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6492087">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64680A11">
      <w:pPr>
        <w:spacing w:line="360" w:lineRule="auto"/>
        <w:jc w:val="center"/>
        <w:rPr>
          <w:rFonts w:ascii="Times New Roman" w:eastAsia="宋体" w:hAnsi="Times New Roman" w:cs="Times New Roman"/>
          <w:b/>
          <w:sz w:val="28"/>
          <w:szCs w:val="28"/>
        </w:rPr>
      </w:pPr>
    </w:p>
    <w:p w14:paraId="738521AF">
      <w:pPr>
        <w:spacing w:line="360" w:lineRule="auto"/>
        <w:jc w:val="center"/>
        <w:rPr>
          <w:rFonts w:ascii="Times New Roman" w:eastAsia="宋体" w:hAnsi="Times New Roman" w:cs="Times New Roman"/>
          <w:b/>
          <w:sz w:val="28"/>
          <w:szCs w:val="28"/>
        </w:rPr>
      </w:pPr>
    </w:p>
    <w:p w14:paraId="5A9FA0B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5B25FF7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2F15185A">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2025年通量观测系统（高精度温室气体）建设项目（吉林）</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ZQCD-25460</w:t>
      </w:r>
      <w:bookmarkEnd w:id="1"/>
    </w:p>
    <w:p w14:paraId="3B05FE14">
      <w:pPr>
        <w:adjustRightInd w:val="0"/>
        <w:snapToGrid w:val="0"/>
        <w:spacing w:line="360" w:lineRule="auto"/>
        <w:ind w:firstLine="470" w:firstLineChars="147"/>
        <w:jc w:val="left"/>
        <w:rPr>
          <w:rFonts w:ascii="仿宋_GB2312" w:eastAsia="仿宋_GB2312" w:hAnsi="宋体" w:cs="Times New Roman"/>
          <w:b/>
          <w:sz w:val="32"/>
          <w:szCs w:val="32"/>
        </w:rPr>
      </w:pPr>
    </w:p>
    <w:p w14:paraId="086BCB9E">
      <w:pPr>
        <w:adjustRightInd w:val="0"/>
        <w:snapToGrid w:val="0"/>
        <w:spacing w:line="360" w:lineRule="auto"/>
        <w:ind w:firstLine="470" w:firstLineChars="147"/>
        <w:jc w:val="left"/>
        <w:rPr>
          <w:rFonts w:ascii="仿宋_GB2312" w:eastAsia="仿宋_GB2312" w:hAnsi="宋体" w:cs="Times New Roman"/>
          <w:b/>
          <w:sz w:val="32"/>
          <w:szCs w:val="32"/>
        </w:rPr>
      </w:pPr>
    </w:p>
    <w:p w14:paraId="4B75F03D">
      <w:pPr>
        <w:adjustRightInd w:val="0"/>
        <w:snapToGrid w:val="0"/>
        <w:spacing w:line="360" w:lineRule="auto"/>
        <w:ind w:firstLine="470" w:firstLineChars="147"/>
        <w:jc w:val="left"/>
        <w:rPr>
          <w:rFonts w:ascii="仿宋_GB2312" w:eastAsia="仿宋_GB2312" w:hAnsi="宋体" w:cs="Times New Roman"/>
          <w:b/>
          <w:sz w:val="32"/>
          <w:szCs w:val="32"/>
        </w:rPr>
      </w:pPr>
    </w:p>
    <w:p w14:paraId="65718988">
      <w:pPr>
        <w:adjustRightInd w:val="0"/>
        <w:snapToGrid w:val="0"/>
        <w:spacing w:line="360" w:lineRule="auto"/>
        <w:ind w:firstLine="470" w:firstLineChars="147"/>
        <w:jc w:val="left"/>
        <w:rPr>
          <w:rFonts w:ascii="仿宋_GB2312" w:eastAsia="仿宋_GB2312" w:hAnsi="宋体" w:cs="Times New Roman"/>
          <w:b/>
          <w:sz w:val="32"/>
          <w:szCs w:val="32"/>
        </w:rPr>
      </w:pPr>
    </w:p>
    <w:p w14:paraId="2BAFBFC5">
      <w:pPr>
        <w:adjustRightInd w:val="0"/>
        <w:snapToGrid w:val="0"/>
        <w:spacing w:line="360" w:lineRule="auto"/>
        <w:ind w:firstLine="470" w:firstLineChars="147"/>
        <w:jc w:val="left"/>
        <w:rPr>
          <w:rFonts w:ascii="仿宋_GB2312" w:eastAsia="仿宋_GB2312" w:hAnsi="宋体" w:cs="Times New Roman"/>
          <w:b/>
          <w:sz w:val="32"/>
          <w:szCs w:val="32"/>
        </w:rPr>
      </w:pPr>
    </w:p>
    <w:p w14:paraId="353CF91B">
      <w:pPr>
        <w:adjustRightInd w:val="0"/>
        <w:snapToGrid w:val="0"/>
        <w:spacing w:line="360" w:lineRule="auto"/>
        <w:ind w:firstLine="470" w:firstLineChars="147"/>
        <w:jc w:val="left"/>
        <w:rPr>
          <w:rFonts w:ascii="仿宋_GB2312" w:eastAsia="仿宋_GB2312" w:hAnsi="Times New Roman" w:cs="Times New Roman"/>
          <w:b/>
          <w:sz w:val="32"/>
          <w:szCs w:val="32"/>
        </w:rPr>
      </w:pPr>
    </w:p>
    <w:p w14:paraId="704E9AB0">
      <w:pPr>
        <w:adjustRightInd w:val="0"/>
        <w:snapToGrid w:val="0"/>
        <w:spacing w:line="360" w:lineRule="auto"/>
        <w:jc w:val="left"/>
        <w:rPr>
          <w:rFonts w:ascii="仿宋_GB2312" w:eastAsia="仿宋_GB2312" w:hAnsi="Times New Roman" w:cs="Times New Roman"/>
          <w:b/>
          <w:szCs w:val="21"/>
        </w:rPr>
      </w:pPr>
    </w:p>
    <w:p w14:paraId="13035241">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2025年12月</w:t>
      </w:r>
      <w:bookmarkEnd w:id="2"/>
    </w:p>
    <w:p w14:paraId="1691D9FF">
      <w:pPr>
        <w:spacing w:line="360" w:lineRule="auto"/>
        <w:jc w:val="center"/>
        <w:rPr>
          <w:rFonts w:ascii="Times New Roman" w:eastAsia="宋体" w:hAnsi="Times New Roman" w:cs="Times New Roman"/>
          <w:sz w:val="24"/>
          <w:szCs w:val="24"/>
        </w:rPr>
      </w:pPr>
    </w:p>
    <w:p w14:paraId="0710389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6BFA8F5C">
      <w:pPr>
        <w:spacing w:line="360" w:lineRule="auto"/>
        <w:jc w:val="center"/>
        <w:rPr>
          <w:rFonts w:ascii="Times New Roman" w:eastAsia="宋体" w:hAnsi="Times New Roman" w:cs="Times New Roman"/>
          <w:sz w:val="24"/>
          <w:szCs w:val="24"/>
        </w:rPr>
      </w:pPr>
    </w:p>
    <w:p w14:paraId="7D9FDF2C">
      <w:pPr>
        <w:spacing w:line="360" w:lineRule="auto"/>
        <w:jc w:val="center"/>
        <w:rPr>
          <w:rFonts w:ascii="Times New Roman" w:eastAsia="宋体" w:hAnsi="Times New Roman" w:cs="Times New Roman"/>
          <w:sz w:val="24"/>
          <w:szCs w:val="24"/>
        </w:rPr>
      </w:pPr>
    </w:p>
    <w:p w14:paraId="1836BC0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94F266">
      <w:pPr>
        <w:spacing w:line="360" w:lineRule="auto"/>
        <w:jc w:val="center"/>
        <w:rPr>
          <w:rFonts w:ascii="Times New Roman" w:eastAsia="宋体" w:hAnsi="Times New Roman" w:cs="Times New Roman"/>
          <w:b/>
          <w:sz w:val="28"/>
          <w:szCs w:val="28"/>
        </w:rPr>
      </w:pPr>
    </w:p>
    <w:p w14:paraId="62B16F4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1461D4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322660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0218A7C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1033AB08">
      <w:pPr>
        <w:spacing w:line="360" w:lineRule="auto"/>
        <w:jc w:val="center"/>
        <w:rPr>
          <w:rFonts w:ascii="宋体" w:eastAsia="宋体" w:hAnsi="宋体" w:cs="Times New Roman"/>
          <w:b/>
          <w:sz w:val="28"/>
          <w:szCs w:val="28"/>
        </w:rPr>
      </w:pPr>
    </w:p>
    <w:p w14:paraId="6B48C44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7A6239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838D25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37A6C8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45EA488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192DD8E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8F8C7ED">
      <w:pPr>
        <w:spacing w:line="360" w:lineRule="auto"/>
        <w:jc w:val="center"/>
        <w:rPr>
          <w:rFonts w:ascii="宋体" w:eastAsia="宋体" w:hAnsi="宋体" w:cs="Times New Roman"/>
          <w:b/>
          <w:sz w:val="28"/>
          <w:szCs w:val="28"/>
        </w:rPr>
      </w:pPr>
    </w:p>
    <w:p w14:paraId="4FECE6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115ABE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0D787590">
      <w:pPr>
        <w:spacing w:line="360" w:lineRule="auto"/>
        <w:ind w:left="2520" w:firstLine="420"/>
        <w:jc w:val="left"/>
        <w:rPr>
          <w:rFonts w:ascii="Times New Roman" w:eastAsia="宋体" w:hAnsi="Times New Roman" w:cs="Times New Roman"/>
          <w:b/>
          <w:szCs w:val="21"/>
        </w:rPr>
      </w:pPr>
    </w:p>
    <w:p w14:paraId="2D5004BD">
      <w:pPr>
        <w:spacing w:line="360" w:lineRule="auto"/>
        <w:ind w:left="2520" w:firstLine="420"/>
        <w:jc w:val="left"/>
        <w:rPr>
          <w:rFonts w:ascii="Times New Roman" w:eastAsia="宋体" w:hAnsi="Times New Roman" w:cs="Times New Roman"/>
          <w:b/>
          <w:szCs w:val="21"/>
        </w:rPr>
      </w:pPr>
    </w:p>
    <w:p w14:paraId="20EFD22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6EADA583">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E7B6D8A">
      <w:pPr>
        <w:spacing w:line="360" w:lineRule="auto"/>
        <w:rPr>
          <w:rFonts w:ascii="Times New Roman" w:eastAsia="宋体" w:hAnsi="Times New Roman" w:cs="Times New Roman"/>
          <w:b/>
          <w:bCs/>
          <w:sz w:val="28"/>
          <w:szCs w:val="28"/>
        </w:rPr>
      </w:pPr>
    </w:p>
    <w:p w14:paraId="6A4475DE">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4B497410">
      <w:pPr>
        <w:spacing w:line="360" w:lineRule="auto"/>
        <w:jc w:val="center"/>
        <w:rPr>
          <w:rFonts w:ascii="Times New Roman" w:eastAsia="宋体" w:hAnsi="Times New Roman" w:cs="Times New Roman"/>
          <w:b/>
          <w:bCs/>
          <w:sz w:val="28"/>
          <w:szCs w:val="28"/>
        </w:rPr>
      </w:pPr>
    </w:p>
    <w:p w14:paraId="3D5B5FF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0853AA8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B2C8281">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3960F33D">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01D5C43">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7835AA1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67F4315">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中所述货物及相关服务。本项目属性确定为货物类采购。</w:t>
      </w:r>
    </w:p>
    <w:p w14:paraId="06AC7D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2774AC6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3D17B12">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所述所有货物（包括不需要二次开发的软件）。</w:t>
      </w:r>
    </w:p>
    <w:p w14:paraId="2B99144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BC8ECA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6E7BAC8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623C9C8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0F6062E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44D7806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4603FE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48F76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5F91A03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40C7A263">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315090D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3C7AD74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0362A4F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6EA6130D">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463DF0B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1.28.12</w:t>
      </w:r>
      <w:r>
        <w:rPr>
          <w:rFonts w:ascii="宋体" w:eastAsia="宋体" w:hAnsi="宋体" w:cs="Times New Roman" w:hint="eastAsia"/>
          <w:bCs/>
          <w:szCs w:val="21"/>
        </w:rPr>
        <w:t>条。</w:t>
      </w:r>
    </w:p>
    <w:p w14:paraId="3DE5C0C7">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3F3F8C7B">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1D613D4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69B581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203A50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1CE42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3AE9A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27B7CC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0CD24E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345A37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586C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2A9E76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7407F8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4151B3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7FEF6E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2B45C8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2E64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0D519A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5DBC1D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25408D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7907000D">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772F00B2">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6B9FAC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556F0CD7">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200D971B">
      <w:pPr>
        <w:tabs>
          <w:tab w:val="left" w:pos="846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5.8条有关进口产品响应要求的，响应将被拒绝。</w:t>
      </w:r>
    </w:p>
    <w:p w14:paraId="5892F5AD">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3A1C839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1D54934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6195CD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ACA4B9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2CC0617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166BC9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6D0FF55E">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16C8AAB5">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70CEC69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4A96916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4F0F2F9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5940C97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9B1E31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016957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28A6481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917A0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16A705C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6B0537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38BFCDF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04C2BA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0ED15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06488B2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4085A18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67838F4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1D78D25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07103EF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6C69EE9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564FE18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0538530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D77297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1A5964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179EE5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5C34BF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E6A173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3800546">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DCC24A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DD39E2E">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40A2839">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3735DC5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6B9CFA">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0DA1324B">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D039BA0">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E841A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2514DA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65D8D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090CCB5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2B6B2CC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0D79A2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磋商文件由通用部分、专用部分和采购合同构成，具体包括</w:t>
      </w:r>
      <w:r>
        <w:rPr>
          <w:rFonts w:ascii="宋体" w:eastAsia="宋体" w:hAnsi="宋体" w:cs="Times New Roman"/>
          <w:szCs w:val="21"/>
        </w:rPr>
        <w:t>：</w:t>
      </w:r>
    </w:p>
    <w:p w14:paraId="1AB601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2A062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7FBB70B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EEFFCD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60F3D6E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6062520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40C85A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53B643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35C17F3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34D045D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63D003B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0013D1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第九章  采购合同</w:t>
      </w:r>
    </w:p>
    <w:p w14:paraId="7F755D9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498E58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08C850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1A2EAF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60020C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4E6405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7F9EE9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2C99C4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8258982">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E6669A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D7BFF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5A77D0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03C9008A">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64E0EC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75F88AB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1388DE6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46FD740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0D6D4D0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0A166E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4AAAF68">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84E01D4">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8E057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3DC26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A7E8D7">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7C7D1B93">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2A89435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B25EAC0">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47516345">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648E26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6B9C30E2">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1DDD7EB3">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7D75C69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6A0FCA4">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460F46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3DA9EA4D">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77945985">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（6）*银行保函或磋商保证金说明函（本项目不要求提交磋商保证金的不提供）</w:t>
      </w:r>
    </w:p>
    <w:p w14:paraId="7E408E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6C070EF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17B36C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E95051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4908BEF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21CA244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23BE34B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30D502F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39A3A9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7A149F2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F34E9C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00534F8C">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E306B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192504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EBE7E2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4D33F46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7B3593F2">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3FC436A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6DC6D63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741D6A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626D4F9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1FB13FA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2090320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8A37CB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174D9FFA">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24BDB8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F1AC2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9D7AC0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6383E3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3B22EF1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4BD0568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10738D4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4DCE98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1A008B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787DED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BA4538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DD2C95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1ECCE1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097D34E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755625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76DB62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789D93E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5AB4BF5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61D448A">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5DC68F62">
      <w:pPr>
        <w:tabs>
          <w:tab w:val="left" w:pos="1573"/>
        </w:tabs>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30EA0127">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w:t>
      </w:r>
      <w:r>
        <w:rPr>
          <w:rFonts w:ascii="宋体" w:eastAsia="宋体" w:hAnsi="宋体" w:cs="Times New Roman" w:hint="eastAsia"/>
          <w:szCs w:val="21"/>
        </w:rPr>
        <w:t>报价</w:t>
      </w:r>
      <w:r>
        <w:rPr>
          <w:rFonts w:ascii="宋体" w:eastAsia="宋体" w:hAnsi="宋体" w:cs="Times New Roman" w:hint="eastAsia"/>
          <w:szCs w:val="21"/>
        </w:rPr>
        <w:t>及品牌、型号、产地、</w:t>
      </w:r>
      <w:r>
        <w:rPr>
          <w:rFonts w:ascii="宋体" w:eastAsia="宋体" w:hAnsi="宋体" w:cs="Times New Roman" w:hint="eastAsia"/>
          <w:szCs w:val="21"/>
        </w:rPr>
        <w:t>装箱、包装、包装物料、运输和保险费用等）、总价及其他事项。</w:t>
      </w:r>
      <w:bookmarkStart w:id="3" w:name="_GoBack"/>
      <w:bookmarkEnd w:id="3"/>
    </w:p>
    <w:p w14:paraId="71A49C9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267055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50C4EFA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1922486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4017FF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039F643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4073769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7B52612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31DB716D">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4F54D93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E5A4038">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4171608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363D05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18479F7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18BE931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5E19F2B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4084F07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4C490DB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71FAE03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16BF64B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7BAA050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126ED7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234638FE">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920C0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7BE7C0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70037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C538ADA">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27961335">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6FFC917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066C90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08928F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37512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87B0F4">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738D979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5DB7C2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0CA086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096C63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71494E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60356F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05CF07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3203348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DF82DD7">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进口产品制造商授权书（若有）、</w:t>
      </w:r>
      <w:r>
        <w:rPr>
          <w:rFonts w:asciiTheme="minorEastAsia" w:hAnsiTheme="minorEastAsia" w:cs="Times New Roman" w:hint="eastAsia"/>
          <w:szCs w:val="21"/>
        </w:rPr>
        <w:t>中小企业声明函或残疾人福利性单位声明函或监狱企业证明文件（如有）、联合体协议（如有）、分包意向协议（如有）、分项报价表、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2F648D4D">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7A9ECA4E">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45A04931">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3205E888">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8EA702C">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4DA5B0">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1F92D5F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20C26FEE">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2F586BF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7893588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Cs w:val="21"/>
          <w:lang w:val="zh-CN"/>
        </w:rPr>
        <w:t>。</w:t>
      </w:r>
    </w:p>
    <w:p w14:paraId="0A39DA5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27B150F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26C7715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35EE2B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42F3621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23826F6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5458CD3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293D77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7C6D106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货物项目的价格分值占总分值的比重不得低于30%。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19FAB72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30176BF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55621028">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0A62D57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1.28.12提供相同品牌产品且通过资格审查、符合性审查的不同响应人参加同一合同项下响应的，按一家响应人计算，评审后得分最高的同品牌响应人获得成交供应商推荐资格；评审得分相同的，响应报价低的获得成交供应商推荐资格，其他同品牌响应人不作为成交候选人。</w:t>
      </w:r>
    </w:p>
    <w:p w14:paraId="71928288">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388FA322">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60649B32">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527BEF3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34ACCA4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0CA55F5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4EE3ACFD">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65CE0D0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1CDE770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6A01EFF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54A88921">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06AEA6F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1F350FDC">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08A6D43C">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42F16BC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8EC639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6455935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79C7471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7F90A07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35DB3E0F">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32F513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64678A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0B9F0F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5C13F5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5A5DC1B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51DB4D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BFF0A3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F663F0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80C6B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522C87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5AC923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5E29247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4EAA9AE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B10FD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05859433">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6633B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3DF3E7F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20F58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13481D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6216DA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02A1E1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83D3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6214B4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2AD42B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DED81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AABDC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9B220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7FB64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3C6CB6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94ED3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3E215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16F44B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7D72D2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01B5A7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1E787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582EBD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3F7D53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692230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CDA6F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286861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3BEE3D5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D8FB5C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ACE8A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5968F7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39EC34F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559329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00E6D0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1BE4FFC0">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535261B5">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72596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1C3E7E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0D1620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24BCC1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7C61965A">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376E9A4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B9ABFB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4C072B5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4C6142C0">
      <w:pPr>
        <w:tabs>
          <w:tab w:val="left" w:pos="709"/>
          <w:tab w:val="left" w:pos="1573"/>
        </w:tabs>
        <w:spacing w:line="360" w:lineRule="auto"/>
        <w:ind w:firstLine="420" w:firstLineChars="200"/>
        <w:rPr>
          <w:rFonts w:ascii="宋体" w:eastAsia="宋体" w:hAnsi="宋体" w:cs="Times New Roman"/>
          <w:szCs w:val="44"/>
        </w:rPr>
      </w:pPr>
    </w:p>
    <w:p w14:paraId="50FB5B6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668049F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04922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115EFC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309755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128B0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2F44F0">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4FC56372">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4" w:name="_Toc175294337"/>
      <w:r>
        <w:rPr>
          <w:rFonts w:ascii="宋体" w:eastAsia="宋体" w:hAnsi="宋体" w:cs="Times New Roman" w:hint="eastAsia"/>
          <w:b/>
          <w:bCs/>
          <w:szCs w:val="44"/>
        </w:rPr>
        <w:t>响应文件商务部分</w:t>
      </w:r>
    </w:p>
    <w:p w14:paraId="78DFF8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5" w:name="插入_投标文件商务部分"/>
      <w:r>
        <w:rPr>
          <w:rFonts w:ascii="宋体" w:eastAsia="宋体" w:hAnsi="宋体" w:cs="Times New Roman" w:hint="eastAsia"/>
          <w:b/>
          <w:szCs w:val="20"/>
        </w:rPr>
        <w:t>2.6法定代表人身份证明或授权委托书</w:t>
      </w:r>
    </w:p>
    <w:p w14:paraId="5E97FC61">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6AAB7E92">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D0CAFE6">
      <w:pPr>
        <w:tabs>
          <w:tab w:val="left" w:pos="5580"/>
        </w:tabs>
        <w:adjustRightInd w:val="0"/>
        <w:snapToGrid w:val="0"/>
        <w:spacing w:line="360" w:lineRule="auto"/>
        <w:jc w:val="center"/>
        <w:rPr>
          <w:rFonts w:ascii="华文楷体" w:eastAsia="华文楷体" w:hAnsi="华文楷体" w:cs="Times New Roman"/>
          <w:b/>
          <w:szCs w:val="21"/>
        </w:rPr>
      </w:pPr>
    </w:p>
    <w:p w14:paraId="349C2428">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10D3611F">
      <w:pPr>
        <w:widowControl/>
        <w:adjustRightInd w:val="0"/>
        <w:snapToGrid w:val="0"/>
        <w:spacing w:line="360" w:lineRule="auto"/>
        <w:ind w:firstLine="420" w:firstLineChars="200"/>
        <w:jc w:val="left"/>
        <w:rPr>
          <w:rFonts w:ascii="华文楷体" w:eastAsia="华文楷体" w:hAnsi="华文楷体" w:cs="Times New Roman"/>
          <w:szCs w:val="21"/>
        </w:rPr>
      </w:pPr>
    </w:p>
    <w:p w14:paraId="03E8B716">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70D091A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DEA8A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60C631E0">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69C2793A">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CD2373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68653C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605DD8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F58DFFC">
      <w:pPr>
        <w:tabs>
          <w:tab w:val="left" w:pos="1573"/>
        </w:tabs>
        <w:adjustRightInd w:val="0"/>
        <w:snapToGrid w:val="0"/>
        <w:spacing w:line="360" w:lineRule="auto"/>
        <w:ind w:firstLine="420" w:firstLineChars="200"/>
        <w:rPr>
          <w:rFonts w:ascii="宋体" w:eastAsia="宋体" w:hAnsi="宋体" w:cs="Times New Roman"/>
          <w:szCs w:val="21"/>
        </w:rPr>
      </w:pPr>
    </w:p>
    <w:p w14:paraId="105D7B8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653F3CE2">
      <w:pPr>
        <w:tabs>
          <w:tab w:val="left" w:pos="1573"/>
        </w:tabs>
        <w:adjustRightInd w:val="0"/>
        <w:snapToGrid w:val="0"/>
        <w:spacing w:line="360" w:lineRule="auto"/>
        <w:ind w:firstLine="420" w:firstLineChars="200"/>
        <w:rPr>
          <w:rFonts w:ascii="宋体" w:eastAsia="宋体" w:hAnsi="宋体" w:cs="Times New Roman"/>
          <w:bCs/>
          <w:szCs w:val="20"/>
        </w:rPr>
      </w:pPr>
    </w:p>
    <w:p w14:paraId="03BAF0D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015983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6ADCE4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451BE1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7C93A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488832B5">
      <w:pPr>
        <w:widowControl/>
        <w:adjustRightInd w:val="0"/>
        <w:snapToGrid w:val="0"/>
        <w:spacing w:line="360" w:lineRule="auto"/>
        <w:ind w:firstLine="420" w:firstLineChars="200"/>
        <w:jc w:val="left"/>
        <w:rPr>
          <w:rFonts w:ascii="华文楷体" w:eastAsia="华文楷体" w:hAnsi="华文楷体" w:cs="Times New Roman"/>
          <w:szCs w:val="21"/>
        </w:rPr>
      </w:pPr>
    </w:p>
    <w:p w14:paraId="0DBBB4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460EF0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4FF80D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2F404F8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491C0E9">
      <w:pPr>
        <w:widowControl/>
        <w:adjustRightInd w:val="0"/>
        <w:snapToGrid w:val="0"/>
        <w:spacing w:line="360" w:lineRule="auto"/>
        <w:ind w:firstLine="420" w:firstLineChars="200"/>
        <w:jc w:val="left"/>
        <w:rPr>
          <w:rFonts w:ascii="华文楷体" w:eastAsia="华文楷体" w:hAnsi="华文楷体" w:cs="Times New Roman"/>
          <w:szCs w:val="21"/>
        </w:rPr>
      </w:pPr>
      <w:bookmarkStart w:id="6" w:name="_Toc495992626"/>
      <w:r>
        <w:rPr>
          <w:rFonts w:ascii="华文楷体" w:eastAsia="华文楷体" w:hAnsi="华文楷体" w:cs="Times New Roman" w:hint="eastAsia"/>
          <w:szCs w:val="21"/>
        </w:rPr>
        <w:t>附：授权代表身份证复印件</w:t>
      </w:r>
    </w:p>
    <w:p w14:paraId="29A41B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6"/>
    <w:p w14:paraId="3C91491C"/>
    <w:p w14:paraId="5B8FB51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1476053A">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4C3491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200E31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18B94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76D892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5C3D80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7DDA3B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7CB70C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4927654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06926D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7D35FC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4ACFDA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8.完全理解磋商文件中的各项商务和技术要求，若有偏差，已在响应文件商务条款和技术要求偏离表中予以明确特别说明。</w:t>
      </w:r>
    </w:p>
    <w:p w14:paraId="14426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6A3A63B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05E6260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29C8EB3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45635F3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1FF3E92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5F17EC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40300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BB083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DAD03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81D12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63EEB3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449207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8FF7A0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7F11FC0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E732B7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C5CBE4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3EB539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13B92B8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14E807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69ED07C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FF158D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9598E9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B5456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5CB44C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EC60E03">
      <w:pPr>
        <w:tabs>
          <w:tab w:val="left" w:pos="1573"/>
        </w:tabs>
        <w:adjustRightInd w:val="0"/>
        <w:snapToGrid w:val="0"/>
        <w:spacing w:line="360" w:lineRule="auto"/>
        <w:ind w:firstLine="420" w:firstLineChars="200"/>
        <w:rPr>
          <w:rFonts w:ascii="宋体" w:eastAsia="宋体" w:hAnsi="宋体" w:cs="Times New Roman"/>
          <w:b/>
          <w:szCs w:val="21"/>
        </w:rPr>
      </w:pPr>
    </w:p>
    <w:p w14:paraId="638930F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032B6046"/>
    <w:p w14:paraId="26935BF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400BD8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575204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E85C3E4">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20BF195">
            <w:pPr>
              <w:ind w:right="-42" w:rightChars="-20"/>
              <w:rPr>
                <w:rFonts w:ascii="Arial" w:eastAsia="宋体" w:hAnsi="Arial" w:cs="Arial"/>
                <w:szCs w:val="20"/>
              </w:rPr>
            </w:pPr>
          </w:p>
        </w:tc>
      </w:tr>
      <w:tr w14:paraId="1A8D3DFC">
        <w:tblPrEx>
          <w:tblW w:w="5000" w:type="pct"/>
          <w:tblInd w:w="0" w:type="dxa"/>
          <w:tblCellMar>
            <w:top w:w="0" w:type="dxa"/>
            <w:left w:w="108" w:type="dxa"/>
            <w:bottom w:w="0" w:type="dxa"/>
            <w:right w:w="108" w:type="dxa"/>
          </w:tblCellMar>
        </w:tblPrEx>
        <w:trPr>
          <w:trHeight w:val="397"/>
        </w:trPr>
        <w:tc>
          <w:tcPr>
            <w:tcW w:w="796" w:type="pct"/>
            <w:vAlign w:val="center"/>
          </w:tcPr>
          <w:p w14:paraId="7270ACB3">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4AA96B8">
            <w:pPr>
              <w:ind w:right="-42" w:rightChars="-20"/>
              <w:rPr>
                <w:rFonts w:ascii="Arial" w:eastAsia="宋体" w:hAnsi="Arial" w:cs="Arial"/>
                <w:szCs w:val="20"/>
              </w:rPr>
            </w:pPr>
          </w:p>
        </w:tc>
      </w:tr>
      <w:tr w14:paraId="3899D86F">
        <w:tblPrEx>
          <w:tblW w:w="5000" w:type="pct"/>
          <w:tblInd w:w="0" w:type="dxa"/>
          <w:tblCellMar>
            <w:top w:w="0" w:type="dxa"/>
            <w:left w:w="108" w:type="dxa"/>
            <w:bottom w:w="0" w:type="dxa"/>
            <w:right w:w="108" w:type="dxa"/>
          </w:tblCellMar>
        </w:tblPrEx>
        <w:trPr>
          <w:trHeight w:val="397"/>
        </w:trPr>
        <w:tc>
          <w:tcPr>
            <w:tcW w:w="796" w:type="pct"/>
            <w:vAlign w:val="center"/>
          </w:tcPr>
          <w:p w14:paraId="36C07F77">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34B3F5B7">
            <w:pPr>
              <w:ind w:right="-42" w:rightChars="-20"/>
              <w:rPr>
                <w:rFonts w:ascii="Arial" w:eastAsia="宋体" w:hAnsi="Arial" w:cs="Arial"/>
                <w:szCs w:val="20"/>
              </w:rPr>
            </w:pPr>
          </w:p>
        </w:tc>
      </w:tr>
      <w:tr w14:paraId="1FA30078">
        <w:tblPrEx>
          <w:tblW w:w="5000" w:type="pct"/>
          <w:tblInd w:w="0" w:type="dxa"/>
          <w:tblCellMar>
            <w:top w:w="0" w:type="dxa"/>
            <w:left w:w="108" w:type="dxa"/>
            <w:bottom w:w="0" w:type="dxa"/>
            <w:right w:w="108" w:type="dxa"/>
          </w:tblCellMar>
        </w:tblPrEx>
        <w:trPr>
          <w:trHeight w:val="397"/>
        </w:trPr>
        <w:tc>
          <w:tcPr>
            <w:tcW w:w="796" w:type="pct"/>
            <w:vAlign w:val="center"/>
          </w:tcPr>
          <w:p w14:paraId="32B9D98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1432748">
            <w:pPr>
              <w:ind w:right="-42" w:rightChars="-20"/>
              <w:rPr>
                <w:rFonts w:ascii="Arial" w:eastAsia="宋体" w:hAnsi="Arial" w:cs="Arial"/>
                <w:szCs w:val="20"/>
              </w:rPr>
            </w:pPr>
          </w:p>
        </w:tc>
        <w:tc>
          <w:tcPr>
            <w:tcW w:w="795" w:type="pct"/>
            <w:vAlign w:val="center"/>
          </w:tcPr>
          <w:p w14:paraId="124BF6E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17A88E47">
            <w:pPr>
              <w:ind w:right="-42" w:rightChars="-20"/>
              <w:jc w:val="center"/>
              <w:rPr>
                <w:rFonts w:ascii="Arial" w:eastAsia="黑体" w:hAnsi="Arial" w:cs="Arial"/>
                <w:szCs w:val="20"/>
              </w:rPr>
            </w:pPr>
          </w:p>
        </w:tc>
        <w:tc>
          <w:tcPr>
            <w:tcW w:w="796" w:type="pct"/>
            <w:gridSpan w:val="2"/>
            <w:vAlign w:val="center"/>
          </w:tcPr>
          <w:p w14:paraId="173D960C">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1AAD7EB">
            <w:pPr>
              <w:ind w:right="-42" w:rightChars="-20"/>
              <w:rPr>
                <w:rFonts w:ascii="Arial" w:eastAsia="宋体" w:hAnsi="Arial" w:cs="Arial"/>
                <w:szCs w:val="20"/>
              </w:rPr>
            </w:pPr>
          </w:p>
        </w:tc>
      </w:tr>
      <w:tr w14:paraId="30107C36">
        <w:tblPrEx>
          <w:tblW w:w="5000" w:type="pct"/>
          <w:tblInd w:w="0" w:type="dxa"/>
          <w:tblCellMar>
            <w:top w:w="0" w:type="dxa"/>
            <w:left w:w="108" w:type="dxa"/>
            <w:bottom w:w="0" w:type="dxa"/>
            <w:right w:w="108" w:type="dxa"/>
          </w:tblCellMar>
        </w:tblPrEx>
        <w:trPr>
          <w:trHeight w:val="397"/>
        </w:trPr>
        <w:tc>
          <w:tcPr>
            <w:tcW w:w="796" w:type="pct"/>
            <w:vAlign w:val="center"/>
          </w:tcPr>
          <w:p w14:paraId="3DAB2235">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33452C3">
            <w:pPr>
              <w:ind w:right="-42" w:rightChars="-20"/>
              <w:rPr>
                <w:rFonts w:ascii="Arial" w:eastAsia="宋体" w:hAnsi="Arial" w:cs="Arial"/>
                <w:szCs w:val="20"/>
              </w:rPr>
            </w:pPr>
          </w:p>
        </w:tc>
        <w:tc>
          <w:tcPr>
            <w:tcW w:w="795" w:type="pct"/>
            <w:vAlign w:val="center"/>
          </w:tcPr>
          <w:p w14:paraId="20101654">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BE195D9">
            <w:pPr>
              <w:ind w:right="-42" w:rightChars="-20"/>
              <w:jc w:val="center"/>
              <w:rPr>
                <w:rFonts w:ascii="Arial" w:eastAsia="黑体" w:hAnsi="Arial" w:cs="Arial"/>
                <w:szCs w:val="20"/>
              </w:rPr>
            </w:pPr>
          </w:p>
        </w:tc>
        <w:tc>
          <w:tcPr>
            <w:tcW w:w="796" w:type="pct"/>
            <w:gridSpan w:val="2"/>
            <w:vAlign w:val="center"/>
          </w:tcPr>
          <w:p w14:paraId="75BC2E25">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4F7A85A">
            <w:pPr>
              <w:ind w:right="-42" w:rightChars="-20"/>
              <w:rPr>
                <w:rFonts w:ascii="Arial" w:eastAsia="宋体" w:hAnsi="Arial" w:cs="Arial"/>
                <w:szCs w:val="20"/>
              </w:rPr>
            </w:pPr>
          </w:p>
        </w:tc>
      </w:tr>
      <w:tr w14:paraId="52F34EBB">
        <w:tblPrEx>
          <w:tblW w:w="5000" w:type="pct"/>
          <w:tblInd w:w="0" w:type="dxa"/>
          <w:tblCellMar>
            <w:top w:w="0" w:type="dxa"/>
            <w:left w:w="108" w:type="dxa"/>
            <w:bottom w:w="0" w:type="dxa"/>
            <w:right w:w="108" w:type="dxa"/>
          </w:tblCellMar>
        </w:tblPrEx>
        <w:trPr>
          <w:trHeight w:val="397"/>
        </w:trPr>
        <w:tc>
          <w:tcPr>
            <w:tcW w:w="796" w:type="pct"/>
            <w:vAlign w:val="center"/>
          </w:tcPr>
          <w:p w14:paraId="66B3FDE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1DCB99C">
            <w:pPr>
              <w:ind w:right="-42" w:rightChars="-20"/>
              <w:rPr>
                <w:rFonts w:ascii="Arial" w:eastAsia="宋体" w:hAnsi="Arial" w:cs="Arial"/>
                <w:szCs w:val="20"/>
              </w:rPr>
            </w:pPr>
          </w:p>
        </w:tc>
      </w:tr>
      <w:tr w14:paraId="696CA603">
        <w:tblPrEx>
          <w:tblW w:w="5000" w:type="pct"/>
          <w:tblInd w:w="0" w:type="dxa"/>
          <w:tblCellMar>
            <w:top w:w="0" w:type="dxa"/>
            <w:left w:w="108" w:type="dxa"/>
            <w:bottom w:w="0" w:type="dxa"/>
            <w:right w:w="108" w:type="dxa"/>
          </w:tblCellMar>
        </w:tblPrEx>
        <w:trPr>
          <w:trHeight w:val="397"/>
        </w:trPr>
        <w:tc>
          <w:tcPr>
            <w:tcW w:w="796" w:type="pct"/>
            <w:vAlign w:val="center"/>
          </w:tcPr>
          <w:p w14:paraId="1ECDAA30">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673CB096">
            <w:pPr>
              <w:ind w:right="-42" w:rightChars="-20"/>
              <w:rPr>
                <w:rFonts w:ascii="Arial" w:eastAsia="宋体" w:hAnsi="Arial" w:cs="Arial"/>
                <w:szCs w:val="20"/>
              </w:rPr>
            </w:pPr>
          </w:p>
        </w:tc>
      </w:tr>
      <w:tr w14:paraId="02D9D1F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FBE3AB2">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90D683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657AF57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21137B99">
            <w:pPr>
              <w:ind w:right="-42" w:rightChars="-20"/>
              <w:rPr>
                <w:rFonts w:ascii="Arial" w:eastAsia="黑体" w:hAnsi="Arial" w:cs="Arial"/>
                <w:szCs w:val="20"/>
              </w:rPr>
            </w:pPr>
            <w:r>
              <w:rPr>
                <w:rFonts w:ascii="Arial" w:eastAsia="黑体" w:hAnsi="Arial" w:cs="Arial" w:hint="eastAsia"/>
                <w:szCs w:val="20"/>
              </w:rPr>
              <w:t>管理人员     人</w:t>
            </w:r>
          </w:p>
        </w:tc>
      </w:tr>
      <w:tr w14:paraId="77916FD2">
        <w:tblPrEx>
          <w:tblW w:w="5000" w:type="pct"/>
          <w:tblInd w:w="0" w:type="dxa"/>
          <w:tblCellMar>
            <w:top w:w="0" w:type="dxa"/>
            <w:left w:w="108" w:type="dxa"/>
            <w:bottom w:w="0" w:type="dxa"/>
            <w:right w:w="108" w:type="dxa"/>
          </w:tblCellMar>
        </w:tblPrEx>
        <w:trPr>
          <w:trHeight w:val="397"/>
        </w:trPr>
        <w:tc>
          <w:tcPr>
            <w:tcW w:w="796" w:type="pct"/>
            <w:vMerge/>
            <w:vAlign w:val="center"/>
          </w:tcPr>
          <w:p w14:paraId="769D75E9">
            <w:pPr>
              <w:ind w:right="-42" w:rightChars="-20"/>
              <w:jc w:val="center"/>
              <w:rPr>
                <w:rFonts w:ascii="Arial" w:eastAsia="黑体" w:hAnsi="Arial" w:cs="Arial"/>
                <w:szCs w:val="20"/>
              </w:rPr>
            </w:pPr>
          </w:p>
        </w:tc>
        <w:tc>
          <w:tcPr>
            <w:tcW w:w="678" w:type="pct"/>
            <w:vMerge/>
            <w:vAlign w:val="center"/>
          </w:tcPr>
          <w:p w14:paraId="7B97B5F5">
            <w:pPr>
              <w:snapToGrid w:val="0"/>
              <w:ind w:right="-42" w:rightChars="-20"/>
              <w:jc w:val="center"/>
              <w:rPr>
                <w:rFonts w:ascii="Arial" w:eastAsia="黑体" w:hAnsi="Arial" w:cs="Arial"/>
                <w:szCs w:val="20"/>
              </w:rPr>
            </w:pPr>
          </w:p>
        </w:tc>
        <w:tc>
          <w:tcPr>
            <w:tcW w:w="940" w:type="pct"/>
            <w:gridSpan w:val="3"/>
            <w:vMerge/>
            <w:vAlign w:val="center"/>
          </w:tcPr>
          <w:p w14:paraId="29E51BA4">
            <w:pPr>
              <w:snapToGrid w:val="0"/>
              <w:ind w:right="-42" w:rightChars="-20"/>
              <w:jc w:val="center"/>
              <w:rPr>
                <w:rFonts w:ascii="Arial" w:eastAsia="黑体" w:hAnsi="Arial" w:cs="Arial"/>
                <w:szCs w:val="20"/>
              </w:rPr>
            </w:pPr>
          </w:p>
        </w:tc>
        <w:tc>
          <w:tcPr>
            <w:tcW w:w="2586" w:type="pct"/>
            <w:gridSpan w:val="4"/>
          </w:tcPr>
          <w:p w14:paraId="2257B228">
            <w:pPr>
              <w:ind w:right="-42" w:rightChars="-20"/>
              <w:rPr>
                <w:rFonts w:ascii="Arial" w:eastAsia="黑体" w:hAnsi="Arial" w:cs="Arial"/>
                <w:szCs w:val="20"/>
              </w:rPr>
            </w:pPr>
            <w:r>
              <w:rPr>
                <w:rFonts w:ascii="Arial" w:eastAsia="黑体" w:hAnsi="Arial" w:cs="Arial" w:hint="eastAsia"/>
                <w:szCs w:val="20"/>
              </w:rPr>
              <w:t>技术人员     人</w:t>
            </w:r>
          </w:p>
        </w:tc>
      </w:tr>
      <w:tr w14:paraId="7BA693E7">
        <w:tblPrEx>
          <w:tblW w:w="5000" w:type="pct"/>
          <w:tblInd w:w="0" w:type="dxa"/>
          <w:tblCellMar>
            <w:top w:w="0" w:type="dxa"/>
            <w:left w:w="108" w:type="dxa"/>
            <w:bottom w:w="0" w:type="dxa"/>
            <w:right w:w="108" w:type="dxa"/>
          </w:tblCellMar>
        </w:tblPrEx>
        <w:trPr>
          <w:trHeight w:val="397"/>
        </w:trPr>
        <w:tc>
          <w:tcPr>
            <w:tcW w:w="796" w:type="pct"/>
            <w:vMerge/>
            <w:vAlign w:val="center"/>
          </w:tcPr>
          <w:p w14:paraId="440B7C9D">
            <w:pPr>
              <w:ind w:right="-42" w:rightChars="-20"/>
              <w:jc w:val="center"/>
              <w:rPr>
                <w:rFonts w:ascii="Arial" w:eastAsia="黑体" w:hAnsi="Arial" w:cs="Arial"/>
                <w:szCs w:val="20"/>
              </w:rPr>
            </w:pPr>
          </w:p>
        </w:tc>
        <w:tc>
          <w:tcPr>
            <w:tcW w:w="678" w:type="pct"/>
            <w:vAlign w:val="center"/>
          </w:tcPr>
          <w:p w14:paraId="6B24749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7270F78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546D76F">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35878515">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20F411F6">
            <w:pPr>
              <w:ind w:right="-42" w:rightChars="-20"/>
              <w:jc w:val="center"/>
              <w:rPr>
                <w:rFonts w:ascii="Arial" w:eastAsia="黑体" w:hAnsi="Arial" w:cs="Arial"/>
                <w:szCs w:val="20"/>
              </w:rPr>
            </w:pPr>
            <w:r>
              <w:rPr>
                <w:rFonts w:ascii="Arial" w:eastAsia="黑体" w:hAnsi="Arial" w:cs="Arial"/>
                <w:szCs w:val="20"/>
              </w:rPr>
              <w:t>技工</w:t>
            </w:r>
          </w:p>
        </w:tc>
      </w:tr>
      <w:tr w14:paraId="6A6826F4">
        <w:tblPrEx>
          <w:tblW w:w="5000" w:type="pct"/>
          <w:tblInd w:w="0" w:type="dxa"/>
          <w:tblCellMar>
            <w:top w:w="0" w:type="dxa"/>
            <w:left w:w="108" w:type="dxa"/>
            <w:bottom w:w="0" w:type="dxa"/>
            <w:right w:w="108" w:type="dxa"/>
          </w:tblCellMar>
        </w:tblPrEx>
        <w:trPr>
          <w:trHeight w:val="397"/>
        </w:trPr>
        <w:tc>
          <w:tcPr>
            <w:tcW w:w="796" w:type="pct"/>
            <w:vMerge/>
            <w:vAlign w:val="center"/>
          </w:tcPr>
          <w:p w14:paraId="26D4DC61">
            <w:pPr>
              <w:ind w:right="-42" w:rightChars="-20"/>
              <w:jc w:val="center"/>
              <w:rPr>
                <w:rFonts w:ascii="Arial" w:eastAsia="黑体" w:hAnsi="Arial" w:cs="Arial"/>
                <w:szCs w:val="20"/>
              </w:rPr>
            </w:pPr>
          </w:p>
        </w:tc>
        <w:tc>
          <w:tcPr>
            <w:tcW w:w="678" w:type="pct"/>
            <w:vAlign w:val="center"/>
          </w:tcPr>
          <w:p w14:paraId="67D83B01">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2C5849FC">
            <w:pPr>
              <w:snapToGrid w:val="0"/>
              <w:ind w:right="-42" w:rightChars="-20"/>
              <w:rPr>
                <w:rFonts w:ascii="Arial" w:eastAsia="黑体" w:hAnsi="Arial" w:cs="Arial"/>
                <w:szCs w:val="20"/>
              </w:rPr>
            </w:pPr>
          </w:p>
        </w:tc>
        <w:tc>
          <w:tcPr>
            <w:tcW w:w="806" w:type="pct"/>
            <w:gridSpan w:val="2"/>
          </w:tcPr>
          <w:p w14:paraId="74224987">
            <w:pPr>
              <w:ind w:right="-42" w:rightChars="-20"/>
              <w:rPr>
                <w:rFonts w:ascii="Arial" w:eastAsia="黑体" w:hAnsi="Arial" w:cs="Arial"/>
                <w:szCs w:val="20"/>
              </w:rPr>
            </w:pPr>
          </w:p>
        </w:tc>
        <w:tc>
          <w:tcPr>
            <w:tcW w:w="757" w:type="pct"/>
          </w:tcPr>
          <w:p w14:paraId="28E48170">
            <w:pPr>
              <w:ind w:right="-42" w:rightChars="-20"/>
              <w:rPr>
                <w:rFonts w:ascii="Arial" w:eastAsia="黑体" w:hAnsi="Arial" w:cs="Arial"/>
                <w:szCs w:val="20"/>
              </w:rPr>
            </w:pPr>
          </w:p>
        </w:tc>
        <w:tc>
          <w:tcPr>
            <w:tcW w:w="1023" w:type="pct"/>
          </w:tcPr>
          <w:p w14:paraId="3B808D84">
            <w:pPr>
              <w:ind w:right="-42" w:rightChars="-20"/>
              <w:rPr>
                <w:rFonts w:ascii="Arial" w:eastAsia="黑体" w:hAnsi="Arial" w:cs="Arial"/>
                <w:szCs w:val="20"/>
              </w:rPr>
            </w:pPr>
          </w:p>
        </w:tc>
      </w:tr>
      <w:tr w14:paraId="562FB98C">
        <w:tblPrEx>
          <w:tblW w:w="5000" w:type="pct"/>
          <w:tblInd w:w="0" w:type="dxa"/>
          <w:tblCellMar>
            <w:top w:w="0" w:type="dxa"/>
            <w:left w:w="108" w:type="dxa"/>
            <w:bottom w:w="0" w:type="dxa"/>
            <w:right w:w="108" w:type="dxa"/>
          </w:tblCellMar>
        </w:tblPrEx>
        <w:trPr>
          <w:trHeight w:val="397"/>
        </w:trPr>
        <w:tc>
          <w:tcPr>
            <w:tcW w:w="796" w:type="pct"/>
            <w:vMerge/>
            <w:vAlign w:val="center"/>
          </w:tcPr>
          <w:p w14:paraId="545D316D">
            <w:pPr>
              <w:ind w:right="-42" w:rightChars="-20"/>
              <w:jc w:val="center"/>
              <w:rPr>
                <w:rFonts w:ascii="Arial" w:eastAsia="黑体" w:hAnsi="Arial" w:cs="Arial"/>
                <w:szCs w:val="20"/>
              </w:rPr>
            </w:pPr>
          </w:p>
        </w:tc>
        <w:tc>
          <w:tcPr>
            <w:tcW w:w="678" w:type="pct"/>
            <w:vMerge w:val="restart"/>
            <w:vAlign w:val="center"/>
          </w:tcPr>
          <w:p w14:paraId="1982538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7DE091BF">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759BC910">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467CEF4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4F30E941">
            <w:pPr>
              <w:ind w:right="-42" w:firstLine="840" w:rightChars="-20" w:firstLineChars="400"/>
              <w:rPr>
                <w:rFonts w:ascii="Arial" w:eastAsia="黑体" w:hAnsi="Arial" w:cs="Arial"/>
                <w:szCs w:val="20"/>
              </w:rPr>
            </w:pPr>
            <w:r>
              <w:rPr>
                <w:rFonts w:ascii="Arial" w:eastAsia="黑体" w:hAnsi="Arial" w:cs="Arial"/>
                <w:szCs w:val="20"/>
              </w:rPr>
              <w:t>万元</w:t>
            </w:r>
          </w:p>
        </w:tc>
      </w:tr>
      <w:tr w14:paraId="2794B9F0">
        <w:tblPrEx>
          <w:tblW w:w="5000" w:type="pct"/>
          <w:tblInd w:w="0" w:type="dxa"/>
          <w:tblCellMar>
            <w:top w:w="0" w:type="dxa"/>
            <w:left w:w="108" w:type="dxa"/>
            <w:bottom w:w="0" w:type="dxa"/>
            <w:right w:w="108" w:type="dxa"/>
          </w:tblCellMar>
        </w:tblPrEx>
        <w:trPr>
          <w:trHeight w:val="397"/>
        </w:trPr>
        <w:tc>
          <w:tcPr>
            <w:tcW w:w="796" w:type="pct"/>
            <w:vMerge/>
            <w:vAlign w:val="center"/>
          </w:tcPr>
          <w:p w14:paraId="052A8BBE">
            <w:pPr>
              <w:ind w:right="-42" w:rightChars="-20"/>
              <w:jc w:val="center"/>
              <w:rPr>
                <w:rFonts w:ascii="Arial" w:eastAsia="黑体" w:hAnsi="Arial" w:cs="Arial"/>
                <w:szCs w:val="20"/>
              </w:rPr>
            </w:pPr>
          </w:p>
        </w:tc>
        <w:tc>
          <w:tcPr>
            <w:tcW w:w="678" w:type="pct"/>
            <w:vMerge/>
            <w:vAlign w:val="center"/>
          </w:tcPr>
          <w:p w14:paraId="1A9C5653">
            <w:pPr>
              <w:snapToGrid w:val="0"/>
              <w:ind w:right="-42" w:rightChars="-20"/>
              <w:rPr>
                <w:rFonts w:ascii="Arial" w:eastAsia="黑体" w:hAnsi="Arial" w:cs="Arial"/>
                <w:szCs w:val="20"/>
              </w:rPr>
            </w:pPr>
          </w:p>
        </w:tc>
        <w:tc>
          <w:tcPr>
            <w:tcW w:w="940" w:type="pct"/>
            <w:gridSpan w:val="3"/>
            <w:vMerge/>
            <w:vAlign w:val="center"/>
          </w:tcPr>
          <w:p w14:paraId="7E859B67">
            <w:pPr>
              <w:snapToGrid w:val="0"/>
              <w:ind w:right="-42" w:rightChars="-20"/>
              <w:rPr>
                <w:rFonts w:ascii="Arial" w:eastAsia="黑体" w:hAnsi="Arial" w:cs="Arial"/>
                <w:szCs w:val="20"/>
              </w:rPr>
            </w:pPr>
          </w:p>
        </w:tc>
        <w:tc>
          <w:tcPr>
            <w:tcW w:w="806" w:type="pct"/>
            <w:gridSpan w:val="2"/>
            <w:vMerge/>
            <w:vAlign w:val="center"/>
          </w:tcPr>
          <w:p w14:paraId="13D9FFAB">
            <w:pPr>
              <w:ind w:right="-42" w:rightChars="-20"/>
              <w:jc w:val="center"/>
              <w:rPr>
                <w:rFonts w:ascii="Arial" w:eastAsia="黑体" w:hAnsi="Arial" w:cs="Arial"/>
                <w:szCs w:val="20"/>
              </w:rPr>
            </w:pPr>
          </w:p>
        </w:tc>
        <w:tc>
          <w:tcPr>
            <w:tcW w:w="757" w:type="pct"/>
            <w:vAlign w:val="center"/>
          </w:tcPr>
          <w:p w14:paraId="07DACDFC">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E47C8C6">
            <w:pPr>
              <w:ind w:right="-42" w:firstLine="840" w:rightChars="-20" w:firstLineChars="400"/>
              <w:rPr>
                <w:rFonts w:ascii="Arial" w:eastAsia="黑体" w:hAnsi="Arial" w:cs="Arial"/>
                <w:szCs w:val="20"/>
              </w:rPr>
            </w:pPr>
            <w:r>
              <w:rPr>
                <w:rFonts w:ascii="Arial" w:eastAsia="黑体" w:hAnsi="Arial" w:cs="Arial"/>
                <w:szCs w:val="20"/>
              </w:rPr>
              <w:t>万元</w:t>
            </w:r>
          </w:p>
        </w:tc>
      </w:tr>
      <w:tr w14:paraId="5A92003D">
        <w:tblPrEx>
          <w:tblW w:w="5000" w:type="pct"/>
          <w:tblInd w:w="0" w:type="dxa"/>
          <w:tblCellMar>
            <w:top w:w="0" w:type="dxa"/>
            <w:left w:w="108" w:type="dxa"/>
            <w:bottom w:w="0" w:type="dxa"/>
            <w:right w:w="108" w:type="dxa"/>
          </w:tblCellMar>
        </w:tblPrEx>
        <w:trPr>
          <w:trHeight w:val="397"/>
        </w:trPr>
        <w:tc>
          <w:tcPr>
            <w:tcW w:w="796" w:type="pct"/>
            <w:vMerge/>
            <w:vAlign w:val="center"/>
          </w:tcPr>
          <w:p w14:paraId="212392AD">
            <w:pPr>
              <w:ind w:right="-42" w:rightChars="-20"/>
              <w:jc w:val="center"/>
              <w:rPr>
                <w:rFonts w:ascii="Arial" w:eastAsia="黑体" w:hAnsi="Arial" w:cs="Arial"/>
                <w:szCs w:val="20"/>
              </w:rPr>
            </w:pPr>
          </w:p>
        </w:tc>
        <w:tc>
          <w:tcPr>
            <w:tcW w:w="678" w:type="pct"/>
            <w:vAlign w:val="center"/>
          </w:tcPr>
          <w:p w14:paraId="60836CF5">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AE89FB6">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C94EE9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64790F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C1CA9DE">
            <w:pPr>
              <w:ind w:right="-42" w:firstLine="840" w:rightChars="-20" w:firstLineChars="400"/>
              <w:rPr>
                <w:rFonts w:ascii="Arial" w:eastAsia="黑体" w:hAnsi="Arial" w:cs="Arial"/>
                <w:szCs w:val="20"/>
              </w:rPr>
            </w:pPr>
            <w:r>
              <w:rPr>
                <w:rFonts w:ascii="Arial" w:eastAsia="黑体" w:hAnsi="Arial" w:cs="Arial"/>
                <w:szCs w:val="20"/>
              </w:rPr>
              <w:t>万元</w:t>
            </w:r>
          </w:p>
        </w:tc>
      </w:tr>
      <w:tr w14:paraId="4AB3743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2194A76">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10AFC7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70A1486">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892CD9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5ED547">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378843F9">
            <w:pPr>
              <w:ind w:right="-42" w:rightChars="-20"/>
              <w:jc w:val="center"/>
              <w:rPr>
                <w:rFonts w:ascii="Arial" w:eastAsia="黑体" w:hAnsi="Arial" w:cs="Arial"/>
                <w:szCs w:val="20"/>
              </w:rPr>
            </w:pPr>
            <w:r>
              <w:rPr>
                <w:rFonts w:ascii="Arial" w:eastAsia="黑体" w:hAnsi="Arial" w:cs="Arial"/>
                <w:szCs w:val="20"/>
              </w:rPr>
              <w:t>负债总额</w:t>
            </w:r>
          </w:p>
        </w:tc>
      </w:tr>
      <w:tr w14:paraId="09B0AFD3">
        <w:tblPrEx>
          <w:tblW w:w="5000" w:type="pct"/>
          <w:tblInd w:w="0" w:type="dxa"/>
          <w:tblCellMar>
            <w:top w:w="0" w:type="dxa"/>
            <w:left w:w="108" w:type="dxa"/>
            <w:bottom w:w="0" w:type="dxa"/>
            <w:right w:w="108" w:type="dxa"/>
          </w:tblCellMar>
        </w:tblPrEx>
        <w:trPr>
          <w:trHeight w:val="397"/>
        </w:trPr>
        <w:tc>
          <w:tcPr>
            <w:tcW w:w="796" w:type="pct"/>
            <w:vMerge/>
            <w:vAlign w:val="center"/>
          </w:tcPr>
          <w:p w14:paraId="0B564E9B">
            <w:pPr>
              <w:ind w:right="-42" w:rightChars="-20"/>
              <w:jc w:val="center"/>
              <w:rPr>
                <w:rFonts w:ascii="Arial" w:eastAsia="黑体" w:hAnsi="Arial" w:cs="Arial"/>
                <w:szCs w:val="20"/>
              </w:rPr>
            </w:pPr>
          </w:p>
        </w:tc>
        <w:tc>
          <w:tcPr>
            <w:tcW w:w="678" w:type="pct"/>
            <w:vAlign w:val="center"/>
          </w:tcPr>
          <w:p w14:paraId="5D0675E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33AFD0BA">
            <w:pPr>
              <w:snapToGrid w:val="0"/>
              <w:ind w:right="-42" w:rightChars="-20"/>
              <w:rPr>
                <w:rFonts w:ascii="Arial" w:eastAsia="黑体" w:hAnsi="Arial" w:cs="Arial"/>
                <w:szCs w:val="20"/>
              </w:rPr>
            </w:pPr>
          </w:p>
        </w:tc>
        <w:tc>
          <w:tcPr>
            <w:tcW w:w="806" w:type="pct"/>
            <w:gridSpan w:val="2"/>
            <w:vAlign w:val="center"/>
          </w:tcPr>
          <w:p w14:paraId="6C519541">
            <w:pPr>
              <w:ind w:right="-42" w:rightChars="-20"/>
              <w:rPr>
                <w:rFonts w:ascii="Arial" w:eastAsia="黑体" w:hAnsi="Arial" w:cs="Arial"/>
                <w:szCs w:val="20"/>
              </w:rPr>
            </w:pPr>
          </w:p>
        </w:tc>
        <w:tc>
          <w:tcPr>
            <w:tcW w:w="757" w:type="pct"/>
            <w:vAlign w:val="center"/>
          </w:tcPr>
          <w:p w14:paraId="35B34B47">
            <w:pPr>
              <w:ind w:right="-42" w:rightChars="-20"/>
              <w:rPr>
                <w:rFonts w:ascii="Arial" w:eastAsia="黑体" w:hAnsi="Arial" w:cs="Arial"/>
                <w:szCs w:val="20"/>
              </w:rPr>
            </w:pPr>
          </w:p>
        </w:tc>
        <w:tc>
          <w:tcPr>
            <w:tcW w:w="1023" w:type="pct"/>
            <w:vAlign w:val="center"/>
          </w:tcPr>
          <w:p w14:paraId="16248A4D">
            <w:pPr>
              <w:ind w:right="-42" w:rightChars="-20"/>
              <w:rPr>
                <w:rFonts w:ascii="Arial" w:eastAsia="黑体" w:hAnsi="Arial" w:cs="Arial"/>
                <w:szCs w:val="20"/>
              </w:rPr>
            </w:pPr>
          </w:p>
        </w:tc>
      </w:tr>
    </w:tbl>
    <w:p w14:paraId="1BEB6BF7">
      <w:pPr>
        <w:tabs>
          <w:tab w:val="left" w:pos="5580"/>
        </w:tabs>
        <w:adjustRightInd w:val="0"/>
        <w:snapToGrid w:val="0"/>
        <w:spacing w:line="360" w:lineRule="auto"/>
        <w:jc w:val="center"/>
        <w:rPr>
          <w:rFonts w:ascii="宋体" w:eastAsia="宋体" w:hAnsi="宋体" w:cs="Times New Roman"/>
          <w:szCs w:val="21"/>
        </w:rPr>
      </w:pPr>
    </w:p>
    <w:p w14:paraId="552AA4A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7" w:name="OLE_LINK46"/>
      <w:r>
        <w:rPr>
          <w:rFonts w:ascii="Times New Roman" w:eastAsia="宋体" w:hAnsi="Times New Roman" w:cs="Times New Roman" w:hint="eastAsia"/>
          <w:szCs w:val="20"/>
        </w:rPr>
        <w:t>“微型企业”。</w:t>
      </w:r>
      <w:bookmarkEnd w:id="7"/>
      <w:r>
        <w:rPr>
          <w:rFonts w:ascii="Times New Roman" w:eastAsia="宋体" w:hAnsi="Times New Roman" w:cs="Times New Roman" w:hint="eastAsia"/>
          <w:szCs w:val="20"/>
        </w:rPr>
        <w:t>属于监狱企业的应填写为“监狱企业”，属于残疾人福利性单位的应填写为“残疾人福利性单位”。</w:t>
      </w:r>
    </w:p>
    <w:p w14:paraId="411DB8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14AAB69"/>
    <w:p w14:paraId="2661F0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A7E892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w:t>
      </w:r>
      <w:r>
        <w:rPr>
          <w:rFonts w:ascii="Times New Roman" w:eastAsia="宋体" w:hAnsi="Times New Roman" w:cs="Times New Roman" w:hint="eastAsia"/>
          <w:szCs w:val="20"/>
        </w:rPr>
        <w:t>以包为单位分别填写；如未逐包分别填写，可能导致的不利后果由响应人承担。</w:t>
      </w:r>
    </w:p>
    <w:p w14:paraId="2BDB44F3">
      <w:pPr>
        <w:tabs>
          <w:tab w:val="left" w:pos="1573"/>
        </w:tabs>
        <w:adjustRightInd w:val="0"/>
        <w:snapToGrid w:val="0"/>
        <w:spacing w:line="360" w:lineRule="auto"/>
        <w:ind w:firstLine="412" w:firstLineChars="196"/>
        <w:rPr>
          <w:rFonts w:ascii="宋体" w:eastAsia="宋体" w:hAnsi="宋体" w:cs="Times New Roman"/>
          <w:szCs w:val="21"/>
        </w:rPr>
      </w:pPr>
    </w:p>
    <w:p w14:paraId="256491D1">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95056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5CDE54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674417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48D1DE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75EAF3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1188B18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25A2F7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DA7E88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CAB4C8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BC5F20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D5A7D5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87640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6C9A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8F27ED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68A75E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886B24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1A645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263D1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8ECC0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84C75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FA6F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44C33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B2F706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EC0248B">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93541C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C3F976C"/>
    <w:p w14:paraId="125B870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4E4AA36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DB58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01D0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24139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06D9E3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414A7A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961D6A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64483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0000C60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B49FFE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91F9CDB">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79CCCE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E3BF39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55ED0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5549FD3">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5E961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45F26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9BA130">
      <w:pPr>
        <w:adjustRightInd w:val="0"/>
        <w:snapToGrid w:val="0"/>
        <w:spacing w:line="360" w:lineRule="auto"/>
        <w:ind w:firstLine="412" w:firstLineChars="196"/>
        <w:rPr>
          <w:rFonts w:ascii="Times New Roman" w:eastAsia="宋体" w:hAnsi="Times New Roman" w:cs="Times New Roman"/>
          <w:szCs w:val="20"/>
        </w:rPr>
      </w:pPr>
    </w:p>
    <w:p w14:paraId="7C1120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Hlt509739007"/>
      <w:bookmarkEnd w:id="8"/>
      <w:r>
        <w:rPr>
          <w:rFonts w:ascii="宋体" w:eastAsia="宋体" w:hAnsi="宋体" w:cs="Times New Roman" w:hint="eastAsia"/>
          <w:b/>
          <w:szCs w:val="21"/>
        </w:rPr>
        <w:t>2.10.6响应人信用查询记录。</w:t>
      </w:r>
    </w:p>
    <w:p w14:paraId="720481C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7D9198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FA3C7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35E45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1AF0B35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E21297A">
      <w:pPr>
        <w:adjustRightInd w:val="0"/>
        <w:snapToGrid w:val="0"/>
        <w:spacing w:line="360" w:lineRule="auto"/>
        <w:ind w:firstLine="412" w:firstLineChars="196"/>
        <w:rPr>
          <w:rFonts w:ascii="宋体" w:eastAsia="宋体" w:hAnsi="宋体" w:cs="Times New Roman"/>
          <w:szCs w:val="20"/>
        </w:rPr>
      </w:pPr>
    </w:p>
    <w:p w14:paraId="129FF0A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1A4666C">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38E3D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2BDC669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0DF1CB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584453B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323698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D5B4B8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AC10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810F8C1">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B8A121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2EC6EF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DF022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0ABE51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12B5C71">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5842AA56">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84958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BB43C8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3B7B9F5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E8D406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2AE5869">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933E41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0CF0A8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0132D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0B1E1B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391790F">
      <w:pPr>
        <w:autoSpaceDN w:val="0"/>
        <w:spacing w:line="440" w:lineRule="exact"/>
        <w:ind w:right="170"/>
        <w:rPr>
          <w:rFonts w:ascii="华文楷体" w:eastAsia="华文楷体" w:hAnsi="华文楷体" w:cs="仿宋_GB2312"/>
          <w:szCs w:val="21"/>
        </w:rPr>
      </w:pPr>
    </w:p>
    <w:p w14:paraId="3163D3E1">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EA0C82E">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2082DE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116691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7231FF4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C609E1D">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E2227A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66E9F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1EDFDB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D1A8F4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3903B95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DF995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C7D7A86">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A3C030">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CD5E0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7303B0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5A6B42B">
      <w:pPr>
        <w:tabs>
          <w:tab w:val="left" w:pos="1573"/>
        </w:tabs>
        <w:autoSpaceDN w:val="0"/>
        <w:adjustRightInd w:val="0"/>
        <w:snapToGrid w:val="0"/>
        <w:spacing w:line="360" w:lineRule="auto"/>
        <w:rPr>
          <w:rFonts w:ascii="宋体" w:eastAsia="宋体" w:hAnsi="宋体" w:cs="Times New Roman"/>
          <w:b/>
          <w:szCs w:val="21"/>
        </w:rPr>
      </w:pPr>
    </w:p>
    <w:p w14:paraId="51A5CF76">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5B5A86A">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A723BF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5FC050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FE21500">
      <w:pPr>
        <w:spacing w:line="360" w:lineRule="auto"/>
        <w:ind w:firstLine="420" w:firstLineChars="200"/>
        <w:rPr>
          <w:rFonts w:ascii="华文楷体" w:eastAsia="华文楷体" w:hAnsi="华文楷体" w:cs="仿宋_GB2312"/>
          <w:szCs w:val="21"/>
          <w:u w:val="single"/>
        </w:rPr>
      </w:pPr>
      <w:bookmarkStart w:id="10" w:name="_Toc15561_WPSOffice_Level2"/>
      <w:bookmarkStart w:id="11" w:name="_Toc23749_WPSOffice_Level2"/>
      <w:r>
        <w:rPr>
          <w:rFonts w:ascii="华文楷体" w:eastAsia="华文楷体" w:hAnsi="华文楷体" w:cs="仿宋_GB2312" w:hint="eastAsia"/>
          <w:szCs w:val="21"/>
        </w:rPr>
        <w:t>1.</w:t>
      </w:r>
      <w:bookmarkEnd w:id="10"/>
      <w:bookmarkEnd w:id="11"/>
      <w:r>
        <w:rPr>
          <w:rFonts w:ascii="华文楷体" w:eastAsia="华文楷体" w:hAnsi="华文楷体" w:cs="仿宋_GB2312" w:hint="eastAsia"/>
          <w:szCs w:val="21"/>
          <w:u w:val="single"/>
        </w:rPr>
        <w:t xml:space="preserve">                  </w:t>
      </w:r>
    </w:p>
    <w:p w14:paraId="6BB13364">
      <w:pPr>
        <w:spacing w:line="360" w:lineRule="auto"/>
        <w:ind w:firstLine="420" w:firstLineChars="200"/>
        <w:rPr>
          <w:rFonts w:ascii="华文楷体" w:eastAsia="华文楷体" w:hAnsi="华文楷体" w:cs="仿宋_GB2312"/>
          <w:szCs w:val="21"/>
        </w:rPr>
      </w:pPr>
      <w:bookmarkStart w:id="12" w:name="_Toc405_WPSOffice_Level2"/>
      <w:bookmarkStart w:id="13" w:name="_Toc22173_WPSOffice_Level2"/>
      <w:r>
        <w:rPr>
          <w:rFonts w:ascii="华文楷体" w:eastAsia="华文楷体" w:hAnsi="华文楷体" w:cs="仿宋_GB2312" w:hint="eastAsia"/>
          <w:szCs w:val="21"/>
        </w:rPr>
        <w:t>2.</w:t>
      </w:r>
      <w:bookmarkEnd w:id="12"/>
      <w:bookmarkEnd w:id="13"/>
      <w:r>
        <w:rPr>
          <w:rFonts w:ascii="华文楷体" w:eastAsia="华文楷体" w:hAnsi="华文楷体" w:cs="仿宋_GB2312" w:hint="eastAsia"/>
          <w:szCs w:val="21"/>
          <w:u w:val="single"/>
        </w:rPr>
        <w:t xml:space="preserve">                  </w:t>
      </w:r>
    </w:p>
    <w:p w14:paraId="21B66163">
      <w:pPr>
        <w:spacing w:line="360" w:lineRule="auto"/>
        <w:ind w:firstLine="420" w:firstLineChars="200"/>
        <w:rPr>
          <w:rFonts w:ascii="华文楷体" w:eastAsia="华文楷体" w:hAnsi="华文楷体" w:cs="仿宋_GB2312"/>
          <w:szCs w:val="21"/>
        </w:rPr>
      </w:pPr>
      <w:bookmarkStart w:id="14" w:name="_Toc23482_WPSOffice_Level2"/>
      <w:bookmarkStart w:id="15" w:name="_Toc7084_WPSOffice_Level2"/>
      <w:r>
        <w:rPr>
          <w:rFonts w:ascii="华文楷体" w:eastAsia="华文楷体" w:hAnsi="华文楷体" w:cs="仿宋_GB2312" w:hint="eastAsia"/>
          <w:szCs w:val="21"/>
        </w:rPr>
        <w:t>3.</w:t>
      </w:r>
      <w:bookmarkEnd w:id="14"/>
      <w:bookmarkEnd w:id="15"/>
      <w:r>
        <w:rPr>
          <w:rFonts w:ascii="华文楷体" w:eastAsia="华文楷体" w:hAnsi="华文楷体" w:cs="仿宋_GB2312" w:hint="eastAsia"/>
          <w:szCs w:val="21"/>
          <w:u w:val="single"/>
        </w:rPr>
        <w:t xml:space="preserve">                  </w:t>
      </w:r>
    </w:p>
    <w:p w14:paraId="1EE0EC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FFFD95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447C10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19B8B7D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B657F1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5CEF453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3B667B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30475FC">
      <w:pPr>
        <w:spacing w:line="360" w:lineRule="auto"/>
        <w:ind w:firstLine="420" w:firstLineChars="200"/>
        <w:rPr>
          <w:rFonts w:ascii="华文楷体" w:eastAsia="华文楷体" w:hAnsi="华文楷体" w:cs="仿宋_GB2312"/>
          <w:szCs w:val="21"/>
        </w:rPr>
      </w:pPr>
    </w:p>
    <w:p w14:paraId="49BA31B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3F35F54">
      <w:pPr>
        <w:spacing w:line="360" w:lineRule="auto"/>
        <w:ind w:firstLine="2835" w:firstLineChars="1350"/>
        <w:rPr>
          <w:rFonts w:ascii="华文楷体" w:eastAsia="华文楷体" w:hAnsi="华文楷体" w:cs="仿宋_GB2312"/>
          <w:szCs w:val="21"/>
        </w:rPr>
      </w:pPr>
    </w:p>
    <w:p w14:paraId="09FB0D49">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5332C3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C1F2D82">
      <w:pPr>
        <w:spacing w:line="360" w:lineRule="exact"/>
        <w:ind w:right="1050" w:firstLine="2835" w:rightChars="500" w:firstLineChars="1350"/>
        <w:jc w:val="left"/>
        <w:rPr>
          <w:rFonts w:ascii="华文楷体" w:eastAsia="华文楷体" w:hAnsi="华文楷体" w:cs="仿宋_GB2312"/>
          <w:szCs w:val="21"/>
        </w:rPr>
      </w:pPr>
    </w:p>
    <w:p w14:paraId="3F7100C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2A965720">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7C4BF7D">
      <w:pPr>
        <w:spacing w:line="360" w:lineRule="exact"/>
        <w:ind w:right="1050" w:firstLine="2835" w:rightChars="500" w:firstLineChars="1350"/>
        <w:jc w:val="left"/>
        <w:rPr>
          <w:rFonts w:ascii="华文楷体" w:eastAsia="华文楷体" w:hAnsi="华文楷体" w:cs="仿宋_GB2312"/>
          <w:szCs w:val="21"/>
        </w:rPr>
      </w:pPr>
    </w:p>
    <w:p w14:paraId="29859F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9437040">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50A2E2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384F48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BBD5A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3E4126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DBBBD0">
      <w:pPr>
        <w:autoSpaceDN w:val="0"/>
        <w:spacing w:line="440" w:lineRule="exact"/>
        <w:ind w:firstLine="420" w:firstLineChars="200"/>
        <w:rPr>
          <w:rFonts w:ascii="华文楷体" w:eastAsia="华文楷体" w:hAnsi="华文楷体" w:cs="仿宋_GB2312"/>
          <w:szCs w:val="21"/>
        </w:rPr>
      </w:pPr>
    </w:p>
    <w:p w14:paraId="16B179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4DD7FB4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439163E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716D4C6">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70F08D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051859A">
      <w:pPr>
        <w:tabs>
          <w:tab w:val="left" w:pos="1573"/>
        </w:tabs>
        <w:autoSpaceDN w:val="0"/>
        <w:adjustRightInd w:val="0"/>
        <w:snapToGrid w:val="0"/>
        <w:spacing w:line="360" w:lineRule="auto"/>
        <w:rPr>
          <w:rFonts w:ascii="宋体" w:eastAsia="宋体" w:hAnsi="宋体" w:cs="Times New Roman"/>
          <w:b/>
          <w:szCs w:val="21"/>
        </w:rPr>
      </w:pPr>
    </w:p>
    <w:bookmarkEnd w:id="9"/>
    <w:p w14:paraId="4DCB25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2FD988A8">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36F63E85"/>
    <w:p w14:paraId="671AD4F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72C6EB7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73AA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1819FE9C">
      <w:pPr>
        <w:rPr>
          <w:rFonts w:ascii="宋体" w:eastAsia="宋体" w:hAnsi="Courier New" w:cs="Times New Roman"/>
          <w:szCs w:val="21"/>
        </w:rPr>
      </w:pPr>
    </w:p>
    <w:p w14:paraId="6608720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FF55995">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45002C0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28DDB8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4E9EC88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4D141D0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2843CB4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FE5B3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1FC368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349AC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60F752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07DBA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23D8270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2A946D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740A94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73A382D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0AF45E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511B9B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033169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D4F8A51">
      <w:pPr>
        <w:adjustRightInd w:val="0"/>
        <w:snapToGrid w:val="0"/>
        <w:spacing w:line="360" w:lineRule="auto"/>
        <w:ind w:firstLine="420" w:firstLineChars="200"/>
        <w:jc w:val="left"/>
        <w:rPr>
          <w:rFonts w:ascii="宋体" w:eastAsia="宋体" w:hAnsi="宋体" w:cs="Times New Roman"/>
          <w:szCs w:val="21"/>
        </w:rPr>
      </w:pPr>
    </w:p>
    <w:p w14:paraId="66AD44B7">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6D624C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使用银行信汇、电汇、银行汇票缴纳磋商保证金的响应人提供。汇款凭证复印件应作为附件。本项目不要求提交磋商保证金的，不提供。</w:t>
      </w:r>
    </w:p>
    <w:p w14:paraId="7215AF53">
      <w:pPr>
        <w:adjustRightInd w:val="0"/>
        <w:snapToGrid w:val="0"/>
        <w:spacing w:line="360" w:lineRule="auto"/>
        <w:ind w:firstLine="420" w:firstLineChars="200"/>
        <w:jc w:val="left"/>
        <w:rPr>
          <w:rFonts w:ascii="宋体" w:eastAsia="宋体" w:hAnsi="宋体" w:cs="Times New Roman"/>
          <w:szCs w:val="21"/>
        </w:rPr>
      </w:pPr>
    </w:p>
    <w:p w14:paraId="1BBDC1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DDD349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09FD58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478487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01BA0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2C023E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3029CC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2A63A0E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18929E0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53EEB59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0F3C5137">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9371FC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770455A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2171C2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5"/>
    </w:p>
    <w:p w14:paraId="1CDE8B25">
      <w:pPr>
        <w:adjustRightInd w:val="0"/>
        <w:snapToGrid w:val="0"/>
        <w:spacing w:line="360" w:lineRule="auto"/>
        <w:ind w:firstLine="420"/>
        <w:outlineLvl w:val="9"/>
        <w:rPr>
          <w:rFonts w:ascii="宋体" w:eastAsia="宋体" w:hAnsi="宋体" w:cs="Times New Roman"/>
          <w:b/>
          <w:bCs/>
          <w:szCs w:val="44"/>
        </w:rPr>
      </w:pPr>
    </w:p>
    <w:p w14:paraId="1C7E7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4"/>
    <w:p w14:paraId="40586630">
      <w:pPr>
        <w:adjustRightInd w:val="0"/>
        <w:snapToGrid w:val="0"/>
        <w:spacing w:line="360" w:lineRule="auto"/>
        <w:ind w:firstLine="420"/>
        <w:outlineLvl w:val="3"/>
        <w:rPr>
          <w:rFonts w:ascii="宋体" w:eastAsia="宋体" w:hAnsi="宋体" w:cs="Times New Roman"/>
          <w:b/>
          <w:szCs w:val="21"/>
        </w:rPr>
      </w:pPr>
      <w:bookmarkStart w:id="16" w:name="插入_投标文件技术部分"/>
      <w:r>
        <w:rPr>
          <w:rFonts w:ascii="宋体" w:eastAsia="宋体" w:hAnsi="宋体" w:cs="Times New Roman" w:hint="eastAsia"/>
          <w:b/>
          <w:szCs w:val="21"/>
        </w:rPr>
        <w:t>2.14报价一览表</w:t>
      </w:r>
    </w:p>
    <w:p w14:paraId="7181AB6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0ABF6A4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27763416">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092E7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728C5C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D201F8">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C3E101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28FF90E2">
            <w:pPr>
              <w:tabs>
                <w:tab w:val="left" w:pos="5580"/>
              </w:tabs>
              <w:adjustRightInd w:val="0"/>
              <w:snapToGrid w:val="0"/>
              <w:spacing w:line="360" w:lineRule="auto"/>
              <w:jc w:val="center"/>
              <w:rPr>
                <w:rFonts w:ascii="华文楷体" w:eastAsia="华文楷体" w:hAnsi="华文楷体" w:cs="Times New Roman"/>
                <w:szCs w:val="21"/>
              </w:rPr>
            </w:pPr>
          </w:p>
        </w:tc>
      </w:tr>
      <w:tr w14:paraId="57CAA35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AA24B4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350A097">
            <w:pPr>
              <w:tabs>
                <w:tab w:val="left" w:pos="5580"/>
              </w:tabs>
              <w:adjustRightInd w:val="0"/>
              <w:snapToGrid w:val="0"/>
              <w:spacing w:line="360" w:lineRule="auto"/>
              <w:jc w:val="center"/>
              <w:rPr>
                <w:rFonts w:ascii="华文楷体" w:eastAsia="华文楷体" w:hAnsi="华文楷体" w:cs="Times New Roman"/>
                <w:szCs w:val="21"/>
              </w:rPr>
            </w:pPr>
          </w:p>
        </w:tc>
      </w:tr>
    </w:tbl>
    <w:p w14:paraId="70C07D9C">
      <w:pPr>
        <w:adjustRightInd w:val="0"/>
        <w:snapToGrid w:val="0"/>
        <w:spacing w:line="360" w:lineRule="auto"/>
        <w:rPr>
          <w:rFonts w:ascii="华文楷体" w:eastAsia="华文楷体" w:hAnsi="华文楷体" w:cs="Times New Roman"/>
          <w:szCs w:val="21"/>
        </w:rPr>
      </w:pPr>
    </w:p>
    <w:p w14:paraId="73F1424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A6323D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E8F1C9A">
      <w:pPr>
        <w:tabs>
          <w:tab w:val="left" w:pos="5580"/>
        </w:tabs>
        <w:adjustRightInd w:val="0"/>
        <w:snapToGrid w:val="0"/>
        <w:spacing w:line="360" w:lineRule="auto"/>
        <w:jc w:val="left"/>
        <w:rPr>
          <w:rFonts w:ascii="华文楷体" w:eastAsia="华文楷体" w:hAnsi="华文楷体" w:cs="Times New Roman"/>
          <w:szCs w:val="21"/>
        </w:rPr>
      </w:pPr>
    </w:p>
    <w:p w14:paraId="3942490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A528F8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DB7D314">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1EC8680F">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53A9507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88C52B5"/>
    <w:p w14:paraId="2515760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7D8802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508E302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681C686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C2FE491">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EC5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1CF3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69E4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11E2E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13E0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00FD076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0EDE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3808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73A4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3DD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A5D7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4CA1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DD88B35">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59D8BFA7">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6B44AB63">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5195C63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8222C47">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2C759C5">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1E6D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777CF3D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4C6BB2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2B5305D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09C27A81">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FB82D0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7C735A26">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A734920">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4F9ED3BC">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64FAE319">
            <w:pPr>
              <w:widowControl/>
              <w:jc w:val="left"/>
              <w:rPr>
                <w:rFonts w:ascii="宋体" w:eastAsia="宋体" w:hAnsi="宋体" w:cs="宋体"/>
                <w:color w:val="000000"/>
                <w:kern w:val="0"/>
                <w:sz w:val="20"/>
                <w:szCs w:val="20"/>
              </w:rPr>
            </w:pPr>
          </w:p>
        </w:tc>
      </w:tr>
      <w:tr w14:paraId="61351BD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F436A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0D521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62AD2D6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530CC4F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0E5ABC6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1292BBD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778192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64A0B6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57BE268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0D6675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7F8014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6230613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725D3D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44C2735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1801385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1FE1EB2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CDBFF0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748F5C">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8348C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4D48CA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9F879F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0661FA0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5F2A6D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23ED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AD8D4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84EEFB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78795A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15F1E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372FF0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33A2B5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564824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4FE35E9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485B138">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778EB59">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B193E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2F3C4A96">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7E5638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0468D20">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77B44C8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52FA2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3CC6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6A4F9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D5D51F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D822C8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595491F1">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3B8721D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34F3234">
            <w:pPr>
              <w:widowControl/>
              <w:jc w:val="left"/>
              <w:rPr>
                <w:rFonts w:ascii="宋体" w:eastAsia="宋体" w:hAnsi="宋体" w:cs="宋体"/>
                <w:color w:val="000000"/>
                <w:kern w:val="0"/>
                <w:sz w:val="20"/>
                <w:szCs w:val="20"/>
              </w:rPr>
            </w:pPr>
          </w:p>
        </w:tc>
      </w:tr>
      <w:tr w14:paraId="204B6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40C80E2">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513D51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8029F3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6B407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64E71F9">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4C2345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1620EE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4CB8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A351F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6A91DE7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65EF3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1DFE615">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9494A2D">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388F9BA">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22E267C">
            <w:pPr>
              <w:widowControl/>
              <w:jc w:val="left"/>
              <w:rPr>
                <w:rFonts w:ascii="宋体" w:eastAsia="宋体" w:hAnsi="宋体" w:cs="宋体"/>
                <w:color w:val="000000"/>
                <w:kern w:val="0"/>
                <w:sz w:val="20"/>
                <w:szCs w:val="20"/>
              </w:rPr>
            </w:pPr>
          </w:p>
        </w:tc>
      </w:tr>
      <w:tr w14:paraId="1403889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D0B23E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52B38075">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586BCFF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A9C87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96F7F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7C622D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2B57025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B5FB2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E4871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81876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0446E2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9204D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9F446C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99F95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F5625C">
            <w:pPr>
              <w:widowControl/>
              <w:jc w:val="left"/>
              <w:rPr>
                <w:rFonts w:ascii="宋体" w:eastAsia="宋体" w:hAnsi="宋体" w:cs="宋体"/>
                <w:color w:val="000000"/>
                <w:kern w:val="0"/>
                <w:sz w:val="20"/>
                <w:szCs w:val="20"/>
              </w:rPr>
            </w:pPr>
          </w:p>
        </w:tc>
      </w:tr>
      <w:tr w14:paraId="283D33D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24B1E7B1">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6340B23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57489B31">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4978B9E">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03C61A32">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3BF868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1AEE847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7856D8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9A13E7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89D72B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773041">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6BAFB11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BABB9C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5070A131">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9E701F6">
            <w:pPr>
              <w:widowControl/>
              <w:jc w:val="left"/>
              <w:rPr>
                <w:rFonts w:ascii="宋体" w:eastAsia="宋体" w:hAnsi="宋体" w:cs="宋体"/>
                <w:color w:val="000000"/>
                <w:kern w:val="0"/>
                <w:sz w:val="20"/>
                <w:szCs w:val="20"/>
              </w:rPr>
            </w:pPr>
          </w:p>
        </w:tc>
      </w:tr>
      <w:tr w14:paraId="59214E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99B928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2C5D09F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7A22082">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327BFB8">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92A006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B6D3F4E">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5B4088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CA119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24EF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487A8D8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6B3DF5B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546CD2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83607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CE3F67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D10A870">
            <w:pPr>
              <w:widowControl/>
              <w:jc w:val="left"/>
              <w:rPr>
                <w:rFonts w:ascii="宋体" w:eastAsia="宋体" w:hAnsi="宋体" w:cs="宋体"/>
                <w:color w:val="000000"/>
                <w:kern w:val="0"/>
                <w:sz w:val="20"/>
                <w:szCs w:val="20"/>
              </w:rPr>
            </w:pPr>
          </w:p>
        </w:tc>
      </w:tr>
      <w:tr w14:paraId="182E9CA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7357170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154D3FF">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1E094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6D32E9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1949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B88642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AC6D68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2396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E32F6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B7E0F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1C955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1789BA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AE0EB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6B6A4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ABD9EDF">
            <w:pPr>
              <w:widowControl/>
              <w:jc w:val="left"/>
              <w:rPr>
                <w:rFonts w:ascii="宋体" w:eastAsia="宋体" w:hAnsi="宋体" w:cs="宋体"/>
                <w:color w:val="000000"/>
                <w:kern w:val="0"/>
                <w:sz w:val="20"/>
                <w:szCs w:val="20"/>
              </w:rPr>
            </w:pPr>
          </w:p>
        </w:tc>
      </w:tr>
      <w:tr w14:paraId="7650D9A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42B48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BBFE393">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170639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AB23BB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79F4CD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4351E4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D995AB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A53039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4555BF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429F98B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131F0A7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119B1F6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6879C2D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B5527C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98F3ED4">
            <w:pPr>
              <w:widowControl/>
              <w:jc w:val="left"/>
              <w:rPr>
                <w:rFonts w:ascii="宋体" w:eastAsia="宋体" w:hAnsi="宋体" w:cs="宋体"/>
                <w:color w:val="000000"/>
                <w:kern w:val="0"/>
                <w:sz w:val="20"/>
                <w:szCs w:val="20"/>
              </w:rPr>
            </w:pPr>
          </w:p>
        </w:tc>
      </w:tr>
      <w:tr w14:paraId="3F5925C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D06FC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D7F233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09AF441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550DC22B">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662F58B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CF12A5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117F0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9CA31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A15E7E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2B1419E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123C7D27">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E44ED3D">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63F050BB">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6BA23E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B1ADB2">
            <w:pPr>
              <w:widowControl/>
              <w:jc w:val="left"/>
              <w:rPr>
                <w:rFonts w:ascii="宋体" w:eastAsia="宋体" w:hAnsi="宋体" w:cs="宋体"/>
                <w:color w:val="000000"/>
                <w:kern w:val="0"/>
                <w:sz w:val="20"/>
                <w:szCs w:val="20"/>
              </w:rPr>
            </w:pPr>
          </w:p>
        </w:tc>
      </w:tr>
      <w:tr w14:paraId="27300DF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CE06B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20E8B6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282766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25E92AA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A6BAF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0D48B3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E8515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C63C47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3C1C7B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8DB771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DC2B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CDD42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2471B4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1EC859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AA176E2">
            <w:pPr>
              <w:widowControl/>
              <w:jc w:val="left"/>
              <w:rPr>
                <w:rFonts w:ascii="宋体" w:eastAsia="宋体" w:hAnsi="宋体" w:cs="宋体"/>
                <w:color w:val="000000"/>
                <w:kern w:val="0"/>
                <w:sz w:val="20"/>
                <w:szCs w:val="20"/>
              </w:rPr>
            </w:pPr>
          </w:p>
        </w:tc>
      </w:tr>
      <w:tr w14:paraId="07E92F15">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51E30CE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EC8F10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3A3D46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42045D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509F8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023DA8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1811E1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54842D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F44A32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7FE8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03BF0D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882F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59A833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53D1B34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2A7F150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2F8F8B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8ACFB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35742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668A85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6AE761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DD16B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D764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0452AB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A28CB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D952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DA34AD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ED30F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ED3522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510FC3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0585A2A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06D16E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002F8A49">
      <w:pPr>
        <w:adjustRightInd w:val="0"/>
        <w:snapToGrid w:val="0"/>
        <w:spacing w:line="360" w:lineRule="auto"/>
        <w:rPr>
          <w:rFonts w:ascii="华文楷体" w:eastAsia="华文楷体" w:hAnsi="华文楷体" w:cs="Times New Roman"/>
          <w:szCs w:val="21"/>
        </w:rPr>
      </w:pPr>
    </w:p>
    <w:p w14:paraId="054CF21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53315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3A774085">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7EAF6A9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1BB5ABD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356077C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215315B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3867DF2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1CBD622D">
      <w:pPr>
        <w:adjustRightInd w:val="0"/>
        <w:snapToGrid w:val="0"/>
        <w:spacing w:line="360" w:lineRule="auto"/>
        <w:ind w:firstLine="0" w:firstLineChars="0"/>
        <w:jc w:val="left"/>
        <w:rPr>
          <w:rFonts w:ascii="华文楷体" w:eastAsia="华文楷体" w:hAnsi="华文楷体" w:cs="Times New Roman"/>
          <w:b/>
          <w:szCs w:val="21"/>
        </w:rPr>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0324F0BD">
      <w:pPr>
        <w:adjustRightInd w:val="0"/>
        <w:snapToGrid w:val="0"/>
        <w:spacing w:line="360" w:lineRule="auto"/>
        <w:ind w:firstLine="525" w:firstLineChars="250"/>
        <w:jc w:val="left"/>
        <w:rPr>
          <w:rFonts w:ascii="华文楷体" w:eastAsia="华文楷体" w:hAnsi="华文楷体" w:cs="Times New Roman"/>
          <w:b/>
          <w:szCs w:val="21"/>
        </w:rPr>
      </w:pPr>
    </w:p>
    <w:p w14:paraId="77444480"/>
    <w:p w14:paraId="42E06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770B85F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59A5CA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1815C2AB">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1C764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CBE7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1CD1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1A04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F67FE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41A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D95D1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59C1FA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4735C2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EDFEB1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DEF00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A1FF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451AC0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C328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10A3DF0">
            <w:pPr>
              <w:adjustRightInd w:val="0"/>
              <w:snapToGrid w:val="0"/>
              <w:spacing w:line="360" w:lineRule="auto"/>
              <w:jc w:val="left"/>
              <w:rPr>
                <w:rFonts w:ascii="华文楷体" w:eastAsia="华文楷体" w:hAnsi="华文楷体" w:cs="Times New Roman"/>
                <w:szCs w:val="21"/>
              </w:rPr>
            </w:pPr>
          </w:p>
        </w:tc>
      </w:tr>
      <w:tr w14:paraId="02ED446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BB7F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94B17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EF9D8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273EBC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73EEFC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A20637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253AF7B">
            <w:pPr>
              <w:adjustRightInd w:val="0"/>
              <w:snapToGrid w:val="0"/>
              <w:spacing w:line="360" w:lineRule="auto"/>
              <w:jc w:val="left"/>
              <w:rPr>
                <w:rFonts w:ascii="华文楷体" w:eastAsia="华文楷体" w:hAnsi="华文楷体" w:cs="Times New Roman"/>
                <w:szCs w:val="21"/>
              </w:rPr>
            </w:pPr>
          </w:p>
        </w:tc>
      </w:tr>
      <w:tr w14:paraId="6C2051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420FC5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F54E4B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30C617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1132F1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9435AF2">
            <w:pPr>
              <w:adjustRightInd w:val="0"/>
              <w:snapToGrid w:val="0"/>
              <w:spacing w:line="360" w:lineRule="auto"/>
              <w:jc w:val="left"/>
              <w:rPr>
                <w:rFonts w:ascii="华文楷体" w:eastAsia="华文楷体" w:hAnsi="华文楷体" w:cs="Times New Roman"/>
                <w:szCs w:val="21"/>
              </w:rPr>
            </w:pPr>
          </w:p>
        </w:tc>
      </w:tr>
    </w:tbl>
    <w:p w14:paraId="4F5D8A7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磋商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92043C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5EA3CF6D">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606F40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4840B2A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38711EE"/>
    <w:p w14:paraId="4A566ADF">
      <w:pPr>
        <w:adjustRightInd w:val="0"/>
        <w:snapToGrid w:val="0"/>
        <w:spacing w:line="360" w:lineRule="auto"/>
        <w:ind w:firstLine="420"/>
        <w:outlineLvl w:val="3"/>
        <w:rPr>
          <w:rFonts w:ascii="宋体" w:eastAsia="宋体" w:hAnsi="宋体" w:cs="Times New Roman"/>
          <w:b/>
          <w:szCs w:val="21"/>
        </w:rPr>
      </w:pPr>
      <w:bookmarkStart w:id="17" w:name="_Ref462505472"/>
      <w:r>
        <w:rPr>
          <w:rFonts w:ascii="宋体" w:eastAsia="宋体" w:hAnsi="宋体" w:cs="Times New Roman" w:hint="eastAsia"/>
          <w:b/>
          <w:szCs w:val="21"/>
        </w:rPr>
        <w:t>2.17主要标的信息表</w:t>
      </w:r>
      <w:bookmarkEnd w:id="17"/>
    </w:p>
    <w:p w14:paraId="3B5F415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E7064B2">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9E7B5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9B9BE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50F3AB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2E5808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7BA6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1582F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AF31B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F2951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7B58C4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E636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E29450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081B14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9D8B43D">
            <w:pPr>
              <w:adjustRightInd w:val="0"/>
              <w:snapToGrid w:val="0"/>
              <w:spacing w:line="360" w:lineRule="auto"/>
              <w:jc w:val="center"/>
              <w:rPr>
                <w:rFonts w:ascii="华文楷体" w:eastAsia="华文楷体" w:hAnsi="华文楷体" w:cs="Times New Roman"/>
                <w:szCs w:val="21"/>
              </w:rPr>
            </w:pPr>
          </w:p>
        </w:tc>
      </w:tr>
      <w:tr w14:paraId="293134F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DB449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EEDF5C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A12247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381D1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1B9775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264BFFA">
            <w:pPr>
              <w:adjustRightInd w:val="0"/>
              <w:snapToGrid w:val="0"/>
              <w:spacing w:line="360" w:lineRule="auto"/>
              <w:jc w:val="center"/>
              <w:rPr>
                <w:rFonts w:ascii="华文楷体" w:eastAsia="华文楷体" w:hAnsi="华文楷体" w:cs="Times New Roman"/>
                <w:szCs w:val="21"/>
              </w:rPr>
            </w:pPr>
          </w:p>
        </w:tc>
      </w:tr>
      <w:tr w14:paraId="78C52F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19EA6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5BCE86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A33BF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98229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9B8D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EE25F6">
            <w:pPr>
              <w:adjustRightInd w:val="0"/>
              <w:snapToGrid w:val="0"/>
              <w:spacing w:line="360" w:lineRule="auto"/>
              <w:jc w:val="center"/>
              <w:rPr>
                <w:rFonts w:ascii="华文楷体" w:eastAsia="华文楷体" w:hAnsi="华文楷体" w:cs="Times New Roman"/>
                <w:szCs w:val="21"/>
              </w:rPr>
            </w:pPr>
          </w:p>
        </w:tc>
      </w:tr>
      <w:tr w14:paraId="20AB89B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8EBAC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FC95DA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D69BDB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BABD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8F0E2C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4D7A954">
            <w:pPr>
              <w:adjustRightInd w:val="0"/>
              <w:snapToGrid w:val="0"/>
              <w:spacing w:line="360" w:lineRule="auto"/>
              <w:jc w:val="center"/>
              <w:rPr>
                <w:rFonts w:ascii="华文楷体" w:eastAsia="华文楷体" w:hAnsi="华文楷体" w:cs="Times New Roman"/>
                <w:szCs w:val="21"/>
              </w:rPr>
            </w:pPr>
          </w:p>
        </w:tc>
      </w:tr>
    </w:tbl>
    <w:p w14:paraId="0B5949D7">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55FB2AB"/>
    <w:p w14:paraId="3515B93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79A20000">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w:t>
      </w:r>
      <w:r>
        <w:rPr>
          <w:rFonts w:ascii="宋体" w:eastAsia="宋体" w:hAnsi="宋体" w:cs="Times New Roman" w:hint="eastAsia"/>
          <w:szCs w:val="20"/>
        </w:rPr>
        <w:t>格式由响应人自拟。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w:t>
      </w:r>
      <w:r>
        <w:rPr>
          <w:rFonts w:ascii="宋体" w:eastAsia="宋体" w:hAnsi="宋体" w:cs="Times New Roman" w:hint="eastAsia"/>
          <w:szCs w:val="20"/>
        </w:rPr>
        <w:t>专门格式要求，按专门格式编写。如无专门格式要求，由响应人自拟格式编写。</w:t>
      </w:r>
    </w:p>
    <w:p w14:paraId="27F0C8E5"/>
    <w:p w14:paraId="760DAA8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2.20响应人自行编写的技术文件。</w:t>
      </w:r>
    </w:p>
    <w:p w14:paraId="56D8336F">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0134167B"/>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6"/>
    </w:p>
    <w:p w14:paraId="44474CBE">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16328EA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23D926F7">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10D3707E">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1C48A17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4358BCB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7CE360C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A6889B">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62D583BC">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282CEB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844410">
            <w:pPr>
              <w:numPr>
                <w:ilvl w:val="0"/>
                <w:numId w:val="2"/>
              </w:numPr>
              <w:jc w:val="left"/>
              <w:rPr>
                <w:rFonts w:ascii="宋体" w:eastAsia="宋体" w:hAnsi="宋体" w:cs="Times New Roman"/>
                <w:sz w:val="18"/>
                <w:szCs w:val="18"/>
              </w:rPr>
            </w:pPr>
          </w:p>
        </w:tc>
        <w:tc>
          <w:tcPr>
            <w:tcW w:w="850" w:type="dxa"/>
            <w:vAlign w:val="center"/>
          </w:tcPr>
          <w:p w14:paraId="795D4A1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5814445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或购买磋商文件的供应商将被拒绝。</w:t>
            </w:r>
          </w:p>
        </w:tc>
      </w:tr>
      <w:tr w14:paraId="6C85FDC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C86F5D">
            <w:pPr>
              <w:numPr>
                <w:ilvl w:val="0"/>
                <w:numId w:val="2"/>
              </w:numPr>
              <w:jc w:val="left"/>
              <w:rPr>
                <w:rFonts w:ascii="宋体" w:eastAsia="宋体" w:hAnsi="宋体" w:cs="Times New Roman"/>
                <w:sz w:val="18"/>
                <w:szCs w:val="18"/>
              </w:rPr>
            </w:pPr>
          </w:p>
        </w:tc>
        <w:tc>
          <w:tcPr>
            <w:tcW w:w="850" w:type="dxa"/>
            <w:vAlign w:val="center"/>
          </w:tcPr>
          <w:p w14:paraId="74AE2A69">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E06C1D7">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2258C2D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1398C">
            <w:pPr>
              <w:numPr>
                <w:ilvl w:val="0"/>
                <w:numId w:val="2"/>
              </w:numPr>
              <w:jc w:val="left"/>
              <w:rPr>
                <w:rFonts w:ascii="宋体" w:eastAsia="宋体" w:hAnsi="宋体" w:cs="Times New Roman"/>
                <w:sz w:val="18"/>
                <w:szCs w:val="18"/>
              </w:rPr>
            </w:pPr>
          </w:p>
        </w:tc>
        <w:tc>
          <w:tcPr>
            <w:tcW w:w="850" w:type="dxa"/>
            <w:vAlign w:val="center"/>
          </w:tcPr>
          <w:p w14:paraId="4DB352A2">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0EFE4EAB">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327785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AFA5206">
            <w:pPr>
              <w:numPr>
                <w:ilvl w:val="0"/>
                <w:numId w:val="2"/>
              </w:numPr>
              <w:jc w:val="left"/>
              <w:rPr>
                <w:rFonts w:ascii="宋体" w:eastAsia="宋体" w:hAnsi="宋体" w:cs="Times New Roman"/>
                <w:sz w:val="18"/>
                <w:szCs w:val="18"/>
              </w:rPr>
            </w:pPr>
          </w:p>
        </w:tc>
        <w:tc>
          <w:tcPr>
            <w:tcW w:w="850" w:type="dxa"/>
            <w:vAlign w:val="center"/>
          </w:tcPr>
          <w:p w14:paraId="66A79504">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6C1D14B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本次磋商是否允许代理商（指响应人提供的货物不是自己制造的，下同）响应，以及进口产品代理商响应应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1BDCB92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958AEB">
            <w:pPr>
              <w:numPr>
                <w:ilvl w:val="0"/>
                <w:numId w:val="2"/>
              </w:numPr>
              <w:jc w:val="left"/>
              <w:rPr>
                <w:rFonts w:ascii="宋体" w:eastAsia="宋体" w:hAnsi="宋体" w:cs="Times New Roman"/>
                <w:sz w:val="18"/>
                <w:szCs w:val="18"/>
              </w:rPr>
            </w:pPr>
          </w:p>
        </w:tc>
        <w:tc>
          <w:tcPr>
            <w:tcW w:w="850" w:type="dxa"/>
            <w:vAlign w:val="center"/>
          </w:tcPr>
          <w:p w14:paraId="743AF114">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2311CB37">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0E80B1F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1D45C5">
            <w:pPr>
              <w:numPr>
                <w:ilvl w:val="0"/>
                <w:numId w:val="2"/>
              </w:numPr>
              <w:jc w:val="left"/>
              <w:rPr>
                <w:rFonts w:ascii="宋体" w:eastAsia="宋体" w:hAnsi="宋体" w:cs="Times New Roman"/>
                <w:sz w:val="18"/>
                <w:szCs w:val="18"/>
              </w:rPr>
            </w:pPr>
          </w:p>
        </w:tc>
        <w:tc>
          <w:tcPr>
            <w:tcW w:w="850" w:type="dxa"/>
            <w:vAlign w:val="center"/>
          </w:tcPr>
          <w:p w14:paraId="6EE07661">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16EB2712">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6893B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F2D8AFE">
            <w:pPr>
              <w:numPr>
                <w:ilvl w:val="0"/>
                <w:numId w:val="2"/>
              </w:numPr>
              <w:jc w:val="left"/>
              <w:rPr>
                <w:rFonts w:ascii="宋体" w:eastAsia="宋体" w:hAnsi="宋体" w:cs="Times New Roman"/>
                <w:sz w:val="18"/>
                <w:szCs w:val="18"/>
              </w:rPr>
            </w:pPr>
          </w:p>
        </w:tc>
        <w:tc>
          <w:tcPr>
            <w:tcW w:w="850" w:type="dxa"/>
            <w:vAlign w:val="center"/>
          </w:tcPr>
          <w:p w14:paraId="7F1A822C">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5D0A152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089A44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01893E">
            <w:pPr>
              <w:numPr>
                <w:ilvl w:val="0"/>
                <w:numId w:val="2"/>
              </w:numPr>
              <w:jc w:val="left"/>
              <w:rPr>
                <w:rFonts w:ascii="宋体" w:eastAsia="宋体" w:hAnsi="宋体" w:cs="Times New Roman"/>
                <w:sz w:val="18"/>
                <w:szCs w:val="18"/>
              </w:rPr>
            </w:pPr>
          </w:p>
        </w:tc>
        <w:tc>
          <w:tcPr>
            <w:tcW w:w="850" w:type="dxa"/>
            <w:vAlign w:val="center"/>
          </w:tcPr>
          <w:p w14:paraId="2BF90040">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331EF4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648ECA4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8E870B">
            <w:pPr>
              <w:numPr>
                <w:ilvl w:val="0"/>
                <w:numId w:val="2"/>
              </w:numPr>
              <w:jc w:val="left"/>
              <w:rPr>
                <w:rFonts w:ascii="宋体" w:eastAsia="宋体" w:hAnsi="宋体" w:cs="Times New Roman"/>
                <w:sz w:val="18"/>
                <w:szCs w:val="18"/>
              </w:rPr>
            </w:pPr>
          </w:p>
        </w:tc>
        <w:tc>
          <w:tcPr>
            <w:tcW w:w="850" w:type="dxa"/>
            <w:vAlign w:val="center"/>
          </w:tcPr>
          <w:p w14:paraId="4D9A3731">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67F42326">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55E613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ABAE7E5">
            <w:pPr>
              <w:numPr>
                <w:ilvl w:val="0"/>
                <w:numId w:val="2"/>
              </w:numPr>
              <w:jc w:val="left"/>
              <w:rPr>
                <w:rFonts w:ascii="宋体" w:eastAsia="宋体" w:hAnsi="宋体" w:cs="Times New Roman"/>
                <w:sz w:val="18"/>
                <w:szCs w:val="18"/>
              </w:rPr>
            </w:pPr>
          </w:p>
        </w:tc>
        <w:tc>
          <w:tcPr>
            <w:tcW w:w="850" w:type="dxa"/>
            <w:vAlign w:val="center"/>
          </w:tcPr>
          <w:p w14:paraId="69CAF57E">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846ED66">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24B3233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4EAE71E">
            <w:pPr>
              <w:numPr>
                <w:ilvl w:val="0"/>
                <w:numId w:val="2"/>
              </w:numPr>
              <w:jc w:val="left"/>
              <w:rPr>
                <w:rFonts w:ascii="宋体" w:eastAsia="宋体" w:hAnsi="宋体" w:cs="Times New Roman"/>
                <w:sz w:val="18"/>
                <w:szCs w:val="18"/>
              </w:rPr>
            </w:pPr>
          </w:p>
        </w:tc>
        <w:tc>
          <w:tcPr>
            <w:tcW w:w="850" w:type="dxa"/>
            <w:vAlign w:val="center"/>
          </w:tcPr>
          <w:p w14:paraId="3C177082">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10FAC9C4">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567CF4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155B9DD">
            <w:pPr>
              <w:numPr>
                <w:ilvl w:val="0"/>
                <w:numId w:val="2"/>
              </w:numPr>
              <w:jc w:val="left"/>
              <w:rPr>
                <w:rFonts w:ascii="宋体" w:eastAsia="宋体" w:hAnsi="宋体" w:cs="Times New Roman"/>
                <w:sz w:val="18"/>
                <w:szCs w:val="18"/>
              </w:rPr>
            </w:pPr>
          </w:p>
        </w:tc>
        <w:tc>
          <w:tcPr>
            <w:tcW w:w="850" w:type="dxa"/>
            <w:vAlign w:val="center"/>
          </w:tcPr>
          <w:p w14:paraId="4D2EF8F1">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1D1F54A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7196A83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C2DBEF">
            <w:pPr>
              <w:numPr>
                <w:ilvl w:val="0"/>
                <w:numId w:val="2"/>
              </w:numPr>
              <w:jc w:val="left"/>
              <w:rPr>
                <w:rFonts w:ascii="宋体" w:eastAsia="宋体" w:hAnsi="宋体" w:cs="Times New Roman"/>
                <w:sz w:val="18"/>
                <w:szCs w:val="18"/>
              </w:rPr>
            </w:pPr>
          </w:p>
        </w:tc>
        <w:tc>
          <w:tcPr>
            <w:tcW w:w="850" w:type="dxa"/>
            <w:vAlign w:val="center"/>
          </w:tcPr>
          <w:p w14:paraId="23919F26">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224968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D91A7B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C290701">
            <w:pPr>
              <w:numPr>
                <w:ilvl w:val="0"/>
                <w:numId w:val="2"/>
              </w:numPr>
              <w:jc w:val="left"/>
              <w:rPr>
                <w:rFonts w:ascii="宋体" w:eastAsia="宋体" w:hAnsi="宋体" w:cs="Times New Roman"/>
                <w:sz w:val="18"/>
                <w:szCs w:val="18"/>
              </w:rPr>
            </w:pPr>
          </w:p>
        </w:tc>
        <w:tc>
          <w:tcPr>
            <w:tcW w:w="850" w:type="dxa"/>
            <w:vAlign w:val="center"/>
          </w:tcPr>
          <w:p w14:paraId="5E82ACE5">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093B221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32DA633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A0FB93">
            <w:pPr>
              <w:numPr>
                <w:ilvl w:val="0"/>
                <w:numId w:val="2"/>
              </w:numPr>
              <w:jc w:val="left"/>
              <w:rPr>
                <w:rFonts w:ascii="宋体" w:eastAsia="宋体" w:hAnsi="宋体" w:cs="Times New Roman"/>
                <w:sz w:val="18"/>
                <w:szCs w:val="18"/>
              </w:rPr>
            </w:pPr>
          </w:p>
        </w:tc>
        <w:tc>
          <w:tcPr>
            <w:tcW w:w="850" w:type="dxa"/>
            <w:vAlign w:val="center"/>
          </w:tcPr>
          <w:p w14:paraId="275CF095">
            <w:pPr>
              <w:rPr>
                <w:rFonts w:ascii="宋体" w:eastAsia="宋体" w:hAnsi="宋体" w:cs="Times New Roman"/>
                <w:bCs/>
                <w:sz w:val="18"/>
                <w:szCs w:val="18"/>
              </w:rPr>
            </w:pPr>
            <w:r>
              <w:rPr>
                <w:rFonts w:ascii="宋体" w:eastAsia="宋体" w:hAnsi="宋体" w:cs="Times New Roman" w:hint="eastAsia"/>
                <w:bCs/>
                <w:sz w:val="18"/>
                <w:szCs w:val="18"/>
              </w:rPr>
              <w:t>1.6.1</w:t>
            </w:r>
          </w:p>
        </w:tc>
        <w:tc>
          <w:tcPr>
            <w:tcW w:w="7723" w:type="dxa"/>
            <w:vAlign w:val="center"/>
          </w:tcPr>
          <w:p w14:paraId="09F1DC49">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0616B3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FAD808A">
            <w:pPr>
              <w:numPr>
                <w:ilvl w:val="0"/>
                <w:numId w:val="2"/>
              </w:numPr>
              <w:jc w:val="left"/>
              <w:rPr>
                <w:rFonts w:ascii="宋体" w:eastAsia="宋体" w:hAnsi="宋体" w:cs="Times New Roman"/>
                <w:sz w:val="18"/>
                <w:szCs w:val="18"/>
              </w:rPr>
            </w:pPr>
          </w:p>
        </w:tc>
        <w:tc>
          <w:tcPr>
            <w:tcW w:w="850" w:type="dxa"/>
            <w:vAlign w:val="center"/>
          </w:tcPr>
          <w:p w14:paraId="12697199">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7995626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68F9342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737865EB">
            <w:pPr>
              <w:numPr>
                <w:ilvl w:val="0"/>
                <w:numId w:val="2"/>
              </w:numPr>
              <w:spacing w:line="360" w:lineRule="auto"/>
              <w:jc w:val="left"/>
              <w:rPr>
                <w:rFonts w:ascii="宋体" w:eastAsia="宋体" w:hAnsi="宋体" w:cs="Times New Roman"/>
                <w:bCs/>
                <w:sz w:val="18"/>
                <w:szCs w:val="18"/>
              </w:rPr>
            </w:pPr>
          </w:p>
        </w:tc>
        <w:tc>
          <w:tcPr>
            <w:tcW w:w="850" w:type="dxa"/>
            <w:vAlign w:val="center"/>
          </w:tcPr>
          <w:p w14:paraId="243C87B0">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6FA25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7ABFDD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4BB358">
            <w:pPr>
              <w:numPr>
                <w:ilvl w:val="0"/>
                <w:numId w:val="2"/>
              </w:numPr>
              <w:jc w:val="left"/>
              <w:rPr>
                <w:rFonts w:ascii="宋体" w:eastAsia="宋体" w:hAnsi="宋体" w:cs="Times New Roman"/>
                <w:sz w:val="18"/>
                <w:szCs w:val="18"/>
              </w:rPr>
            </w:pPr>
          </w:p>
        </w:tc>
        <w:tc>
          <w:tcPr>
            <w:tcW w:w="850" w:type="dxa"/>
            <w:vAlign w:val="center"/>
          </w:tcPr>
          <w:p w14:paraId="44A1566B">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2CF6D71">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3A03F4A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5DC386">
            <w:pPr>
              <w:numPr>
                <w:ilvl w:val="0"/>
                <w:numId w:val="2"/>
              </w:numPr>
              <w:jc w:val="left"/>
              <w:rPr>
                <w:rFonts w:ascii="宋体" w:eastAsia="宋体" w:hAnsi="宋体" w:cs="Times New Roman"/>
                <w:sz w:val="18"/>
                <w:szCs w:val="18"/>
              </w:rPr>
            </w:pPr>
          </w:p>
        </w:tc>
        <w:tc>
          <w:tcPr>
            <w:tcW w:w="850" w:type="dxa"/>
            <w:vAlign w:val="center"/>
          </w:tcPr>
          <w:p w14:paraId="022A455B">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69A104F4">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4D4372C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EA74AF5">
            <w:pPr>
              <w:numPr>
                <w:ilvl w:val="0"/>
                <w:numId w:val="2"/>
              </w:numPr>
              <w:jc w:val="left"/>
              <w:rPr>
                <w:rFonts w:ascii="宋体" w:eastAsia="宋体" w:hAnsi="宋体" w:cs="Times New Roman"/>
                <w:sz w:val="18"/>
                <w:szCs w:val="18"/>
              </w:rPr>
            </w:pPr>
          </w:p>
        </w:tc>
        <w:tc>
          <w:tcPr>
            <w:tcW w:w="850" w:type="dxa"/>
            <w:vAlign w:val="center"/>
          </w:tcPr>
          <w:p w14:paraId="3F102223">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49C6E4B">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响应人未提交全以下技术文件：1、报价一览表；2、分项报价表；3、技术要求偏离表；4、</w:t>
            </w:r>
          </w:p>
          <w:p w14:paraId="4A824727">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按照</w:t>
            </w:r>
            <w:r>
              <w:rPr>
                <w:rFonts w:ascii="宋体" w:eastAsia="宋体" w:hAnsi="宋体" w:cs="Times New Roman" w:hint="eastAsia"/>
                <w:b/>
                <w:sz w:val="18"/>
                <w:szCs w:val="18"/>
              </w:rPr>
              <w:t>第五章响应人须知专用部分5.13条</w:t>
            </w:r>
            <w:r>
              <w:rPr>
                <w:rFonts w:ascii="宋体" w:eastAsia="宋体" w:hAnsi="宋体" w:cs="Times New Roman" w:hint="eastAsia"/>
                <w:sz w:val="18"/>
                <w:szCs w:val="18"/>
              </w:rPr>
              <w:t>规定应提交的其他技术文件。</w:t>
            </w:r>
          </w:p>
        </w:tc>
      </w:tr>
      <w:tr w14:paraId="7C242CA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94D1B4">
            <w:pPr>
              <w:numPr>
                <w:ilvl w:val="0"/>
                <w:numId w:val="2"/>
              </w:numPr>
              <w:jc w:val="left"/>
              <w:rPr>
                <w:rFonts w:ascii="宋体" w:eastAsia="宋体" w:hAnsi="宋体" w:cs="Times New Roman"/>
                <w:sz w:val="18"/>
                <w:szCs w:val="18"/>
              </w:rPr>
            </w:pPr>
          </w:p>
        </w:tc>
        <w:tc>
          <w:tcPr>
            <w:tcW w:w="850" w:type="dxa"/>
            <w:vAlign w:val="center"/>
          </w:tcPr>
          <w:p w14:paraId="3D81CECA">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4A1E7C3">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2C9CB3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E9172B">
            <w:pPr>
              <w:numPr>
                <w:ilvl w:val="0"/>
                <w:numId w:val="2"/>
              </w:numPr>
              <w:jc w:val="left"/>
              <w:rPr>
                <w:rFonts w:ascii="宋体" w:eastAsia="宋体" w:hAnsi="宋体" w:cs="Times New Roman"/>
                <w:sz w:val="18"/>
                <w:szCs w:val="18"/>
              </w:rPr>
            </w:pPr>
          </w:p>
        </w:tc>
        <w:tc>
          <w:tcPr>
            <w:tcW w:w="850" w:type="dxa"/>
            <w:vAlign w:val="center"/>
          </w:tcPr>
          <w:p w14:paraId="12BB838A">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E29F45D">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052EAA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89BDE02">
            <w:pPr>
              <w:numPr>
                <w:ilvl w:val="0"/>
                <w:numId w:val="2"/>
              </w:numPr>
              <w:jc w:val="left"/>
              <w:rPr>
                <w:rFonts w:ascii="宋体" w:eastAsia="宋体" w:hAnsi="宋体" w:cs="Times New Roman"/>
                <w:sz w:val="18"/>
                <w:szCs w:val="18"/>
              </w:rPr>
            </w:pPr>
          </w:p>
        </w:tc>
        <w:tc>
          <w:tcPr>
            <w:tcW w:w="850" w:type="dxa"/>
            <w:vAlign w:val="center"/>
          </w:tcPr>
          <w:p w14:paraId="66E7E17D">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6C3617DF">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D8BB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2892CD5">
            <w:pPr>
              <w:numPr>
                <w:ilvl w:val="0"/>
                <w:numId w:val="2"/>
              </w:numPr>
              <w:jc w:val="left"/>
              <w:rPr>
                <w:rFonts w:ascii="宋体" w:eastAsia="宋体" w:hAnsi="宋体" w:cs="Times New Roman"/>
                <w:sz w:val="18"/>
                <w:szCs w:val="18"/>
              </w:rPr>
            </w:pPr>
          </w:p>
        </w:tc>
        <w:tc>
          <w:tcPr>
            <w:tcW w:w="850" w:type="dxa"/>
            <w:vAlign w:val="center"/>
          </w:tcPr>
          <w:p w14:paraId="7BE68B42">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0AAD90E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06E4E19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E7772B0">
            <w:pPr>
              <w:numPr>
                <w:ilvl w:val="0"/>
                <w:numId w:val="2"/>
              </w:numPr>
              <w:jc w:val="left"/>
              <w:rPr>
                <w:rFonts w:ascii="宋体" w:eastAsia="宋体" w:hAnsi="宋体" w:cs="Times New Roman"/>
                <w:sz w:val="18"/>
                <w:szCs w:val="18"/>
              </w:rPr>
            </w:pPr>
          </w:p>
        </w:tc>
        <w:tc>
          <w:tcPr>
            <w:tcW w:w="850" w:type="dxa"/>
            <w:vAlign w:val="center"/>
          </w:tcPr>
          <w:p w14:paraId="05457A2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29821AA">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2655258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6037D27">
            <w:pPr>
              <w:numPr>
                <w:ilvl w:val="0"/>
                <w:numId w:val="2"/>
              </w:numPr>
              <w:jc w:val="left"/>
              <w:rPr>
                <w:rFonts w:ascii="宋体" w:eastAsia="宋体" w:hAnsi="宋体" w:cs="Times New Roman"/>
                <w:sz w:val="18"/>
                <w:szCs w:val="18"/>
              </w:rPr>
            </w:pPr>
          </w:p>
        </w:tc>
        <w:tc>
          <w:tcPr>
            <w:tcW w:w="850" w:type="dxa"/>
            <w:vAlign w:val="center"/>
          </w:tcPr>
          <w:p w14:paraId="1F804637">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1E2E5B19">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0F03D19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B293A5E"/>
        </w:tc>
        <w:tc>
          <w:tcPr>
            <w:tcW w:w="850" w:type="dxa"/>
            <w:vAlign w:val="center"/>
          </w:tcPr>
          <w:p w14:paraId="7A953FAD"/>
        </w:tc>
        <w:tc>
          <w:tcPr>
            <w:tcW w:w="7723" w:type="dxa"/>
            <w:vAlign w:val="center"/>
          </w:tcPr>
          <w:p w14:paraId="38CA1031"/>
        </w:tc>
      </w:tr>
      <w:tr w14:paraId="3DF3E67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428D671">
            <w:pPr>
              <w:numPr>
                <w:ilvl w:val="0"/>
                <w:numId w:val="2"/>
              </w:numPr>
              <w:jc w:val="left"/>
              <w:rPr>
                <w:rFonts w:ascii="宋体" w:eastAsia="宋体" w:hAnsi="宋体" w:cs="Times New Roman"/>
                <w:sz w:val="18"/>
                <w:szCs w:val="18"/>
              </w:rPr>
            </w:pPr>
          </w:p>
        </w:tc>
        <w:tc>
          <w:tcPr>
            <w:tcW w:w="850" w:type="dxa"/>
            <w:vAlign w:val="center"/>
          </w:tcPr>
          <w:p w14:paraId="3F871908">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6E54A472">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0A26E24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9883613">
            <w:pPr>
              <w:numPr>
                <w:ilvl w:val="0"/>
                <w:numId w:val="2"/>
              </w:numPr>
              <w:jc w:val="left"/>
              <w:rPr>
                <w:rFonts w:ascii="宋体" w:eastAsia="宋体" w:hAnsi="宋体" w:cs="Times New Roman"/>
                <w:sz w:val="18"/>
                <w:szCs w:val="18"/>
              </w:rPr>
            </w:pPr>
          </w:p>
        </w:tc>
        <w:tc>
          <w:tcPr>
            <w:tcW w:w="850" w:type="dxa"/>
            <w:vAlign w:val="center"/>
          </w:tcPr>
          <w:p w14:paraId="7995F46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1C1F3A1">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7C70D81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91625C8">
            <w:pPr>
              <w:numPr>
                <w:ilvl w:val="0"/>
                <w:numId w:val="2"/>
              </w:numPr>
              <w:jc w:val="left"/>
              <w:rPr>
                <w:rFonts w:ascii="宋体" w:eastAsia="宋体" w:hAnsi="宋体" w:cs="Times New Roman"/>
                <w:sz w:val="18"/>
                <w:szCs w:val="18"/>
              </w:rPr>
            </w:pPr>
          </w:p>
        </w:tc>
        <w:tc>
          <w:tcPr>
            <w:tcW w:w="850" w:type="dxa"/>
            <w:vAlign w:val="center"/>
          </w:tcPr>
          <w:p w14:paraId="6762B419">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2DD9E57F">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 w:val="18"/>
                <w:szCs w:val="18"/>
                <w:lang w:val="zh-CN"/>
              </w:rPr>
              <w:t>。</w:t>
            </w:r>
          </w:p>
        </w:tc>
      </w:tr>
      <w:tr w14:paraId="49190DDE">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5076AD97">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3ABB8F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F5829F4">
            <w:pPr>
              <w:numPr>
                <w:ilvl w:val="0"/>
                <w:numId w:val="2"/>
              </w:numPr>
              <w:jc w:val="left"/>
              <w:rPr>
                <w:rFonts w:ascii="宋体" w:eastAsia="宋体" w:hAnsi="宋体" w:cs="Times New Roman"/>
                <w:sz w:val="18"/>
                <w:szCs w:val="18"/>
              </w:rPr>
            </w:pPr>
          </w:p>
        </w:tc>
        <w:tc>
          <w:tcPr>
            <w:tcW w:w="850" w:type="dxa"/>
            <w:vAlign w:val="center"/>
          </w:tcPr>
          <w:p w14:paraId="0D3714B8">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9A2D42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3D1D2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D7D4F03">
            <w:pPr>
              <w:numPr>
                <w:ilvl w:val="0"/>
                <w:numId w:val="2"/>
              </w:numPr>
              <w:jc w:val="left"/>
              <w:rPr>
                <w:rFonts w:ascii="宋体" w:eastAsia="宋体" w:hAnsi="宋体" w:cs="Times New Roman"/>
                <w:sz w:val="18"/>
                <w:szCs w:val="18"/>
              </w:rPr>
            </w:pPr>
          </w:p>
        </w:tc>
        <w:tc>
          <w:tcPr>
            <w:tcW w:w="850" w:type="dxa"/>
            <w:vAlign w:val="center"/>
          </w:tcPr>
          <w:p w14:paraId="43393B5F">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4F4C49A8">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55897A50">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3A1610C">
            <w:pPr>
              <w:numPr>
                <w:ilvl w:val="0"/>
                <w:numId w:val="2"/>
              </w:numPr>
              <w:jc w:val="left"/>
              <w:rPr>
                <w:rFonts w:ascii="宋体" w:eastAsia="宋体" w:hAnsi="宋体" w:cs="Times New Roman"/>
                <w:sz w:val="18"/>
                <w:szCs w:val="18"/>
              </w:rPr>
            </w:pPr>
          </w:p>
        </w:tc>
        <w:tc>
          <w:tcPr>
            <w:tcW w:w="850" w:type="dxa"/>
            <w:vAlign w:val="center"/>
          </w:tcPr>
          <w:p w14:paraId="5BF6DA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2044D5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0A442F5">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41A31EE">
            <w:pPr>
              <w:numPr>
                <w:ilvl w:val="0"/>
                <w:numId w:val="2"/>
              </w:numPr>
              <w:jc w:val="left"/>
              <w:rPr>
                <w:rFonts w:ascii="宋体" w:eastAsia="宋体" w:hAnsi="宋体" w:cs="Times New Roman"/>
                <w:sz w:val="18"/>
                <w:szCs w:val="18"/>
              </w:rPr>
            </w:pPr>
          </w:p>
        </w:tc>
        <w:tc>
          <w:tcPr>
            <w:tcW w:w="850" w:type="dxa"/>
            <w:vAlign w:val="center"/>
          </w:tcPr>
          <w:p w14:paraId="335EA406">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CD2C675">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482A3684">
      <w:pPr>
        <w:spacing w:line="360" w:lineRule="auto"/>
        <w:jc w:val="left"/>
        <w:rPr>
          <w:rFonts w:ascii="Times New Roman" w:eastAsia="宋体" w:hAnsi="Times New Roman" w:cs="Times New Roman"/>
          <w:b/>
          <w:bCs/>
          <w:sz w:val="44"/>
          <w:szCs w:val="44"/>
        </w:rPr>
      </w:pPr>
    </w:p>
    <w:p w14:paraId="5248076E">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0E199E1D">
      <w:pPr>
        <w:spacing w:line="360" w:lineRule="auto"/>
        <w:jc w:val="left"/>
        <w:rPr>
          <w:rFonts w:ascii="宋体" w:eastAsia="宋体" w:hAnsi="宋体" w:cs="微软雅黑"/>
          <w:b/>
          <w:color w:val="0000FF"/>
          <w:kern w:val="0"/>
          <w:szCs w:val="21"/>
        </w:rPr>
      </w:pPr>
    </w:p>
    <w:p w14:paraId="7C50B5B7">
      <w:pPr>
        <w:spacing w:line="360" w:lineRule="auto"/>
        <w:jc w:val="left"/>
        <w:rPr>
          <w:rFonts w:ascii="Times New Roman" w:eastAsia="宋体" w:hAnsi="Times New Roman" w:cs="Times New Roman"/>
          <w:b/>
          <w:bCs/>
          <w:sz w:val="44"/>
          <w:szCs w:val="44"/>
        </w:rPr>
      </w:pPr>
    </w:p>
    <w:p w14:paraId="51ADB79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0EA499D5">
      <w:pPr>
        <w:spacing w:line="360" w:lineRule="auto"/>
        <w:rPr>
          <w:rFonts w:ascii="Times New Roman" w:eastAsia="宋体" w:hAnsi="Times New Roman" w:cs="Times New Roman"/>
          <w:szCs w:val="20"/>
        </w:rPr>
      </w:pPr>
    </w:p>
    <w:p w14:paraId="4BC1BD0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834C1A5">
      <w:pPr>
        <w:spacing w:line="360" w:lineRule="auto"/>
        <w:rPr>
          <w:rFonts w:ascii="Times New Roman" w:eastAsia="宋体" w:hAnsi="Times New Roman" w:cs="Times New Roman"/>
          <w:b/>
          <w:bCs/>
          <w:szCs w:val="21"/>
        </w:rPr>
      </w:pPr>
    </w:p>
    <w:p w14:paraId="6E469384">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7D01B4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152D0A2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5E83576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采购需求</w:t>
      </w:r>
    </w:p>
    <w:p w14:paraId="707C5D2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3C63A8FB">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0CCF235E">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8" w:name="采购人_recorderOrgName"/>
      <w:r>
        <w:rPr>
          <w:rFonts w:ascii="宋体" w:hAnsi="宋体" w:cs="微软雅黑"/>
          <w:b/>
          <w:color w:val="0000FF"/>
          <w:kern w:val="0"/>
          <w:szCs w:val="21"/>
        </w:rPr>
        <w:t>吉林省气象探测保障中心（吉林省气象仪器计量检定站）</w:t>
      </w:r>
      <w:bookmarkEnd w:id="18"/>
      <w:r>
        <w:rPr>
          <w:rFonts w:ascii="宋体" w:hAnsi="宋体"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19" w:name="项目名称_taskName"/>
      <w:r>
        <w:rPr>
          <w:rFonts w:ascii="宋体" w:hAnsi="宋体" w:cs="微软雅黑"/>
          <w:b/>
          <w:color w:val="0000FF"/>
          <w:kern w:val="0"/>
          <w:szCs w:val="21"/>
        </w:rPr>
        <w:t>2025年通量观测系统（高精度温室气体）建设项目（吉林）</w:t>
      </w:r>
      <w:bookmarkEnd w:id="19"/>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0" w:name="封面_projectNo_2"/>
      <w:r>
        <w:rPr>
          <w:rFonts w:ascii="宋体" w:hAnsi="宋体" w:cs="微软雅黑" w:hint="eastAsia"/>
          <w:b/>
          <w:color w:val="0000FF"/>
          <w:kern w:val="0"/>
          <w:szCs w:val="21"/>
        </w:rPr>
        <w:t>ZQCD-25460</w:t>
      </w:r>
      <w:bookmarkEnd w:id="20"/>
      <w:r>
        <w:rPr>
          <w:rFonts w:ascii="宋体" w:hAnsi="宋体" w:cs="宋体" w:hint="eastAsia"/>
          <w:b/>
          <w:bCs/>
          <w:szCs w:val="21"/>
        </w:rPr>
        <w:t>。</w:t>
      </w:r>
    </w:p>
    <w:p w14:paraId="5FC5DB9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1FE4FA54">
      <w:pPr>
        <w:adjustRightInd/>
        <w:snapToGrid/>
        <w:spacing w:line="400" w:lineRule="exact"/>
        <w:ind w:firstLine="420" w:firstLineChars="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1" w:name="包数量_packageCount"/>
      <w:r>
        <w:rPr>
          <w:rFonts w:ascii="宋体" w:hAnsi="宋体" w:cs="微软雅黑" w:hint="eastAsia"/>
          <w:color w:val="0000FF"/>
          <w:kern w:val="0"/>
          <w:szCs w:val="21"/>
        </w:rPr>
        <w:t>1</w:t>
      </w:r>
      <w:bookmarkEnd w:id="21"/>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123C804A">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（详见第七章采购需求）</w:t>
      </w:r>
    </w:p>
    <w:p w14:paraId="69155CA7">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43E8D54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第七章“采购需求”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26768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w:t>
      </w:r>
      <w:r>
        <w:rPr>
          <w:rFonts w:ascii="宋体" w:hAnsi="宋体" w:hint="eastAsia"/>
          <w:bCs/>
          <w:szCs w:val="21"/>
        </w:rPr>
        <w:t>时间：</w:t>
      </w:r>
      <w:bookmarkStart w:id="22" w:name="合同履约期限_contractPerformancePeriod"/>
      <w:r>
        <w:rPr>
          <w:rFonts w:ascii="宋体" w:hAnsi="宋体" w:cs="微软雅黑" w:hint="eastAsia"/>
          <w:b/>
          <w:color w:val="0000FF"/>
          <w:kern w:val="0"/>
          <w:szCs w:val="21"/>
        </w:rPr>
        <w:t>合同签订后60天内交货，30天内完成安装调试并具备验收条件</w:t>
      </w:r>
      <w:bookmarkEnd w:id="22"/>
      <w:r>
        <w:rPr>
          <w:rFonts w:ascii="宋体" w:hAnsi="宋体" w:cs="微软雅黑" w:hint="eastAsia"/>
          <w:b/>
          <w:color w:val="0000FF"/>
          <w:kern w:val="0"/>
          <w:szCs w:val="21"/>
        </w:rPr>
        <w:t>。</w:t>
      </w:r>
    </w:p>
    <w:p w14:paraId="0ABF32D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吉林省</w:t>
      </w:r>
      <w:bookmarkEnd w:id="23"/>
      <w:r>
        <w:rPr>
          <w:rFonts w:ascii="宋体" w:eastAsia="宋体" w:hAnsi="宋体" w:cs="微软雅黑" w:hint="eastAsia"/>
          <w:b/>
          <w:color w:val="0000FF"/>
          <w:kern w:val="0"/>
          <w:szCs w:val="21"/>
        </w:rPr>
        <w:t>。</w:t>
      </w:r>
    </w:p>
    <w:p w14:paraId="0DC22D21">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磋商文件获取</w:t>
      </w:r>
    </w:p>
    <w:p w14:paraId="53698B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057A61C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FB5969">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18E18F10">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w:t>
      </w:r>
      <w:r>
        <w:rPr>
          <w:rFonts w:ascii="宋体" w:hint="eastAsia"/>
          <w:szCs w:val="21"/>
        </w:rPr>
        <w:t>时间：</w:t>
      </w:r>
      <w:bookmarkStart w:id="24" w:name="项目公告_signUpFirstTime"/>
      <w:r>
        <w:rPr>
          <w:rFonts w:ascii="宋体" w:eastAsia="宋体" w:hAnsi="宋体" w:cs="Times New Roman" w:hint="eastAsia"/>
          <w:szCs w:val="21"/>
          <w:highlight w:val="none"/>
        </w:rPr>
        <w:t>2025年12月08日 16:00:00</w:t>
      </w:r>
      <w:bookmarkEnd w:id="24"/>
      <w:r>
        <w:rPr>
          <w:rFonts w:ascii="宋体" w:eastAsia="宋体" w:hAnsi="宋体" w:cs="Times New Roman" w:hint="eastAsia"/>
          <w:szCs w:val="21"/>
          <w:highlight w:val="none"/>
        </w:rPr>
        <w:t>至</w:t>
      </w:r>
      <w:bookmarkStart w:id="25" w:name="项目公告_signUpLastTime"/>
      <w:r>
        <w:rPr>
          <w:rFonts w:ascii="宋体" w:eastAsia="宋体" w:hAnsi="宋体" w:cs="Times New Roman" w:hint="eastAsia"/>
          <w:szCs w:val="21"/>
          <w:highlight w:val="none"/>
        </w:rPr>
        <w:t>2025年12月15日 17:00:00</w:t>
      </w:r>
      <w:bookmarkEnd w:id="25"/>
      <w:r>
        <w:rPr>
          <w:rFonts w:ascii="宋体" w:hint="eastAsia"/>
          <w:szCs w:val="21"/>
          <w:highlight w:val="white"/>
        </w:rPr>
        <w:t>（北京时间）</w:t>
      </w:r>
      <w:r>
        <w:rPr>
          <w:rFonts w:ascii="宋体" w:eastAsia="宋体" w:hAnsi="宋体" w:cs="Times New Roman" w:hint="eastAsia"/>
          <w:szCs w:val="21"/>
        </w:rPr>
        <w:t>。请潜在响应人务必在网上报名截止时间前进行报名并按包号下载磋商文件，超过报名截止时间的将无法报名。</w:t>
      </w:r>
    </w:p>
    <w:p w14:paraId="346EA88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7209CB9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D92D86F">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C5CA1B3">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3586A0D6">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bookmarkStart w:id="26" w:name="项目公告_openBidTime"/>
      <w:r>
        <w:rPr>
          <w:rFonts w:ascii="宋体" w:eastAsia="宋体" w:hAnsi="宋体" w:cs="Times New Roman" w:hint="eastAsia"/>
          <w:bCs w:val="0"/>
          <w:szCs w:val="21"/>
          <w:highlight w:val="none"/>
        </w:rPr>
        <w:t>2025年12月22日 09:00:00</w:t>
      </w:r>
      <w:bookmarkEnd w:id="26"/>
      <w:r>
        <w:rPr>
          <w:rFonts w:ascii="宋体" w:eastAsia="宋体" w:hAnsi="宋体" w:cs="Times New Roman"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42F50EC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9A5C96">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5F6959D">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3B9D438">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北京市海淀区中关村南大街46号中国气象局北区8号楼4层404会议室（科技大楼前草坪西侧），届时投标人的法定代表人或其授权的投标人授权代表到场参加。</w:t>
      </w:r>
      <w:bookmarkEnd w:id="27"/>
    </w:p>
    <w:p w14:paraId="1D8269CB">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5713F2C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7CAFD7D9">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张夏虹</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010-68406136</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吉林省气象探测保障中心（吉林省气象仪器计量检定站）</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池浩源</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0431-81207872</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吉林省长春市绿园区绥中路176号</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144A1B0C">
      <w:pPr>
        <w:spacing w:line="360" w:lineRule="auto"/>
        <w:jc w:val="center"/>
        <w:outlineLvl w:val="1"/>
        <w:rPr>
          <w:rFonts w:ascii="Times New Roman" w:eastAsia="宋体" w:hAnsi="Times New Roman" w:cs="Times New Roman"/>
          <w:b/>
          <w:sz w:val="30"/>
          <w:szCs w:val="30"/>
        </w:rPr>
      </w:pPr>
      <w:r>
        <w:rPr>
          <w:rFonts w:ascii="Times New Roman" w:eastAsia="宋体" w:hAnsi="Times New Roman" w:cs="Times New Roman"/>
          <w:b/>
          <w:bCs/>
          <w:szCs w:val="21"/>
        </w:rPr>
        <w:br w:type="page"/>
      </w:r>
      <w:bookmarkStart w:id="35" w:name="投标人须知专用部分_TBXZ"/>
      <w:r>
        <w:rPr>
          <w:rFonts w:ascii="Times New Roman" w:eastAsia="宋体" w:hAnsi="Times New Roman" w:cs="Times New Roman" w:hint="eastAsia"/>
          <w:b/>
          <w:sz w:val="30"/>
          <w:szCs w:val="30"/>
        </w:rPr>
        <w:t>第五章  响应人须知专用部分</w:t>
      </w:r>
    </w:p>
    <w:p w14:paraId="0D9D6D82">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D669CFC">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23180F86">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39462F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3C88936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F966C40">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6D673BE0">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CFDDEA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32C31356">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4B333084">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80ED7E7">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F585C28">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274D5CC8">
            <w:pPr>
              <w:rPr>
                <w:rFonts w:ascii="Times New Roman" w:eastAsia="宋体" w:hAnsi="Times New Roman" w:cs="Times New Roman"/>
                <w:szCs w:val="21"/>
              </w:rPr>
            </w:pPr>
            <w:bookmarkStart w:id="36" w:name="采购人1_recorderOrgName_0"/>
            <w:r>
              <w:rPr>
                <w:rFonts w:ascii="宋体" w:eastAsia="宋体" w:hAnsi="宋体" w:cs="微软雅黑" w:hint="eastAsia"/>
                <w:kern w:val="0"/>
                <w:szCs w:val="21"/>
              </w:rPr>
              <w:t>吉林省气象探测保障中心（吉林省气象仪器计量检定站）</w:t>
            </w:r>
            <w:bookmarkEnd w:id="36"/>
          </w:p>
        </w:tc>
      </w:tr>
      <w:tr w14:paraId="3EC6D21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C1C7F0F">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A851F49">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28B502F">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02BE23C">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2FC423F3">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29044522">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ADD3C0F">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D2AF67">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38" w:name="代理商投标_agentFlagText"/>
            <w:r>
              <w:rPr>
                <w:rFonts w:asciiTheme="minorEastAsia" w:eastAsiaTheme="minorEastAsia" w:hAnsiTheme="minorEastAsia" w:cstheme="minorEastAsia" w:hint="eastAsia"/>
                <w:kern w:val="0"/>
                <w:szCs w:val="21"/>
              </w:rPr>
              <w:t>不允许（仅针对以下产品：1、通量观测系统（高精度温室气体浓度观测系统）不允许代理商响应）</w:t>
            </w:r>
            <w:bookmarkEnd w:id="38"/>
          </w:p>
        </w:tc>
      </w:tr>
      <w:tr w14:paraId="71B91D6F">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162E932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0758BD5">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708ED4">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16C761E7">
            <w:pPr>
              <w:rPr>
                <w:rFonts w:ascii="宋体" w:eastAsia="宋体" w:hAnsi="宋体" w:cs="微软雅黑"/>
                <w:kern w:val="0"/>
                <w:szCs w:val="21"/>
              </w:rPr>
            </w:pPr>
            <w:bookmarkStart w:id="39" w:name="进口产品_agentMaterials"/>
            <w:r>
              <w:rPr>
                <w:rFonts w:ascii="宋体" w:hAnsi="宋体" w:cs="微软雅黑" w:hint="eastAsia"/>
                <w:kern w:val="0"/>
                <w:szCs w:val="21"/>
                <w:highlight w:val="none"/>
              </w:rPr>
              <w:t>无</w:t>
            </w:r>
            <w:bookmarkEnd w:id="39"/>
          </w:p>
        </w:tc>
      </w:tr>
      <w:tr w14:paraId="6A2B45B8">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014E7CBA">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55E4ED45">
            <w:pPr>
              <w:rPr>
                <w:rFonts w:ascii="Times New Roman" w:eastAsia="宋体" w:hAnsi="Times New Roman" w:cs="Times New Roman"/>
                <w:szCs w:val="21"/>
              </w:rPr>
            </w:pPr>
            <w:r>
              <w:rPr>
                <w:rFonts w:ascii="Times New Roman" w:eastAsia="宋体" w:hAnsi="Times New Roman" w:cs="Times New Roman" w:hint="eastAsia"/>
                <w:szCs w:val="21"/>
              </w:rPr>
              <w:t>1.3.4，1.28.12</w:t>
            </w:r>
          </w:p>
        </w:tc>
        <w:tc>
          <w:tcPr>
            <w:tcW w:w="1701" w:type="dxa"/>
            <w:vAlign w:val="center"/>
          </w:tcPr>
          <w:p w14:paraId="60E8FE4A">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0" w:name="是否设有核心产品_coreFlagText"/>
            <w:r>
              <w:rPr>
                <w:rFonts w:asciiTheme="minorEastAsia" w:eastAsiaTheme="minorEastAsia" w:hAnsiTheme="minorEastAsia" w:cstheme="minorEastAsia" w:hint="eastAsia"/>
                <w:kern w:val="0"/>
                <w:szCs w:val="21"/>
              </w:rPr>
              <w:t>不设有</w:t>
            </w:r>
            <w:bookmarkEnd w:id="40"/>
          </w:p>
        </w:tc>
      </w:tr>
      <w:tr w14:paraId="5A8CBA0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50CA41B4">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46CC727">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36BF52A">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1" w:name="联合体投标_jointFlagText"/>
            <w:r>
              <w:rPr>
                <w:rFonts w:asciiTheme="minorEastAsia" w:eastAsiaTheme="minorEastAsia" w:hAnsiTheme="minorEastAsia" w:cstheme="minorEastAsia" w:hint="eastAsia"/>
                <w:kern w:val="0"/>
                <w:szCs w:val="21"/>
              </w:rPr>
              <w:t>不允许</w:t>
            </w:r>
            <w:bookmarkEnd w:id="41"/>
          </w:p>
        </w:tc>
      </w:tr>
      <w:tr w14:paraId="0ED2512D">
        <w:tblPrEx>
          <w:tblW w:w="9003" w:type="dxa"/>
          <w:tblInd w:w="0" w:type="dxa"/>
          <w:tblLayout w:type="fixed"/>
          <w:tblCellMar>
            <w:top w:w="0" w:type="dxa"/>
            <w:left w:w="108" w:type="dxa"/>
            <w:bottom w:w="0" w:type="dxa"/>
            <w:right w:w="108" w:type="dxa"/>
          </w:tblCellMar>
        </w:tblPrEx>
        <w:tc>
          <w:tcPr>
            <w:tcW w:w="675" w:type="dxa"/>
            <w:vAlign w:val="center"/>
          </w:tcPr>
          <w:p w14:paraId="54F1A560">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53B7748">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275433B">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2"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必须，以下产品需要提供至响应截止日仍有效的《气象专用技术装备使用许可证》：光谱吸收法大气二氧化碳/甲烷高精度分析仪</w:t>
            </w:r>
            <w:bookmarkEnd w:id="42"/>
          </w:p>
        </w:tc>
      </w:tr>
      <w:tr w14:paraId="15A61395">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0E7B942C">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5CD15B5D">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2FBD815">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3" w:name="进口产品投标_entranceFlagText"/>
            <w:r>
              <w:rPr>
                <w:rFonts w:asciiTheme="minorEastAsia" w:eastAsiaTheme="minorEastAsia" w:hAnsiTheme="minorEastAsia" w:cstheme="minorEastAsia" w:hint="eastAsia"/>
                <w:kern w:val="0"/>
                <w:szCs w:val="21"/>
              </w:rPr>
              <w:t>不允许</w:t>
            </w:r>
            <w:bookmarkEnd w:id="43"/>
          </w:p>
        </w:tc>
      </w:tr>
      <w:tr w14:paraId="710D346E">
        <w:tblPrEx>
          <w:tblW w:w="9003" w:type="dxa"/>
          <w:tblInd w:w="0" w:type="dxa"/>
          <w:tblLayout w:type="fixed"/>
          <w:tblCellMar>
            <w:top w:w="0" w:type="dxa"/>
            <w:left w:w="108" w:type="dxa"/>
            <w:bottom w:w="0" w:type="dxa"/>
            <w:right w:w="108" w:type="dxa"/>
          </w:tblCellMar>
        </w:tblPrEx>
        <w:trPr>
          <w:trHeight w:val="1009"/>
        </w:trPr>
        <w:tc>
          <w:tcPr>
            <w:tcW w:w="675" w:type="dxa"/>
            <w:vAlign w:val="center"/>
          </w:tcPr>
          <w:p w14:paraId="669F034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6F8BE9F9">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3C402DC">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6512B18E">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4" w:name="行业_smeIndustryClassification"/>
            <w:r>
              <w:rPr>
                <w:rFonts w:ascii="宋体" w:hAnsi="宋体" w:cs="微软雅黑" w:hint="eastAsia"/>
                <w:kern w:val="0"/>
                <w:szCs w:val="21"/>
                <w:highlight w:val="none"/>
              </w:rPr>
              <w:t>（1）标的：通量观测系统（高精度温室气体浓度观测系统），属于 工业  行业。</w:t>
            </w:r>
            <w:bookmarkEnd w:id="44"/>
          </w:p>
        </w:tc>
      </w:tr>
      <w:tr w14:paraId="46CAA645">
        <w:tblPrEx>
          <w:tblW w:w="9003" w:type="dxa"/>
          <w:tblInd w:w="0" w:type="dxa"/>
          <w:tblLayout w:type="fixed"/>
          <w:tblCellMar>
            <w:top w:w="0" w:type="dxa"/>
            <w:left w:w="108" w:type="dxa"/>
            <w:bottom w:w="0" w:type="dxa"/>
            <w:right w:w="108" w:type="dxa"/>
          </w:tblCellMar>
        </w:tblPrEx>
        <w:tc>
          <w:tcPr>
            <w:tcW w:w="675" w:type="dxa"/>
            <w:vAlign w:val="center"/>
          </w:tcPr>
          <w:p w14:paraId="0B356C2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641CAE71">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38C95B04">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5" w:name="中小企业_minorEnterprisesFlagText"/>
            <w:r>
              <w:rPr>
                <w:rFonts w:ascii="Wingdings 2" w:hAnsi="Wingdings 2" w:cs="微软雅黑" w:hint="eastAsia"/>
                <w:kern w:val="0"/>
                <w:szCs w:val="21"/>
                <w:lang w:eastAsia="zh-CN"/>
              </w:rPr>
              <w:t>否</w:t>
            </w:r>
            <w:bookmarkEnd w:id="45"/>
          </w:p>
        </w:tc>
      </w:tr>
      <w:tr w14:paraId="0EBA7212">
        <w:tblPrEx>
          <w:tblW w:w="9003" w:type="dxa"/>
          <w:tblInd w:w="0" w:type="dxa"/>
          <w:tblLayout w:type="fixed"/>
          <w:tblCellMar>
            <w:top w:w="0" w:type="dxa"/>
            <w:left w:w="108" w:type="dxa"/>
            <w:bottom w:w="0" w:type="dxa"/>
            <w:right w:w="108" w:type="dxa"/>
          </w:tblCellMar>
        </w:tblPrEx>
        <w:tc>
          <w:tcPr>
            <w:tcW w:w="675" w:type="dxa"/>
            <w:vAlign w:val="center"/>
          </w:tcPr>
          <w:p w14:paraId="4A9248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AE463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CE0E785">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6" w:name="中标服务费_finalAmountText"/>
            <w:r>
              <w:rPr>
                <w:rFonts w:hint="eastAsia"/>
                <w:lang w:eastAsia="zh-CN"/>
              </w:rPr>
              <w:t>是，中标服务费：5.4万元。</w:t>
            </w:r>
            <w:bookmarkEnd w:id="46"/>
            <w:r>
              <w:rPr>
                <w:rFonts w:ascii="宋体" w:eastAsia="宋体" w:hAnsi="宋体" w:cs="微软雅黑" w:hint="eastAsia"/>
                <w:kern w:val="0"/>
                <w:szCs w:val="21"/>
              </w:rPr>
              <w:t xml:space="preserve"> </w:t>
            </w:r>
          </w:p>
        </w:tc>
      </w:tr>
      <w:tr w14:paraId="20920FAE">
        <w:tblPrEx>
          <w:tblW w:w="9003" w:type="dxa"/>
          <w:tblInd w:w="0" w:type="dxa"/>
          <w:tblLayout w:type="fixed"/>
          <w:tblCellMar>
            <w:top w:w="0" w:type="dxa"/>
            <w:left w:w="108" w:type="dxa"/>
            <w:bottom w:w="0" w:type="dxa"/>
            <w:right w:w="108" w:type="dxa"/>
          </w:tblCellMar>
        </w:tblPrEx>
        <w:tc>
          <w:tcPr>
            <w:tcW w:w="675" w:type="dxa"/>
            <w:vAlign w:val="center"/>
          </w:tcPr>
          <w:p w14:paraId="419275F7">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47FD9D1A">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05DD1FFC">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47" w:name="答疑会_answeringQuestionFlagText"/>
            <w:r>
              <w:rPr>
                <w:rFonts w:ascii="宋体" w:hAnsi="宋体" w:cs="微软雅黑" w:hint="eastAsia"/>
                <w:kern w:val="0"/>
                <w:szCs w:val="21"/>
              </w:rPr>
              <w:t>否</w:t>
            </w:r>
            <w:bookmarkEnd w:id="47"/>
          </w:p>
        </w:tc>
      </w:tr>
      <w:tr w14:paraId="46BC4E7A">
        <w:tblPrEx>
          <w:tblW w:w="9003" w:type="dxa"/>
          <w:tblInd w:w="0" w:type="dxa"/>
          <w:tblLayout w:type="fixed"/>
          <w:tblCellMar>
            <w:top w:w="0" w:type="dxa"/>
            <w:left w:w="108" w:type="dxa"/>
            <w:bottom w:w="0" w:type="dxa"/>
            <w:right w:w="108" w:type="dxa"/>
          </w:tblCellMar>
        </w:tblPrEx>
        <w:tc>
          <w:tcPr>
            <w:tcW w:w="675" w:type="dxa"/>
            <w:vAlign w:val="center"/>
          </w:tcPr>
          <w:p w14:paraId="6D34D979">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2EBA345">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4008214D">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30D2D019">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B9F70E8">
            <w:pP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无</w:t>
            </w:r>
          </w:p>
        </w:tc>
      </w:tr>
      <w:tr w14:paraId="000E6D13">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5AF31E4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02CD5CC5">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8FA2EA2">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0D8F3B95">
            <w:pPr>
              <w:rPr>
                <w:rFonts w:asciiTheme="minorEastAsia" w:hAnsiTheme="minorEastAsia" w:cstheme="minorEastAsia" w:hint="eastAsia"/>
                <w:kern w:val="0"/>
                <w:szCs w:val="21"/>
              </w:rPr>
            </w:pPr>
            <w:bookmarkStart w:id="48" w:name="标保证金_bailFlagText"/>
            <w:r>
              <w:rPr>
                <w:rFonts w:asciiTheme="minorEastAsia" w:eastAsiaTheme="minorEastAsia" w:hAnsiTheme="minorEastAsia" w:cstheme="minorEastAsia" w:hint="eastAsia"/>
                <w:kern w:val="0"/>
                <w:szCs w:val="21"/>
              </w:rPr>
              <w:t>否</w:t>
            </w:r>
            <w:bookmarkEnd w:id="48"/>
          </w:p>
        </w:tc>
      </w:tr>
      <w:tr w14:paraId="1C0BE902">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4635BEDB">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72BFA92">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6EC069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70CA50C">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9" w:name="预算金额_budgetAmount"/>
            <w:r>
              <w:rPr>
                <w:rFonts w:ascii="宋体" w:eastAsia="宋体" w:hAnsi="宋体" w:cs="微软雅黑" w:hint="eastAsia"/>
                <w:kern w:val="0"/>
                <w:szCs w:val="21"/>
              </w:rPr>
              <w:t>665.200000</w:t>
            </w:r>
            <w:bookmarkEnd w:id="49"/>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0" w:name="预算明细_packMoneyDetail"/>
            <w:r>
              <w:rPr>
                <w:rFonts w:hint="eastAsia"/>
                <w:szCs w:val="21"/>
                <w:highlight w:val="none"/>
              </w:rPr>
              <w:t>,包 1 采购预算(或最高限价)为人民币 665.200000 万元</w:t>
            </w:r>
            <w:bookmarkEnd w:id="50"/>
            <w:r>
              <w:rPr>
                <w:rFonts w:hint="eastAsia"/>
                <w:szCs w:val="21"/>
                <w:highlight w:val="none"/>
              </w:rPr>
              <w:t>。</w:t>
            </w:r>
          </w:p>
        </w:tc>
      </w:tr>
      <w:tr w14:paraId="6D83EA2F">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CE390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2C68BC21">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3062CB1F">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rPr>
              <w:t>不允许</w:t>
            </w:r>
            <w:bookmarkEnd w:id="51"/>
          </w:p>
        </w:tc>
      </w:tr>
      <w:tr w14:paraId="5F8C5D29">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4B806D42">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1944D4E3">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30A8504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70D90DB">
            <w:pPr>
              <w:rPr>
                <w:rFonts w:ascii="Times New Roman" w:eastAsia="宋体" w:hAnsi="Times New Roman" w:cs="Times New Roman"/>
                <w:szCs w:val="21"/>
              </w:rPr>
            </w:pPr>
            <w:bookmarkStart w:id="52" w:name="投标有效期_bidExpirationDate"/>
            <w:r>
              <w:rPr>
                <w:rFonts w:hint="eastAsia"/>
                <w:szCs w:val="21"/>
              </w:rPr>
              <w:t>120日历天</w:t>
            </w:r>
            <w:bookmarkEnd w:id="52"/>
            <w:r>
              <w:rPr>
                <w:rFonts w:ascii="宋体" w:eastAsia="宋体" w:hAnsi="宋体" w:cs="微软雅黑" w:hint="eastAsia"/>
                <w:kern w:val="0"/>
                <w:szCs w:val="21"/>
              </w:rPr>
              <w:t>（从提交首次响应文件截止日起计算）</w:t>
            </w:r>
          </w:p>
        </w:tc>
      </w:tr>
      <w:tr w14:paraId="4B6D469B">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1E5858D0">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7DDBE54">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FF64946">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CCC6CBD">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7E687D00">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21153F0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13A38FB8">
            <w:pPr>
              <w:rPr>
                <w:rFonts w:ascii="Times New Roman" w:eastAsia="宋体" w:hAnsi="Times New Roman" w:cs="Times New Roman"/>
                <w:szCs w:val="21"/>
              </w:rPr>
            </w:pPr>
          </w:p>
        </w:tc>
        <w:tc>
          <w:tcPr>
            <w:tcW w:w="1701" w:type="dxa"/>
            <w:vAlign w:val="center"/>
          </w:tcPr>
          <w:p w14:paraId="12FD1FBD">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2C4FEFB">
            <w:pPr>
              <w:rPr>
                <w:rFonts w:ascii="宋体" w:eastAsia="宋体" w:hAnsi="宋体" w:cs="Times New Roman"/>
                <w:szCs w:val="21"/>
              </w:rPr>
            </w:pPr>
            <w:r>
              <w:rPr>
                <w:rFonts w:ascii="宋体" w:eastAsia="宋体" w:hAnsi="宋体" w:cs="Times New Roman" w:hint="eastAsia"/>
                <w:szCs w:val="21"/>
              </w:rPr>
              <w:t>详见第九章采购合同</w:t>
            </w:r>
          </w:p>
        </w:tc>
      </w:tr>
      <w:tr w14:paraId="27570687">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0730AA5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A5CA62A">
            <w:pPr>
              <w:rPr>
                <w:rFonts w:ascii="Times New Roman" w:eastAsia="宋体" w:hAnsi="Times New Roman" w:cs="Times New Roman"/>
                <w:szCs w:val="21"/>
              </w:rPr>
            </w:pPr>
          </w:p>
        </w:tc>
        <w:tc>
          <w:tcPr>
            <w:tcW w:w="1701" w:type="dxa"/>
            <w:vAlign w:val="center"/>
          </w:tcPr>
          <w:p w14:paraId="1CC4415B">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202C251">
            <w:pPr>
              <w:rPr>
                <w:rFonts w:ascii="宋体" w:eastAsia="宋体" w:hAnsi="宋体" w:cs="Times New Roman"/>
                <w:szCs w:val="21"/>
              </w:rPr>
            </w:pPr>
            <w:bookmarkStart w:id="53" w:name="其他事项_ottherReemarks"/>
            <w:r>
              <w:rPr>
                <w:rFonts w:ascii="宋体" w:eastAsia="宋体" w:hAnsi="宋体" w:cs="微软雅黑" w:hint="eastAsia"/>
                <w:kern w:val="0"/>
                <w:szCs w:val="21"/>
              </w:rPr>
              <w:t>无</w:t>
            </w:r>
            <w:bookmarkEnd w:id="53"/>
          </w:p>
        </w:tc>
      </w:tr>
    </w:tbl>
    <w:p w14:paraId="3C249231"/>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7CBB2CF4">
      <w:pPr>
        <w:spacing w:before="156" w:beforeLines="50" w:line="360" w:lineRule="auto"/>
        <w:ind w:firstLine="0" w:firstLineChars="0"/>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50F785A6">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0DE4B498">
      <w:pPr>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2EE3355">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二、评分标准：</w:t>
      </w:r>
    </w:p>
    <w:p w14:paraId="1CD4E07B">
      <w:pPr>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4"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销售合同必须包括高精度温室气体浓度观测系统，每提供1份合同得1分，最多得5分。否则不得分。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针对本项目采购高精度温室气体浓度观测系统，承诺每提前10天交货的得0.5分，最多得1分。否则不得分。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针对高精度温室气体浓度观测系统设备，每提供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 xml:space="preserve">根据投标人提供的技术方案和能证明投标产品技术性能的第三方测试报告进行评分，具体评分标准如下： </w:t>
              <w:cr/>
              <w:t xml:space="preserve">一档：未提供技术方案，或者投标产品综合技术性能不能满足采购文件要求。 </w:t>
              <w:cr/>
              <w:t xml:space="preserve">二档：技术方案能按照招标文件的格式进行响应，技术响应比较浅显，缺乏针对性，投标产品综合技术性能满足采购文件要求。 </w:t>
              <w:cr/>
              <w:t xml:space="preserve">三档：技术方案基本能按照招标文件的要求进行响应，有一定针对性，基本满足采购文件的需求，投标产品综合技术性能满足且部分优于采购文件要求。  </w:t>
              <w:cr/>
              <w:t xml:space="preserve">四档：技术方案能按照招标文件的要求进行响应，详细具体，针对性强，与项目实际情况相契合，完全满足采购文件的需求，投标产品综合技术性能满足且总体上优于采购文件要求。 </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针对通量观测系统(高精度温室气体浓度观测系统)，测试报告应涵盖低温试验、高温试验、低气压试验等内容，每包含一项得1分，最多得3分。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4"/>
    </w:p>
    <w:p>
      <w:pPr>
        <w:adjustRightInd w:val="0"/>
        <w:snapToGrid w:val="0"/>
        <w:spacing w:line="360" w:lineRule="auto"/>
        <w:jc w:val="center"/>
        <w:outlineLvl w:val="1"/>
        <w:rPr>
          <w:rFonts w:hint="default"/>
          <w:b/>
          <w:bCs/>
          <w:sz w:val="30"/>
          <w:szCs w:val="30"/>
        </w:rPr>
      </w:pPr>
      <w:r>
        <w:rPr>
          <w:rFonts w:ascii="Times New Roman" w:eastAsia="宋体" w:hAnsi="Times New Roman" w:cs="Times New Roman"/>
          <w:bCs/>
          <w:szCs w:val="21"/>
        </w:rPr>
        <w:br w:type="page"/>
      </w:r>
      <w:bookmarkStart w:id="55" w:name="插入_采购需求书"/>
      <w:bookmarkStart w:id="56" w:name="插入_采购需求标题"/>
      <w:r>
        <w:rPr>
          <w:rFonts w:hint="default"/>
          <w:b/>
          <w:bCs/>
          <w:sz w:val="30"/>
          <w:szCs w:val="30"/>
        </w:rPr>
        <w:t>第七章  采购需求</w:t>
      </w:r>
      <w:bookmarkEnd w:id="56"/>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lang w:val="en-US" w:eastAsia="zh-CN"/>
        </w:rPr>
        <w:t>光谱吸收法大气二氧化碳甲烷高精度浓度观测系统</w:t>
      </w: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4"/>
        <w:gridCol w:w="1381"/>
        <w:gridCol w:w="455"/>
        <w:gridCol w:w="1212"/>
        <w:gridCol w:w="5436"/>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5" w:type="pct"/>
            <w:gridSpan w:val="3"/>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1"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restart"/>
            <w:vAlign w:val="center"/>
          </w:tcPr>
          <w:p>
            <w:pPr>
              <w:keepNext w:val="0"/>
              <w:keepLines w:val="0"/>
              <w:widowControl/>
              <w:suppressLineNumbers w:val="0"/>
              <w:spacing w:before="0" w:beforeAutospacing="0" w:after="0" w:afterAutospacing="0" w:line="560" w:lineRule="exact"/>
              <w:ind w:left="0" w:right="0"/>
              <w:jc w:val="center"/>
              <w:rPr>
                <w:rFonts w:ascii="仿宋" w:eastAsia="仿宋" w:hAnsi="仿宋" w:cs="仿宋" w:hint="default"/>
                <w:b/>
                <w:bCs/>
                <w:sz w:val="28"/>
                <w:szCs w:val="20"/>
              </w:rPr>
            </w:pPr>
            <w:r>
              <w:rPr>
                <w:rFonts w:ascii="仿宋" w:eastAsia="仿宋" w:hAnsi="仿宋" w:cs="仿宋" w:hint="eastAsia"/>
                <w:b/>
                <w:bCs/>
                <w:kern w:val="2"/>
                <w:sz w:val="28"/>
                <w:szCs w:val="20"/>
                <w:lang w:val="en-US" w:eastAsia="zh-CN" w:bidi="ar"/>
              </w:rPr>
              <w:t>光谱吸收法大气二氧化碳甲烷高精度分析仪（光腔衰荡法）</w:t>
            </w:r>
          </w:p>
          <w:p>
            <w:pPr>
              <w:rPr>
                <w:rFonts w:ascii="仿宋" w:eastAsia="仿宋" w:hAnsi="仿宋" w:cs="仿宋" w:hint="eastAsia"/>
              </w:rPr>
            </w:pPr>
          </w:p>
        </w:tc>
        <w:tc>
          <w:tcPr>
            <w:tcW w:w="3856" w:type="pct"/>
            <w:gridSpan w:val="3"/>
            <w:vAlign w:val="center"/>
          </w:tcPr>
          <w:p>
            <w:pPr>
              <w:rPr>
                <w:rFonts w:ascii="仿宋" w:eastAsia="仿宋" w:hAnsi="仿宋" w:cs="仿宋" w:hint="eastAsia"/>
              </w:rPr>
            </w:pPr>
            <w:r>
              <w:rPr>
                <w:rFonts w:ascii="仿宋" w:eastAsia="仿宋" w:hAnsi="仿宋" w:cs="仿宋" w:hint="eastAsia"/>
                <w:sz w:val="24"/>
              </w:rPr>
              <w:t>在标气条件下（5min平均，1</w:t>
            </w:r>
            <w:r>
              <w:rPr>
                <w:rFonts w:ascii="仿宋" w:eastAsia="仿宋" w:hAnsi="仿宋" w:cs="仿宋" w:hint="eastAsia"/>
                <w:sz w:val="24"/>
              </w:rPr>
              <w:t>σ</w:t>
            </w: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浓度测量精度 &lt; 0.1</w:t>
            </w:r>
            <w:r>
              <w:rPr>
                <w:rFonts w:ascii="仿宋" w:eastAsia="仿宋" w:hAnsi="仿宋" w:cs="仿宋" w:hint="eastAsia"/>
                <w:sz w:val="24"/>
              </w:rPr>
              <w:t>μ</w:t>
            </w:r>
            <w:r>
              <w:rPr>
                <w:rFonts w:ascii="仿宋" w:eastAsia="仿宋" w:hAnsi="仿宋" w:cs="仿宋" w:hint="eastAsia"/>
                <w:sz w:val="24"/>
              </w:rPr>
              <w:t>mol/mol（ppm）  ；CH</w:t>
            </w:r>
            <w:r>
              <w:rPr>
                <w:rFonts w:ascii="仿宋" w:eastAsia="仿宋" w:hAnsi="仿宋" w:cs="仿宋" w:hint="eastAsia"/>
                <w:sz w:val="24"/>
                <w:vertAlign w:val="subscript"/>
              </w:rPr>
              <w:t>4</w:t>
            </w:r>
            <w:r>
              <w:rPr>
                <w:rFonts w:ascii="仿宋" w:eastAsia="仿宋" w:hAnsi="仿宋" w:cs="仿宋" w:hint="eastAsia"/>
                <w:sz w:val="24"/>
              </w:rPr>
              <w:t>浓度测量精度 &lt; 2 nmol/mol（ppb）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Align w:val="center"/>
          </w:tcPr>
          <w:p>
            <w:pPr>
              <w:rPr>
                <w:rFonts w:ascii="仿宋" w:eastAsia="仿宋" w:hAnsi="仿宋" w:cs="仿宋" w:hint="eastAsia"/>
              </w:rPr>
            </w:pPr>
            <w:r>
              <w:rPr>
                <w:rFonts w:ascii="仿宋" w:eastAsia="仿宋" w:hAnsi="仿宋" w:cs="仿宋" w:hint="eastAsia"/>
                <w:sz w:val="24"/>
              </w:rPr>
              <w:t>测量单元</w:t>
            </w:r>
          </w:p>
        </w:tc>
        <w:tc>
          <w:tcPr>
            <w:tcW w:w="657" w:type="pct"/>
            <w:vAlign w:val="center"/>
          </w:tcPr>
          <w:p>
            <w:pPr>
              <w:rPr>
                <w:rFonts w:ascii="仿宋" w:eastAsia="仿宋" w:hAnsi="仿宋" w:cs="仿宋" w:hint="eastAsia"/>
              </w:rPr>
            </w:pPr>
            <w:r>
              <w:rPr>
                <w:rFonts w:ascii="仿宋" w:eastAsia="仿宋" w:hAnsi="仿宋" w:cs="仿宋" w:hint="eastAsia"/>
                <w:sz w:val="24"/>
              </w:rPr>
              <w:t>分析主机</w:t>
            </w:r>
          </w:p>
        </w:tc>
        <w:tc>
          <w:tcPr>
            <w:tcW w:w="2951" w:type="pct"/>
            <w:vAlign w:val="center"/>
          </w:tcPr>
          <w:p>
            <w:pPr>
              <w:rPr>
                <w:rFonts w:ascii="仿宋" w:eastAsia="仿宋" w:hAnsi="仿宋" w:cs="仿宋" w:hint="eastAsia"/>
              </w:rPr>
            </w:pPr>
            <w:r>
              <w:rPr>
                <w:rFonts w:ascii="仿宋" w:eastAsia="仿宋" w:hAnsi="仿宋" w:cs="仿宋" w:hint="eastAsia"/>
                <w:sz w:val="24"/>
              </w:rPr>
              <w:t>（1）测量原理：光腔衰荡光谱法</w:t>
            </w:r>
          </w:p>
          <w:p>
            <w:pPr>
              <w:rPr>
                <w:rFonts w:ascii="仿宋" w:eastAsia="仿宋" w:hAnsi="仿宋" w:cs="仿宋" w:hint="eastAsia"/>
                <w:highlight w:val="yellow"/>
              </w:rPr>
            </w:pPr>
            <w:r>
              <w:rPr>
                <w:rFonts w:ascii="仿宋" w:eastAsia="仿宋" w:hAnsi="仿宋" w:cs="仿宋" w:hint="eastAsia"/>
                <w:sz w:val="24"/>
              </w:rPr>
              <w:t>（2）</w:t>
            </w:r>
            <w:r>
              <w:rPr>
                <w:rFonts w:ascii="仿宋" w:eastAsia="仿宋" w:hAnsi="仿宋" w:cs="仿宋" w:hint="eastAsia"/>
                <w:sz w:val="24"/>
                <w:highlight w:val="yellow"/>
              </w:rPr>
              <w:t>#精度（l</w:t>
            </w:r>
            <w:r>
              <w:rPr>
                <w:rFonts w:ascii="仿宋" w:eastAsia="仿宋" w:hAnsi="仿宋" w:cs="仿宋" w:hint="eastAsia"/>
                <w:sz w:val="24"/>
                <w:highlight w:val="yellow"/>
              </w:rPr>
              <w:t>δ</w:t>
            </w:r>
            <w:r>
              <w:rPr>
                <w:rFonts w:ascii="仿宋" w:eastAsia="仿宋" w:hAnsi="仿宋" w:cs="仿宋" w:hint="eastAsia"/>
                <w:sz w:val="24"/>
                <w:highlight w:val="yellow"/>
              </w:rPr>
              <w:t>, 5分钟）</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0.025ppm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0.22ppb</w:t>
            </w:r>
          </w:p>
          <w:p>
            <w:pPr>
              <w:rPr>
                <w:rFonts w:ascii="仿宋" w:eastAsia="仿宋" w:hAnsi="仿宋" w:cs="仿宋" w:hint="eastAsia"/>
              </w:rPr>
            </w:pPr>
            <w:r>
              <w:rPr>
                <w:rFonts w:ascii="仿宋" w:eastAsia="仿宋" w:hAnsi="仿宋" w:cs="仿宋" w:hint="eastAsia"/>
                <w:sz w:val="24"/>
              </w:rPr>
              <w:t>（3）</w:t>
            </w:r>
            <w:r>
              <w:rPr>
                <w:rFonts w:ascii="仿宋" w:eastAsia="仿宋" w:hAnsi="仿宋" w:cs="仿宋" w:hint="eastAsia"/>
                <w:sz w:val="24"/>
                <w:highlight w:val="yellow"/>
              </w:rPr>
              <w:t>#量程</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：0～1000ppm（精度保证：300ppm～700ppm）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：0～5ppm（精度保证：1ppm～3ppm）</w:t>
            </w:r>
          </w:p>
          <w:p>
            <w:pPr>
              <w:rPr>
                <w:rFonts w:ascii="仿宋" w:eastAsia="仿宋" w:hAnsi="仿宋" w:cs="仿宋" w:hint="eastAsia"/>
              </w:rPr>
            </w:pP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O：0-7%v 非冷凝（精度保证：0-3%</w:t>
            </w:r>
          </w:p>
          <w:p>
            <w:pPr>
              <w:rPr>
                <w:rFonts w:ascii="仿宋" w:eastAsia="仿宋" w:hAnsi="仿宋" w:cs="仿宋" w:hint="eastAsia"/>
              </w:rPr>
            </w:pPr>
            <w:r>
              <w:rPr>
                <w:rFonts w:ascii="仿宋" w:eastAsia="仿宋" w:hAnsi="仿宋" w:cs="仿宋" w:hint="eastAsia"/>
                <w:sz w:val="24"/>
              </w:rPr>
              <w:t>非冷凝）</w:t>
            </w:r>
          </w:p>
          <w:p>
            <w:pPr>
              <w:rPr>
                <w:rFonts w:ascii="仿宋" w:eastAsia="仿宋" w:hAnsi="仿宋" w:cs="仿宋" w:hint="eastAsia"/>
                <w:highlight w:val="yellow"/>
              </w:rPr>
            </w:pPr>
            <w:r>
              <w:rPr>
                <w:rFonts w:ascii="仿宋" w:eastAsia="仿宋" w:hAnsi="仿宋" w:cs="仿宋" w:hint="eastAsia"/>
                <w:sz w:val="24"/>
              </w:rPr>
              <w:t>（4）</w:t>
            </w:r>
            <w:r>
              <w:rPr>
                <w:rFonts w:ascii="仿宋" w:eastAsia="仿宋" w:hAnsi="仿宋" w:cs="仿宋" w:hint="eastAsia"/>
                <w:sz w:val="24"/>
                <w:highlight w:val="yellow"/>
              </w:rPr>
              <w:t>#最大漂移（标准温度压下，60分钟平均，24小时）</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1 ppb</w:t>
            </w:r>
          </w:p>
          <w:p>
            <w:pPr>
              <w:rPr>
                <w:rFonts w:ascii="仿宋" w:eastAsia="仿宋" w:hAnsi="仿宋" w:cs="仿宋" w:hint="eastAsia"/>
                <w:highlight w:val="yellow"/>
              </w:rPr>
            </w:pPr>
            <w:r>
              <w:rPr>
                <w:rFonts w:ascii="仿宋" w:eastAsia="仿宋" w:hAnsi="仿宋" w:cs="仿宋" w:hint="eastAsia"/>
                <w:sz w:val="24"/>
                <w:highlight w:val="yellow"/>
              </w:rPr>
              <w:t>（5）#线性</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1 ppb</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样气采集单元</w:t>
            </w:r>
          </w:p>
        </w:tc>
        <w:tc>
          <w:tcPr>
            <w:tcW w:w="657" w:type="pct"/>
            <w:vAlign w:val="center"/>
          </w:tcPr>
          <w:p>
            <w:pPr>
              <w:rPr>
                <w:rFonts w:ascii="仿宋" w:eastAsia="仿宋" w:hAnsi="仿宋" w:cs="仿宋" w:hint="eastAsia"/>
              </w:rPr>
            </w:pPr>
            <w:r>
              <w:rPr>
                <w:rFonts w:ascii="仿宋" w:eastAsia="仿宋" w:hAnsi="仿宋" w:cs="仿宋" w:hint="eastAsia"/>
                <w:sz w:val="24"/>
              </w:rPr>
              <w:t>采样泵</w:t>
            </w:r>
          </w:p>
        </w:tc>
        <w:tc>
          <w:tcPr>
            <w:tcW w:w="2951" w:type="pct"/>
            <w:vAlign w:val="center"/>
          </w:tcPr>
          <w:p>
            <w:pPr>
              <w:rPr>
                <w:rFonts w:ascii="仿宋" w:eastAsia="仿宋" w:hAnsi="仿宋" w:cs="仿宋" w:hint="eastAsia"/>
              </w:rPr>
            </w:pPr>
            <w:r>
              <w:rPr>
                <w:rFonts w:ascii="仿宋" w:eastAsia="仿宋" w:hAnsi="仿宋" w:cs="仿宋" w:hint="eastAsia"/>
                <w:sz w:val="24"/>
              </w:rPr>
              <w:t>采样泵规格：无油隔膜式气泵</w:t>
            </w:r>
          </w:p>
          <w:p>
            <w:pPr>
              <w:rPr>
                <w:rFonts w:ascii="仿宋" w:eastAsia="仿宋" w:hAnsi="仿宋" w:cs="仿宋" w:hint="eastAsia"/>
              </w:rPr>
            </w:pPr>
            <w:r>
              <w:rPr>
                <w:rFonts w:ascii="仿宋" w:eastAsia="仿宋" w:hAnsi="仿宋" w:cs="仿宋" w:hint="eastAsia"/>
                <w:sz w:val="24"/>
              </w:rPr>
              <w:t>采样泵抽气/排气速度：＞10L/min</w:t>
            </w:r>
          </w:p>
          <w:p>
            <w:pPr>
              <w:rPr>
                <w:rFonts w:ascii="仿宋" w:eastAsia="仿宋" w:hAnsi="仿宋" w:cs="仿宋" w:hint="eastAsia"/>
              </w:rPr>
            </w:pPr>
            <w:r>
              <w:rPr>
                <w:rFonts w:ascii="仿宋" w:eastAsia="仿宋" w:hAnsi="仿宋" w:cs="仿宋" w:hint="eastAsia"/>
                <w:sz w:val="24"/>
              </w:rPr>
              <w:t>采样泵最大真空度：＞100mbar abs</w:t>
            </w:r>
          </w:p>
          <w:p>
            <w:pPr>
              <w:rPr>
                <w:rFonts w:ascii="仿宋" w:eastAsia="仿宋" w:hAnsi="仿宋" w:cs="仿宋" w:hint="eastAsia"/>
              </w:rPr>
            </w:pPr>
            <w:r>
              <w:rPr>
                <w:rFonts w:ascii="仿宋" w:eastAsia="仿宋" w:hAnsi="仿宋" w:cs="仿宋" w:hint="eastAsia"/>
                <w:sz w:val="24"/>
              </w:rPr>
              <w:t>采样泵操作压力：6.0/87.0（bar rel./psig）</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采样管</w:t>
            </w:r>
          </w:p>
        </w:tc>
        <w:tc>
          <w:tcPr>
            <w:tcW w:w="2951" w:type="pct"/>
            <w:vAlign w:val="center"/>
          </w:tcPr>
          <w:p>
            <w:pPr>
              <w:rPr>
                <w:rFonts w:ascii="仿宋" w:eastAsia="仿宋" w:hAnsi="仿宋" w:cs="仿宋" w:hint="eastAsia"/>
              </w:rPr>
            </w:pPr>
            <w:r>
              <w:rPr>
                <w:rFonts w:ascii="仿宋" w:eastAsia="仿宋" w:hAnsi="仿宋" w:cs="仿宋" w:hint="eastAsia"/>
                <w:sz w:val="24"/>
                <w:highlight w:val="yellow"/>
              </w:rPr>
              <w:t>#具有耐老化、无污染、无碳渗透的黑胶铝管（外径</w:t>
            </w:r>
            <w:r>
              <w:rPr>
                <w:rFonts w:ascii="仿宋" w:eastAsia="仿宋" w:hAnsi="仿宋" w:cs="仿宋" w:hint="eastAsia"/>
                <w:sz w:val="24"/>
                <w:highlight w:val="yellow"/>
              </w:rPr>
              <w:t>≥</w:t>
            </w:r>
            <w:r>
              <w:rPr>
                <w:rFonts w:ascii="仿宋" w:eastAsia="仿宋" w:hAnsi="仿宋" w:cs="仿宋" w:hint="eastAsia"/>
                <w:sz w:val="24"/>
                <w:highlight w:val="yellow"/>
              </w:rPr>
              <w:t>10mm）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采样口过滤器</w:t>
            </w:r>
          </w:p>
        </w:tc>
        <w:tc>
          <w:tcPr>
            <w:tcW w:w="2951" w:type="pct"/>
            <w:vAlign w:val="center"/>
          </w:tcPr>
          <w:p>
            <w:pPr>
              <w:rPr>
                <w:rFonts w:ascii="仿宋" w:eastAsia="仿宋" w:hAnsi="仿宋" w:cs="仿宋" w:hint="eastAsia"/>
              </w:rPr>
            </w:pPr>
            <w:r>
              <w:rPr>
                <w:rFonts w:ascii="仿宋" w:eastAsia="仿宋" w:hAnsi="仿宋" w:cs="仿宋" w:hint="eastAsia"/>
                <w:sz w:val="24"/>
                <w:highlight w:val="yellow"/>
              </w:rPr>
              <w:t>#过滤粒径应</w:t>
            </w:r>
            <w:r>
              <w:rPr>
                <w:rFonts w:ascii="仿宋" w:eastAsia="仿宋" w:hAnsi="仿宋" w:cs="仿宋" w:hint="eastAsia"/>
                <w:sz w:val="24"/>
                <w:highlight w:val="yellow"/>
              </w:rPr>
              <w:t>≤</w:t>
            </w:r>
            <w:r>
              <w:rPr>
                <w:rFonts w:ascii="仿宋" w:eastAsia="仿宋" w:hAnsi="仿宋" w:cs="仿宋" w:hint="eastAsia"/>
                <w:sz w:val="24"/>
                <w:highlight w:val="yellow"/>
              </w:rPr>
              <w:t>7</w:t>
            </w:r>
            <w:r>
              <w:rPr>
                <w:rFonts w:ascii="仿宋" w:eastAsia="仿宋" w:hAnsi="仿宋" w:cs="仿宋" w:hint="eastAsia"/>
                <w:sz w:val="24"/>
                <w:highlight w:val="yellow"/>
              </w:rPr>
              <w:t>μ</w:t>
            </w:r>
            <w:r>
              <w:rPr>
                <w:rFonts w:ascii="仿宋" w:eastAsia="仿宋" w:hAnsi="仿宋" w:cs="仿宋" w:hint="eastAsia"/>
                <w:sz w:val="24"/>
                <w:highlight w:val="yellow"/>
              </w:rPr>
              <w:t xml:space="preserve">m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采样泵过滤器</w:t>
            </w:r>
          </w:p>
        </w:tc>
        <w:tc>
          <w:tcPr>
            <w:tcW w:w="2951" w:type="pct"/>
            <w:vAlign w:val="center"/>
          </w:tcPr>
          <w:p>
            <w:pPr>
              <w:rPr>
                <w:rFonts w:ascii="仿宋" w:eastAsia="仿宋" w:hAnsi="仿宋" w:cs="仿宋" w:hint="eastAsia"/>
              </w:rPr>
            </w:pPr>
            <w:r>
              <w:rPr>
                <w:rFonts w:ascii="仿宋" w:eastAsia="仿宋" w:hAnsi="仿宋" w:cs="仿宋" w:hint="eastAsia"/>
                <w:sz w:val="24"/>
              </w:rPr>
              <w:t>7</w:t>
            </w:r>
            <w:r>
              <w:rPr>
                <w:rFonts w:ascii="仿宋" w:eastAsia="仿宋" w:hAnsi="仿宋" w:cs="仿宋" w:hint="eastAsia"/>
                <w:sz w:val="24"/>
              </w:rPr>
              <w:t>μ</w:t>
            </w:r>
            <w:r>
              <w:rPr>
                <w:rFonts w:ascii="仿宋" w:eastAsia="仿宋" w:hAnsi="仿宋" w:cs="仿宋" w:hint="eastAsia"/>
                <w:sz w:val="24"/>
              </w:rPr>
              <w:t>m孔径烧结过滤器</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样气处理单元</w:t>
            </w:r>
          </w:p>
        </w:tc>
        <w:tc>
          <w:tcPr>
            <w:tcW w:w="3608" w:type="pct"/>
            <w:gridSpan w:val="2"/>
            <w:vAlign w:val="center"/>
          </w:tcPr>
          <w:p>
            <w:pPr>
              <w:rPr>
                <w:rFonts w:ascii="仿宋" w:eastAsia="仿宋" w:hAnsi="仿宋" w:cs="仿宋" w:hint="eastAsia"/>
              </w:rPr>
            </w:pPr>
            <w:r>
              <w:rPr>
                <w:rFonts w:ascii="仿宋" w:eastAsia="仿宋" w:hAnsi="仿宋" w:cs="仿宋" w:hint="eastAsia"/>
                <w:sz w:val="24"/>
              </w:rPr>
              <w:t>除湿装置应对CO</w:t>
            </w:r>
            <w:r>
              <w:rPr>
                <w:rFonts w:ascii="仿宋" w:eastAsia="仿宋" w:hAnsi="仿宋" w:cs="仿宋" w:hint="eastAsia"/>
                <w:sz w:val="24"/>
                <w:vertAlign w:val="subscript"/>
              </w:rPr>
              <w:t>2</w:t>
            </w:r>
            <w:r>
              <w:rPr>
                <w:rFonts w:ascii="仿宋" w:eastAsia="仿宋" w:hAnsi="仿宋" w:cs="仿宋" w:hint="eastAsia"/>
                <w:sz w:val="24"/>
              </w:rPr>
              <w:t>等被测气体无明显吸附或污染；</w:t>
            </w:r>
          </w:p>
          <w:p>
            <w:pPr>
              <w:rPr>
                <w:rFonts w:ascii="仿宋" w:eastAsia="仿宋" w:hAnsi="仿宋" w:cs="仿宋" w:hint="eastAsia"/>
              </w:rPr>
            </w:pPr>
            <w:r>
              <w:rPr>
                <w:rFonts w:ascii="仿宋" w:eastAsia="仿宋" w:hAnsi="仿宋" w:cs="仿宋" w:hint="eastAsia"/>
                <w:sz w:val="24"/>
                <w:highlight w:val="yellow"/>
              </w:rPr>
              <w:t>#除湿后，水汽浓度应低于40ppm；</w:t>
            </w:r>
            <w:r>
              <w:rPr>
                <w:rFonts w:ascii="仿宋" w:eastAsia="仿宋" w:hAnsi="仿宋" w:cs="仿宋" w:hint="eastAsia"/>
                <w:sz w:val="24"/>
              </w:rPr>
              <w:t></w:t>
            </w:r>
            <w:r>
              <w:rPr>
                <w:rFonts w:ascii="仿宋" w:eastAsia="仿宋" w:hAnsi="仿宋" w:cs="仿宋" w:hint="eastAsia"/>
                <w:sz w:val="24"/>
              </w:rPr>
              <w:tab/>
            </w:r>
          </w:p>
          <w:p>
            <w:pPr>
              <w:rPr>
                <w:rFonts w:ascii="仿宋" w:eastAsia="仿宋" w:hAnsi="仿宋" w:cs="仿宋" w:hint="eastAsia"/>
              </w:rPr>
            </w:pPr>
            <w:r>
              <w:rPr>
                <w:rFonts w:ascii="仿宋" w:eastAsia="仿宋" w:hAnsi="仿宋" w:cs="仿宋" w:hint="eastAsia"/>
                <w:sz w:val="24"/>
              </w:rPr>
              <w:t>除湿装置应具有工作状态、温度等信息输出功能。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气体冷却器</w:t>
            </w:r>
          </w:p>
        </w:tc>
        <w:tc>
          <w:tcPr>
            <w:tcW w:w="2951" w:type="pct"/>
            <w:vAlign w:val="center"/>
          </w:tcPr>
          <w:p>
            <w:pPr>
              <w:rPr>
                <w:rFonts w:ascii="仿宋" w:eastAsia="仿宋" w:hAnsi="仿宋" w:cs="仿宋" w:hint="eastAsia"/>
              </w:rPr>
            </w:pPr>
            <w:r>
              <w:rPr>
                <w:rFonts w:ascii="仿宋" w:eastAsia="仿宋" w:hAnsi="仿宋" w:cs="仿宋" w:hint="eastAsia"/>
                <w:sz w:val="24"/>
              </w:rPr>
              <w:t>双路进气除水，通过压缩机冷却控制系统将射流热交换管稳定在恒定的露点温度，蠕动泵将冷凝液排出。</w:t>
            </w:r>
          </w:p>
          <w:p>
            <w:pPr>
              <w:rPr>
                <w:rFonts w:ascii="仿宋" w:eastAsia="仿宋" w:hAnsi="仿宋" w:cs="仿宋" w:hint="eastAsia"/>
              </w:rPr>
            </w:pPr>
            <w:r>
              <w:rPr>
                <w:rFonts w:ascii="仿宋" w:eastAsia="仿宋" w:hAnsi="仿宋" w:cs="仿宋" w:hint="eastAsia"/>
                <w:sz w:val="24"/>
              </w:rPr>
              <w:t>除湿温度应控制在1</w:t>
            </w:r>
            <w:r>
              <w:rPr>
                <w:rFonts w:ascii="仿宋" w:eastAsia="仿宋" w:hAnsi="仿宋" w:cs="仿宋" w:hint="eastAsia"/>
                <w:sz w:val="24"/>
              </w:rPr>
              <w:t>℃</w:t>
            </w:r>
            <w:r>
              <w:rPr>
                <w:rFonts w:ascii="仿宋" w:eastAsia="仿宋" w:hAnsi="仿宋" w:cs="仿宋" w:hint="eastAsia"/>
                <w:sz w:val="24"/>
              </w:rPr>
              <w:t>～3</w:t>
            </w:r>
            <w:r>
              <w:rPr>
                <w:rFonts w:ascii="仿宋" w:eastAsia="仿宋" w:hAnsi="仿宋" w:cs="仿宋" w:hint="eastAsia"/>
                <w:sz w:val="24"/>
              </w:rPr>
              <w:t>℃</w:t>
            </w:r>
            <w:r>
              <w:rPr>
                <w:rFonts w:ascii="仿宋" w:eastAsia="仿宋" w:hAnsi="仿宋" w:cs="仿宋" w:hint="eastAsia"/>
                <w:sz w:val="24"/>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Merge w:val="restart"/>
            <w:vAlign w:val="center"/>
          </w:tcPr>
          <w:p>
            <w:pPr>
              <w:rPr>
                <w:rFonts w:ascii="仿宋" w:eastAsia="仿宋" w:hAnsi="仿宋" w:cs="仿宋" w:hint="eastAsia"/>
              </w:rPr>
            </w:pPr>
            <w:r>
              <w:rPr>
                <w:rFonts w:ascii="仿宋" w:eastAsia="仿宋" w:hAnsi="仿宋" w:cs="仿宋" w:hint="eastAsia"/>
                <w:sz w:val="24"/>
              </w:rPr>
              <w:t>渗透膜除水系统</w:t>
            </w:r>
          </w:p>
        </w:tc>
        <w:tc>
          <w:tcPr>
            <w:tcW w:w="2951" w:type="pct"/>
            <w:vMerge w:val="restart"/>
            <w:vAlign w:val="center"/>
          </w:tcPr>
          <w:p>
            <w:pPr>
              <w:rPr>
                <w:rFonts w:ascii="仿宋" w:eastAsia="仿宋" w:hAnsi="仿宋" w:cs="仿宋" w:hint="eastAsia"/>
              </w:rPr>
            </w:pPr>
            <w:r>
              <w:rPr>
                <w:rFonts w:ascii="仿宋" w:eastAsia="仿宋" w:hAnsi="仿宋" w:cs="仿宋" w:hint="eastAsia"/>
                <w:sz w:val="24"/>
              </w:rPr>
              <w:t>采用气体干燥管进行除湿，气体干燥管选择性渗透膜应为Nafion聚合物材料，吹扫气体应为干燥的空气或其他气体。</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Merge/>
            <w:vAlign w:val="center"/>
          </w:tcPr>
          <w:p>
            <w:pPr>
              <w:rPr>
                <w:rFonts w:ascii="仿宋" w:eastAsia="仿宋" w:hAnsi="仿宋" w:cs="仿宋" w:hint="eastAsia"/>
              </w:rPr>
            </w:pPr>
          </w:p>
        </w:tc>
        <w:tc>
          <w:tcPr>
            <w:tcW w:w="2951" w:type="pct"/>
            <w:vMerge/>
            <w:vAlign w:val="center"/>
          </w:tcPr>
          <w:p>
            <w:pPr>
              <w:rPr>
                <w:rFonts w:ascii="仿宋" w:eastAsia="仿宋" w:hAnsi="仿宋" w:cs="仿宋" w:hint="eastAsia"/>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Merge/>
            <w:vAlign w:val="center"/>
          </w:tcPr>
          <w:p>
            <w:pPr>
              <w:rPr>
                <w:rFonts w:ascii="仿宋" w:eastAsia="仿宋" w:hAnsi="仿宋" w:cs="仿宋" w:hint="eastAsia"/>
              </w:rPr>
            </w:pPr>
          </w:p>
        </w:tc>
        <w:tc>
          <w:tcPr>
            <w:tcW w:w="2951" w:type="pct"/>
            <w:vMerge/>
            <w:vAlign w:val="center"/>
          </w:tcPr>
          <w:p>
            <w:pPr>
              <w:rPr>
                <w:rFonts w:ascii="仿宋" w:eastAsia="仿宋" w:hAnsi="仿宋" w:cs="仿宋" w:hint="eastAsia"/>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超低温冷阱</w:t>
            </w:r>
          </w:p>
        </w:tc>
        <w:tc>
          <w:tcPr>
            <w:tcW w:w="2951" w:type="pct"/>
            <w:vAlign w:val="center"/>
          </w:tcPr>
          <w:p>
            <w:pPr>
              <w:rPr>
                <w:rFonts w:ascii="仿宋" w:eastAsia="仿宋" w:hAnsi="仿宋" w:cs="仿宋" w:hint="eastAsia"/>
                <w:highlight w:val="yellow"/>
              </w:rPr>
            </w:pPr>
            <w:r>
              <w:rPr>
                <w:rFonts w:ascii="仿宋" w:eastAsia="仿宋" w:hAnsi="仿宋" w:cs="仿宋" w:hint="eastAsia"/>
                <w:sz w:val="24"/>
                <w:highlight w:val="yellow"/>
              </w:rPr>
              <w:t>#除湿温度应控制在-50</w:t>
            </w:r>
            <w:r>
              <w:rPr>
                <w:rFonts w:ascii="仿宋" w:eastAsia="仿宋" w:hAnsi="仿宋" w:cs="仿宋" w:hint="eastAsia"/>
                <w:sz w:val="24"/>
                <w:highlight w:val="yellow"/>
              </w:rPr>
              <w:t>℃</w:t>
            </w:r>
            <w:r>
              <w:rPr>
                <w:rFonts w:ascii="仿宋" w:eastAsia="仿宋" w:hAnsi="仿宋" w:cs="仿宋" w:hint="eastAsia"/>
                <w:sz w:val="24"/>
                <w:highlight w:val="yellow"/>
              </w:rPr>
              <w:t>～-75</w:t>
            </w:r>
            <w:r>
              <w:rPr>
                <w:rFonts w:ascii="仿宋" w:eastAsia="仿宋" w:hAnsi="仿宋" w:cs="仿宋" w:hint="eastAsia"/>
                <w:sz w:val="24"/>
                <w:highlight w:val="yellow"/>
              </w:rPr>
              <w:t>℃</w:t>
            </w:r>
            <w:r>
              <w:rPr>
                <w:rFonts w:ascii="仿宋" w:eastAsia="仿宋" w:hAnsi="仿宋" w:cs="仿宋" w:hint="eastAsia"/>
                <w:sz w:val="24"/>
                <w:highlight w:val="yellow"/>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室内管路及接头</w:t>
            </w:r>
          </w:p>
        </w:tc>
        <w:tc>
          <w:tcPr>
            <w:tcW w:w="2951" w:type="pct"/>
            <w:vAlign w:val="center"/>
          </w:tcPr>
          <w:p>
            <w:pPr>
              <w:rPr>
                <w:rFonts w:ascii="仿宋" w:eastAsia="仿宋" w:hAnsi="仿宋" w:cs="仿宋" w:hint="eastAsia"/>
              </w:rPr>
            </w:pPr>
            <w:r>
              <w:rPr>
                <w:rFonts w:ascii="仿宋" w:eastAsia="仿宋" w:hAnsi="仿宋" w:cs="仿宋" w:hint="eastAsia"/>
                <w:sz w:val="24"/>
              </w:rPr>
              <w:t>进气管线为1/4in不锈钢管和铝塑管，标气管线为应使用316/316L无缝不锈钢管（外径</w:t>
            </w:r>
            <w:r>
              <w:rPr>
                <w:rFonts w:ascii="仿宋" w:eastAsia="仿宋" w:hAnsi="仿宋" w:cs="仿宋" w:hint="eastAsia"/>
                <w:sz w:val="24"/>
              </w:rPr>
              <w:t>≤</w:t>
            </w:r>
            <w:r>
              <w:rPr>
                <w:rFonts w:ascii="仿宋" w:eastAsia="仿宋" w:hAnsi="仿宋" w:cs="仿宋" w:hint="eastAsia"/>
                <w:sz w:val="24"/>
              </w:rPr>
              <w:t>1/8in）。</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Align w:val="center"/>
          </w:tcPr>
          <w:p>
            <w:pPr>
              <w:rPr>
                <w:rFonts w:ascii="仿宋" w:eastAsia="仿宋" w:hAnsi="仿宋" w:cs="仿宋" w:hint="eastAsia"/>
              </w:rPr>
            </w:pPr>
            <w:r>
              <w:rPr>
                <w:rFonts w:ascii="仿宋" w:eastAsia="仿宋" w:hAnsi="仿宋" w:cs="仿宋" w:hint="eastAsia"/>
                <w:sz w:val="24"/>
              </w:rPr>
              <w:t>样气选择单元</w:t>
            </w:r>
          </w:p>
        </w:tc>
        <w:tc>
          <w:tcPr>
            <w:tcW w:w="657" w:type="pct"/>
            <w:vAlign w:val="center"/>
          </w:tcPr>
          <w:p>
            <w:pPr>
              <w:rPr>
                <w:rFonts w:ascii="仿宋" w:eastAsia="仿宋" w:hAnsi="仿宋" w:cs="仿宋" w:hint="eastAsia"/>
              </w:rPr>
            </w:pPr>
            <w:r>
              <w:rPr>
                <w:rFonts w:ascii="仿宋" w:eastAsia="仿宋" w:hAnsi="仿宋" w:cs="仿宋" w:hint="eastAsia"/>
                <w:sz w:val="24"/>
              </w:rPr>
              <w:t>进样阀箱</w:t>
            </w:r>
          </w:p>
        </w:tc>
        <w:tc>
          <w:tcPr>
            <w:tcW w:w="2951" w:type="pct"/>
            <w:vAlign w:val="center"/>
          </w:tcPr>
          <w:p>
            <w:pPr>
              <w:rPr>
                <w:rFonts w:ascii="仿宋" w:eastAsia="仿宋" w:hAnsi="仿宋" w:cs="仿宋" w:hint="eastAsia"/>
              </w:rPr>
            </w:pPr>
            <w:r>
              <w:rPr>
                <w:rFonts w:ascii="仿宋" w:eastAsia="仿宋" w:hAnsi="仿宋" w:cs="仿宋" w:hint="eastAsia"/>
                <w:sz w:val="24"/>
              </w:rPr>
              <w:t>包括质量流量控制器、样气选择模块（可选用电磁阀或多口阀等）。</w:t>
            </w:r>
          </w:p>
          <w:p>
            <w:pPr>
              <w:rPr>
                <w:rFonts w:ascii="仿宋" w:eastAsia="仿宋" w:hAnsi="仿宋" w:cs="仿宋" w:hint="eastAsia"/>
              </w:rPr>
            </w:pPr>
            <w:r>
              <w:rPr>
                <w:rFonts w:ascii="仿宋" w:eastAsia="仿宋" w:hAnsi="仿宋" w:cs="仿宋" w:hint="eastAsia"/>
                <w:sz w:val="24"/>
              </w:rPr>
              <w:t>选择阀：应使用对CO</w:t>
            </w:r>
            <w:r>
              <w:rPr>
                <w:rFonts w:ascii="仿宋" w:eastAsia="仿宋" w:hAnsi="仿宋" w:cs="仿宋" w:hint="eastAsia"/>
                <w:sz w:val="24"/>
                <w:vertAlign w:val="subscript"/>
              </w:rPr>
              <w:t>2</w:t>
            </w:r>
            <w:r>
              <w:rPr>
                <w:rFonts w:ascii="仿宋" w:eastAsia="仿宋" w:hAnsi="仿宋" w:cs="仿宋" w:hint="eastAsia"/>
                <w:sz w:val="24"/>
              </w:rPr>
              <w:t>等被测气体无明显吸附、无污染和反应作用的不锈钢材质，不同气路切换时应无漏气和交叉污染；具有通讯接口，可程控切换。</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标气单元</w:t>
            </w:r>
          </w:p>
          <w:p>
            <w:pPr>
              <w:jc w:val="cente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气瓶</w:t>
            </w:r>
          </w:p>
        </w:tc>
        <w:tc>
          <w:tcPr>
            <w:tcW w:w="2951" w:type="pct"/>
            <w:vAlign w:val="center"/>
          </w:tcPr>
          <w:p>
            <w:pPr>
              <w:rPr>
                <w:rFonts w:ascii="仿宋" w:eastAsia="仿宋" w:hAnsi="仿宋" w:cs="仿宋" w:hint="eastAsia"/>
              </w:rPr>
            </w:pPr>
            <w:r>
              <w:rPr>
                <w:rFonts w:ascii="仿宋" w:eastAsia="仿宋" w:hAnsi="仿宋" w:cs="仿宋" w:hint="eastAsia"/>
                <w:sz w:val="24"/>
              </w:rPr>
              <w:t>内抛光专用铝合金气瓶，最高耐压不低于3500psi。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高精度减压阀</w:t>
            </w:r>
          </w:p>
        </w:tc>
        <w:tc>
          <w:tcPr>
            <w:tcW w:w="2951" w:type="pct"/>
            <w:vAlign w:val="center"/>
          </w:tcPr>
          <w:p>
            <w:pPr>
              <w:rPr>
                <w:rFonts w:ascii="仿宋" w:eastAsia="仿宋" w:hAnsi="仿宋" w:cs="仿宋" w:hint="eastAsia"/>
              </w:rPr>
            </w:pPr>
            <w:r>
              <w:rPr>
                <w:rFonts w:ascii="仿宋" w:eastAsia="仿宋" w:hAnsi="仿宋" w:cs="仿宋" w:hint="eastAsia"/>
                <w:sz w:val="24"/>
              </w:rPr>
              <w:t>不锈钢或黄铜镀镍层材质，不锈钢横膈膜；输入压力范围：0～3000psi，输出压力范围：0～100psi。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混合标气（不含瓶）</w:t>
            </w:r>
          </w:p>
        </w:tc>
        <w:tc>
          <w:tcPr>
            <w:tcW w:w="2951" w:type="pct"/>
            <w:vAlign w:val="center"/>
          </w:tcPr>
          <w:p>
            <w:pPr>
              <w:rPr>
                <w:rFonts w:ascii="仿宋" w:eastAsia="仿宋" w:hAnsi="仿宋" w:cs="仿宋" w:hint="eastAsia"/>
                <w:highlight w:val="yellow"/>
              </w:rPr>
            </w:pPr>
            <w:r>
              <w:rPr>
                <w:rFonts w:ascii="仿宋" w:eastAsia="仿宋" w:hAnsi="仿宋" w:cs="仿宋" w:hint="eastAsia"/>
                <w:sz w:val="24"/>
                <w:highlight w:val="yellow"/>
              </w:rPr>
              <w:t>#应溯源至气象部门最高计量标准，并经过国家气象计量站审核认证。</w:t>
            </w:r>
          </w:p>
          <w:p>
            <w:pPr>
              <w:rPr>
                <w:rFonts w:ascii="仿宋" w:eastAsia="仿宋" w:hAnsi="仿宋" w:cs="仿宋" w:hint="eastAsia"/>
              </w:rPr>
            </w:pPr>
            <w:r>
              <w:rPr>
                <w:rFonts w:ascii="仿宋" w:eastAsia="仿宋" w:hAnsi="仿宋" w:cs="仿宋" w:hint="eastAsia"/>
                <w:sz w:val="24"/>
              </w:rPr>
              <w:t>高浓度与低浓度工作标气：以自然大气为底气，CO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等浓度应涵盖观测点大气CO</w:t>
            </w:r>
            <w:r>
              <w:rPr>
                <w:rFonts w:ascii="仿宋" w:eastAsia="仿宋" w:hAnsi="仿宋" w:cs="仿宋" w:hint="eastAsia"/>
                <w:sz w:val="24"/>
                <w:vertAlign w:val="subscript"/>
              </w:rPr>
              <w:t>2</w:t>
            </w:r>
            <w:r>
              <w:rPr>
                <w:rFonts w:ascii="仿宋" w:eastAsia="仿宋" w:hAnsi="仿宋" w:cs="仿宋" w:hint="eastAsia"/>
                <w:sz w:val="24"/>
              </w:rPr>
              <w:t>等浓度变化范围。标气水气含量</w:t>
            </w:r>
            <w:r>
              <w:rPr>
                <w:rFonts w:ascii="仿宋" w:eastAsia="仿宋" w:hAnsi="仿宋" w:cs="仿宋" w:hint="eastAsia"/>
                <w:sz w:val="24"/>
              </w:rPr>
              <w:t>≤</w:t>
            </w:r>
            <w:r>
              <w:rPr>
                <w:rFonts w:ascii="仿宋" w:eastAsia="仿宋" w:hAnsi="仿宋" w:cs="仿宋" w:hint="eastAsia"/>
                <w:sz w:val="24"/>
              </w:rPr>
              <w:t>5ppm。</w:t>
            </w:r>
          </w:p>
          <w:p>
            <w:pPr>
              <w:rPr>
                <w:rFonts w:ascii="仿宋" w:eastAsia="仿宋" w:hAnsi="仿宋" w:cs="仿宋" w:hint="eastAsia"/>
              </w:rPr>
            </w:pPr>
            <w:r>
              <w:rPr>
                <w:rFonts w:ascii="仿宋" w:eastAsia="仿宋" w:hAnsi="仿宋" w:cs="仿宋" w:hint="eastAsia"/>
                <w:sz w:val="24"/>
              </w:rPr>
              <w:t>目标标气：以自然大气为底气，CO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等浓度应接近观测点大气CO</w:t>
            </w:r>
            <w:r>
              <w:rPr>
                <w:rFonts w:ascii="仿宋" w:eastAsia="仿宋" w:hAnsi="仿宋" w:cs="仿宋" w:hint="eastAsia"/>
                <w:sz w:val="24"/>
                <w:vertAlign w:val="subscript"/>
              </w:rPr>
              <w:t>2</w:t>
            </w:r>
            <w:r>
              <w:rPr>
                <w:rFonts w:ascii="仿宋" w:eastAsia="仿宋" w:hAnsi="仿宋" w:cs="仿宋" w:hint="eastAsia"/>
                <w:sz w:val="24"/>
              </w:rPr>
              <w:t>等平均浓度。</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气瓶架</w:t>
            </w:r>
          </w:p>
        </w:tc>
        <w:tc>
          <w:tcPr>
            <w:tcW w:w="2951" w:type="pct"/>
            <w:vAlign w:val="center"/>
          </w:tcPr>
          <w:p>
            <w:pPr>
              <w:rPr>
                <w:rFonts w:ascii="仿宋" w:eastAsia="仿宋" w:hAnsi="仿宋" w:cs="仿宋" w:hint="eastAsia"/>
              </w:rPr>
            </w:pPr>
            <w:r>
              <w:rPr>
                <w:rFonts w:ascii="仿宋" w:eastAsia="仿宋" w:hAnsi="仿宋" w:cs="仿宋" w:hint="eastAsia"/>
                <w:sz w:val="24"/>
              </w:rPr>
              <w:t>（三瓶横置）宽深高100</w:t>
            </w:r>
            <w:r>
              <w:rPr>
                <w:rFonts w:ascii="仿宋" w:eastAsia="仿宋" w:hAnsi="仿宋" w:cs="仿宋" w:hint="eastAsia"/>
                <w:sz w:val="24"/>
              </w:rPr>
              <w:t>×</w:t>
            </w:r>
            <w:r>
              <w:rPr>
                <w:rFonts w:ascii="仿宋" w:eastAsia="仿宋" w:hAnsi="仿宋" w:cs="仿宋" w:hint="eastAsia"/>
                <w:sz w:val="24"/>
              </w:rPr>
              <w:t>40</w:t>
            </w:r>
            <w:r>
              <w:rPr>
                <w:rFonts w:ascii="仿宋" w:eastAsia="仿宋" w:hAnsi="仿宋" w:cs="仿宋" w:hint="eastAsia"/>
                <w:sz w:val="24"/>
              </w:rPr>
              <w:t>×</w:t>
            </w:r>
            <w:r>
              <w:rPr>
                <w:rFonts w:ascii="仿宋" w:eastAsia="仿宋" w:hAnsi="仿宋" w:cs="仿宋" w:hint="eastAsia"/>
                <w:sz w:val="24"/>
              </w:rPr>
              <w:t>120cm。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数据采集与处理单元</w:t>
            </w:r>
          </w:p>
        </w:tc>
        <w:tc>
          <w:tcPr>
            <w:tcW w:w="3608" w:type="pct"/>
            <w:gridSpan w:val="2"/>
            <w:vAlign w:val="center"/>
          </w:tcPr>
          <w:p>
            <w:pPr>
              <w:rPr>
                <w:rFonts w:ascii="仿宋" w:eastAsia="仿宋" w:hAnsi="仿宋" w:cs="仿宋" w:hint="eastAsia"/>
              </w:rPr>
            </w:pPr>
            <w:r>
              <w:rPr>
                <w:rFonts w:ascii="仿宋" w:eastAsia="仿宋" w:hAnsi="仿宋" w:cs="仿宋" w:hint="eastAsia"/>
                <w:sz w:val="24"/>
              </w:rPr>
              <w:t>具备自动控制样气选择单元，并可设定样气种类、进气顺序和时长等，实现阀位的自动切换。</w:t>
            </w:r>
          </w:p>
          <w:p>
            <w:pPr>
              <w:rPr>
                <w:rFonts w:ascii="仿宋" w:eastAsia="仿宋" w:hAnsi="仿宋" w:cs="仿宋" w:hint="eastAsia"/>
              </w:rPr>
            </w:pPr>
            <w:r>
              <w:rPr>
                <w:rFonts w:ascii="仿宋" w:eastAsia="仿宋" w:hAnsi="仿宋" w:cs="仿宋" w:hint="eastAsia"/>
                <w:sz w:val="24"/>
              </w:rPr>
              <w:t>具有小时数据存贮、打包、上传及实时显示等功能。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工控机</w:t>
            </w:r>
          </w:p>
        </w:tc>
        <w:tc>
          <w:tcPr>
            <w:tcW w:w="2951" w:type="pct"/>
            <w:vAlign w:val="center"/>
          </w:tcPr>
          <w:p>
            <w:pPr>
              <w:rPr>
                <w:rFonts w:ascii="仿宋" w:eastAsia="仿宋" w:hAnsi="仿宋" w:cs="仿宋" w:hint="eastAsia"/>
              </w:rPr>
            </w:pPr>
            <w:r>
              <w:rPr>
                <w:rFonts w:ascii="仿宋" w:eastAsia="仿宋" w:hAnsi="仿宋" w:cs="仿宋" w:hint="eastAsia"/>
                <w:sz w:val="24"/>
              </w:rPr>
              <w:t>CPU主频：3GHz或更高。</w:t>
            </w:r>
          </w:p>
          <w:p>
            <w:pPr>
              <w:rPr>
                <w:rFonts w:ascii="仿宋" w:eastAsia="仿宋" w:hAnsi="仿宋" w:cs="仿宋" w:hint="eastAsia"/>
              </w:rPr>
            </w:pPr>
            <w:r>
              <w:rPr>
                <w:rFonts w:ascii="仿宋" w:eastAsia="仿宋" w:hAnsi="仿宋" w:cs="仿宋" w:hint="eastAsia"/>
                <w:sz w:val="24"/>
              </w:rPr>
              <w:t>内存容量：4G或更高。</w:t>
            </w:r>
          </w:p>
          <w:p>
            <w:pPr>
              <w:rPr>
                <w:rFonts w:ascii="仿宋" w:eastAsia="仿宋" w:hAnsi="仿宋" w:cs="仿宋" w:hint="eastAsia"/>
              </w:rPr>
            </w:pPr>
            <w:r>
              <w:rPr>
                <w:rFonts w:ascii="仿宋" w:eastAsia="仿宋" w:hAnsi="仿宋" w:cs="仿宋" w:hint="eastAsia"/>
                <w:sz w:val="24"/>
              </w:rPr>
              <w:t>硬盘容量：机械500G或更高。</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监测报警系统</w:t>
            </w:r>
          </w:p>
        </w:tc>
        <w:tc>
          <w:tcPr>
            <w:tcW w:w="2951" w:type="pct"/>
            <w:vAlign w:val="center"/>
          </w:tcPr>
          <w:p>
            <w:pPr>
              <w:rPr>
                <w:rFonts w:ascii="仿宋" w:eastAsia="仿宋" w:hAnsi="仿宋" w:cs="仿宋" w:hint="eastAsia"/>
              </w:rPr>
            </w:pPr>
            <w:r>
              <w:rPr>
                <w:rFonts w:ascii="仿宋" w:eastAsia="仿宋" w:hAnsi="仿宋" w:cs="仿宋" w:hint="eastAsia"/>
                <w:sz w:val="24"/>
              </w:rPr>
              <w:t>具有气瓶压力、样气流量、阀位信息、除湿装置运行信息等采集、存贮及异常报警功能。</w:t>
            </w:r>
          </w:p>
          <w:p>
            <w:pPr>
              <w:rPr>
                <w:rFonts w:ascii="仿宋" w:eastAsia="仿宋" w:hAnsi="仿宋" w:cs="仿宋" w:hint="eastAsia"/>
              </w:rPr>
            </w:pPr>
            <w:r>
              <w:rPr>
                <w:rFonts w:ascii="仿宋" w:eastAsia="仿宋" w:hAnsi="仿宋" w:cs="仿宋" w:hint="eastAsia"/>
                <w:sz w:val="24"/>
              </w:rPr>
              <w:t>具有观测系统运行监控与报警功能。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机柜</w:t>
            </w:r>
          </w:p>
        </w:tc>
        <w:tc>
          <w:tcPr>
            <w:tcW w:w="2951" w:type="pct"/>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宽600</w:t>
            </w:r>
            <w:r>
              <w:rPr>
                <w:rFonts w:ascii="仿宋" w:eastAsia="仿宋" w:hAnsi="仿宋" w:cs="仿宋" w:hint="eastAsia"/>
                <w:sz w:val="24"/>
              </w:rPr>
              <w:t>×</w:t>
            </w:r>
            <w:r>
              <w:rPr>
                <w:rFonts w:ascii="仿宋" w:eastAsia="仿宋" w:hAnsi="仿宋" w:cs="仿宋" w:hint="eastAsia"/>
                <w:sz w:val="24"/>
              </w:rPr>
              <w:t>深1000</w:t>
            </w:r>
            <w:r>
              <w:rPr>
                <w:rFonts w:ascii="仿宋" w:eastAsia="仿宋" w:hAnsi="仿宋" w:cs="仿宋" w:hint="eastAsia"/>
                <w:sz w:val="24"/>
              </w:rPr>
              <w:t>×</w:t>
            </w:r>
            <w:r>
              <w:rPr>
                <w:rFonts w:ascii="仿宋" w:eastAsia="仿宋" w:hAnsi="仿宋" w:cs="仿宋" w:hint="eastAsia"/>
                <w:sz w:val="24"/>
              </w:rPr>
              <w:t>高2000mm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三维超声风速观测系统</w:t>
            </w:r>
          </w:p>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三维超声传感器</w:t>
            </w:r>
          </w:p>
        </w:tc>
        <w:tc>
          <w:tcPr>
            <w:tcW w:w="2951" w:type="pct"/>
            <w:vAlign w:val="center"/>
          </w:tcPr>
          <w:p>
            <w:pPr>
              <w:rPr>
                <w:rFonts w:ascii="仿宋" w:eastAsia="仿宋" w:hAnsi="仿宋" w:cs="仿宋" w:hint="eastAsia"/>
              </w:rPr>
            </w:pPr>
            <w:r>
              <w:rPr>
                <w:rFonts w:ascii="仿宋" w:eastAsia="仿宋" w:hAnsi="仿宋" w:cs="仿宋" w:hint="eastAsia"/>
                <w:sz w:val="24"/>
              </w:rPr>
              <w:t>水平风速：范围0～40.0m/s；分辨力0.01m/s；最大允许误差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hint="eastAsia"/>
              </w:rPr>
            </w:pPr>
            <w:r>
              <w:rPr>
                <w:rFonts w:ascii="仿宋" w:eastAsia="仿宋" w:hAnsi="仿宋" w:cs="仿宋" w:hint="eastAsia"/>
                <w:sz w:val="24"/>
              </w:rPr>
              <w:t>垂直风速：范围0～8.0m/s；分辨力0.01m/s；最大允许误差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hint="eastAsia"/>
              </w:rPr>
            </w:pPr>
            <w:r>
              <w:rPr>
                <w:rFonts w:ascii="仿宋" w:eastAsia="仿宋" w:hAnsi="仿宋" w:cs="仿宋" w:hint="eastAsia"/>
                <w:sz w:val="24"/>
              </w:rPr>
              <w:t>超声虚温；范围0～50</w:t>
            </w:r>
            <w:r>
              <w:rPr>
                <w:rFonts w:ascii="仿宋" w:eastAsia="仿宋" w:hAnsi="仿宋" w:cs="仿宋" w:hint="eastAsia"/>
                <w:sz w:val="24"/>
              </w:rPr>
              <w:t>℃</w:t>
            </w:r>
            <w:r>
              <w:rPr>
                <w:rFonts w:ascii="仿宋" w:eastAsia="仿宋" w:hAnsi="仿宋" w:cs="仿宋" w:hint="eastAsia"/>
                <w:sz w:val="24"/>
              </w:rPr>
              <w:t>；分辨力0.01</w:t>
            </w:r>
            <w:r>
              <w:rPr>
                <w:rFonts w:ascii="仿宋" w:eastAsia="仿宋" w:hAnsi="仿宋" w:cs="仿宋" w:hint="eastAsia"/>
                <w:sz w:val="24"/>
              </w:rPr>
              <w:t>℃</w:t>
            </w:r>
            <w:r>
              <w:rPr>
                <w:rFonts w:ascii="仿宋" w:eastAsia="仿宋" w:hAnsi="仿宋" w:cs="仿宋" w:hint="eastAsia"/>
                <w:sz w:val="24"/>
              </w:rPr>
              <w:t>，最大允许误差</w:t>
            </w:r>
            <w:r>
              <w:rPr>
                <w:rFonts w:ascii="仿宋" w:eastAsia="仿宋" w:hAnsi="仿宋" w:cs="仿宋" w:hint="eastAsia"/>
                <w:sz w:val="24"/>
              </w:rPr>
              <w:t>±</w:t>
            </w:r>
            <w:r>
              <w:rPr>
                <w:rFonts w:ascii="仿宋" w:eastAsia="仿宋" w:hAnsi="仿宋" w:cs="仿宋" w:hint="eastAsia"/>
                <w:sz w:val="24"/>
              </w:rPr>
              <w:t>0.15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测量速率：1Hz～60Hz（可选）。</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供电单元</w:t>
            </w:r>
          </w:p>
        </w:tc>
        <w:tc>
          <w:tcPr>
            <w:tcW w:w="2951" w:type="pct"/>
            <w:vAlign w:val="center"/>
          </w:tcPr>
          <w:p>
            <w:pPr>
              <w:rPr>
                <w:rFonts w:ascii="仿宋" w:eastAsia="仿宋" w:hAnsi="仿宋" w:cs="仿宋" w:hint="eastAsia"/>
              </w:rPr>
            </w:pPr>
            <w:r>
              <w:rPr>
                <w:rFonts w:ascii="仿宋" w:eastAsia="仿宋" w:hAnsi="仿宋" w:cs="仿宋" w:hint="eastAsia"/>
                <w:sz w:val="24"/>
              </w:rPr>
              <w:t>配置电源过压、过载和漏电保护装置，并有良好的接地线路。</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配套设施</w:t>
            </w:r>
          </w:p>
        </w:tc>
        <w:tc>
          <w:tcPr>
            <w:tcW w:w="657" w:type="pct"/>
            <w:vAlign w:val="center"/>
          </w:tcPr>
          <w:p>
            <w:pPr>
              <w:rPr>
                <w:rFonts w:ascii="仿宋" w:eastAsia="仿宋" w:hAnsi="仿宋" w:cs="仿宋" w:hint="eastAsia"/>
              </w:rPr>
            </w:pPr>
            <w:r>
              <w:rPr>
                <w:rFonts w:ascii="仿宋" w:eastAsia="仿宋" w:hAnsi="仿宋" w:cs="仿宋" w:hint="eastAsia"/>
                <w:sz w:val="24"/>
              </w:rPr>
              <w:t>采样塔</w:t>
            </w:r>
          </w:p>
        </w:tc>
        <w:tc>
          <w:tcPr>
            <w:tcW w:w="2951" w:type="pct"/>
            <w:vAlign w:val="center"/>
          </w:tcPr>
          <w:p>
            <w:pPr>
              <w:rPr>
                <w:rFonts w:ascii="仿宋" w:eastAsia="仿宋" w:hAnsi="仿宋" w:cs="仿宋" w:hint="eastAsia"/>
              </w:rPr>
            </w:pPr>
            <w:r>
              <w:rPr>
                <w:rFonts w:ascii="仿宋" w:eastAsia="仿宋" w:hAnsi="仿宋" w:cs="仿宋" w:hint="eastAsia"/>
                <w:sz w:val="24"/>
              </w:rPr>
              <w:t>（1）大气采样塔主要用于安装温室气体观测系统的采样管、常规气象要素和三维超声风速仪等观测设备或设施。</w:t>
            </w:r>
          </w:p>
          <w:p>
            <w:pPr>
              <w:rPr>
                <w:rFonts w:ascii="仿宋" w:eastAsia="仿宋" w:hAnsi="仿宋" w:cs="仿宋" w:hint="eastAsia"/>
                <w:highlight w:val="yellow"/>
              </w:rPr>
            </w:pPr>
            <w:r>
              <w:rPr>
                <w:rFonts w:ascii="仿宋" w:eastAsia="仿宋" w:hAnsi="仿宋" w:cs="仿宋" w:hint="eastAsia"/>
                <w:sz w:val="24"/>
              </w:rPr>
              <w:t>（2）根据站点的地理环境和下垫面条件单独建设。可选用拉线塔或自立塔，</w:t>
            </w:r>
            <w:r>
              <w:rPr>
                <w:rFonts w:ascii="仿宋" w:eastAsia="仿宋" w:hAnsi="仿宋" w:cs="仿宋" w:hint="eastAsia"/>
                <w:sz w:val="24"/>
                <w:highlight w:val="yellow"/>
              </w:rPr>
              <w:t>#塔身有效高度应能满足采样管进气口高出下垫面冠层至少30m的要求。</w:t>
            </w:r>
          </w:p>
          <w:p>
            <w:pPr>
              <w:rPr>
                <w:rFonts w:ascii="仿宋" w:eastAsia="仿宋" w:hAnsi="仿宋" w:cs="仿宋" w:hint="eastAsia"/>
              </w:rPr>
            </w:pPr>
            <w:r>
              <w:rPr>
                <w:rFonts w:ascii="仿宋" w:eastAsia="仿宋" w:hAnsi="仿宋" w:cs="仿宋" w:hint="eastAsia"/>
                <w:sz w:val="24"/>
              </w:rPr>
              <w:t>（3）具有较强的抗震能力，抗震烈度不低于8度，塔体不产生永久形变，设计使用寿命不小于20年。</w:t>
            </w:r>
          </w:p>
          <w:p>
            <w:pPr>
              <w:rPr>
                <w:rFonts w:ascii="仿宋" w:eastAsia="仿宋" w:hAnsi="仿宋" w:cs="仿宋" w:hint="eastAsia"/>
              </w:rPr>
            </w:pPr>
            <w:r>
              <w:rPr>
                <w:rFonts w:ascii="仿宋" w:eastAsia="仿宋" w:hAnsi="仿宋" w:cs="仿宋" w:hint="eastAsia"/>
                <w:sz w:val="24"/>
              </w:rPr>
              <w:t>（4）观测塔所有材料的质量符合国家标准，塔架制作工艺和质量必须符合国家相关行业规定（如焊接、镀锌等），同时满足相关观测的要求。</w:t>
            </w:r>
          </w:p>
          <w:p>
            <w:pPr>
              <w:rPr>
                <w:rFonts w:ascii="仿宋" w:eastAsia="仿宋" w:hAnsi="仿宋" w:cs="仿宋" w:hint="eastAsia"/>
              </w:rPr>
            </w:pPr>
            <w:r>
              <w:rPr>
                <w:rFonts w:ascii="仿宋" w:eastAsia="仿宋" w:hAnsi="仿宋" w:cs="仿宋" w:hint="eastAsia"/>
                <w:sz w:val="24"/>
              </w:rPr>
              <w:t>（5）观测塔各构件间的连接坚固，防腐工艺采用热镀锌处理，并具较强的抗腐蚀、抗锈蚀和抗风能力。</w:t>
            </w:r>
          </w:p>
          <w:p>
            <w:pPr>
              <w:rPr>
                <w:rFonts w:ascii="仿宋" w:eastAsia="仿宋" w:hAnsi="仿宋" w:cs="仿宋" w:hint="eastAsia"/>
              </w:rPr>
            </w:pPr>
            <w:r>
              <w:rPr>
                <w:rFonts w:ascii="仿宋" w:eastAsia="仿宋" w:hAnsi="仿宋" w:cs="仿宋" w:hint="eastAsia"/>
                <w:sz w:val="24"/>
              </w:rPr>
              <w:t>（6）观测塔结构尽可能减小塔体对气流的阻挡，建议采用通风性能良好的格构式结构。</w:t>
            </w:r>
          </w:p>
          <w:p>
            <w:pPr>
              <w:rPr>
                <w:rFonts w:ascii="仿宋" w:eastAsia="仿宋" w:hAnsi="仿宋" w:cs="仿宋" w:hint="eastAsia"/>
              </w:rPr>
            </w:pPr>
            <w:r>
              <w:rPr>
                <w:rFonts w:ascii="仿宋" w:eastAsia="仿宋" w:hAnsi="仿宋" w:cs="仿宋" w:hint="eastAsia"/>
                <w:sz w:val="24"/>
              </w:rPr>
              <w:t>（7）观测塔的安装符合防雷电及接地装置的相关标准要求，接地电阻小于4</w:t>
            </w:r>
            <w:r>
              <w:rPr>
                <w:rFonts w:ascii="仿宋" w:eastAsia="仿宋" w:hAnsi="仿宋" w:cs="仿宋" w:hint="eastAsia"/>
                <w:sz w:val="24"/>
              </w:rPr>
              <w:t>Ω</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（8）观测塔爬梯有安全防护措施，配有上塔安全防护装备，并应设有醒目、安全、合理的警示牌。</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方舱</w:t>
            </w:r>
          </w:p>
        </w:tc>
        <w:tc>
          <w:tcPr>
            <w:tcW w:w="2951" w:type="pct"/>
            <w:vAlign w:val="center"/>
          </w:tcPr>
          <w:p>
            <w:pPr>
              <w:rPr>
                <w:rFonts w:ascii="仿宋" w:eastAsia="仿宋" w:hAnsi="仿宋" w:cs="仿宋" w:hint="eastAsia"/>
              </w:rPr>
            </w:pPr>
            <w:r>
              <w:rPr>
                <w:rFonts w:ascii="仿宋" w:eastAsia="仿宋" w:hAnsi="仿宋" w:cs="仿宋" w:hint="eastAsia"/>
                <w:sz w:val="24"/>
              </w:rPr>
              <w:t>（1）观测室主要用于安装温室气体观测系统，观测室的面积应能保证观测仪器设备的安装、运行以及操作等，并预留一定的仪器检修、校准和未来发展的空间；一般情况下，观测室面积不小于6m</w:t>
            </w:r>
            <w:r>
              <w:rPr>
                <w:rFonts w:ascii="仿宋" w:eastAsia="仿宋" w:hAnsi="仿宋" w:cs="仿宋" w:hint="eastAsia"/>
                <w:sz w:val="24"/>
                <w:vertAlign w:val="superscript"/>
              </w:rPr>
              <w:t>2</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（2）观测室入口处宜设有缓冲区域或空间，以保持温度和湿度的稳定，防止灰尘和泥土直接带入观测室。</w:t>
            </w:r>
          </w:p>
          <w:p>
            <w:pPr>
              <w:rPr>
                <w:rFonts w:ascii="仿宋" w:eastAsia="仿宋" w:hAnsi="仿宋" w:cs="仿宋" w:hint="eastAsia"/>
              </w:rPr>
            </w:pPr>
            <w:r>
              <w:rPr>
                <w:rFonts w:ascii="仿宋" w:eastAsia="仿宋" w:hAnsi="仿宋" w:cs="仿宋" w:hint="eastAsia"/>
                <w:sz w:val="24"/>
              </w:rPr>
              <w:t>（3）观测室内地面、墙壁、顶棚应采用不易起尘的环保材料。观测室应不受强震动、强电磁辐射的干扰。</w:t>
            </w:r>
          </w:p>
          <w:p>
            <w:pPr>
              <w:rPr>
                <w:rFonts w:ascii="仿宋" w:eastAsia="仿宋" w:hAnsi="仿宋" w:cs="仿宋" w:hint="eastAsia"/>
              </w:rPr>
            </w:pPr>
            <w:r>
              <w:rPr>
                <w:rFonts w:ascii="仿宋" w:eastAsia="仿宋" w:hAnsi="仿宋" w:cs="仿宋" w:hint="eastAsia"/>
                <w:sz w:val="24"/>
              </w:rPr>
              <w:t>（4）室内环境保持整洁，室内温度、湿度按照仪器运行的环境要求保持相对稳定，取暖采用空调或电暖气设备。根据当地的环境特点，采取适当的防虫措施。</w:t>
            </w:r>
          </w:p>
          <w:p>
            <w:pPr>
              <w:rPr>
                <w:rFonts w:ascii="仿宋" w:eastAsia="仿宋" w:hAnsi="仿宋" w:cs="仿宋" w:hint="eastAsia"/>
              </w:rPr>
            </w:pPr>
            <w:r>
              <w:rPr>
                <w:rFonts w:ascii="仿宋" w:eastAsia="仿宋" w:hAnsi="仿宋" w:cs="仿宋" w:hint="eastAsia"/>
                <w:sz w:val="24"/>
              </w:rPr>
              <w:t>（5）观测室内安装温湿度控制设备，使室内温度能控制在25</w:t>
            </w:r>
            <w:r>
              <w:rPr>
                <w:rFonts w:ascii="仿宋" w:eastAsia="仿宋" w:hAnsi="仿宋" w:cs="仿宋" w:hint="eastAsia"/>
                <w:sz w:val="24"/>
              </w:rPr>
              <w:t>℃±</w:t>
            </w:r>
            <w:r>
              <w:rPr>
                <w:rFonts w:ascii="仿宋" w:eastAsia="仿宋" w:hAnsi="仿宋" w:cs="仿宋" w:hint="eastAsia"/>
                <w:sz w:val="24"/>
              </w:rPr>
              <w:t>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（6）观测室具有良好的通风条件和排风设施，以保持室内空气清洁。</w:t>
            </w:r>
          </w:p>
          <w:p>
            <w:pPr>
              <w:rPr>
                <w:rFonts w:ascii="仿宋" w:eastAsia="仿宋" w:hAnsi="仿宋" w:cs="仿宋" w:hint="eastAsia"/>
              </w:rPr>
            </w:pPr>
            <w:r>
              <w:rPr>
                <w:rFonts w:ascii="仿宋" w:eastAsia="仿宋" w:hAnsi="仿宋" w:cs="仿宋" w:hint="eastAsia"/>
                <w:sz w:val="24"/>
              </w:rPr>
              <w:t>（7）根据观测项目的技术要求，可预先在观测室顶部及侧壁的适当位置预留管线孔洞。</w:t>
            </w:r>
          </w:p>
          <w:p>
            <w:pPr>
              <w:rPr>
                <w:rFonts w:ascii="仿宋" w:eastAsia="仿宋" w:hAnsi="仿宋" w:cs="仿宋" w:hint="eastAsia"/>
              </w:rPr>
            </w:pPr>
            <w:r>
              <w:rPr>
                <w:rFonts w:ascii="仿宋" w:eastAsia="仿宋" w:hAnsi="仿宋" w:cs="仿宋" w:hint="eastAsia"/>
                <w:sz w:val="24"/>
              </w:rPr>
              <w:t>（8）观测室内设有可靠的网络、通讯线路等。</w:t>
            </w:r>
          </w:p>
          <w:p>
            <w:pPr>
              <w:rPr>
                <w:rFonts w:ascii="仿宋" w:eastAsia="仿宋" w:hAnsi="仿宋" w:cs="仿宋" w:hint="eastAsia"/>
              </w:rPr>
            </w:pPr>
            <w:r>
              <w:rPr>
                <w:rFonts w:ascii="仿宋" w:eastAsia="仿宋" w:hAnsi="仿宋" w:cs="仿宋" w:hint="eastAsia"/>
                <w:sz w:val="24"/>
              </w:rPr>
              <w:t>（9）观测室配备专门的消防设施和器材，对危险物品还应配备监控装置和设施。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UPS</w:t>
            </w:r>
          </w:p>
        </w:tc>
        <w:tc>
          <w:tcPr>
            <w:tcW w:w="2951" w:type="pct"/>
            <w:vAlign w:val="center"/>
          </w:tcPr>
          <w:p>
            <w:pPr>
              <w:rPr>
                <w:rFonts w:ascii="仿宋" w:eastAsia="仿宋" w:hAnsi="仿宋" w:cs="仿宋" w:hint="eastAsia"/>
              </w:rPr>
            </w:pPr>
            <w:r>
              <w:rPr>
                <w:rFonts w:ascii="仿宋" w:eastAsia="仿宋" w:hAnsi="仿宋" w:cs="仿宋" w:hint="eastAsia"/>
                <w:sz w:val="24"/>
              </w:rPr>
              <w:t>UPS不间断电源应能在市电中断后继续供电，保证测量单元和数据采集与处理单元稳定运行2小时以上。</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高精度温室气体浓度观测系统6年*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（2）每年需进行1次现场巡检，同时需提供必要的软件升级服务。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（2)出厂前要经买方人员严格测试和检查，确保设备长期稳定、可靠地运行。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中标人已提供合同中签署的全部货物及完整技术资料；</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货物符合技术规格，性能满足要求；</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240" w:lineRule="auto"/>
        <w:ind w:firstLine="0" w:firstLineChars="0"/>
        <w:jc w:val="left"/>
        <w:outlineLvl w:val="9"/>
        <w:rPr>
          <w:rFonts w:ascii="Times New Roman" w:hAnsi="Times New Roman" w:hint="default"/>
          <w:bCs w:val="0"/>
          <w:snapToGrid/>
        </w:rPr>
      </w:pPr>
      <w:r>
        <w:rPr>
          <w:rFonts w:ascii="Times New Roman" w:eastAsia="方正仿宋" w:hAnsi="Times New Roman" w:cs="Times New Roman" w:hint="default"/>
          <w:sz w:val="32"/>
          <w:szCs w:val="24"/>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7"/>
        <w:gridCol w:w="3522"/>
        <w:gridCol w:w="816"/>
        <w:gridCol w:w="1134"/>
        <w:gridCol w:w="1293"/>
        <w:gridCol w:w="816"/>
        <w:gridCol w:w="483"/>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7" w:name="货物一览表_index"/>
            <w:r>
              <w:rPr>
                <w:rFonts w:asciiTheme="minorEastAsia" w:eastAsiaTheme="minorEastAsia" w:hAnsiTheme="minorEastAsia" w:cstheme="minorEastAsia" w:hint="eastAsia"/>
                <w:kern w:val="0"/>
                <w:szCs w:val="21"/>
              </w:rPr>
              <w:t>序号</w:t>
            </w:r>
            <w:bookmarkEnd w:id="57"/>
          </w:p>
        </w:tc>
        <w:tc>
          <w:tcPr>
            <w:tcW w:w="1135" w:type="dxa"/>
          </w:tcPr>
          <w:p w14:paraId="6B7F00AC">
            <w:pPr>
              <w:autoSpaceDE w:val="0"/>
              <w:jc w:val="center"/>
              <w:rPr>
                <w:rFonts w:asciiTheme="minorEastAsia" w:hAnsiTheme="minorEastAsia" w:cstheme="minorEastAsia"/>
                <w:kern w:val="0"/>
                <w:szCs w:val="21"/>
              </w:rPr>
            </w:pPr>
            <w:bookmarkStart w:id="58" w:name="货物一览表_goodsName"/>
            <w:r>
              <w:rPr>
                <w:rFonts w:asciiTheme="minorEastAsia" w:eastAsiaTheme="minorEastAsia" w:hAnsiTheme="minorEastAsia" w:cstheme="minorEastAsia" w:hint="eastAsia"/>
                <w:kern w:val="0"/>
                <w:szCs w:val="21"/>
              </w:rPr>
              <w:t>设备名称</w:t>
            </w:r>
            <w:bookmarkEnd w:id="58"/>
          </w:p>
        </w:tc>
        <w:tc>
          <w:tcPr>
            <w:tcW w:w="965" w:type="dxa"/>
          </w:tcPr>
          <w:p w14:paraId="7B8390AF">
            <w:pPr>
              <w:autoSpaceDE w:val="0"/>
              <w:jc w:val="center"/>
              <w:rPr>
                <w:rFonts w:asciiTheme="minorEastAsia" w:hAnsiTheme="minorEastAsia" w:cstheme="minorEastAsia"/>
                <w:kern w:val="0"/>
                <w:szCs w:val="21"/>
              </w:rPr>
            </w:pPr>
            <w:bookmarkStart w:id="59" w:name="货物一览表_nums"/>
            <w:r>
              <w:rPr>
                <w:rFonts w:asciiTheme="minorEastAsia" w:eastAsiaTheme="minorEastAsia" w:hAnsiTheme="minorEastAsia" w:cstheme="minorEastAsia" w:hint="eastAsia"/>
                <w:kern w:val="0"/>
                <w:szCs w:val="21"/>
              </w:rPr>
              <w:t>采购数量</w:t>
            </w:r>
            <w:bookmarkEnd w:id="59"/>
          </w:p>
        </w:tc>
        <w:tc>
          <w:tcPr>
            <w:tcW w:w="1062" w:type="dxa"/>
          </w:tcPr>
          <w:p w14:paraId="72F33D6D">
            <w:pPr>
              <w:autoSpaceDE w:val="0"/>
              <w:jc w:val="center"/>
              <w:rPr>
                <w:rFonts w:asciiTheme="minorEastAsia" w:hAnsiTheme="minorEastAsia" w:cstheme="minorEastAsia"/>
                <w:kern w:val="0"/>
                <w:szCs w:val="21"/>
              </w:rPr>
            </w:pPr>
            <w:bookmarkStart w:id="60" w:name="货物一览表_units"/>
            <w:r>
              <w:rPr>
                <w:rFonts w:asciiTheme="minorEastAsia" w:eastAsiaTheme="minorEastAsia" w:hAnsiTheme="minorEastAsia" w:cstheme="minorEastAsia" w:hint="eastAsia"/>
                <w:kern w:val="0"/>
                <w:szCs w:val="21"/>
              </w:rPr>
              <w:t>计量单位</w:t>
            </w:r>
            <w:bookmarkEnd w:id="60"/>
          </w:p>
        </w:tc>
        <w:tc>
          <w:tcPr>
            <w:tcW w:w="1220" w:type="dxa"/>
          </w:tcPr>
          <w:p w14:paraId="24892D20">
            <w:pPr>
              <w:autoSpaceDE w:val="0"/>
              <w:jc w:val="center"/>
              <w:rPr>
                <w:rFonts w:asciiTheme="minorEastAsia" w:hAnsiTheme="minorEastAsia" w:cstheme="minorEastAsia"/>
                <w:kern w:val="0"/>
                <w:szCs w:val="21"/>
              </w:rPr>
            </w:pPr>
            <w:bookmarkStart w:id="61" w:name="货物一览表_procurementBudget"/>
            <w:r>
              <w:rPr>
                <w:rFonts w:asciiTheme="minorEastAsia" w:eastAsiaTheme="minorEastAsia" w:hAnsiTheme="minorEastAsia" w:cstheme="minorEastAsia" w:hint="eastAsia"/>
                <w:kern w:val="0"/>
                <w:szCs w:val="21"/>
              </w:rPr>
              <w:t>采购预算（元）</w:t>
            </w:r>
            <w:bookmarkEnd w:id="61"/>
          </w:p>
        </w:tc>
        <w:tc>
          <w:tcPr>
            <w:tcW w:w="1329" w:type="dxa"/>
          </w:tcPr>
          <w:p w14:paraId="27138270">
            <w:pPr>
              <w:autoSpaceDE w:val="0"/>
              <w:jc w:val="center"/>
              <w:rPr>
                <w:rFonts w:asciiTheme="minorEastAsia" w:hAnsiTheme="minorEastAsia" w:cstheme="minorEastAsia" w:hint="eastAsia"/>
                <w:kern w:val="0"/>
                <w:szCs w:val="21"/>
              </w:rPr>
            </w:pPr>
            <w:bookmarkStart w:id="6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2"/>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3" w:name="货物一览表_remark"/>
            <w:r>
              <w:rPr>
                <w:rFonts w:asciiTheme="minorEastAsia" w:eastAsiaTheme="minorEastAsia" w:hAnsiTheme="minorEastAsia" w:cstheme="minorEastAsia" w:hint="eastAsia"/>
                <w:kern w:val="0"/>
                <w:szCs w:val="21"/>
              </w:rPr>
              <w:t>备注</w:t>
            </w:r>
            <w:bookmarkEnd w:id="6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通量观测系统（高精度温室气体浓度观测系统）</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6,652,000.00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6,652,000.00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38"/>
        <w:gridCol w:w="1559"/>
        <w:gridCol w:w="3101"/>
        <w:gridCol w:w="438"/>
        <w:gridCol w:w="998"/>
        <w:gridCol w:w="832"/>
        <w:gridCol w:w="718"/>
        <w:gridCol w:w="43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办公室(001037017001)</w:t>
            </w:r>
          </w:p>
        </w:tc>
        <w:tc>
          <w:tcPr/>
          <w:p>
            <w:r>
              <w:t>通量观测系统（高精度温室气体浓度观测系统）</w:t>
            </w:r>
          </w:p>
        </w:tc>
        <w:tc>
          <w:tcPr/>
          <w:p>
            <w:r>
              <w:t>4</w:t>
            </w:r>
          </w:p>
        </w:tc>
        <w:tc>
          <w:tcPr/>
          <w:p>
            <w:r>
              <w:t>6652000.00</w:t>
            </w:r>
          </w:p>
        </w:tc>
        <w:tc>
          <w:tcPr/>
          <w:p>
            <w:r>
              <w:t xml:space="preserve">6652000.00  </w:t>
            </w:r>
          </w:p>
        </w:tc>
        <w:tc>
          <w:tcPr/>
          <w:p/>
        </w:tc>
        <w:tc>
          <w:tcPr/>
          <w:p/>
        </w:tc>
      </w:tr>
    </w:tbl>
    <w:p w:rsidR="00A77B3E"/>
    <w:p w14:paraId="51954372">
      <w:pPr>
        <w:spacing w:line="360" w:lineRule="auto"/>
        <w:rPr>
          <w:rFonts w:ascii="宋体" w:hAnsi="宋体"/>
          <w:szCs w:val="21"/>
        </w:rPr>
      </w:pPr>
      <w:bookmarkEnd w:id="64"/>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EC42B7" w:rsidRPr="005F0EEE" w:rsidP="005F0EEE" w14:paraId="3EF4FCDC" w14:textId="122AEC48">
      <w:pPr>
        <w:spacing w:line="560" w:lineRule="exact"/>
        <w:ind w:firstLine="720" w:firstLineChars="200"/>
        <w:jc w:val="center"/>
        <w:rPr>
          <w:rFonts w:ascii="仿宋" w:eastAsia="仿宋" w:hAnsi="仿宋" w:cs="仿宋"/>
          <w:b/>
          <w:sz w:val="36"/>
          <w:szCs w:val="36"/>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EC42B7" w14:paraId="7F6DB9E3" w14:textId="77777777">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EC42B7" w:rsidRPr="000B1D91" w:rsidP="000B1D91" w14:paraId="5DE94F7A" w14:textId="528AFC4C">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以气象观测站网布局需求为牵引，提升气候变化监测能力，服务“碳达峰、碳中和”国家战略。充分利用和发挥气象部门现有观测站网与资源优势，加强沟通与协调，多元投入，快速构建覆盖</w:t>
      </w:r>
      <w:r>
        <w:rPr>
          <w:rFonts w:ascii="仿宋" w:eastAsia="仿宋" w:hAnsi="仿宋" w:cs="仿宋" w:hint="eastAsia"/>
          <w:sz w:val="28"/>
          <w:szCs w:val="20"/>
        </w:rPr>
        <w:t>吉林省主要城市和区域的温室气体浓度高精度观测网。对大气湍流结构等反映大气边界层湍流过程的湍流参数及其三维方向上的变化速率进行温室气体的源区排放动态监测。项目建成后，气象大数据应用支撑能力大大增强，实现立体、多源、智感的精密监测，为“绿水、青山、碧海、蓝天”生态良好提供有力保障，以更高的气象现代化服务水平保障生态文明建设，为生态系统保护和“碳达峰、碳中和”国家战略提供有力支撑。</w:t>
      </w:r>
    </w:p>
    <w:p w:rsidR="00EC42B7" w14:paraId="40B7F1CF"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EC42B7" w14:paraId="66B7419E" w14:textId="77777777">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EC42B7" w14:paraId="1583050D"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EC42B7" w14:paraId="2315C892" w14:textId="77777777">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EC42B7" w14:paraId="3BA163B4" w14:textId="6BB6C449">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sidRPr="005F0EEE">
        <w:rPr>
          <w:rFonts w:ascii="仿宋" w:eastAsia="仿宋" w:hAnsi="仿宋" w:cs="仿宋" w:hint="eastAsia"/>
          <w:sz w:val="28"/>
          <w:szCs w:val="20"/>
        </w:rPr>
        <w:t>培训课时</w:t>
      </w:r>
      <w:r w:rsidRPr="005F0EEE">
        <w:rPr>
          <w:rFonts w:ascii="仿宋" w:eastAsia="仿宋" w:hAnsi="仿宋" w:cs="仿宋"/>
          <w:sz w:val="28"/>
          <w:szCs w:val="20"/>
        </w:rPr>
        <w:t>不少于</w:t>
      </w:r>
      <w:r w:rsidR="005F0EEE">
        <w:rPr>
          <w:rFonts w:ascii="仿宋" w:eastAsia="仿宋" w:hAnsi="仿宋" w:cs="仿宋" w:hint="eastAsia"/>
          <w:sz w:val="28"/>
          <w:szCs w:val="20"/>
        </w:rPr>
        <w:t>10</w:t>
      </w:r>
      <w:r w:rsidRPr="005F0EEE">
        <w:rPr>
          <w:rFonts w:ascii="仿宋" w:eastAsia="仿宋" w:hAnsi="仿宋" w:cs="仿宋" w:hint="eastAsia"/>
          <w:sz w:val="28"/>
          <w:szCs w:val="20"/>
        </w:rPr>
        <w:t>个</w:t>
      </w:r>
      <w:r w:rsidRPr="005F0EEE">
        <w:rPr>
          <w:rFonts w:ascii="仿宋" w:eastAsia="仿宋" w:hAnsi="仿宋" w:cs="仿宋"/>
          <w:sz w:val="28"/>
          <w:szCs w:val="20"/>
        </w:rPr>
        <w:t>课时，培训人数不少于</w:t>
      </w:r>
      <w:r w:rsidR="005F0EEE">
        <w:rPr>
          <w:rFonts w:ascii="仿宋" w:eastAsia="仿宋" w:hAnsi="仿宋" w:cs="仿宋" w:hint="eastAsia"/>
          <w:sz w:val="28"/>
          <w:szCs w:val="20"/>
        </w:rPr>
        <w:t>10</w:t>
      </w:r>
      <w:r w:rsidRPr="005F0EEE">
        <w:rPr>
          <w:rFonts w:ascii="仿宋" w:eastAsia="仿宋" w:hAnsi="仿宋" w:cs="仿宋" w:hint="eastAsia"/>
          <w:sz w:val="28"/>
          <w:szCs w:val="20"/>
        </w:rPr>
        <w:t>人</w:t>
      </w:r>
      <w:r w:rsidRPr="005F0EEE">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培训内容包括设备安装、使用、日常维护、观测原理及产品应用，培训时间及地点双方协商确定。</w:t>
      </w:r>
    </w:p>
    <w:p w:rsidR="00EC42B7" w14:paraId="25222842"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EC42B7" w14:paraId="728221D3" w14:textId="603A324E">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sidR="000B1D91">
        <w:rPr>
          <w:rFonts w:ascii="仿宋" w:eastAsia="仿宋" w:hAnsi="仿宋" w:cs="仿宋" w:hint="eastAsia"/>
          <w:sz w:val="28"/>
          <w:szCs w:val="20"/>
        </w:rPr>
        <w:t>榆树市</w:t>
      </w:r>
      <w:r>
        <w:rPr>
          <w:rFonts w:ascii="仿宋" w:eastAsia="仿宋" w:hAnsi="仿宋" w:cs="仿宋" w:hint="eastAsia"/>
          <w:sz w:val="28"/>
          <w:szCs w:val="20"/>
        </w:rPr>
        <w:t>、</w:t>
      </w:r>
      <w:r w:rsidR="000B1D91">
        <w:rPr>
          <w:rFonts w:ascii="仿宋" w:eastAsia="仿宋" w:hAnsi="仿宋" w:cs="仿宋" w:hint="eastAsia"/>
          <w:sz w:val="28"/>
          <w:szCs w:val="20"/>
        </w:rPr>
        <w:t>白城市</w:t>
      </w:r>
      <w:r>
        <w:rPr>
          <w:rFonts w:ascii="仿宋" w:eastAsia="仿宋" w:hAnsi="仿宋" w:cs="仿宋" w:hint="eastAsia"/>
          <w:sz w:val="28"/>
          <w:szCs w:val="20"/>
        </w:rPr>
        <w:t>、</w:t>
      </w:r>
      <w:r w:rsidR="000B1D91">
        <w:rPr>
          <w:rFonts w:ascii="仿宋" w:eastAsia="仿宋" w:hAnsi="仿宋" w:cs="仿宋" w:hint="eastAsia"/>
          <w:sz w:val="28"/>
          <w:szCs w:val="20"/>
        </w:rPr>
        <w:t>前郭县和延吉市</w:t>
      </w:r>
      <w:r>
        <w:rPr>
          <w:rFonts w:ascii="仿宋" w:eastAsia="仿宋" w:hAnsi="仿宋" w:cs="仿宋" w:hint="eastAsia"/>
          <w:sz w:val="28"/>
          <w:szCs w:val="20"/>
        </w:rPr>
        <w:t>地点（运输相关费用由供应商负责），并负责安装调试。</w:t>
      </w:r>
    </w:p>
    <w:p w:rsidR="00EC42B7" w14:paraId="16B53586" w14:textId="4FB07D33">
      <w:pPr>
        <w:ind w:left="559" w:leftChars="266"/>
        <w:rPr>
          <w:rFonts w:ascii="仿宋" w:eastAsia="仿宋" w:hAnsi="仿宋" w:cs="仿宋"/>
          <w:b/>
          <w:bCs/>
          <w:sz w:val="28"/>
          <w:szCs w:val="20"/>
        </w:rPr>
      </w:pPr>
      <w:r w:rsidRPr="00CA0411">
        <w:rPr>
          <w:rFonts w:ascii="仿宋" w:eastAsia="仿宋" w:hAnsi="仿宋" w:cs="仿宋" w:hint="eastAsia"/>
          <w:sz w:val="28"/>
          <w:szCs w:val="20"/>
        </w:rPr>
        <w:t>合同签订后60天内交货，30天内完成安装调试并具备验收条件</w:t>
      </w:r>
      <w:r>
        <w:rPr>
          <w:rFonts w:ascii="仿宋" w:eastAsia="仿宋" w:hAnsi="仿宋" w:cs="仿宋" w:hint="eastAsia"/>
          <w:sz w:val="28"/>
          <w:szCs w:val="20"/>
        </w:rPr>
        <w:t>。</w:t>
      </w:r>
      <w:r w:rsidR="00F82CCC">
        <w:rPr>
          <w:rFonts w:ascii="仿宋" w:eastAsia="仿宋" w:hAnsi="仿宋" w:cs="仿宋" w:hint="eastAsia"/>
          <w:b/>
          <w:bCs/>
          <w:sz w:val="28"/>
          <w:szCs w:val="20"/>
        </w:rPr>
        <w:t>五、服务团队要求</w:t>
      </w:r>
    </w:p>
    <w:p w:rsidR="00EC42B7" w14:paraId="4565892B" w14:textId="77777777">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9203C9" w:rsidRPr="009203C9" w:rsidP="009203C9" w14:paraId="5E4FB179" w14:textId="77777777">
      <w:pPr>
        <w:ind w:firstLine="560" w:firstLineChars="200"/>
        <w:rPr>
          <w:rFonts w:ascii="仿宋" w:eastAsia="仿宋" w:hAnsi="仿宋" w:cs="仿宋"/>
          <w:b/>
          <w:bCs/>
          <w:sz w:val="28"/>
          <w:szCs w:val="20"/>
        </w:rPr>
      </w:pPr>
      <w:r w:rsidRPr="009203C9">
        <w:rPr>
          <w:rFonts w:ascii="仿宋" w:eastAsia="仿宋" w:hAnsi="仿宋" w:cs="仿宋" w:hint="eastAsia"/>
          <w:b/>
          <w:bCs/>
          <w:sz w:val="28"/>
          <w:szCs w:val="20"/>
        </w:rPr>
        <w:t>六、投标产品软件兼容性要求</w:t>
      </w:r>
    </w:p>
    <w:p w:rsidR="009203C9" w:rsidRPr="009203C9" w:rsidP="009203C9" w14:paraId="32585071" w14:textId="1C96EF31">
      <w:pPr>
        <w:ind w:firstLine="560" w:firstLineChars="200"/>
        <w:rPr>
          <w:rFonts w:ascii="仿宋" w:eastAsia="仿宋" w:hAnsi="仿宋" w:cs="仿宋"/>
          <w:sz w:val="28"/>
          <w:szCs w:val="20"/>
        </w:rPr>
      </w:pPr>
      <w:bookmarkStart w:id="65" w:name="_Hlk203134810"/>
      <w:r w:rsidRPr="0071405D">
        <w:rPr>
          <w:rFonts w:ascii="仿宋" w:eastAsia="仿宋" w:hAnsi="仿宋" w:cs="仿宋" w:hint="eastAsia"/>
          <w:sz w:val="28"/>
          <w:szCs w:val="20"/>
        </w:rPr>
        <w:t>通过天擎的数据采集获取气候变化与生态气象业务所需的各种气象观测数据、气候变化监测数据、生态气象监测数据等业务数据</w:t>
      </w:r>
      <w:bookmarkEnd w:id="65"/>
      <w:r w:rsidR="007E2B20">
        <w:rPr>
          <w:rFonts w:ascii="仿宋" w:eastAsia="仿宋" w:hAnsi="仿宋" w:cs="仿宋" w:hint="eastAsia"/>
          <w:sz w:val="28"/>
          <w:szCs w:val="20"/>
        </w:rPr>
        <w:t>，</w:t>
      </w:r>
      <w:r>
        <w:rPr>
          <w:rFonts w:ascii="仿宋" w:eastAsia="仿宋" w:hAnsi="仿宋" w:cs="仿宋" w:hint="eastAsia"/>
          <w:sz w:val="28"/>
          <w:szCs w:val="20"/>
        </w:rPr>
        <w:t>实现与天元</w:t>
      </w:r>
      <w:r w:rsidRPr="009203C9">
        <w:rPr>
          <w:rFonts w:ascii="仿宋" w:eastAsia="仿宋" w:hAnsi="仿宋" w:cs="仿宋" w:hint="eastAsia"/>
          <w:sz w:val="28"/>
          <w:szCs w:val="20"/>
        </w:rPr>
        <w:t>平台无缝接入，完全符合甲方相关要求和规范，保证其系统的兼容性和功能的完整性。</w:t>
      </w:r>
    </w:p>
    <w:p w:rsidR="009203C9" w:rsidRPr="009203C9" w:rsidP="009203C9" w14:paraId="0112BE98" w14:textId="77777777">
      <w:pPr>
        <w:ind w:firstLine="560" w:firstLineChars="200"/>
        <w:rPr>
          <w:rFonts w:ascii="仿宋" w:eastAsia="仿宋" w:hAnsi="仿宋" w:cs="仿宋"/>
          <w:sz w:val="28"/>
          <w:szCs w:val="20"/>
        </w:rPr>
      </w:pPr>
      <w:r w:rsidRPr="009203C9">
        <w:rPr>
          <w:rFonts w:ascii="仿宋" w:eastAsia="仿宋" w:hAnsi="仿宋" w:cs="仿宋" w:hint="eastAsia"/>
          <w:b/>
          <w:bCs/>
          <w:sz w:val="28"/>
          <w:szCs w:val="20"/>
        </w:rPr>
        <w:t>七、其他</w:t>
      </w:r>
    </w:p>
    <w:p w:rsidR="00EC42B7" w:rsidP="007E2B20" w14:paraId="5DCA0CB2" w14:textId="17587336">
      <w:pPr>
        <w:ind w:firstLine="560" w:firstLineChars="200"/>
        <w:rPr>
          <w:rFonts w:ascii="仿宋" w:eastAsia="仿宋" w:hAnsi="仿宋" w:cs="仿宋"/>
          <w:sz w:val="28"/>
          <w:szCs w:val="20"/>
        </w:rPr>
      </w:pPr>
      <w:r>
        <w:rPr>
          <w:rFonts w:ascii="仿宋" w:eastAsia="仿宋" w:hAnsi="仿宋" w:cs="仿宋" w:hint="eastAsia"/>
          <w:sz w:val="28"/>
          <w:szCs w:val="20"/>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20"/>
          <w:docGrid w:type="linesAndChars" w:linePitch="312" w:charSpace="0"/>
        </w:sectPr>
      </w:pPr>
      <w:bookmarkEnd w:id="55"/>
    </w:p>
    <w:p w:rsidR="00A028B6" w14:paraId="3E3CE489" w14:textId="77777777">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6" w:name="投标被拒绝条款专用部分_JJTK"/>
      <w:r>
        <w:rPr>
          <w:rFonts w:ascii="Times New Roman" w:eastAsia="宋体" w:hAnsi="Times New Roman" w:cs="Times New Roman" w:hint="eastAsia"/>
          <w:b/>
          <w:sz w:val="30"/>
          <w:szCs w:val="30"/>
        </w:rPr>
        <w:t>第八章</w:t>
      </w:r>
      <w:r>
        <w:rPr>
          <w:rFonts w:ascii="Times New Roman" w:eastAsia="宋体" w:hAnsi="Times New Roman" w:cs="Times New Roman" w:hint="eastAsia"/>
          <w:b/>
          <w:sz w:val="30"/>
          <w:szCs w:val="30"/>
        </w:rPr>
        <w:t xml:space="preserve">  </w:t>
      </w:r>
      <w:r>
        <w:rPr>
          <w:rFonts w:ascii="Times New Roman" w:eastAsia="宋体" w:hAnsi="Times New Roman" w:cs="Times New Roman" w:hint="eastAsia"/>
          <w:b/>
          <w:sz w:val="30"/>
          <w:szCs w:val="30"/>
        </w:rPr>
        <w:t>响应被拒绝条款专用部分</w:t>
      </w:r>
    </w:p>
    <w:p w:rsidR="00A028B6" w14:paraId="569D399F" w14:textId="77777777">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w:t>
      </w:r>
      <w:r>
        <w:rPr>
          <w:rFonts w:ascii="宋体" w:eastAsia="宋体" w:hAnsi="宋体" w:cs="Times New Roman" w:hint="eastAsia"/>
          <w:szCs w:val="21"/>
        </w:rPr>
        <w:t>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4E502D93" w14:textId="77777777" w:rsidTr="000A5814">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194438" w:rsidP="000A5814" w14:paraId="64B9E44E" w14:textId="77777777">
            <w:pPr>
              <w:rPr>
                <w:sz w:val="18"/>
                <w:szCs w:val="18"/>
              </w:rPr>
            </w:pPr>
            <w:r>
              <w:rPr>
                <w:rFonts w:hint="eastAsia"/>
                <w:sz w:val="18"/>
                <w:szCs w:val="18"/>
              </w:rPr>
              <w:t>序号</w:t>
            </w:r>
          </w:p>
        </w:tc>
        <w:tc>
          <w:tcPr>
            <w:tcW w:w="898" w:type="dxa"/>
            <w:vAlign w:val="center"/>
          </w:tcPr>
          <w:p w:rsidR="00194438" w:rsidP="000A5814" w14:paraId="4A78710E" w14:textId="77777777">
            <w:pPr>
              <w:jc w:val="center"/>
              <w:rPr>
                <w:sz w:val="18"/>
                <w:szCs w:val="18"/>
              </w:rPr>
            </w:pPr>
            <w:r>
              <w:rPr>
                <w:rFonts w:hint="eastAsia"/>
                <w:sz w:val="18"/>
                <w:szCs w:val="18"/>
              </w:rPr>
              <w:t>对应</w:t>
            </w:r>
          </w:p>
          <w:p w:rsidR="00194438" w:rsidP="000A5814" w14:paraId="0996156F" w14:textId="77777777">
            <w:pPr>
              <w:jc w:val="center"/>
              <w:rPr>
                <w:sz w:val="18"/>
                <w:szCs w:val="18"/>
              </w:rPr>
            </w:pPr>
            <w:r>
              <w:rPr>
                <w:rFonts w:hint="eastAsia"/>
                <w:sz w:val="18"/>
                <w:szCs w:val="18"/>
              </w:rPr>
              <w:t>条款号</w:t>
            </w:r>
          </w:p>
        </w:tc>
        <w:tc>
          <w:tcPr>
            <w:tcW w:w="7347" w:type="dxa"/>
            <w:vAlign w:val="center"/>
          </w:tcPr>
          <w:p w:rsidR="00194438" w:rsidP="000A5814" w14:paraId="5DC0F3A7" w14:textId="7777777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14:paraId="68340D16" w14:textId="77777777" w:rsidTr="000A5814">
        <w:tblPrEx>
          <w:tblW w:w="8789" w:type="dxa"/>
          <w:tblLayout w:type="fixed"/>
          <w:tblLook w:val="04A0"/>
        </w:tblPrEx>
        <w:trPr>
          <w:cantSplit/>
        </w:trPr>
        <w:tc>
          <w:tcPr>
            <w:tcW w:w="8789" w:type="dxa"/>
            <w:gridSpan w:val="3"/>
            <w:vAlign w:val="center"/>
          </w:tcPr>
          <w:p w:rsidR="00194438" w:rsidP="000A5814" w14:paraId="74F14D6C" w14:textId="7777777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响应人须知专用部分</w:t>
            </w:r>
          </w:p>
        </w:tc>
      </w:tr>
      <w:tr w14:paraId="01DB5075" w14:textId="77777777" w:rsidTr="000A5814">
        <w:tblPrEx>
          <w:tblW w:w="8789" w:type="dxa"/>
          <w:tblLayout w:type="fixed"/>
          <w:tblLook w:val="04A0"/>
        </w:tblPrEx>
        <w:trPr>
          <w:cantSplit/>
        </w:trPr>
        <w:tc>
          <w:tcPr>
            <w:tcW w:w="544" w:type="dxa"/>
            <w:vAlign w:val="center"/>
          </w:tcPr>
          <w:p w:rsidR="00194438" w:rsidP="00194438" w14:paraId="2FE6F191" w14:textId="77777777">
            <w:pPr>
              <w:numPr>
                <w:ilvl w:val="0"/>
                <w:numId w:val="13"/>
              </w:numPr>
              <w:rPr>
                <w:rFonts w:ascii="宋体" w:hAnsi="宋体"/>
                <w:sz w:val="18"/>
                <w:szCs w:val="18"/>
              </w:rPr>
            </w:pPr>
          </w:p>
        </w:tc>
        <w:tc>
          <w:tcPr>
            <w:tcW w:w="898" w:type="dxa"/>
            <w:vAlign w:val="center"/>
          </w:tcPr>
          <w:p w:rsidR="00194438" w:rsidP="000A5814" w14:paraId="49CE02B8" w14:textId="77777777">
            <w:pPr>
              <w:jc w:val="center"/>
              <w:rPr>
                <w:rFonts w:ascii="宋体" w:hAnsi="宋体"/>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rPr>
              <w:t>7</w:t>
            </w:r>
          </w:p>
        </w:tc>
        <w:tc>
          <w:tcPr>
            <w:tcW w:w="7347" w:type="dxa"/>
          </w:tcPr>
          <w:p w:rsidR="00194438" w:rsidP="000A5814" w14:paraId="7F4B2BC6" w14:textId="77777777">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投标产品</w:t>
            </w:r>
            <w:r>
              <w:rPr>
                <w:rFonts w:ascii="宋体" w:hAnsi="宋体" w:cs="微软雅黑"/>
                <w:b/>
                <w:color w:val="0000FF"/>
                <w:kern w:val="0"/>
                <w:sz w:val="18"/>
                <w:szCs w:val="18"/>
              </w:rPr>
              <w:t>必须取得</w:t>
            </w:r>
            <w:r>
              <w:rPr>
                <w:rFonts w:ascii="宋体" w:hAnsi="宋体" w:cs="微软雅黑" w:hint="eastAsia"/>
                <w:b/>
                <w:color w:val="0000FF"/>
                <w:kern w:val="0"/>
                <w:sz w:val="18"/>
                <w:szCs w:val="18"/>
              </w:rPr>
              <w:t>《光谱吸收法大气二氧化碳/甲烷高精度分析仪气象专用技术装备许可证》</w:t>
            </w:r>
          </w:p>
        </w:tc>
      </w:tr>
      <w:tr w14:paraId="7F6002CE" w14:textId="77777777" w:rsidTr="000A5814">
        <w:tblPrEx>
          <w:tblW w:w="8789" w:type="dxa"/>
          <w:tblLayout w:type="fixed"/>
          <w:tblLook w:val="04A0"/>
        </w:tblPrEx>
        <w:trPr>
          <w:cantSplit/>
        </w:trPr>
        <w:tc>
          <w:tcPr>
            <w:tcW w:w="8789" w:type="dxa"/>
            <w:gridSpan w:val="3"/>
            <w:vAlign w:val="center"/>
          </w:tcPr>
          <w:p w:rsidR="00194438" w:rsidP="000A5814" w14:paraId="55AA3FD7" w14:textId="7777777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14:paraId="3F3877C8" w14:textId="77777777" w:rsidTr="000A5814">
        <w:tblPrEx>
          <w:tblW w:w="8789" w:type="dxa"/>
          <w:tblLayout w:type="fixed"/>
          <w:tblLook w:val="04A0"/>
        </w:tblPrEx>
        <w:trPr>
          <w:cantSplit/>
        </w:trPr>
        <w:tc>
          <w:tcPr>
            <w:tcW w:w="544" w:type="dxa"/>
            <w:vAlign w:val="center"/>
          </w:tcPr>
          <w:p w:rsidR="00194438" w:rsidP="00194438" w14:paraId="215898AA" w14:textId="77777777">
            <w:pPr>
              <w:numPr>
                <w:ilvl w:val="0"/>
                <w:numId w:val="13"/>
              </w:numPr>
              <w:rPr>
                <w:rFonts w:ascii="宋体" w:hAnsi="宋体"/>
                <w:sz w:val="18"/>
                <w:szCs w:val="18"/>
              </w:rPr>
            </w:pPr>
          </w:p>
        </w:tc>
        <w:tc>
          <w:tcPr>
            <w:tcW w:w="898" w:type="dxa"/>
            <w:vAlign w:val="center"/>
          </w:tcPr>
          <w:p w:rsidR="00194438" w:rsidP="000A5814" w14:paraId="5EE586F3" w14:textId="77777777">
            <w:pPr>
              <w:jc w:val="center"/>
              <w:rPr>
                <w:rFonts w:ascii="宋体" w:hAnsi="宋体"/>
                <w:sz w:val="18"/>
                <w:szCs w:val="18"/>
              </w:rPr>
            </w:pPr>
            <w:r w:rsidRPr="007E1968">
              <w:rPr>
                <w:rFonts w:ascii="宋体" w:hAnsi="宋体" w:hint="eastAsia"/>
                <w:sz w:val="18"/>
                <w:szCs w:val="18"/>
              </w:rPr>
              <w:t>四、质保服务要求</w:t>
            </w:r>
          </w:p>
        </w:tc>
        <w:tc>
          <w:tcPr>
            <w:tcW w:w="7347" w:type="dxa"/>
            <w:vAlign w:val="center"/>
          </w:tcPr>
          <w:p w:rsidR="00194438" w:rsidP="000A5814" w14:paraId="26770646" w14:textId="77777777">
            <w:pPr>
              <w:tabs>
                <w:tab w:val="left" w:pos="709"/>
              </w:tabs>
              <w:spacing w:line="360" w:lineRule="auto"/>
              <w:jc w:val="left"/>
              <w:rPr>
                <w:rFonts w:ascii="宋体" w:hAnsi="宋体"/>
                <w:sz w:val="18"/>
                <w:szCs w:val="18"/>
              </w:rPr>
            </w:pPr>
            <w:r w:rsidRPr="002F1A36">
              <w:rPr>
                <w:rFonts w:ascii="宋体" w:hAnsi="宋体" w:cs="微软雅黑" w:hint="eastAsia"/>
                <w:b/>
                <w:color w:val="0000FF"/>
                <w:kern w:val="0"/>
                <w:sz w:val="18"/>
                <w:szCs w:val="18"/>
              </w:rPr>
              <w:t>质保期：高精度温室气体浓度观测系统6年*，从双方签署现场安装测试报告之日起开始计算质保期。</w:t>
            </w:r>
          </w:p>
        </w:tc>
      </w:tr>
    </w:tbl>
    <w:p w:rsidR="00A028B6" w14:paraId="27E61A70" w14:textId="77777777">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rsidR="00A028B6" w14:paraId="416A59B3" w14:textId="77777777"/>
    <w:p w:rsidR="00A77B3E"/>
    <w:p w:rsidR="00A028B6" w14:textId="77777777">
      <w:pPr>
        <w:tabs>
          <w:tab w:val="left" w:pos="1573"/>
        </w:tabs>
        <w:adjustRightInd w:val="0"/>
        <w:snapToGrid w:val="0"/>
        <w:spacing w:line="360" w:lineRule="auto"/>
        <w:jc w:val="center"/>
        <w:outlineLvl w:val="1"/>
        <w:rPr>
          <w:rFonts w:ascii="Times New Roman" w:eastAsia="宋体" w:hAnsi="Times New Roman" w:cs="Times New Roman"/>
          <w:b/>
          <w:bCs/>
          <w:sz w:val="30"/>
          <w:szCs w:val="30"/>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6"/>
    </w:p>
    <w:p w14:paraId="15B125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4FEAF601">
      <w:pPr>
        <w:spacing w:line="360" w:lineRule="auto"/>
        <w:rPr>
          <w:rFonts w:ascii="Times New Roman" w:eastAsia="宋体" w:hAnsi="Times New Roman" w:cs="Times New Roman"/>
          <w:b/>
          <w:bCs/>
          <w:sz w:val="28"/>
          <w:szCs w:val="28"/>
        </w:rPr>
      </w:pPr>
    </w:p>
    <w:p w14:paraId="24FB625D">
      <w:pPr>
        <w:spacing w:line="360" w:lineRule="auto"/>
        <w:ind w:firstLine="3066" w:firstLineChars="1460"/>
        <w:jc w:val="left"/>
        <w:rPr>
          <w:rFonts w:ascii="Times New Roman" w:eastAsia="宋体" w:hAnsi="Times New Roman" w:cs="Times New Roman"/>
          <w:b/>
          <w:bCs/>
          <w:szCs w:val="21"/>
        </w:rPr>
      </w:pPr>
      <w:bookmarkStart w:id="67" w:name="采购公告合同部分_ZBGGHT"/>
      <w:r>
        <w:rPr>
          <w:rFonts w:ascii="Times New Roman" w:eastAsia="宋体" w:hAnsi="Times New Roman" w:cs="Times New Roman" w:hint="eastAsia"/>
          <w:b/>
          <w:bCs/>
          <w:szCs w:val="21"/>
        </w:rPr>
        <w:t>第九章  采购合同</w:t>
      </w:r>
    </w:p>
    <w:p w14:paraId="09AF25A4">
      <w:pPr>
        <w:numPr>
          <w:ilvl w:val="0"/>
          <w:numId w:val="0"/>
        </w:numPr>
        <w:spacing w:line="360" w:lineRule="auto"/>
        <w:ind w:left="1680" w:firstLine="420" w:leftChars="0" w:firstLineChars="0"/>
        <w:jc w:val="left"/>
        <w:rPr>
          <w:rFonts w:hint="eastAsia"/>
          <w:b/>
          <w:bCs/>
          <w:szCs w:val="21"/>
          <w:highlight w:val="none"/>
        </w:rPr>
        <w:sectPr>
          <w:pgSz w:w="11906" w:h="16838"/>
          <w:pgMar w:top="1440" w:right="1800" w:bottom="1440" w:left="1800" w:header="851" w:footer="992" w:gutter="0"/>
          <w:cols w:num="1" w:space="425"/>
          <w:docGrid w:type="lines" w:linePitch="312" w:charSpace="0"/>
        </w:sectPr>
      </w:pPr>
      <w:r>
        <w:rPr>
          <w:rFonts w:hint="eastAsia"/>
          <w:b/>
          <w:bCs/>
          <w:szCs w:val="21"/>
          <w:highlight w:val="none"/>
        </w:rPr>
        <w:t>必须明确合同金额支付条件及支付比例</w:t>
      </w:r>
    </w:p>
    <w:p w14:paraId="3D63D768">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14:paraId="5B413C7B">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14:paraId="170C9C91">
      <w:pPr>
        <w:rPr>
          <w:rFonts w:ascii="宋体" w:eastAsia="宋体" w:hAnsi="宋体" w:cs="宋体"/>
          <w:b/>
          <w:bCs/>
          <w:spacing w:val="-20"/>
          <w:kern w:val="44"/>
          <w:sz w:val="40"/>
          <w:szCs w:val="40"/>
        </w:rPr>
      </w:pPr>
    </w:p>
    <w:p w14:paraId="591140D1">
      <w:pPr>
        <w:rPr>
          <w:rFonts w:ascii="宋体" w:eastAsia="宋体" w:hAnsi="宋体" w:cs="宋体"/>
          <w:b/>
          <w:bCs/>
          <w:spacing w:val="-20"/>
          <w:kern w:val="44"/>
          <w:sz w:val="40"/>
          <w:szCs w:val="40"/>
        </w:rPr>
      </w:pPr>
    </w:p>
    <w:p w14:paraId="39FEE9DF">
      <w:pPr>
        <w:rPr>
          <w:rFonts w:ascii="宋体" w:eastAsia="宋体" w:hAnsi="宋体" w:cs="宋体"/>
          <w:b/>
          <w:bCs/>
          <w:spacing w:val="-20"/>
          <w:kern w:val="44"/>
          <w:sz w:val="40"/>
          <w:szCs w:val="40"/>
        </w:rPr>
      </w:pPr>
    </w:p>
    <w:p w14:paraId="0450AC74">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0C70008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57C0402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4F11FFE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055F8FAE">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2EF72878">
      <w:pPr>
        <w:rPr>
          <w:rFonts w:ascii="Times New Roman" w:eastAsia="宋体" w:hAnsi="Times New Roman" w:cs="Times New Roman"/>
          <w:szCs w:val="20"/>
        </w:rPr>
      </w:pPr>
    </w:p>
    <w:p w14:paraId="051989C7">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24B5800A">
      <w:pPr>
        <w:rPr>
          <w:rFonts w:ascii="Times New Roman" w:eastAsia="黑体" w:hAnsi="Times New Roman" w:cs="Times New Roman"/>
          <w:sz w:val="44"/>
          <w:szCs w:val="44"/>
        </w:rPr>
      </w:pPr>
    </w:p>
    <w:p w14:paraId="7007D182">
      <w:pPr>
        <w:rPr>
          <w:rFonts w:ascii="Times New Roman" w:eastAsia="黑体" w:hAnsi="Times New Roman" w:cs="Times New Roman"/>
          <w:sz w:val="44"/>
          <w:szCs w:val="44"/>
        </w:rPr>
      </w:pPr>
    </w:p>
    <w:p w14:paraId="71E749BB">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0BD881CB">
      <w:pPr>
        <w:ind w:firstLine="640" w:firstLineChars="200"/>
        <w:rPr>
          <w:rFonts w:ascii="仿宋_GB2312" w:eastAsia="仿宋_GB2312" w:hAnsi="仿宋_GB2312" w:cs="仿宋_GB2312"/>
          <w:sz w:val="32"/>
          <w:szCs w:val="32"/>
        </w:rPr>
      </w:pPr>
    </w:p>
    <w:p w14:paraId="534A196A">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1FBC0EFD">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364AE721">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36662BBB">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14:paraId="0C040E25">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8"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68"/>
    </w:p>
    <w:p w14:paraId="417A91F4">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14:paraId="746DE82A">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14:paraId="0FE9469C">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74E652D6">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7F887C80">
      <w:pPr>
        <w:spacing w:line="400" w:lineRule="exact"/>
        <w:rPr>
          <w:rFonts w:ascii="Times New Roman" w:eastAsia="宋体" w:hAnsi="Times New Roman" w:cs="Times New Roman"/>
          <w:szCs w:val="20"/>
        </w:rPr>
      </w:pPr>
    </w:p>
    <w:p w14:paraId="50CAF948">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F8F1460">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14:paraId="64526764">
      <w:pPr>
        <w:numPr>
          <w:ilvl w:val="0"/>
          <w:numId w:val="6"/>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14:paraId="787E2D3F">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14:paraId="0479C2C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14:paraId="105A9F6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14:paraId="6B19327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14:paraId="6F1157D2">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14:paraId="7ED057A7">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14:paraId="2BCC299D">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14:paraId="3D01AD7A">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14:paraId="70814191">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14:paraId="7600036C">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41C729E5">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14:paraId="35B1096A">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14:paraId="3E655B1E">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14:paraId="15EB577C">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1819D8BF">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14:paraId="257646F5">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14:paraId="397683AA">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14:paraId="3383995F">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14:paraId="760C9108">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14:paraId="4EC0884F">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14:paraId="6CA36313">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0D1E40AC">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736E4180">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190B4CDF">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5B1D9CB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01E65E4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14:paraId="3D9FAD09">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14:paraId="4EBFCC53">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14:paraId="063DA57C">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14:paraId="54E322D7">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14:paraId="695087DD">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14:paraId="01712708">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14:paraId="31170E6E">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14:paraId="409B37BE">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14:paraId="22758BBC">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14:paraId="27230D55">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14:paraId="76D4E4A9">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47C92AB">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14:paraId="12346651">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06805CE0">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5836C7B3">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D98BC1F">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14:paraId="2725D5E6">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0077DEE6">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0AEBD435">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12915AF7">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14:paraId="057A5078">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14:paraId="22ACCE6A">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09C8B73C">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69A09DD4">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14:paraId="4304A73A">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14:paraId="3D5E276C">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14:paraId="34D7CA1B">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14:paraId="1D91473B">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2F364D65">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14:paraId="1E214BF0">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11EDD5C9">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14:paraId="3F778DDB">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14:paraId="15D75EF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14:paraId="1262640C">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14:paraId="545752EA">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14:paraId="45793CC1">
      <w:pPr>
        <w:snapToGrid w:val="0"/>
        <w:spacing w:line="400" w:lineRule="exact"/>
        <w:ind w:firstLine="630" w:firstLineChars="300"/>
        <w:rPr>
          <w:rFonts w:ascii="宋体" w:eastAsia="宋体" w:hAnsi="宋体" w:cs="Times New Roman" w:hint="eastAsia"/>
          <w:szCs w:val="21"/>
          <w:u w:val="single"/>
        </w:rPr>
      </w:pPr>
      <w:r>
        <w:rPr>
          <w:rFonts w:ascii="Wingdings" w:eastAsia="宋体" w:hAnsi="Wingdings" w:cs="Times New Roman"/>
          <w:szCs w:val="21"/>
        </w:rPr>
        <w:sym w:font="Wingdings" w:char="F0FE"/>
      </w:r>
      <w:r>
        <w:rPr>
          <w:rFonts w:ascii="宋体" w:eastAsia="宋体" w:hAnsi="宋体" w:cs="Times New Roman" w:hint="eastAsia"/>
          <w:szCs w:val="21"/>
        </w:rPr>
        <w:t>分期付款：</w:t>
      </w:r>
      <w:r>
        <w:rPr>
          <w:rFonts w:ascii="宋体" w:eastAsia="宋体" w:hAnsi="宋体" w:cs="Times New Roman" w:hint="eastAsia"/>
          <w:szCs w:val="21"/>
          <w:u w:val="single"/>
        </w:rPr>
        <w:t>①合同生效后付款：双方签署合同后</w:t>
      </w:r>
      <w:r>
        <w:rPr>
          <w:rFonts w:ascii="宋体" w:eastAsia="宋体" w:hAnsi="宋体" w:cs="Times New Roman" w:hint="eastAsia"/>
          <w:szCs w:val="21"/>
          <w:u w:val="single"/>
          <w:lang w:val="en-US" w:eastAsia="zh-CN"/>
        </w:rPr>
        <w:t xml:space="preserve">  </w:t>
      </w:r>
      <w:r>
        <w:rPr>
          <w:rFonts w:ascii="宋体" w:eastAsia="宋体" w:hAnsi="宋体" w:cs="Times New Roman" w:hint="eastAsia"/>
          <w:szCs w:val="21"/>
          <w:u w:val="single"/>
        </w:rPr>
        <w:t>个工作日内，甲方向乙方支付合同总金额的</w:t>
      </w:r>
      <w:r>
        <w:rPr>
          <w:rFonts w:ascii="宋体" w:eastAsia="宋体" w:hAnsi="宋体" w:cs="Times New Roman" w:hint="eastAsia"/>
          <w:szCs w:val="21"/>
          <w:u w:val="single"/>
          <w:lang w:val="en-US" w:eastAsia="zh-CN"/>
        </w:rPr>
        <w:t>70</w:t>
      </w:r>
      <w:r>
        <w:rPr>
          <w:rFonts w:ascii="宋体" w:eastAsia="宋体" w:hAnsi="宋体" w:cs="Times New Roman" w:hint="eastAsia"/>
          <w:szCs w:val="21"/>
          <w:u w:val="single"/>
        </w:rPr>
        <w:t xml:space="preserve">%，即人民币  </w:t>
      </w:r>
      <w:r>
        <w:rPr>
          <w:rFonts w:ascii="宋体" w:eastAsia="宋体" w:hAnsi="宋体" w:cs="Times New Roman" w:hint="eastAsia"/>
          <w:szCs w:val="21"/>
          <w:u w:val="single"/>
          <w:lang w:val="en-US" w:eastAsia="zh-CN"/>
        </w:rPr>
        <w:t xml:space="preserve">     </w:t>
      </w:r>
      <w:r>
        <w:rPr>
          <w:rFonts w:ascii="宋体" w:eastAsia="宋体" w:hAnsi="宋体" w:cs="Times New Roman" w:hint="eastAsia"/>
          <w:szCs w:val="21"/>
          <w:u w:val="single"/>
        </w:rPr>
        <w:t xml:space="preserve">（大写）： </w:t>
      </w:r>
      <w:r>
        <w:rPr>
          <w:rFonts w:ascii="宋体" w:eastAsia="宋体" w:hAnsi="宋体" w:cs="Times New Roman" w:hint="eastAsia"/>
          <w:szCs w:val="21"/>
          <w:u w:val="single"/>
          <w:lang w:val="en-US" w:eastAsia="zh-CN"/>
        </w:rPr>
        <w:t xml:space="preserve">        </w:t>
      </w:r>
      <w:r>
        <w:rPr>
          <w:rFonts w:ascii="宋体" w:eastAsia="宋体" w:hAnsi="宋体" w:cs="Times New Roman" w:hint="eastAsia"/>
          <w:szCs w:val="21"/>
          <w:u w:val="single"/>
        </w:rPr>
        <w:t>（小写）.</w:t>
      </w:r>
    </w:p>
    <w:p w14:paraId="7A79C25A">
      <w:pPr>
        <w:snapToGrid w:val="0"/>
        <w:spacing w:line="400" w:lineRule="exact"/>
        <w:ind w:firstLine="630" w:firstLineChars="300"/>
        <w:rPr>
          <w:rFonts w:ascii="Times New Roman" w:eastAsia="宋体" w:hAnsi="Times New Roman" w:cs="Times New Roman"/>
          <w:szCs w:val="20"/>
        </w:rPr>
      </w:pPr>
      <w:r>
        <w:rPr>
          <w:rFonts w:ascii="宋体" w:eastAsia="宋体" w:hAnsi="宋体" w:cs="Times New Roman" w:hint="eastAsia"/>
          <w:szCs w:val="21"/>
          <w:u w:val="single"/>
        </w:rPr>
        <w:t>②到货检验后付款：</w:t>
      </w:r>
      <w:r>
        <w:rPr>
          <w:rFonts w:ascii="宋体" w:eastAsia="宋体" w:hAnsi="宋体" w:cs="Times New Roman" w:hint="eastAsia"/>
          <w:szCs w:val="21"/>
          <w:u w:val="single"/>
          <w:lang w:val="en-US" w:eastAsia="zh-CN"/>
        </w:rPr>
        <w:t xml:space="preserve">       </w:t>
      </w:r>
      <w:r>
        <w:rPr>
          <w:rFonts w:ascii="宋体" w:eastAsia="宋体" w:hAnsi="宋体" w:cs="Times New Roman" w:hint="eastAsia"/>
          <w:szCs w:val="21"/>
          <w:u w:val="single"/>
        </w:rPr>
        <w:t>个工作日内，甲方向乙方支付合同金额的</w:t>
      </w:r>
      <w:r>
        <w:rPr>
          <w:rFonts w:ascii="宋体" w:eastAsia="宋体" w:hAnsi="宋体" w:cs="Times New Roman" w:hint="eastAsia"/>
          <w:szCs w:val="21"/>
          <w:u w:val="single"/>
          <w:lang w:val="en-US" w:eastAsia="zh-CN"/>
        </w:rPr>
        <w:t>30</w:t>
      </w:r>
      <w:r>
        <w:rPr>
          <w:rFonts w:ascii="宋体" w:eastAsia="宋体" w:hAnsi="宋体" w:cs="Times New Roman" w:hint="eastAsia"/>
          <w:szCs w:val="21"/>
          <w:u w:val="single"/>
        </w:rPr>
        <w:t xml:space="preserve">%，即人民币 </w:t>
      </w:r>
      <w:r>
        <w:rPr>
          <w:rFonts w:ascii="宋体" w:eastAsia="宋体" w:hAnsi="宋体" w:cs="Times New Roman" w:hint="eastAsia"/>
          <w:szCs w:val="21"/>
          <w:u w:val="single"/>
          <w:lang w:val="en-US" w:eastAsia="zh-CN"/>
        </w:rPr>
        <w:t xml:space="preserve">    </w:t>
      </w:r>
      <w:r>
        <w:rPr>
          <w:rFonts w:ascii="宋体" w:eastAsia="宋体" w:hAnsi="宋体" w:cs="Times New Roman" w:hint="eastAsia"/>
          <w:szCs w:val="21"/>
          <w:u w:val="single"/>
        </w:rPr>
        <w:t>（大写）：</w:t>
      </w:r>
      <w:r>
        <w:rPr>
          <w:rFonts w:ascii="宋体" w:eastAsia="宋体" w:hAnsi="宋体" w:cs="Times New Roman" w:hint="eastAsia"/>
          <w:szCs w:val="21"/>
          <w:u w:val="single"/>
          <w:lang w:val="en-US" w:eastAsia="zh-CN"/>
        </w:rPr>
        <w:t xml:space="preserve">       </w:t>
      </w:r>
      <w:r>
        <w:rPr>
          <w:rFonts w:ascii="宋体" w:eastAsia="宋体" w:hAnsi="宋体" w:cs="Times New Roman" w:hint="eastAsia"/>
          <w:szCs w:val="21"/>
          <w:u w:val="single"/>
        </w:rPr>
        <w:t>（小写）。</w:t>
      </w:r>
    </w:p>
    <w:p w14:paraId="13F14762">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14:paraId="689D7C76">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14:paraId="2BAE439C">
      <w:pPr>
        <w:numPr>
          <w:ilvl w:val="0"/>
          <w:numId w:val="5"/>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14:paraId="0960B58E">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14:paraId="40383242">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14:paraId="0F8DF5C0">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14:paraId="2BBD59E4">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14:paraId="3F34B3AD">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14:paraId="28B5F8CA">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14:paraId="2B770949">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14:paraId="62C3FD56">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14:paraId="58401FF5">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14:paraId="3F8CF472">
      <w:pPr>
        <w:numPr>
          <w:ilvl w:val="0"/>
          <w:numId w:val="7"/>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14:paraId="5218370D">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14:paraId="77F19D5B">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8E60AA5">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DA73510">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4CF642C6">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3AD39892">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0F74C33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14:paraId="07DD23B3">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61FD784E">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14:paraId="329CFEF5">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14:paraId="09149D2C">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14:paraId="349CD1A4">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14:paraId="5471659D">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14:paraId="45857A23">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14:paraId="41E440D5">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14:paraId="323C8C9A">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14:paraId="0417FD8B">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14:paraId="460D2D3B">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14:paraId="11EF9F5A">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14:paraId="0BA92F5D">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14:paraId="0AF4DABE">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14:paraId="16D4389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14:paraId="470B3FB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14:paraId="47C77B91">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14:paraId="4B440822">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14:paraId="6FB80FC6">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14:paraId="62FC54BA">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14:paraId="71843109">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14:paraId="2943422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14:paraId="02AA8B5E">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14:paraId="113AEFB8">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14:paraId="6E5B7D9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14:paraId="5957BC5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14:paraId="4B575FD0">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14:paraId="4104A6FB">
      <w:pPr>
        <w:rPr>
          <w:rFonts w:ascii="Times New Roman" w:eastAsia="宋体" w:hAnsi="Times New Roman" w:cs="Times New Roman"/>
          <w:szCs w:val="20"/>
        </w:rPr>
      </w:pPr>
      <w:r>
        <w:rPr>
          <w:rFonts w:ascii="Times New Roman" w:eastAsia="宋体" w:hAnsi="Times New Roman" w:cs="Times New Roman" w:hint="eastAsia"/>
          <w:szCs w:val="20"/>
        </w:rPr>
        <w:br w:type="page"/>
      </w:r>
    </w:p>
    <w:p w14:paraId="1FE53021">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05D84F3F">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0E9D8B56">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14:paraId="11E701F4">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382440C1">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3B6AFED2">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24A1C59F">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6DAF2E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17E71A6D">
            <w:pPr>
              <w:adjustRightInd w:val="0"/>
              <w:snapToGrid w:val="0"/>
              <w:spacing w:line="300" w:lineRule="exact"/>
              <w:jc w:val="center"/>
              <w:rPr>
                <w:rFonts w:ascii="Times New Roman" w:eastAsia="宋体" w:hAnsi="Times New Roman" w:cs="Times New Roman"/>
                <w:spacing w:val="20"/>
                <w:szCs w:val="21"/>
              </w:rPr>
            </w:pPr>
          </w:p>
        </w:tc>
      </w:tr>
      <w:tr w14:paraId="6991130C">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66ED59A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25C73412">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40A637B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14:paraId="2916D48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2E875CE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14:paraId="0EFFD392">
            <w:pPr>
              <w:adjustRightInd w:val="0"/>
              <w:snapToGrid w:val="0"/>
              <w:spacing w:line="300" w:lineRule="exact"/>
              <w:jc w:val="center"/>
              <w:rPr>
                <w:rFonts w:ascii="Times New Roman" w:eastAsia="宋体" w:hAnsi="Times New Roman" w:cs="Times New Roman"/>
                <w:szCs w:val="21"/>
              </w:rPr>
            </w:pPr>
          </w:p>
        </w:tc>
      </w:tr>
      <w:tr w14:paraId="030C6427">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579BC5E9">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14:paraId="74A6232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5A7411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14:paraId="369D6D49">
            <w:pPr>
              <w:adjustRightInd w:val="0"/>
              <w:snapToGrid w:val="0"/>
              <w:spacing w:line="300" w:lineRule="exact"/>
              <w:jc w:val="center"/>
              <w:rPr>
                <w:rFonts w:ascii="Times New Roman" w:eastAsia="宋体" w:hAnsi="Times New Roman" w:cs="Times New Roman"/>
                <w:spacing w:val="20"/>
                <w:szCs w:val="21"/>
              </w:rPr>
            </w:pPr>
          </w:p>
        </w:tc>
      </w:tr>
      <w:tr w14:paraId="1CE4D6C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64ACD2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00DC9679">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A6D5BD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14:paraId="740A2925">
            <w:pPr>
              <w:adjustRightInd w:val="0"/>
              <w:snapToGrid w:val="0"/>
              <w:spacing w:line="300" w:lineRule="exact"/>
              <w:jc w:val="center"/>
              <w:rPr>
                <w:rFonts w:ascii="Times New Roman" w:eastAsia="宋体" w:hAnsi="Times New Roman" w:cs="Times New Roman"/>
                <w:spacing w:val="20"/>
                <w:szCs w:val="21"/>
              </w:rPr>
            </w:pPr>
          </w:p>
        </w:tc>
      </w:tr>
      <w:tr w14:paraId="73A75C0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6A618D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5DE4155B">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A56C8C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14:paraId="1BA1A2D7">
            <w:pPr>
              <w:adjustRightInd w:val="0"/>
              <w:snapToGrid w:val="0"/>
              <w:spacing w:line="300" w:lineRule="exact"/>
              <w:jc w:val="center"/>
              <w:rPr>
                <w:rFonts w:ascii="Times New Roman" w:eastAsia="宋体" w:hAnsi="Times New Roman" w:cs="Times New Roman"/>
                <w:spacing w:val="20"/>
                <w:szCs w:val="21"/>
              </w:rPr>
            </w:pPr>
          </w:p>
        </w:tc>
      </w:tr>
      <w:tr w14:paraId="464AC7D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E74E7A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522CA9A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667061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14:paraId="56A7BDA8">
            <w:pPr>
              <w:adjustRightInd w:val="0"/>
              <w:snapToGrid w:val="0"/>
              <w:spacing w:line="300" w:lineRule="exact"/>
              <w:jc w:val="center"/>
              <w:rPr>
                <w:rFonts w:ascii="Times New Roman" w:eastAsia="宋体" w:hAnsi="Times New Roman" w:cs="Times New Roman"/>
                <w:spacing w:val="20"/>
                <w:szCs w:val="21"/>
              </w:rPr>
            </w:pPr>
          </w:p>
        </w:tc>
      </w:tr>
      <w:tr w14:paraId="2708AD1F">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908E5D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64941CD0">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651460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14:paraId="3C9ABC5D">
            <w:pPr>
              <w:adjustRightInd w:val="0"/>
              <w:snapToGrid w:val="0"/>
              <w:spacing w:line="300" w:lineRule="exact"/>
              <w:jc w:val="center"/>
              <w:rPr>
                <w:rFonts w:ascii="Times New Roman" w:eastAsia="宋体" w:hAnsi="Times New Roman" w:cs="Times New Roman"/>
                <w:spacing w:val="20"/>
                <w:szCs w:val="21"/>
              </w:rPr>
            </w:pPr>
          </w:p>
        </w:tc>
      </w:tr>
      <w:tr w14:paraId="6CA1D1D7">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3B6CCB4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48878590">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2059E3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14:paraId="70DE8FD7">
            <w:pPr>
              <w:adjustRightInd w:val="0"/>
              <w:snapToGrid w:val="0"/>
              <w:spacing w:line="300" w:lineRule="exact"/>
              <w:jc w:val="center"/>
              <w:rPr>
                <w:rFonts w:ascii="Times New Roman" w:eastAsia="宋体" w:hAnsi="Times New Roman" w:cs="Times New Roman"/>
                <w:spacing w:val="20"/>
                <w:szCs w:val="21"/>
              </w:rPr>
            </w:pPr>
          </w:p>
        </w:tc>
      </w:tr>
      <w:tr w14:paraId="3A114EC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1FC50B1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43B444B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F39B5A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14:paraId="7C907E62">
            <w:pPr>
              <w:adjustRightInd w:val="0"/>
              <w:snapToGrid w:val="0"/>
              <w:spacing w:line="300" w:lineRule="exact"/>
              <w:jc w:val="center"/>
              <w:rPr>
                <w:rFonts w:ascii="Times New Roman" w:eastAsia="宋体" w:hAnsi="Times New Roman" w:cs="Times New Roman"/>
                <w:spacing w:val="20"/>
                <w:szCs w:val="21"/>
              </w:rPr>
            </w:pPr>
          </w:p>
        </w:tc>
      </w:tr>
      <w:tr w14:paraId="193F294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E036B3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521615A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4EE67D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33459B8C">
            <w:pPr>
              <w:adjustRightInd w:val="0"/>
              <w:snapToGrid w:val="0"/>
              <w:spacing w:line="300" w:lineRule="exact"/>
              <w:jc w:val="center"/>
              <w:rPr>
                <w:rFonts w:ascii="Times New Roman" w:eastAsia="宋体" w:hAnsi="Times New Roman" w:cs="Times New Roman"/>
                <w:spacing w:val="20"/>
                <w:szCs w:val="21"/>
              </w:rPr>
            </w:pPr>
          </w:p>
        </w:tc>
      </w:tr>
      <w:tr w14:paraId="3D41FFEB">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31BE2FD">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0E71045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C97783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14:paraId="5B9BE975">
            <w:pPr>
              <w:adjustRightInd w:val="0"/>
              <w:snapToGrid w:val="0"/>
              <w:spacing w:line="300" w:lineRule="exact"/>
              <w:jc w:val="center"/>
              <w:rPr>
                <w:rFonts w:ascii="Times New Roman" w:eastAsia="宋体" w:hAnsi="Times New Roman" w:cs="Times New Roman"/>
                <w:spacing w:val="20"/>
                <w:szCs w:val="21"/>
              </w:rPr>
            </w:pPr>
          </w:p>
        </w:tc>
      </w:tr>
      <w:tr w14:paraId="5F45335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0AA166C">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273177ED">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95751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14:paraId="369627EF">
            <w:pPr>
              <w:adjustRightInd w:val="0"/>
              <w:snapToGrid w:val="0"/>
              <w:spacing w:line="300" w:lineRule="exact"/>
              <w:jc w:val="center"/>
              <w:rPr>
                <w:rFonts w:ascii="Times New Roman" w:eastAsia="宋体" w:hAnsi="Times New Roman" w:cs="Times New Roman"/>
                <w:spacing w:val="20"/>
                <w:szCs w:val="21"/>
              </w:rPr>
            </w:pPr>
          </w:p>
        </w:tc>
      </w:tr>
      <w:tr w14:paraId="1C540CC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0032553">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4F519F9D">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8F7940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14:paraId="0B5FED49">
            <w:pPr>
              <w:adjustRightInd w:val="0"/>
              <w:snapToGrid w:val="0"/>
              <w:spacing w:line="300" w:lineRule="exact"/>
              <w:jc w:val="center"/>
              <w:rPr>
                <w:rFonts w:ascii="Times New Roman" w:eastAsia="宋体" w:hAnsi="Times New Roman" w:cs="Times New Roman"/>
                <w:spacing w:val="20"/>
                <w:szCs w:val="21"/>
              </w:rPr>
            </w:pPr>
          </w:p>
        </w:tc>
      </w:tr>
      <w:tr w14:paraId="146AE21A">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49728806">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14:paraId="0828000B">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9" w:name="_Toc27624"/>
      <w:r>
        <w:rPr>
          <w:rFonts w:ascii="黑体" w:eastAsia="黑体" w:hAnsi="黑体" w:cs="Times New Roman" w:hint="eastAsia"/>
          <w:sz w:val="28"/>
          <w:szCs w:val="28"/>
        </w:rPr>
        <w:t>第二节 政府采购合同通用条款</w:t>
      </w:r>
      <w:bookmarkEnd w:id="69"/>
    </w:p>
    <w:p w14:paraId="64484A4C">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14:paraId="7AC5E5A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14:paraId="76744B6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14:paraId="76DB36D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14:paraId="3E901E1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14:paraId="437F0B5F">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14:paraId="71FB1974">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14:paraId="020A83B1">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14:paraId="5D8EAF9B">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14:paraId="78B4B06C">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14:paraId="454608A0">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2364325C">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3590F5A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5D565AEF">
      <w:pPr>
        <w:numPr>
          <w:ilvl w:val="0"/>
          <w:numId w:val="8"/>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14:paraId="03529CDA">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14:paraId="555B64EB">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14:paraId="3CD91A9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14:paraId="198062B5">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14:paraId="640151F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14:paraId="21ECD966">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14:paraId="237D559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14:paraId="6AB0670F">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14:paraId="4378A46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14:paraId="67E3926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14:paraId="3835C060">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14:paraId="52A8C7E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14:paraId="47C0D215">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14:paraId="2B0A0DEA">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14:paraId="756EB2D3">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14:paraId="55EA2072">
      <w:pPr>
        <w:numPr>
          <w:ilvl w:val="0"/>
          <w:numId w:val="9"/>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14:paraId="3BD0CC48">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14:paraId="67DE3306">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32023BAA">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14:paraId="3AB5932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14:paraId="768EBDA4">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14:paraId="5152AA59">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14:paraId="5D542C1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4342C4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14:paraId="47DEBA4F">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14:paraId="7624489B">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14:paraId="7D2DBA4B">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14:paraId="12606FB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A9929F5">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14:paraId="5E3CAE9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14:paraId="20CFC2C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14:paraId="2C4A0BF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14:paraId="15C8FE3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14:paraId="5DABDAF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14:paraId="6C856CB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14:paraId="5E5AEAE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14:paraId="5EE2E80B">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14:paraId="5B12FFAF">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14:paraId="65D48C5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14:paraId="2AD63BD8">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14:paraId="610804E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14:paraId="54C696BF">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14:paraId="4E8B4CE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70"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70"/>
      <w:r>
        <w:rPr>
          <w:rFonts w:ascii="宋体" w:eastAsia="宋体" w:hAnsi="宋体" w:cs="Times New Roman" w:hint="eastAsia"/>
          <w:szCs w:val="21"/>
        </w:rPr>
        <w:t>。</w:t>
      </w:r>
    </w:p>
    <w:p w14:paraId="4F56C2EE">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14:paraId="2849275E">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14:paraId="4429FE72">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14:paraId="0008CF0E">
      <w:pPr>
        <w:numPr>
          <w:ilvl w:val="1"/>
          <w:numId w:val="10"/>
        </w:num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14:paraId="5370B888">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14:paraId="3EF46E19">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14:paraId="6AC9302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14:paraId="18A14C46">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5856C3B9">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14:paraId="7A8060D6">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14:paraId="66B9AFC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14:paraId="7F0ACFE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14:paraId="3A85B2D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14:paraId="1F6FA4B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14:paraId="2F1A309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14:paraId="227297EE">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14:paraId="3524EE6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14:paraId="34FDDDA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14:paraId="1ED597AE">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14:paraId="30872214">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14:paraId="4E78AF2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14:paraId="56B1C75B">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14:paraId="39DB706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E76074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14:paraId="49FA57F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14:paraId="07C78CB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14:paraId="3198FAD4">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14:paraId="4DC852BC">
      <w:pPr>
        <w:numPr>
          <w:ilvl w:val="0"/>
          <w:numId w:val="11"/>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14:paraId="05BB6061">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14:paraId="216AFD5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14:paraId="0A9A6F5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14:paraId="3878D81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14:paraId="73ADD4A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9DF733F">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28E9FC05">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14:paraId="29C838DE">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14:paraId="338C5EF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14:paraId="2A4F7352">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14:paraId="67A92112">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14:paraId="4E1BD64A">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457564D8">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14:paraId="55DEBBC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14:paraId="34A9547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14:paraId="367A0A6B">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14:paraId="1B5E6A7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14:paraId="7ADC616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14:paraId="2A6DDD0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040BA39">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14:paraId="4FBF82D9">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2ABBBB85">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14:paraId="1BA831BD">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14:paraId="23049836">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14:paraId="1C3DBDF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14:paraId="1B8E504A">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14:paraId="18473E25">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E29B5A2">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14:paraId="135DF4C9">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14:paraId="59B3BD20">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14:paraId="47D7A6B7">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14:paraId="08AC9A38">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14:paraId="25AE9DE0">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14:paraId="1C2B52F1">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14:paraId="7FA3734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14:paraId="58D87C5E">
      <w:pPr>
        <w:numPr>
          <w:ilvl w:val="0"/>
          <w:numId w:val="12"/>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14:paraId="123CE385">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14:paraId="0324E6F9">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71" w:name="_Toc20313"/>
    </w:p>
    <w:p w14:paraId="4C1B23F7">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14:paraId="69B9D2A8">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7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14447C28">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34E94090">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E3D91CF">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14:paraId="70B1C83D">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14:paraId="458CB4A6">
            <w:pPr>
              <w:adjustRightInd w:val="0"/>
              <w:snapToGrid w:val="0"/>
              <w:jc w:val="left"/>
              <w:rPr>
                <w:rFonts w:ascii="宋体" w:eastAsia="宋体" w:hAnsi="宋体" w:cs="Times New Roman"/>
                <w:szCs w:val="21"/>
              </w:rPr>
            </w:pPr>
          </w:p>
        </w:tc>
      </w:tr>
      <w:tr w14:paraId="18CCF22B">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2FF2E826">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ADCCFD0">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14:paraId="1722E216">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14:paraId="7EB501A9">
            <w:pPr>
              <w:adjustRightInd w:val="0"/>
              <w:snapToGrid w:val="0"/>
              <w:jc w:val="left"/>
              <w:rPr>
                <w:rFonts w:ascii="宋体" w:eastAsia="宋体" w:hAnsi="宋体" w:cs="Times New Roman"/>
                <w:szCs w:val="21"/>
              </w:rPr>
            </w:pPr>
          </w:p>
        </w:tc>
      </w:tr>
      <w:tr w14:paraId="5769A03E">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CA26FF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666F05A">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14:paraId="3CE41EF3">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14:paraId="1F2F954E">
            <w:pPr>
              <w:adjustRightInd w:val="0"/>
              <w:snapToGrid w:val="0"/>
              <w:jc w:val="left"/>
              <w:rPr>
                <w:rFonts w:ascii="宋体" w:eastAsia="宋体" w:hAnsi="宋体" w:cs="Times New Roman"/>
                <w:szCs w:val="21"/>
              </w:rPr>
            </w:pPr>
          </w:p>
        </w:tc>
      </w:tr>
      <w:tr w14:paraId="2BDDE4A0">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9E581E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720CB6">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14:paraId="1637121A">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14:paraId="067C4221">
            <w:pPr>
              <w:adjustRightInd w:val="0"/>
              <w:snapToGrid w:val="0"/>
              <w:jc w:val="left"/>
              <w:rPr>
                <w:rFonts w:ascii="宋体" w:eastAsia="宋体" w:hAnsi="宋体" w:cs="Times New Roman"/>
                <w:szCs w:val="21"/>
              </w:rPr>
            </w:pPr>
          </w:p>
        </w:tc>
      </w:tr>
      <w:tr w14:paraId="2D699A1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11D52E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4E54465">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14:paraId="772A189D">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14:paraId="78772B6B">
            <w:pPr>
              <w:adjustRightInd w:val="0"/>
              <w:snapToGrid w:val="0"/>
              <w:jc w:val="left"/>
              <w:rPr>
                <w:rFonts w:ascii="宋体" w:eastAsia="宋体" w:hAnsi="宋体" w:cs="Times New Roman"/>
                <w:szCs w:val="21"/>
              </w:rPr>
            </w:pPr>
          </w:p>
        </w:tc>
      </w:tr>
      <w:tr w14:paraId="1D03865D">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1BA8C3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66FAF4C">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14:paraId="06C2C810">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14:paraId="112EBB7B">
            <w:pPr>
              <w:adjustRightInd w:val="0"/>
              <w:snapToGrid w:val="0"/>
              <w:jc w:val="left"/>
              <w:rPr>
                <w:rFonts w:ascii="宋体" w:eastAsia="宋体" w:hAnsi="宋体" w:cs="Times New Roman"/>
                <w:szCs w:val="21"/>
              </w:rPr>
            </w:pPr>
          </w:p>
        </w:tc>
      </w:tr>
      <w:tr w14:paraId="039681D1">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76C21966">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939F30">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14:paraId="0D62DF9D">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14:paraId="51CB72B4">
            <w:pPr>
              <w:rPr>
                <w:rFonts w:ascii="Times New Roman" w:eastAsia="宋体" w:hAnsi="Times New Roman" w:cs="Times New Roman"/>
                <w:szCs w:val="20"/>
              </w:rPr>
            </w:pPr>
          </w:p>
        </w:tc>
      </w:tr>
      <w:tr w14:paraId="64670398">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2EE37795">
            <w:pPr>
              <w:adjustRightInd w:val="0"/>
              <w:snapToGrid w:val="0"/>
              <w:jc w:val="center"/>
              <w:rPr>
                <w:rFonts w:ascii="宋体" w:eastAsia="宋体" w:hAnsi="宋体" w:cs="Times New Roman"/>
                <w:szCs w:val="21"/>
              </w:rPr>
            </w:pPr>
          </w:p>
        </w:tc>
        <w:tc>
          <w:tcPr>
            <w:tcW w:w="1742" w:type="dxa"/>
            <w:vAlign w:val="center"/>
          </w:tcPr>
          <w:p w14:paraId="1447DCA5">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14:paraId="087FA641">
            <w:pPr>
              <w:rPr>
                <w:rFonts w:ascii="Times New Roman" w:eastAsia="宋体" w:hAnsi="Times New Roman" w:cs="Times New Roman"/>
                <w:szCs w:val="20"/>
              </w:rPr>
            </w:pPr>
          </w:p>
        </w:tc>
      </w:tr>
      <w:tr w14:paraId="6183A9E5">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28D1DB3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8B5AC25">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14:paraId="77188265">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14:paraId="6F301F2E">
            <w:pPr>
              <w:rPr>
                <w:rFonts w:ascii="Times New Roman" w:eastAsia="宋体" w:hAnsi="Times New Roman" w:cs="Times New Roman"/>
                <w:szCs w:val="20"/>
              </w:rPr>
            </w:pPr>
          </w:p>
        </w:tc>
      </w:tr>
      <w:tr w14:paraId="0DE01988">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03C2BAE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AFDD653">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14:paraId="421BE0C9">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14:paraId="6AF2F042">
            <w:pPr>
              <w:rPr>
                <w:rFonts w:ascii="Times New Roman" w:eastAsia="宋体" w:hAnsi="Times New Roman" w:cs="Times New Roman"/>
                <w:szCs w:val="20"/>
              </w:rPr>
            </w:pPr>
          </w:p>
        </w:tc>
      </w:tr>
      <w:tr w14:paraId="16D72F7C">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105A84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9505A17">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14:paraId="2C8F6B20">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14:paraId="013D696A">
            <w:pPr>
              <w:autoSpaceDE w:val="0"/>
              <w:autoSpaceDN w:val="0"/>
              <w:adjustRightInd w:val="0"/>
              <w:snapToGrid w:val="0"/>
              <w:ind w:firstLine="420" w:firstLineChars="200"/>
              <w:jc w:val="left"/>
              <w:rPr>
                <w:rFonts w:ascii="宋体" w:eastAsia="宋体" w:hAnsi="宋体" w:cs="Times New Roman"/>
                <w:szCs w:val="21"/>
              </w:rPr>
            </w:pPr>
          </w:p>
        </w:tc>
      </w:tr>
      <w:tr w14:paraId="6B5A86E5">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1B146F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9AF1F84">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14:paraId="5DA65CBA">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14:paraId="00869D82">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14:paraId="34496397">
            <w:pPr>
              <w:adjustRightInd w:val="0"/>
              <w:snapToGrid w:val="0"/>
              <w:jc w:val="left"/>
              <w:rPr>
                <w:rFonts w:ascii="宋体" w:eastAsia="宋体" w:hAnsi="宋体" w:cs="Times New Roman"/>
                <w:szCs w:val="21"/>
              </w:rPr>
            </w:pPr>
          </w:p>
        </w:tc>
      </w:tr>
      <w:tr w14:paraId="487FC3DF">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56CF5D3C">
            <w:pPr>
              <w:snapToGrid w:val="0"/>
              <w:jc w:val="center"/>
              <w:rPr>
                <w:rFonts w:ascii="宋体" w:eastAsia="宋体" w:hAnsi="宋体" w:cs="宋体"/>
                <w:szCs w:val="21"/>
              </w:rPr>
            </w:pPr>
            <w:r>
              <w:rPr>
                <w:rFonts w:ascii="宋体" w:eastAsia="宋体" w:hAnsi="宋体" w:cs="宋体" w:hint="eastAsia"/>
                <w:szCs w:val="21"/>
              </w:rPr>
              <w:t>第二节</w:t>
            </w:r>
          </w:p>
          <w:p w14:paraId="30632B7C">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14:paraId="27D683DD">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14:paraId="049D5CE3">
            <w:pPr>
              <w:adjustRightInd w:val="0"/>
              <w:snapToGrid w:val="0"/>
              <w:jc w:val="left"/>
              <w:rPr>
                <w:rFonts w:ascii="宋体" w:eastAsia="宋体" w:hAnsi="宋体" w:cs="Times New Roman"/>
                <w:szCs w:val="21"/>
              </w:rPr>
            </w:pPr>
          </w:p>
        </w:tc>
      </w:tr>
      <w:tr w14:paraId="2F9E94D6">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6DD67F5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ED557F2">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14:paraId="4893FB29">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14:paraId="7E94CDB9">
            <w:pPr>
              <w:adjustRightInd w:val="0"/>
              <w:snapToGrid w:val="0"/>
              <w:jc w:val="left"/>
              <w:rPr>
                <w:rFonts w:ascii="宋体" w:eastAsia="宋体" w:hAnsi="宋体" w:cs="Times New Roman"/>
                <w:szCs w:val="21"/>
              </w:rPr>
            </w:pPr>
          </w:p>
        </w:tc>
      </w:tr>
      <w:tr w14:paraId="6368F81E">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1C1965D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F8639FD">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14:paraId="4C2D6974">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14:paraId="55903186">
            <w:pPr>
              <w:adjustRightInd w:val="0"/>
              <w:snapToGrid w:val="0"/>
              <w:jc w:val="left"/>
              <w:rPr>
                <w:rFonts w:ascii="宋体" w:eastAsia="宋体" w:hAnsi="宋体" w:cs="Times New Roman"/>
                <w:szCs w:val="21"/>
              </w:rPr>
            </w:pPr>
          </w:p>
        </w:tc>
      </w:tr>
      <w:tr w14:paraId="4E389D0A">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92A512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9846465">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14:paraId="620DD4D3">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14:paraId="3993A221">
            <w:pPr>
              <w:adjustRightInd w:val="0"/>
              <w:snapToGrid w:val="0"/>
              <w:jc w:val="left"/>
              <w:rPr>
                <w:rFonts w:ascii="宋体" w:eastAsia="宋体" w:hAnsi="宋体" w:cs="Times New Roman"/>
                <w:szCs w:val="21"/>
              </w:rPr>
            </w:pPr>
          </w:p>
        </w:tc>
      </w:tr>
      <w:tr w14:paraId="41904FCE">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E79C81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4388A29">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14:paraId="0D7BE8E7">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14:paraId="20105C3C">
            <w:pPr>
              <w:adjustRightInd w:val="0"/>
              <w:snapToGrid w:val="0"/>
              <w:jc w:val="left"/>
              <w:rPr>
                <w:rFonts w:ascii="宋体" w:eastAsia="宋体" w:hAnsi="宋体" w:cs="Times New Roman"/>
                <w:szCs w:val="21"/>
              </w:rPr>
            </w:pPr>
          </w:p>
        </w:tc>
      </w:tr>
      <w:tr w14:paraId="59A608B6">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2595CFB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086080E">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14:paraId="0DD756F8">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14:paraId="257104C6">
            <w:pPr>
              <w:adjustRightInd w:val="0"/>
              <w:snapToGrid w:val="0"/>
              <w:jc w:val="left"/>
              <w:rPr>
                <w:rFonts w:ascii="宋体" w:eastAsia="宋体" w:hAnsi="宋体" w:cs="Times New Roman"/>
                <w:szCs w:val="21"/>
              </w:rPr>
            </w:pPr>
          </w:p>
        </w:tc>
      </w:tr>
      <w:tr w14:paraId="53A1BF8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278EA1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5EF418A">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14:paraId="50890026">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14:paraId="61D385F6">
            <w:pPr>
              <w:adjustRightInd w:val="0"/>
              <w:snapToGrid w:val="0"/>
              <w:jc w:val="left"/>
              <w:rPr>
                <w:rFonts w:ascii="宋体" w:eastAsia="宋体" w:hAnsi="宋体" w:cs="Times New Roman"/>
                <w:szCs w:val="21"/>
              </w:rPr>
            </w:pPr>
          </w:p>
        </w:tc>
      </w:tr>
      <w:tr w14:paraId="28A22E1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77A88AE">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5C1F5B8">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14:paraId="05A51F83">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14:paraId="78FEED0B">
            <w:pPr>
              <w:adjustRightInd w:val="0"/>
              <w:snapToGrid w:val="0"/>
              <w:jc w:val="left"/>
              <w:rPr>
                <w:rFonts w:ascii="宋体" w:eastAsia="宋体" w:hAnsi="宋体" w:cs="Times New Roman"/>
                <w:szCs w:val="21"/>
              </w:rPr>
            </w:pPr>
          </w:p>
        </w:tc>
      </w:tr>
      <w:tr w14:paraId="1C4DE994">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23FCC68">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82DD9BF">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14:paraId="324CEBED">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14:paraId="5AAE651A">
            <w:pPr>
              <w:adjustRightInd w:val="0"/>
              <w:snapToGrid w:val="0"/>
              <w:jc w:val="left"/>
              <w:rPr>
                <w:rFonts w:ascii="宋体" w:eastAsia="宋体" w:hAnsi="宋体" w:cs="Times New Roman"/>
                <w:szCs w:val="21"/>
                <w:u w:val="single"/>
              </w:rPr>
            </w:pPr>
          </w:p>
        </w:tc>
      </w:tr>
      <w:tr w14:paraId="4D33240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9A8E38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3906213">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14:paraId="049D3035">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14:paraId="2F9E268F">
            <w:pPr>
              <w:adjustRightInd w:val="0"/>
              <w:snapToGrid w:val="0"/>
              <w:jc w:val="left"/>
              <w:rPr>
                <w:rFonts w:ascii="宋体" w:eastAsia="宋体" w:hAnsi="宋体" w:cs="Times New Roman"/>
                <w:szCs w:val="21"/>
                <w:u w:val="single"/>
              </w:rPr>
            </w:pPr>
          </w:p>
        </w:tc>
      </w:tr>
      <w:tr w14:paraId="1E6A4B7D">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460D4B4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9555908">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14:paraId="6AE258A3">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14:paraId="715F0DAD">
            <w:pPr>
              <w:adjustRightInd w:val="0"/>
              <w:snapToGrid w:val="0"/>
              <w:jc w:val="left"/>
              <w:rPr>
                <w:rFonts w:ascii="宋体" w:eastAsia="宋体" w:hAnsi="宋体" w:cs="Times New Roman"/>
                <w:szCs w:val="21"/>
                <w:u w:val="single"/>
              </w:rPr>
            </w:pPr>
          </w:p>
        </w:tc>
      </w:tr>
      <w:tr w14:paraId="363ABE58">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0D7A0AB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BF33FF1">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14:paraId="16A66842">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14:paraId="13AC27EB">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14:paraId="3E7E24AB">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14:paraId="3ED4B27D">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4BEB396B">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4554B683">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33D5C17">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14:paraId="3B07F947">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14:paraId="5AD19688">
            <w:pPr>
              <w:adjustRightInd w:val="0"/>
              <w:snapToGrid w:val="0"/>
              <w:jc w:val="left"/>
              <w:rPr>
                <w:rFonts w:ascii="宋体" w:eastAsia="宋体" w:hAnsi="宋体" w:cs="Times New Roman"/>
                <w:szCs w:val="21"/>
              </w:rPr>
            </w:pPr>
          </w:p>
        </w:tc>
      </w:tr>
    </w:tbl>
    <w:p w14:paraId="6812FB47">
      <w:pPr>
        <w:rPr>
          <w:rFonts w:ascii="Times New Roman" w:eastAsia="宋体" w:hAnsi="Times New Roman" w:cs="Times New Roman"/>
          <w:szCs w:val="20"/>
        </w:rPr>
      </w:pPr>
    </w:p>
    <w:p w14:paraId="41317DC8">
      <w:pPr>
        <w:rPr>
          <w:rFonts w:ascii="Times New Roman" w:eastAsia="宋体" w:hAnsi="Times New Roman" w:cs="Times New Roman"/>
          <w:b/>
          <w:bCs/>
          <w:sz w:val="44"/>
          <w:szCs w:val="44"/>
        </w:rPr>
      </w:pPr>
    </w:p>
    <w:p w14:paraId="480713D1">
      <w:pPr>
        <w:spacing w:before="156" w:beforeLines="50" w:line="360" w:lineRule="auto"/>
        <w:ind w:firstLine="420"/>
        <w:rPr>
          <w:rFonts w:ascii="宋体" w:eastAsia="宋体" w:hAnsi="宋体" w:cs="Times New Roman"/>
          <w:szCs w:val="21"/>
        </w:rPr>
      </w:pPr>
    </w:p>
    <w:p w14:paraId="5AB06020">
      <w:pPr>
        <w:spacing w:line="360" w:lineRule="auto"/>
        <w:jc w:val="left"/>
        <w:rPr>
          <w:rFonts w:ascii="Times New Roman" w:eastAsia="宋体" w:hAnsi="Times New Roman" w:cs="Times New Roman"/>
          <w:b/>
          <w:bCs/>
          <w:sz w:val="44"/>
          <w:szCs w:val="44"/>
        </w:rPr>
      </w:pPr>
    </w:p>
    <w:p w14:paraId="4B562A86"/>
    <w:p w:rsidR="00A77B3E"/>
    <w:p>
      <w:pPr>
        <w:spacing w:line="360" w:lineRule="auto"/>
        <w:ind w:firstLine="3066" w:firstLineChars="1460"/>
        <w:jc w:val="left"/>
        <w:rPr>
          <w:rFonts w:ascii="Times New Roman" w:eastAsia="宋体" w:hAnsi="Times New Roman" w:cs="Times New Roman"/>
          <w:b/>
          <w:bCs/>
          <w:szCs w:val="21"/>
        </w:rPr>
      </w:pPr>
      <w:bookmarkEnd w:id="67"/>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A00002EF" w:usb1="4000207B" w:usb2="00000000" w:usb3="00000000" w:csb0="0000019F" w:csb1="00000000"/>
  </w:font>
  <w:font w:name="华文楷体">
    <w:altName w:val="楷体_GB2312"/>
    <w:panose1 w:val="02010600040101010101"/>
    <w:charset w:val="86"/>
    <w:family w:val="auto"/>
    <w:pitch w:val="default"/>
    <w:sig w:usb0="00000287" w:usb1="080F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2">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5672D"/>
    <w:rsid w:val="000727F4"/>
    <w:rsid w:val="000A16E1"/>
    <w:rsid w:val="000A5814"/>
    <w:rsid w:val="000B1D91"/>
    <w:rsid w:val="000E6200"/>
    <w:rsid w:val="000E7870"/>
    <w:rsid w:val="000F6D0B"/>
    <w:rsid w:val="0010660E"/>
    <w:rsid w:val="00110F6C"/>
    <w:rsid w:val="001238AC"/>
    <w:rsid w:val="00123A96"/>
    <w:rsid w:val="0013192F"/>
    <w:rsid w:val="00131C64"/>
    <w:rsid w:val="00165CE6"/>
    <w:rsid w:val="0016708A"/>
    <w:rsid w:val="00176A5E"/>
    <w:rsid w:val="00194438"/>
    <w:rsid w:val="001D43A6"/>
    <w:rsid w:val="001D559B"/>
    <w:rsid w:val="001D5E99"/>
    <w:rsid w:val="001E35E0"/>
    <w:rsid w:val="001F3A3B"/>
    <w:rsid w:val="00211690"/>
    <w:rsid w:val="0021525A"/>
    <w:rsid w:val="00223224"/>
    <w:rsid w:val="00235153"/>
    <w:rsid w:val="002503CA"/>
    <w:rsid w:val="00271216"/>
    <w:rsid w:val="00282D5E"/>
    <w:rsid w:val="00295140"/>
    <w:rsid w:val="002B1EC1"/>
    <w:rsid w:val="002B3B35"/>
    <w:rsid w:val="002B7975"/>
    <w:rsid w:val="002C0F0A"/>
    <w:rsid w:val="002C33FE"/>
    <w:rsid w:val="002D7404"/>
    <w:rsid w:val="002D761D"/>
    <w:rsid w:val="002E33DD"/>
    <w:rsid w:val="002F1A36"/>
    <w:rsid w:val="00316EC6"/>
    <w:rsid w:val="00331088"/>
    <w:rsid w:val="003414CE"/>
    <w:rsid w:val="00346214"/>
    <w:rsid w:val="00364E8F"/>
    <w:rsid w:val="00367AB7"/>
    <w:rsid w:val="00393AFB"/>
    <w:rsid w:val="0039635B"/>
    <w:rsid w:val="0039653C"/>
    <w:rsid w:val="003A16E0"/>
    <w:rsid w:val="003A3902"/>
    <w:rsid w:val="003A79E1"/>
    <w:rsid w:val="003B0E00"/>
    <w:rsid w:val="003B42D9"/>
    <w:rsid w:val="003C2C43"/>
    <w:rsid w:val="003E552D"/>
    <w:rsid w:val="003F56F2"/>
    <w:rsid w:val="00405E1B"/>
    <w:rsid w:val="00436BCE"/>
    <w:rsid w:val="00444AF7"/>
    <w:rsid w:val="00451CD1"/>
    <w:rsid w:val="00454581"/>
    <w:rsid w:val="00456D0E"/>
    <w:rsid w:val="00462328"/>
    <w:rsid w:val="00477F37"/>
    <w:rsid w:val="00480310"/>
    <w:rsid w:val="0049742F"/>
    <w:rsid w:val="004A48A7"/>
    <w:rsid w:val="004A5407"/>
    <w:rsid w:val="004B39D2"/>
    <w:rsid w:val="004C2CE8"/>
    <w:rsid w:val="004E1FDE"/>
    <w:rsid w:val="004F38CB"/>
    <w:rsid w:val="004F7454"/>
    <w:rsid w:val="005020A4"/>
    <w:rsid w:val="00503B9A"/>
    <w:rsid w:val="00503EA9"/>
    <w:rsid w:val="00514067"/>
    <w:rsid w:val="005174CF"/>
    <w:rsid w:val="00522BC4"/>
    <w:rsid w:val="0054358B"/>
    <w:rsid w:val="005478D2"/>
    <w:rsid w:val="005513D9"/>
    <w:rsid w:val="0055485B"/>
    <w:rsid w:val="005820D5"/>
    <w:rsid w:val="0058566C"/>
    <w:rsid w:val="005857DD"/>
    <w:rsid w:val="00590714"/>
    <w:rsid w:val="005945F6"/>
    <w:rsid w:val="005A3DD0"/>
    <w:rsid w:val="005B1017"/>
    <w:rsid w:val="005C3F30"/>
    <w:rsid w:val="005F0EEE"/>
    <w:rsid w:val="005F1203"/>
    <w:rsid w:val="00605343"/>
    <w:rsid w:val="0061056B"/>
    <w:rsid w:val="00627306"/>
    <w:rsid w:val="00634345"/>
    <w:rsid w:val="006413EB"/>
    <w:rsid w:val="006669F7"/>
    <w:rsid w:val="00667ABC"/>
    <w:rsid w:val="006B3667"/>
    <w:rsid w:val="006C7091"/>
    <w:rsid w:val="006D0426"/>
    <w:rsid w:val="006E29FF"/>
    <w:rsid w:val="006E6C80"/>
    <w:rsid w:val="006F33FE"/>
    <w:rsid w:val="00701ED1"/>
    <w:rsid w:val="0071405D"/>
    <w:rsid w:val="00734F6D"/>
    <w:rsid w:val="00737427"/>
    <w:rsid w:val="00763869"/>
    <w:rsid w:val="00786766"/>
    <w:rsid w:val="00791204"/>
    <w:rsid w:val="0079628C"/>
    <w:rsid w:val="007A0B04"/>
    <w:rsid w:val="007A1A3D"/>
    <w:rsid w:val="007A45F3"/>
    <w:rsid w:val="007B00A8"/>
    <w:rsid w:val="007B040D"/>
    <w:rsid w:val="007C0FCA"/>
    <w:rsid w:val="007D1ABE"/>
    <w:rsid w:val="007D6CBE"/>
    <w:rsid w:val="007E1968"/>
    <w:rsid w:val="007E2B20"/>
    <w:rsid w:val="007F773D"/>
    <w:rsid w:val="00810B20"/>
    <w:rsid w:val="00815BCE"/>
    <w:rsid w:val="00826467"/>
    <w:rsid w:val="0083110D"/>
    <w:rsid w:val="00835585"/>
    <w:rsid w:val="00842B36"/>
    <w:rsid w:val="00844BB6"/>
    <w:rsid w:val="008813AF"/>
    <w:rsid w:val="0089009C"/>
    <w:rsid w:val="008A7CEF"/>
    <w:rsid w:val="008B5874"/>
    <w:rsid w:val="008B62D6"/>
    <w:rsid w:val="00906BA5"/>
    <w:rsid w:val="009203C9"/>
    <w:rsid w:val="00933E37"/>
    <w:rsid w:val="00946AC5"/>
    <w:rsid w:val="00951DFB"/>
    <w:rsid w:val="00962BA0"/>
    <w:rsid w:val="0096795D"/>
    <w:rsid w:val="00974FE7"/>
    <w:rsid w:val="00985B68"/>
    <w:rsid w:val="009917DD"/>
    <w:rsid w:val="009A5346"/>
    <w:rsid w:val="009B0B6B"/>
    <w:rsid w:val="009B3D76"/>
    <w:rsid w:val="009C47C5"/>
    <w:rsid w:val="009C7DC3"/>
    <w:rsid w:val="009D6303"/>
    <w:rsid w:val="009E1CD9"/>
    <w:rsid w:val="009F5E38"/>
    <w:rsid w:val="00A028B6"/>
    <w:rsid w:val="00A206F6"/>
    <w:rsid w:val="00A21872"/>
    <w:rsid w:val="00A74637"/>
    <w:rsid w:val="00A7578D"/>
    <w:rsid w:val="00A77B3E"/>
    <w:rsid w:val="00A96D28"/>
    <w:rsid w:val="00AB5263"/>
    <w:rsid w:val="00AC54A0"/>
    <w:rsid w:val="00AC79D0"/>
    <w:rsid w:val="00AE1687"/>
    <w:rsid w:val="00AF513E"/>
    <w:rsid w:val="00B26500"/>
    <w:rsid w:val="00B331BA"/>
    <w:rsid w:val="00B350FC"/>
    <w:rsid w:val="00B444BA"/>
    <w:rsid w:val="00B52F13"/>
    <w:rsid w:val="00B66287"/>
    <w:rsid w:val="00B72BAD"/>
    <w:rsid w:val="00B75EE7"/>
    <w:rsid w:val="00B777C1"/>
    <w:rsid w:val="00B779E8"/>
    <w:rsid w:val="00B907EB"/>
    <w:rsid w:val="00BA196A"/>
    <w:rsid w:val="00BC05F6"/>
    <w:rsid w:val="00BE4D92"/>
    <w:rsid w:val="00C22DED"/>
    <w:rsid w:val="00C24976"/>
    <w:rsid w:val="00C37B0D"/>
    <w:rsid w:val="00C43F3D"/>
    <w:rsid w:val="00C46FE8"/>
    <w:rsid w:val="00C527C3"/>
    <w:rsid w:val="00C536B2"/>
    <w:rsid w:val="00C54DB0"/>
    <w:rsid w:val="00C73611"/>
    <w:rsid w:val="00C83037"/>
    <w:rsid w:val="00C847C9"/>
    <w:rsid w:val="00C85838"/>
    <w:rsid w:val="00C905D4"/>
    <w:rsid w:val="00C907D4"/>
    <w:rsid w:val="00C95423"/>
    <w:rsid w:val="00CA0411"/>
    <w:rsid w:val="00CA4109"/>
    <w:rsid w:val="00CB1FD5"/>
    <w:rsid w:val="00CB7527"/>
    <w:rsid w:val="00CD35B5"/>
    <w:rsid w:val="00CD4BD4"/>
    <w:rsid w:val="00CD6AF0"/>
    <w:rsid w:val="00CE0FCF"/>
    <w:rsid w:val="00D22976"/>
    <w:rsid w:val="00D420FC"/>
    <w:rsid w:val="00D56FDE"/>
    <w:rsid w:val="00D66514"/>
    <w:rsid w:val="00D762BB"/>
    <w:rsid w:val="00D85CE7"/>
    <w:rsid w:val="00D85E1A"/>
    <w:rsid w:val="00D93363"/>
    <w:rsid w:val="00DA1ADC"/>
    <w:rsid w:val="00DB324A"/>
    <w:rsid w:val="00DC2C47"/>
    <w:rsid w:val="00DC468C"/>
    <w:rsid w:val="00DC6534"/>
    <w:rsid w:val="00DD64F4"/>
    <w:rsid w:val="00DE0F06"/>
    <w:rsid w:val="00DE2FAF"/>
    <w:rsid w:val="00DF1D23"/>
    <w:rsid w:val="00E01033"/>
    <w:rsid w:val="00E10766"/>
    <w:rsid w:val="00E127E2"/>
    <w:rsid w:val="00E22077"/>
    <w:rsid w:val="00E42569"/>
    <w:rsid w:val="00E5303B"/>
    <w:rsid w:val="00E70775"/>
    <w:rsid w:val="00E7790D"/>
    <w:rsid w:val="00E8114E"/>
    <w:rsid w:val="00E85F8F"/>
    <w:rsid w:val="00E90C4E"/>
    <w:rsid w:val="00E96A54"/>
    <w:rsid w:val="00EA0A3B"/>
    <w:rsid w:val="00EA1DC8"/>
    <w:rsid w:val="00EA493B"/>
    <w:rsid w:val="00EA50A3"/>
    <w:rsid w:val="00EB443D"/>
    <w:rsid w:val="00EC42B7"/>
    <w:rsid w:val="00ED0575"/>
    <w:rsid w:val="00EF2EE2"/>
    <w:rsid w:val="00F0301D"/>
    <w:rsid w:val="00F1429E"/>
    <w:rsid w:val="00F153F8"/>
    <w:rsid w:val="00F551FF"/>
    <w:rsid w:val="00F81BC4"/>
    <w:rsid w:val="00F82CCC"/>
    <w:rsid w:val="00FA52E7"/>
    <w:rsid w:val="00FA58B4"/>
    <w:rsid w:val="00FC0AB0"/>
    <w:rsid w:val="00FC117A"/>
    <w:rsid w:val="00FC6AD6"/>
    <w:rsid w:val="00FD7CE3"/>
    <w:rsid w:val="00FF2E6C"/>
    <w:rsid w:val="00FF4447"/>
    <w:rsid w:val="00FF638E"/>
    <w:rsid w:val="188F74E0"/>
    <w:rsid w:val="1DE101C9"/>
    <w:rsid w:val="281F6319"/>
    <w:rsid w:val="2E411B7D"/>
    <w:rsid w:val="306A2DAC"/>
    <w:rsid w:val="51A907ED"/>
    <w:rsid w:val="58535795"/>
    <w:rsid w:val="5BC62547"/>
    <w:rsid w:val="5ED54891"/>
    <w:rsid w:val="65152753"/>
    <w:rsid w:val="65E63B9C"/>
    <w:rsid w:val="72F161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EFB67-6E78-4E96-9ECB-FAEC502436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26525</Words>
  <Characters>28090</Characters>
  <Application>Microsoft Office Word</Application>
  <DocSecurity>0</DocSecurity>
  <Lines>439</Lines>
  <Paragraphs>123</Paragraphs>
  <ScaleCrop>false</ScaleCrop>
  <Company/>
  <LinksUpToDate>false</LinksUpToDate>
  <CharactersWithSpaces>28279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192</cp:revision>
  <dcterms:created xsi:type="dcterms:W3CDTF">2025-03-06T07:43:00Z</dcterms:created>
  <dcterms:modified xsi:type="dcterms:W3CDTF">2025-07-01T08:02:43Z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80184400DA2D4374BBB5A55D1E596CF8_12</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