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陆面要素长序列模拟分析测试优化和质量检测</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ZQCD-26182</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陆面要素长序列模拟分析测试优化和质量检测</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ZQCD-26182</w:t>
      </w:r>
      <w:bookmarkEnd w:id="22"/>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合同签订后12个月内交货</w:t>
      </w:r>
      <w:bookmarkEnd w:id="24"/>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北京市海淀区中国气象局国家气象信息中心</w:t>
      </w:r>
      <w:bookmarkEnd w:id="25"/>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6" w:name="项目公告_signUpFirstTime"/>
      <w:r>
        <w:rPr>
          <w:rFonts w:ascii="宋体" w:hint="eastAsia"/>
          <w:szCs w:val="21"/>
          <w:highlight w:val="none"/>
        </w:rPr>
        <w:t>2026年08月28日 00:00:00</w:t>
      </w:r>
      <w:bookmarkEnd w:id="26"/>
      <w:r>
        <w:rPr>
          <w:rFonts w:ascii="宋体" w:hint="eastAsia"/>
          <w:szCs w:val="21"/>
          <w:highlight w:val="none"/>
        </w:rPr>
        <w:t>至</w:t>
      </w:r>
      <w:bookmarkStart w:id="27" w:name="项目公告_signUpLastTime"/>
      <w:r>
        <w:rPr>
          <w:rFonts w:ascii="宋体" w:hint="eastAsia"/>
          <w:szCs w:val="21"/>
          <w:highlight w:val="none"/>
        </w:rPr>
        <w:t>2026年09月09日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9" w:name="项目公告_openBidTime"/>
      <w:r>
        <w:rPr>
          <w:rFonts w:asciiTheme="minorEastAsia" w:eastAsiaTheme="minorEastAsia" w:hAnsiTheme="minorEastAsia" w:hint="eastAsia"/>
          <w:bCs/>
          <w:szCs w:val="21"/>
          <w:highlight w:val="none"/>
        </w:rPr>
        <w:t>2026年09月10日 09:00:00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杜建君</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01058995155</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潘旸</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010-68408681</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2 人的服务团队，具体要求详见第六章采购需求。</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（1）标的：陆面要素长序列模拟分析测试优化和质量检测，属于软件和信息技术服务行业；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是（不接受 中小企业以联合体或合同分包方式参加）</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是，中标服务费：0.8万元。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14.400000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14.400000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rsidR="004532E6" w:rsidP="004532E6">
      <w:pPr>
        <w:spacing w:line="360" w:lineRule="auto"/>
        <w:jc w:val="center"/>
      </w:pPr>
      <w:bookmarkStart w:id="56" w:name="插入_采购需求书"/>
      <w:r>
        <w:rPr>
          <w:rFonts w:hint="eastAsia"/>
          <w:b/>
          <w:bCs/>
          <w:sz w:val="30"/>
          <w:szCs w:val="30"/>
        </w:rPr>
        <w:t>第六章</w:t>
      </w:r>
      <w:r>
        <w:rPr>
          <w:b/>
          <w:bCs/>
          <w:sz w:val="30"/>
          <w:szCs w:val="30"/>
        </w:rPr>
        <w:t xml:space="preserve">  </w:t>
      </w:r>
      <w:r>
        <w:rPr>
          <w:b/>
          <w:bCs/>
          <w:sz w:val="30"/>
          <w:szCs w:val="30"/>
        </w:rPr>
        <w:t>采购需求</w:t>
      </w:r>
    </w:p>
    <w:p w:rsidR="00E373D4" w:rsidRPr="004532E6"/>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spacing w:before="120" w:beforeLines="50" w:after="120" w:afterLines="50" w:line="360" w:lineRule="auto"/>
        <w:jc w:val="center"/>
        <w:rPr>
          <w:rFonts w:ascii="微软雅黑" w:eastAsia="微软雅黑" w:hAnsi="微软雅黑" w:cs="微软雅黑"/>
          <w:b/>
          <w:sz w:val="40"/>
          <w:szCs w:val="20"/>
        </w:rPr>
      </w:pPr>
      <w:r>
        <w:rPr>
          <w:rFonts w:ascii="微软雅黑" w:eastAsia="微软雅黑" w:hAnsi="微软雅黑" w:cs="微软雅黑" w:hint="eastAsia"/>
          <w:b/>
          <w:sz w:val="40"/>
          <w:szCs w:val="20"/>
        </w:rPr>
        <w:t>陆面要素长序列模拟分析测试优化和质量检测</w:t>
      </w:r>
    </w:p>
    <w:p w:rsidR="00E373D4">
      <w:pPr>
        <w:spacing w:before="120" w:beforeLines="50" w:after="120" w:afterLines="50" w:line="360" w:lineRule="auto"/>
        <w:jc w:val="center"/>
        <w:rPr>
          <w:rFonts w:ascii="微软雅黑" w:eastAsia="微软雅黑" w:hAnsi="微软雅黑" w:cs="微软雅黑"/>
          <w:b/>
          <w:sz w:val="40"/>
          <w:szCs w:val="20"/>
        </w:rPr>
      </w:pPr>
      <w:r>
        <w:rPr>
          <w:rFonts w:ascii="微软雅黑" w:eastAsia="微软雅黑" w:hAnsi="微软雅黑" w:cs="微软雅黑"/>
          <w:b/>
          <w:sz w:val="40"/>
          <w:szCs w:val="20"/>
        </w:rPr>
        <w:tab/>
      </w:r>
      <w:r>
        <w:rPr>
          <w:rFonts w:ascii="微软雅黑" w:eastAsia="微软雅黑" w:hAnsi="微软雅黑" w:cs="微软雅黑" w:hint="eastAsia"/>
          <w:b/>
          <w:sz w:val="40"/>
          <w:szCs w:val="20"/>
        </w:rPr>
        <w:t>工作需求</w:t>
      </w:r>
    </w:p>
    <w:p w:rsidR="00E373D4">
      <w:pPr>
        <w:rPr>
          <w:lang w:val="zh-CN"/>
        </w:rPr>
      </w:pPr>
    </w:p>
    <w:p w:rsidR="00E373D4">
      <w:pPr>
        <w:rPr>
          <w:lang w:val="zh-CN"/>
        </w:rPr>
      </w:pPr>
    </w:p>
    <w:p w:rsidR="00E373D4">
      <w:pPr>
        <w:rPr>
          <w:lang w:val="zh-CN"/>
        </w:rPr>
      </w:pPr>
    </w:p>
    <w:p w:rsidR="00E373D4">
      <w:pPr>
        <w:rPr>
          <w:lang w:val="zh-CN"/>
        </w:rPr>
      </w:pPr>
    </w:p>
    <w:p w:rsidR="00E373D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工作内容：</w:t>
      </w:r>
      <w:r>
        <w:rPr>
          <w:rFonts w:ascii="宋体" w:hAnsi="宋体" w:cs="宋体" w:hint="eastAsia"/>
          <w:sz w:val="24"/>
          <w:u w:val="single"/>
        </w:rPr>
        <w:t>陆面要素长序列模拟分析测试优化和质量检测</w:t>
      </w:r>
    </w:p>
    <w:p w:rsidR="00E373D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委托单位：国家气象信息中心</w:t>
      </w:r>
      <w:r>
        <w:rPr>
          <w:rFonts w:ascii="宋体" w:hAnsi="宋体" w:cs="宋体" w:hint="eastAsia"/>
          <w:sz w:val="24"/>
          <w:u w:val="single"/>
        </w:rPr>
        <w:t xml:space="preserve">                       </w:t>
      </w:r>
      <w:r>
        <w:rPr>
          <w:rFonts w:ascii="宋体" w:hAnsi="宋体" w:cs="宋体"/>
          <w:sz w:val="24"/>
          <w:u w:val="single"/>
        </w:rPr>
        <w:t xml:space="preserve"> </w:t>
      </w:r>
    </w:p>
    <w:p w:rsidR="00E373D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联 系 人： 韩帅</w:t>
      </w:r>
      <w:r>
        <w:rPr>
          <w:rFonts w:ascii="宋体" w:hAnsi="宋体" w:cs="宋体" w:hint="eastAsia"/>
          <w:sz w:val="24"/>
          <w:u w:val="single"/>
        </w:rPr>
        <w:t xml:space="preserve">                                   </w:t>
      </w:r>
    </w:p>
    <w:p w:rsidR="00E373D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地 址：</w:t>
      </w:r>
      <w:r>
        <w:rPr>
          <w:rFonts w:ascii="宋体" w:hAnsi="宋体" w:cs="宋体" w:hint="eastAsia"/>
          <w:sz w:val="24"/>
          <w:u w:val="single"/>
        </w:rPr>
        <w:t>北京市海淀区中关村南大街46号</w:t>
      </w:r>
      <w:r>
        <w:rPr>
          <w:rFonts w:ascii="宋体" w:hAnsi="宋体" w:cs="宋体"/>
          <w:sz w:val="24"/>
          <w:u w:val="single"/>
        </w:rPr>
        <w:t xml:space="preserve"> </w:t>
      </w:r>
      <w:r>
        <w:rPr>
          <w:rFonts w:ascii="宋体" w:hAnsi="宋体" w:cs="宋体" w:hint="eastAsia"/>
          <w:sz w:val="24"/>
          <w:u w:val="single"/>
        </w:rPr>
        <w:t xml:space="preserve">             </w:t>
      </w:r>
    </w:p>
    <w:p w:rsidR="00E373D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 xml:space="preserve">电 话： </w:t>
      </w:r>
      <w:r>
        <w:rPr>
          <w:rFonts w:ascii="宋体" w:hAnsi="宋体" w:cs="宋体" w:hint="eastAsia"/>
          <w:sz w:val="24"/>
          <w:u w:val="single"/>
        </w:rPr>
        <w:t xml:space="preserve">010-58993096                              </w:t>
      </w:r>
    </w:p>
    <w:p w:rsidR="00E373D4">
      <w:pPr>
        <w:spacing w:before="120" w:beforeLines="50" w:after="120" w:afterLines="50" w:line="360" w:lineRule="auto"/>
        <w:ind w:left="420" w:firstLine="420"/>
        <w:jc w:val="left"/>
        <w:rPr>
          <w:lang w:val="zh-CN"/>
        </w:rPr>
      </w:pPr>
      <w:r>
        <w:rPr>
          <w:rFonts w:ascii="宋体" w:hAnsi="宋体" w:cs="宋体"/>
          <w:sz w:val="24"/>
          <w:u w:val="single"/>
        </w:rPr>
        <w:t>邮 箱：</w:t>
      </w:r>
      <w:r w:rsidR="00723A26">
        <w:rPr>
          <w:rFonts w:ascii="宋体" w:hAnsi="宋体" w:cs="宋体" w:hint="eastAsia"/>
          <w:sz w:val="24"/>
          <w:u w:val="single"/>
        </w:rPr>
        <w:t>hans@cma.gov.cn</w:t>
      </w:r>
      <w:r>
        <w:rPr>
          <w:rFonts w:ascii="宋体" w:hAnsi="宋体" w:cs="宋体" w:hint="eastAsia"/>
          <w:sz w:val="24"/>
          <w:u w:val="single"/>
        </w:rPr>
        <w:t xml:space="preserve">                            </w:t>
      </w: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rPr>
          <w:lang w:val="zh-CN"/>
        </w:rPr>
      </w:pPr>
    </w:p>
    <w:p w:rsidR="00E373D4">
      <w:pPr>
        <w:pStyle w:val="TOC10"/>
        <w:jc w:val="center"/>
        <w:rPr>
          <w:sz w:val="36"/>
          <w:szCs w:val="36"/>
          <w:lang w:val="zh-CN"/>
        </w:rPr>
      </w:pPr>
      <w:r>
        <w:rPr>
          <w:sz w:val="36"/>
          <w:szCs w:val="36"/>
          <w:lang w:val="zh-CN"/>
        </w:rPr>
        <w:t>目</w:t>
      </w:r>
      <w:r>
        <w:rPr>
          <w:rFonts w:hint="eastAsia"/>
          <w:sz w:val="36"/>
          <w:szCs w:val="36"/>
        </w:rPr>
        <w:t xml:space="preserve">  </w:t>
      </w:r>
      <w:r>
        <w:rPr>
          <w:sz w:val="36"/>
          <w:szCs w:val="36"/>
          <w:lang w:val="zh-CN"/>
        </w:rPr>
        <w:t>录</w:t>
      </w:r>
    </w:p>
    <w:p w:rsidR="00E373D4">
      <w:pPr>
        <w:rPr>
          <w:lang w:val="zh-CN"/>
        </w:rPr>
      </w:pPr>
    </w:p>
    <w:p w:rsidR="00E373D4">
      <w:pPr>
        <w:rPr>
          <w:lang w:val="zh-CN"/>
        </w:rPr>
      </w:pPr>
    </w:p>
    <w:p w:rsidR="00584B88" w:rsidP="00584B88">
      <w:pPr>
        <w:pStyle w:val="TOC1"/>
        <w:tabs>
          <w:tab w:val="left" w:pos="440"/>
          <w:tab w:val="right" w:leader="dot" w:pos="8381"/>
        </w:tabs>
        <w:rPr>
          <w:rFonts w:asciiTheme="minorHAnsi" w:eastAsiaTheme="minorEastAsia" w:hAnsiTheme="minorHAnsi" w:cstheme="minorBidi"/>
          <w:noProof/>
          <w:kern w:val="2"/>
          <w:sz w:val="21"/>
        </w:rPr>
      </w:pPr>
      <w:r>
        <w:rPr>
          <w:rFonts w:ascii="微软雅黑" w:eastAsia="微软雅黑" w:hAnsi="微软雅黑" w:cs="微软雅黑" w:hint="eastAsia"/>
          <w:sz w:val="24"/>
          <w:szCs w:val="24"/>
        </w:rPr>
        <w:fldChar w:fldCharType="begin"/>
      </w:r>
      <w:r>
        <w:rPr>
          <w:rFonts w:ascii="微软雅黑" w:eastAsia="微软雅黑" w:hAnsi="微软雅黑" w:cs="微软雅黑" w:hint="eastAsia"/>
          <w:sz w:val="24"/>
          <w:szCs w:val="24"/>
        </w:rPr>
        <w:instrText xml:space="preserve"> TOC \o "1-3" \h \z \u </w:instrText>
      </w:r>
      <w:r>
        <w:rPr>
          <w:rFonts w:ascii="微软雅黑" w:eastAsia="微软雅黑" w:hAnsi="微软雅黑" w:cs="微软雅黑" w:hint="eastAsia"/>
          <w:sz w:val="24"/>
          <w:szCs w:val="24"/>
        </w:rPr>
        <w:fldChar w:fldCharType="separate"/>
      </w:r>
      <w:hyperlink w:anchor="_Toc235719319" w:history="1">
        <w:r w:rsidRPr="00B06DED">
          <w:rPr>
            <w:rStyle w:val="Hyperlink"/>
            <w:noProof/>
          </w:rPr>
          <w:t>1</w:t>
        </w:r>
        <w:r>
          <w:rPr>
            <w:rFonts w:asciiTheme="minorHAnsi" w:eastAsiaTheme="minorEastAsia" w:hAnsiTheme="minorHAnsi" w:cstheme="minorBidi"/>
            <w:noProof/>
            <w:kern w:val="2"/>
            <w:sz w:val="21"/>
          </w:rPr>
          <w:tab/>
        </w:r>
        <w:r w:rsidRPr="00B06DED">
          <w:rPr>
            <w:rStyle w:val="Hyperlink"/>
            <w:rFonts w:hint="eastAsia"/>
            <w:noProof/>
          </w:rPr>
          <w:t>适用范围</w:t>
        </w:r>
        <w:r>
          <w:rPr>
            <w:noProof/>
            <w:webHidden/>
          </w:rPr>
          <w:tab/>
        </w:r>
        <w:r>
          <w:rPr>
            <w:noProof/>
            <w:webHidden/>
          </w:rPr>
          <w:fldChar w:fldCharType="begin"/>
        </w:r>
        <w:r>
          <w:rPr>
            <w:noProof/>
            <w:webHidden/>
          </w:rPr>
          <w:instrText xml:space="preserve"> PAGEREF _Toc235719319 \h </w:instrText>
        </w:r>
        <w:r>
          <w:rPr>
            <w:noProof/>
            <w:webHidden/>
          </w:rPr>
          <w:fldChar w:fldCharType="separate"/>
        </w:r>
        <w:r>
          <w:rPr>
            <w:noProof/>
            <w:webHidden/>
          </w:rPr>
          <w:t>1</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20" w:history="1">
        <w:r w:rsidRPr="00B06DED">
          <w:rPr>
            <w:rStyle w:val="Hyperlink"/>
            <w:noProof/>
          </w:rPr>
          <w:t>2</w:t>
        </w:r>
        <w:r>
          <w:rPr>
            <w:rFonts w:asciiTheme="minorHAnsi" w:eastAsiaTheme="minorEastAsia" w:hAnsiTheme="minorHAnsi" w:cstheme="minorBidi"/>
            <w:noProof/>
            <w:kern w:val="2"/>
            <w:sz w:val="21"/>
          </w:rPr>
          <w:tab/>
        </w:r>
        <w:r w:rsidRPr="00B06DED">
          <w:rPr>
            <w:rStyle w:val="Hyperlink"/>
            <w:rFonts w:hint="eastAsia"/>
            <w:noProof/>
          </w:rPr>
          <w:t>工作内容描述</w:t>
        </w:r>
        <w:r>
          <w:rPr>
            <w:noProof/>
            <w:webHidden/>
          </w:rPr>
          <w:tab/>
        </w:r>
        <w:r>
          <w:rPr>
            <w:noProof/>
            <w:webHidden/>
          </w:rPr>
          <w:fldChar w:fldCharType="begin"/>
        </w:r>
        <w:r>
          <w:rPr>
            <w:noProof/>
            <w:webHidden/>
          </w:rPr>
          <w:instrText xml:space="preserve"> PAGEREF _Toc235719320 \h </w:instrText>
        </w:r>
        <w:r>
          <w:rPr>
            <w:noProof/>
            <w:webHidden/>
          </w:rPr>
          <w:fldChar w:fldCharType="separate"/>
        </w:r>
        <w:r>
          <w:rPr>
            <w:noProof/>
            <w:webHidden/>
          </w:rPr>
          <w:t>1</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21" w:history="1">
        <w:r w:rsidRPr="00B06DED">
          <w:rPr>
            <w:rStyle w:val="Hyperlink"/>
            <w:noProof/>
          </w:rPr>
          <w:t>2.1</w:t>
        </w:r>
        <w:r>
          <w:rPr>
            <w:rFonts w:asciiTheme="minorHAnsi" w:eastAsiaTheme="minorEastAsia" w:hAnsiTheme="minorHAnsi" w:cstheme="minorBidi"/>
            <w:noProof/>
            <w:kern w:val="2"/>
            <w:sz w:val="21"/>
          </w:rPr>
          <w:tab/>
        </w:r>
        <w:r w:rsidRPr="00B06DED">
          <w:rPr>
            <w:rStyle w:val="Hyperlink"/>
            <w:rFonts w:hint="eastAsia"/>
            <w:noProof/>
          </w:rPr>
          <w:t>工作背景</w:t>
        </w:r>
        <w:r>
          <w:rPr>
            <w:noProof/>
            <w:webHidden/>
          </w:rPr>
          <w:tab/>
        </w:r>
        <w:r>
          <w:rPr>
            <w:noProof/>
            <w:webHidden/>
          </w:rPr>
          <w:fldChar w:fldCharType="begin"/>
        </w:r>
        <w:r>
          <w:rPr>
            <w:noProof/>
            <w:webHidden/>
          </w:rPr>
          <w:instrText xml:space="preserve"> PAGEREF _Toc235719321 \h </w:instrText>
        </w:r>
        <w:r>
          <w:rPr>
            <w:noProof/>
            <w:webHidden/>
          </w:rPr>
          <w:fldChar w:fldCharType="separate"/>
        </w:r>
        <w:r>
          <w:rPr>
            <w:noProof/>
            <w:webHidden/>
          </w:rPr>
          <w:t>1</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22" w:history="1">
        <w:r w:rsidRPr="00B06DED">
          <w:rPr>
            <w:rStyle w:val="Hyperlink"/>
            <w:noProof/>
          </w:rPr>
          <w:t>2.2</w:t>
        </w:r>
        <w:r>
          <w:rPr>
            <w:rFonts w:asciiTheme="minorHAnsi" w:eastAsiaTheme="minorEastAsia" w:hAnsiTheme="minorHAnsi" w:cstheme="minorBidi"/>
            <w:noProof/>
            <w:kern w:val="2"/>
            <w:sz w:val="21"/>
          </w:rPr>
          <w:tab/>
        </w:r>
        <w:r w:rsidRPr="00B06DED">
          <w:rPr>
            <w:rStyle w:val="Hyperlink"/>
            <w:rFonts w:hint="eastAsia"/>
            <w:noProof/>
          </w:rPr>
          <w:t>需求概述</w:t>
        </w:r>
        <w:r>
          <w:rPr>
            <w:noProof/>
            <w:webHidden/>
          </w:rPr>
          <w:tab/>
        </w:r>
        <w:r>
          <w:rPr>
            <w:noProof/>
            <w:webHidden/>
          </w:rPr>
          <w:fldChar w:fldCharType="begin"/>
        </w:r>
        <w:r>
          <w:rPr>
            <w:noProof/>
            <w:webHidden/>
          </w:rPr>
          <w:instrText xml:space="preserve"> PAGEREF _Toc235719322 \h </w:instrText>
        </w:r>
        <w:r>
          <w:rPr>
            <w:noProof/>
            <w:webHidden/>
          </w:rPr>
          <w:fldChar w:fldCharType="separate"/>
        </w:r>
        <w:r>
          <w:rPr>
            <w:noProof/>
            <w:webHidden/>
          </w:rPr>
          <w:t>1</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23" w:history="1">
        <w:r w:rsidRPr="00B06DED">
          <w:rPr>
            <w:rStyle w:val="Hyperlink"/>
            <w:noProof/>
          </w:rPr>
          <w:t>2.3</w:t>
        </w:r>
        <w:r>
          <w:rPr>
            <w:rFonts w:asciiTheme="minorHAnsi" w:eastAsiaTheme="minorEastAsia" w:hAnsiTheme="minorHAnsi" w:cstheme="minorBidi"/>
            <w:noProof/>
            <w:kern w:val="2"/>
            <w:sz w:val="21"/>
          </w:rPr>
          <w:tab/>
        </w:r>
        <w:r w:rsidRPr="00B06DED">
          <w:rPr>
            <w:rStyle w:val="Hyperlink"/>
            <w:rFonts w:hint="eastAsia"/>
            <w:noProof/>
          </w:rPr>
          <w:t>工作内容</w:t>
        </w:r>
        <w:r>
          <w:rPr>
            <w:noProof/>
            <w:webHidden/>
          </w:rPr>
          <w:tab/>
        </w:r>
        <w:r>
          <w:rPr>
            <w:noProof/>
            <w:webHidden/>
          </w:rPr>
          <w:fldChar w:fldCharType="begin"/>
        </w:r>
        <w:r>
          <w:rPr>
            <w:noProof/>
            <w:webHidden/>
          </w:rPr>
          <w:instrText xml:space="preserve"> PAGEREF _Toc235719323 \h </w:instrText>
        </w:r>
        <w:r>
          <w:rPr>
            <w:noProof/>
            <w:webHidden/>
          </w:rPr>
          <w:fldChar w:fldCharType="separate"/>
        </w:r>
        <w:r>
          <w:rPr>
            <w:noProof/>
            <w:webHidden/>
          </w:rPr>
          <w:t>2</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24" w:history="1">
        <w:r w:rsidRPr="00B06DED">
          <w:rPr>
            <w:rStyle w:val="Hyperlink"/>
            <w:noProof/>
          </w:rPr>
          <w:t>2.4</w:t>
        </w:r>
        <w:r>
          <w:rPr>
            <w:rFonts w:asciiTheme="minorHAnsi" w:eastAsiaTheme="minorEastAsia" w:hAnsiTheme="minorHAnsi" w:cstheme="minorBidi"/>
            <w:noProof/>
            <w:kern w:val="2"/>
            <w:sz w:val="21"/>
          </w:rPr>
          <w:tab/>
        </w:r>
        <w:r w:rsidRPr="00B06DED">
          <w:rPr>
            <w:rStyle w:val="Hyperlink"/>
            <w:rFonts w:hint="eastAsia"/>
            <w:noProof/>
          </w:rPr>
          <w:t>内容分解</w:t>
        </w:r>
        <w:r>
          <w:rPr>
            <w:noProof/>
            <w:webHidden/>
          </w:rPr>
          <w:tab/>
        </w:r>
        <w:r>
          <w:rPr>
            <w:noProof/>
            <w:webHidden/>
          </w:rPr>
          <w:fldChar w:fldCharType="begin"/>
        </w:r>
        <w:r>
          <w:rPr>
            <w:noProof/>
            <w:webHidden/>
          </w:rPr>
          <w:instrText xml:space="preserve"> PAGEREF _Toc235719324 \h </w:instrText>
        </w:r>
        <w:r>
          <w:rPr>
            <w:noProof/>
            <w:webHidden/>
          </w:rPr>
          <w:fldChar w:fldCharType="separate"/>
        </w:r>
        <w:r>
          <w:rPr>
            <w:noProof/>
            <w:webHidden/>
          </w:rPr>
          <w:t>2</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25" w:history="1">
        <w:r w:rsidRPr="00B06DED">
          <w:rPr>
            <w:rStyle w:val="Hyperlink"/>
            <w:noProof/>
          </w:rPr>
          <w:t>2.4.1</w:t>
        </w:r>
        <w:r>
          <w:rPr>
            <w:rFonts w:asciiTheme="minorHAnsi" w:eastAsiaTheme="minorEastAsia" w:hAnsiTheme="minorHAnsi" w:cstheme="minorBidi"/>
            <w:noProof/>
            <w:kern w:val="2"/>
            <w:sz w:val="21"/>
          </w:rPr>
          <w:tab/>
        </w:r>
        <w:r w:rsidRPr="00B06DED">
          <w:rPr>
            <w:rStyle w:val="Hyperlink"/>
            <w:rFonts w:hint="eastAsia"/>
            <w:noProof/>
          </w:rPr>
          <w:t>基于超算的陆面要素长序列模拟分析测试优化</w:t>
        </w:r>
        <w:r>
          <w:rPr>
            <w:noProof/>
            <w:webHidden/>
          </w:rPr>
          <w:tab/>
        </w:r>
        <w:r>
          <w:rPr>
            <w:noProof/>
            <w:webHidden/>
          </w:rPr>
          <w:fldChar w:fldCharType="begin"/>
        </w:r>
        <w:r>
          <w:rPr>
            <w:noProof/>
            <w:webHidden/>
          </w:rPr>
          <w:instrText xml:space="preserve"> PAGEREF _Toc235719325 \h </w:instrText>
        </w:r>
        <w:r>
          <w:rPr>
            <w:noProof/>
            <w:webHidden/>
          </w:rPr>
          <w:fldChar w:fldCharType="separate"/>
        </w:r>
        <w:r>
          <w:rPr>
            <w:noProof/>
            <w:webHidden/>
          </w:rPr>
          <w:t>2</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26" w:history="1">
        <w:r w:rsidRPr="00B06DED">
          <w:rPr>
            <w:rStyle w:val="Hyperlink"/>
            <w:noProof/>
          </w:rPr>
          <w:t>2.4.2</w:t>
        </w:r>
        <w:r>
          <w:rPr>
            <w:rFonts w:asciiTheme="minorHAnsi" w:eastAsiaTheme="minorEastAsia" w:hAnsiTheme="minorHAnsi" w:cstheme="minorBidi"/>
            <w:noProof/>
            <w:kern w:val="2"/>
            <w:sz w:val="21"/>
          </w:rPr>
          <w:tab/>
        </w:r>
        <w:r w:rsidRPr="00B06DED">
          <w:rPr>
            <w:rStyle w:val="Hyperlink"/>
            <w:rFonts w:hint="eastAsia"/>
            <w:noProof/>
          </w:rPr>
          <w:t>京津冀区域</w:t>
        </w:r>
        <w:r w:rsidRPr="00B06DED">
          <w:rPr>
            <w:rStyle w:val="Hyperlink"/>
            <w:noProof/>
          </w:rPr>
          <w:t>1km</w:t>
        </w:r>
        <w:r w:rsidRPr="00B06DED">
          <w:rPr>
            <w:rStyle w:val="Hyperlink"/>
            <w:rFonts w:hint="eastAsia"/>
            <w:noProof/>
          </w:rPr>
          <w:t>陆面模拟数据质量检测</w:t>
        </w:r>
        <w:r>
          <w:rPr>
            <w:noProof/>
            <w:webHidden/>
          </w:rPr>
          <w:tab/>
        </w:r>
        <w:r>
          <w:rPr>
            <w:noProof/>
            <w:webHidden/>
          </w:rPr>
          <w:fldChar w:fldCharType="begin"/>
        </w:r>
        <w:r>
          <w:rPr>
            <w:noProof/>
            <w:webHidden/>
          </w:rPr>
          <w:instrText xml:space="preserve"> PAGEREF _Toc235719326 \h </w:instrText>
        </w:r>
        <w:r>
          <w:rPr>
            <w:noProof/>
            <w:webHidden/>
          </w:rPr>
          <w:fldChar w:fldCharType="separate"/>
        </w:r>
        <w:r>
          <w:rPr>
            <w:noProof/>
            <w:webHidden/>
          </w:rPr>
          <w:t>4</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27" w:history="1">
        <w:r w:rsidRPr="00B06DED">
          <w:rPr>
            <w:rStyle w:val="Hyperlink"/>
            <w:noProof/>
          </w:rPr>
          <w:t>2.5</w:t>
        </w:r>
        <w:r>
          <w:rPr>
            <w:rFonts w:asciiTheme="minorHAnsi" w:eastAsiaTheme="minorEastAsia" w:hAnsiTheme="minorHAnsi" w:cstheme="minorBidi"/>
            <w:noProof/>
            <w:kern w:val="2"/>
            <w:sz w:val="21"/>
          </w:rPr>
          <w:tab/>
        </w:r>
        <w:r w:rsidRPr="00B06DED">
          <w:rPr>
            <w:rStyle w:val="Hyperlink"/>
            <w:rFonts w:hint="eastAsia"/>
            <w:noProof/>
          </w:rPr>
          <w:t>接口关系</w:t>
        </w:r>
        <w:r>
          <w:rPr>
            <w:noProof/>
            <w:webHidden/>
          </w:rPr>
          <w:tab/>
        </w:r>
        <w:r>
          <w:rPr>
            <w:noProof/>
            <w:webHidden/>
          </w:rPr>
          <w:fldChar w:fldCharType="begin"/>
        </w:r>
        <w:r>
          <w:rPr>
            <w:noProof/>
            <w:webHidden/>
          </w:rPr>
          <w:instrText xml:space="preserve"> PAGEREF _Toc235719327 \h </w:instrText>
        </w:r>
        <w:r>
          <w:rPr>
            <w:noProof/>
            <w:webHidden/>
          </w:rPr>
          <w:fldChar w:fldCharType="separate"/>
        </w:r>
        <w:r>
          <w:rPr>
            <w:noProof/>
            <w:webHidden/>
          </w:rPr>
          <w:t>5</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28" w:history="1">
        <w:r w:rsidRPr="00B06DED">
          <w:rPr>
            <w:rStyle w:val="Hyperlink"/>
            <w:noProof/>
          </w:rPr>
          <w:t>2.5.1</w:t>
        </w:r>
        <w:r>
          <w:rPr>
            <w:rFonts w:asciiTheme="minorHAnsi" w:eastAsiaTheme="minorEastAsia" w:hAnsiTheme="minorHAnsi" w:cstheme="minorBidi"/>
            <w:noProof/>
            <w:kern w:val="2"/>
            <w:sz w:val="21"/>
          </w:rPr>
          <w:tab/>
        </w:r>
        <w:r w:rsidRPr="00B06DED">
          <w:rPr>
            <w:rStyle w:val="Hyperlink"/>
            <w:rFonts w:hint="eastAsia"/>
            <w:noProof/>
          </w:rPr>
          <w:t>内部接口</w:t>
        </w:r>
        <w:r>
          <w:rPr>
            <w:noProof/>
            <w:webHidden/>
          </w:rPr>
          <w:tab/>
        </w:r>
        <w:r>
          <w:rPr>
            <w:noProof/>
            <w:webHidden/>
          </w:rPr>
          <w:fldChar w:fldCharType="begin"/>
        </w:r>
        <w:r>
          <w:rPr>
            <w:noProof/>
            <w:webHidden/>
          </w:rPr>
          <w:instrText xml:space="preserve"> PAGEREF _Toc235719328 \h </w:instrText>
        </w:r>
        <w:r>
          <w:rPr>
            <w:noProof/>
            <w:webHidden/>
          </w:rPr>
          <w:fldChar w:fldCharType="separate"/>
        </w:r>
        <w:r>
          <w:rPr>
            <w:noProof/>
            <w:webHidden/>
          </w:rPr>
          <w:t>5</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29" w:history="1">
        <w:r w:rsidRPr="00B06DED">
          <w:rPr>
            <w:rStyle w:val="Hyperlink"/>
            <w:noProof/>
          </w:rPr>
          <w:t>2.5.2</w:t>
        </w:r>
        <w:r>
          <w:rPr>
            <w:rFonts w:asciiTheme="minorHAnsi" w:eastAsiaTheme="minorEastAsia" w:hAnsiTheme="minorHAnsi" w:cstheme="minorBidi"/>
            <w:noProof/>
            <w:kern w:val="2"/>
            <w:sz w:val="21"/>
          </w:rPr>
          <w:tab/>
        </w:r>
        <w:r w:rsidRPr="00B06DED">
          <w:rPr>
            <w:rStyle w:val="Hyperlink"/>
            <w:rFonts w:hint="eastAsia"/>
            <w:noProof/>
          </w:rPr>
          <w:t>外部接口</w:t>
        </w:r>
        <w:r>
          <w:rPr>
            <w:noProof/>
            <w:webHidden/>
          </w:rPr>
          <w:tab/>
        </w:r>
        <w:r>
          <w:rPr>
            <w:noProof/>
            <w:webHidden/>
          </w:rPr>
          <w:fldChar w:fldCharType="begin"/>
        </w:r>
        <w:r>
          <w:rPr>
            <w:noProof/>
            <w:webHidden/>
          </w:rPr>
          <w:instrText xml:space="preserve"> PAGEREF _Toc235719329 \h </w:instrText>
        </w:r>
        <w:r>
          <w:rPr>
            <w:noProof/>
            <w:webHidden/>
          </w:rPr>
          <w:fldChar w:fldCharType="separate"/>
        </w:r>
        <w:r>
          <w:rPr>
            <w:noProof/>
            <w:webHidden/>
          </w:rPr>
          <w:t>5</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30" w:history="1">
        <w:r w:rsidRPr="00B06DED">
          <w:rPr>
            <w:rStyle w:val="Hyperlink"/>
            <w:noProof/>
          </w:rPr>
          <w:t>2.6</w:t>
        </w:r>
        <w:r>
          <w:rPr>
            <w:rFonts w:asciiTheme="minorHAnsi" w:eastAsiaTheme="minorEastAsia" w:hAnsiTheme="minorHAnsi" w:cstheme="minorBidi"/>
            <w:noProof/>
            <w:kern w:val="2"/>
            <w:sz w:val="21"/>
          </w:rPr>
          <w:tab/>
        </w:r>
        <w:r w:rsidRPr="00B06DED">
          <w:rPr>
            <w:rStyle w:val="Hyperlink"/>
            <w:rFonts w:hint="eastAsia"/>
            <w:noProof/>
          </w:rPr>
          <w:t>非功能要求</w:t>
        </w:r>
        <w:r>
          <w:rPr>
            <w:noProof/>
            <w:webHidden/>
          </w:rPr>
          <w:tab/>
        </w:r>
        <w:r>
          <w:rPr>
            <w:noProof/>
            <w:webHidden/>
          </w:rPr>
          <w:fldChar w:fldCharType="begin"/>
        </w:r>
        <w:r>
          <w:rPr>
            <w:noProof/>
            <w:webHidden/>
          </w:rPr>
          <w:instrText xml:space="preserve"> PAGEREF _Toc235719330 \h </w:instrText>
        </w:r>
        <w:r>
          <w:rPr>
            <w:noProof/>
            <w:webHidden/>
          </w:rPr>
          <w:fldChar w:fldCharType="separate"/>
        </w:r>
        <w:r>
          <w:rPr>
            <w:noProof/>
            <w:webHidden/>
          </w:rPr>
          <w:t>5</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31" w:history="1">
        <w:r w:rsidRPr="00B06DED">
          <w:rPr>
            <w:rStyle w:val="Hyperlink"/>
            <w:noProof/>
          </w:rPr>
          <w:t>2.7</w:t>
        </w:r>
        <w:r>
          <w:rPr>
            <w:rFonts w:asciiTheme="minorHAnsi" w:eastAsiaTheme="minorEastAsia" w:hAnsiTheme="minorHAnsi" w:cstheme="minorBidi"/>
            <w:noProof/>
            <w:kern w:val="2"/>
            <w:sz w:val="21"/>
          </w:rPr>
          <w:tab/>
        </w:r>
        <w:r w:rsidRPr="00B06DED">
          <w:rPr>
            <w:rStyle w:val="Hyperlink"/>
            <w:rFonts w:hint="eastAsia"/>
            <w:noProof/>
          </w:rPr>
          <w:t>设计约束</w:t>
        </w:r>
        <w:r>
          <w:rPr>
            <w:noProof/>
            <w:webHidden/>
          </w:rPr>
          <w:tab/>
        </w:r>
        <w:r>
          <w:rPr>
            <w:noProof/>
            <w:webHidden/>
          </w:rPr>
          <w:fldChar w:fldCharType="begin"/>
        </w:r>
        <w:r>
          <w:rPr>
            <w:noProof/>
            <w:webHidden/>
          </w:rPr>
          <w:instrText xml:space="preserve"> PAGEREF _Toc235719331 \h </w:instrText>
        </w:r>
        <w:r>
          <w:rPr>
            <w:noProof/>
            <w:webHidden/>
          </w:rPr>
          <w:fldChar w:fldCharType="separate"/>
        </w:r>
        <w:r>
          <w:rPr>
            <w:noProof/>
            <w:webHidden/>
          </w:rPr>
          <w:t>6</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32" w:history="1">
        <w:r w:rsidRPr="00B06DED">
          <w:rPr>
            <w:rStyle w:val="Hyperlink"/>
            <w:noProof/>
          </w:rPr>
          <w:t>2.7.1</w:t>
        </w:r>
        <w:r>
          <w:rPr>
            <w:rFonts w:asciiTheme="minorHAnsi" w:eastAsiaTheme="minorEastAsia" w:hAnsiTheme="minorHAnsi" w:cstheme="minorBidi"/>
            <w:noProof/>
            <w:kern w:val="2"/>
            <w:sz w:val="21"/>
          </w:rPr>
          <w:tab/>
        </w:r>
        <w:r w:rsidRPr="00B06DED">
          <w:rPr>
            <w:rStyle w:val="Hyperlink"/>
            <w:rFonts w:hint="eastAsia"/>
            <w:noProof/>
          </w:rPr>
          <w:t>硬件环境</w:t>
        </w:r>
        <w:r>
          <w:rPr>
            <w:noProof/>
            <w:webHidden/>
          </w:rPr>
          <w:tab/>
        </w:r>
        <w:r>
          <w:rPr>
            <w:noProof/>
            <w:webHidden/>
          </w:rPr>
          <w:fldChar w:fldCharType="begin"/>
        </w:r>
        <w:r>
          <w:rPr>
            <w:noProof/>
            <w:webHidden/>
          </w:rPr>
          <w:instrText xml:space="preserve"> PAGEREF _Toc235719332 \h </w:instrText>
        </w:r>
        <w:r>
          <w:rPr>
            <w:noProof/>
            <w:webHidden/>
          </w:rPr>
          <w:fldChar w:fldCharType="separate"/>
        </w:r>
        <w:r>
          <w:rPr>
            <w:noProof/>
            <w:webHidden/>
          </w:rPr>
          <w:t>6</w:t>
        </w:r>
        <w:r>
          <w:rPr>
            <w:noProof/>
            <w:webHidden/>
          </w:rPr>
          <w:fldChar w:fldCharType="end"/>
        </w:r>
      </w:hyperlink>
    </w:p>
    <w:p w:rsidR="00584B88">
      <w:pPr>
        <w:pStyle w:val="TOC3"/>
        <w:tabs>
          <w:tab w:val="left" w:pos="1260"/>
          <w:tab w:val="right" w:leader="dot" w:pos="8381"/>
        </w:tabs>
        <w:rPr>
          <w:rFonts w:asciiTheme="minorHAnsi" w:eastAsiaTheme="minorEastAsia" w:hAnsiTheme="minorHAnsi" w:cstheme="minorBidi"/>
          <w:noProof/>
          <w:kern w:val="2"/>
          <w:sz w:val="21"/>
        </w:rPr>
      </w:pPr>
      <w:hyperlink w:anchor="_Toc235719333" w:history="1">
        <w:r w:rsidRPr="00B06DED">
          <w:rPr>
            <w:rStyle w:val="Hyperlink"/>
            <w:noProof/>
          </w:rPr>
          <w:t>2.7.2</w:t>
        </w:r>
        <w:r>
          <w:rPr>
            <w:rFonts w:asciiTheme="minorHAnsi" w:eastAsiaTheme="minorEastAsia" w:hAnsiTheme="minorHAnsi" w:cstheme="minorBidi"/>
            <w:noProof/>
            <w:kern w:val="2"/>
            <w:sz w:val="21"/>
          </w:rPr>
          <w:tab/>
        </w:r>
        <w:r w:rsidRPr="00B06DED">
          <w:rPr>
            <w:rStyle w:val="Hyperlink"/>
            <w:rFonts w:hint="eastAsia"/>
            <w:noProof/>
          </w:rPr>
          <w:t>软件环境</w:t>
        </w:r>
        <w:r>
          <w:rPr>
            <w:noProof/>
            <w:webHidden/>
          </w:rPr>
          <w:tab/>
        </w:r>
        <w:r>
          <w:rPr>
            <w:noProof/>
            <w:webHidden/>
          </w:rPr>
          <w:fldChar w:fldCharType="begin"/>
        </w:r>
        <w:r>
          <w:rPr>
            <w:noProof/>
            <w:webHidden/>
          </w:rPr>
          <w:instrText xml:space="preserve"> PAGEREF _Toc235719333 \h </w:instrText>
        </w:r>
        <w:r>
          <w:rPr>
            <w:noProof/>
            <w:webHidden/>
          </w:rPr>
          <w:fldChar w:fldCharType="separate"/>
        </w:r>
        <w:r>
          <w:rPr>
            <w:noProof/>
            <w:webHidden/>
          </w:rPr>
          <w:t>6</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34" w:history="1">
        <w:r w:rsidRPr="00B06DED">
          <w:rPr>
            <w:rStyle w:val="Hyperlink"/>
            <w:noProof/>
          </w:rPr>
          <w:t>3</w:t>
        </w:r>
        <w:r>
          <w:rPr>
            <w:rFonts w:asciiTheme="minorHAnsi" w:eastAsiaTheme="minorEastAsia" w:hAnsiTheme="minorHAnsi" w:cstheme="minorBidi"/>
            <w:noProof/>
            <w:kern w:val="2"/>
            <w:sz w:val="21"/>
          </w:rPr>
          <w:tab/>
        </w:r>
        <w:r w:rsidRPr="00B06DED">
          <w:rPr>
            <w:rStyle w:val="Hyperlink"/>
            <w:rFonts w:hint="eastAsia"/>
            <w:noProof/>
          </w:rPr>
          <w:t>设计约束与要求</w:t>
        </w:r>
        <w:r>
          <w:rPr>
            <w:noProof/>
            <w:webHidden/>
          </w:rPr>
          <w:tab/>
        </w:r>
        <w:r>
          <w:rPr>
            <w:noProof/>
            <w:webHidden/>
          </w:rPr>
          <w:fldChar w:fldCharType="begin"/>
        </w:r>
        <w:r>
          <w:rPr>
            <w:noProof/>
            <w:webHidden/>
          </w:rPr>
          <w:instrText xml:space="preserve"> PAGEREF _Toc235719334 \h </w:instrText>
        </w:r>
        <w:r>
          <w:rPr>
            <w:noProof/>
            <w:webHidden/>
          </w:rPr>
          <w:fldChar w:fldCharType="separate"/>
        </w:r>
        <w:r>
          <w:rPr>
            <w:noProof/>
            <w:webHidden/>
          </w:rPr>
          <w:t>6</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35" w:history="1">
        <w:r w:rsidRPr="00B06DED">
          <w:rPr>
            <w:rStyle w:val="Hyperlink"/>
            <w:noProof/>
          </w:rPr>
          <w:t>4</w:t>
        </w:r>
        <w:r>
          <w:rPr>
            <w:rFonts w:asciiTheme="minorHAnsi" w:eastAsiaTheme="minorEastAsia" w:hAnsiTheme="minorHAnsi" w:cstheme="minorBidi"/>
            <w:noProof/>
            <w:kern w:val="2"/>
            <w:sz w:val="21"/>
          </w:rPr>
          <w:tab/>
        </w:r>
        <w:r w:rsidRPr="00B06DED">
          <w:rPr>
            <w:rStyle w:val="Hyperlink"/>
            <w:rFonts w:hint="eastAsia"/>
            <w:noProof/>
          </w:rPr>
          <w:t>进度要求</w:t>
        </w:r>
        <w:r>
          <w:rPr>
            <w:noProof/>
            <w:webHidden/>
          </w:rPr>
          <w:tab/>
        </w:r>
        <w:r>
          <w:rPr>
            <w:noProof/>
            <w:webHidden/>
          </w:rPr>
          <w:fldChar w:fldCharType="begin"/>
        </w:r>
        <w:r>
          <w:rPr>
            <w:noProof/>
            <w:webHidden/>
          </w:rPr>
          <w:instrText xml:space="preserve"> PAGEREF _Toc235719335 \h </w:instrText>
        </w:r>
        <w:r>
          <w:rPr>
            <w:noProof/>
            <w:webHidden/>
          </w:rPr>
          <w:fldChar w:fldCharType="separate"/>
        </w:r>
        <w:r>
          <w:rPr>
            <w:noProof/>
            <w:webHidden/>
          </w:rPr>
          <w:t>6</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36" w:history="1">
        <w:r w:rsidRPr="00B06DED">
          <w:rPr>
            <w:rStyle w:val="Hyperlink"/>
            <w:noProof/>
          </w:rPr>
          <w:t>5</w:t>
        </w:r>
        <w:r>
          <w:rPr>
            <w:rFonts w:asciiTheme="minorHAnsi" w:eastAsiaTheme="minorEastAsia" w:hAnsiTheme="minorHAnsi" w:cstheme="minorBidi"/>
            <w:noProof/>
            <w:kern w:val="2"/>
            <w:sz w:val="21"/>
          </w:rPr>
          <w:tab/>
        </w:r>
        <w:r w:rsidRPr="00B06DED">
          <w:rPr>
            <w:rStyle w:val="Hyperlink"/>
            <w:rFonts w:hint="eastAsia"/>
            <w:noProof/>
          </w:rPr>
          <w:t>交付物要求</w:t>
        </w:r>
        <w:r>
          <w:rPr>
            <w:noProof/>
            <w:webHidden/>
          </w:rPr>
          <w:tab/>
        </w:r>
        <w:r>
          <w:rPr>
            <w:noProof/>
            <w:webHidden/>
          </w:rPr>
          <w:fldChar w:fldCharType="begin"/>
        </w:r>
        <w:r>
          <w:rPr>
            <w:noProof/>
            <w:webHidden/>
          </w:rPr>
          <w:instrText xml:space="preserve"> PAGEREF _Toc235719336 \h </w:instrText>
        </w:r>
        <w:r>
          <w:rPr>
            <w:noProof/>
            <w:webHidden/>
          </w:rPr>
          <w:fldChar w:fldCharType="separate"/>
        </w:r>
        <w:r>
          <w:rPr>
            <w:noProof/>
            <w:webHidden/>
          </w:rPr>
          <w:t>6</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37" w:history="1">
        <w:r w:rsidRPr="00B06DED">
          <w:rPr>
            <w:rStyle w:val="Hyperlink"/>
            <w:noProof/>
          </w:rPr>
          <w:t>6</w:t>
        </w:r>
        <w:r>
          <w:rPr>
            <w:rFonts w:asciiTheme="minorHAnsi" w:eastAsiaTheme="minorEastAsia" w:hAnsiTheme="minorHAnsi" w:cstheme="minorBidi"/>
            <w:noProof/>
            <w:kern w:val="2"/>
            <w:sz w:val="21"/>
          </w:rPr>
          <w:tab/>
        </w:r>
        <w:r w:rsidRPr="00B06DED">
          <w:rPr>
            <w:rStyle w:val="Hyperlink"/>
            <w:rFonts w:hint="eastAsia"/>
            <w:noProof/>
          </w:rPr>
          <w:t>组织与管理要求</w:t>
        </w:r>
        <w:r>
          <w:rPr>
            <w:noProof/>
            <w:webHidden/>
          </w:rPr>
          <w:tab/>
        </w:r>
        <w:r>
          <w:rPr>
            <w:noProof/>
            <w:webHidden/>
          </w:rPr>
          <w:fldChar w:fldCharType="begin"/>
        </w:r>
        <w:r>
          <w:rPr>
            <w:noProof/>
            <w:webHidden/>
          </w:rPr>
          <w:instrText xml:space="preserve"> PAGEREF _Toc235719337 \h </w:instrText>
        </w:r>
        <w:r>
          <w:rPr>
            <w:noProof/>
            <w:webHidden/>
          </w:rPr>
          <w:fldChar w:fldCharType="separate"/>
        </w:r>
        <w:r>
          <w:rPr>
            <w:noProof/>
            <w:webHidden/>
          </w:rPr>
          <w:t>7</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38" w:history="1">
        <w:r w:rsidRPr="00B06DED">
          <w:rPr>
            <w:rStyle w:val="Hyperlink"/>
            <w:noProof/>
          </w:rPr>
          <w:t>6.1</w:t>
        </w:r>
        <w:r>
          <w:rPr>
            <w:rFonts w:asciiTheme="minorHAnsi" w:eastAsiaTheme="minorEastAsia" w:hAnsiTheme="minorHAnsi" w:cstheme="minorBidi"/>
            <w:noProof/>
            <w:kern w:val="2"/>
            <w:sz w:val="21"/>
          </w:rPr>
          <w:tab/>
        </w:r>
        <w:r w:rsidRPr="00B06DED">
          <w:rPr>
            <w:rStyle w:val="Hyperlink"/>
            <w:rFonts w:hint="eastAsia"/>
            <w:noProof/>
          </w:rPr>
          <w:t>编制工作实施进度计划并组织实施</w:t>
        </w:r>
        <w:r>
          <w:rPr>
            <w:noProof/>
            <w:webHidden/>
          </w:rPr>
          <w:tab/>
        </w:r>
        <w:r>
          <w:rPr>
            <w:noProof/>
            <w:webHidden/>
          </w:rPr>
          <w:fldChar w:fldCharType="begin"/>
        </w:r>
        <w:r>
          <w:rPr>
            <w:noProof/>
            <w:webHidden/>
          </w:rPr>
          <w:instrText xml:space="preserve"> PAGEREF _Toc235719338 \h </w:instrText>
        </w:r>
        <w:r>
          <w:rPr>
            <w:noProof/>
            <w:webHidden/>
          </w:rPr>
          <w:fldChar w:fldCharType="separate"/>
        </w:r>
        <w:r>
          <w:rPr>
            <w:noProof/>
            <w:webHidden/>
          </w:rPr>
          <w:t>7</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39" w:history="1">
        <w:r w:rsidRPr="00B06DED">
          <w:rPr>
            <w:rStyle w:val="Hyperlink"/>
            <w:noProof/>
          </w:rPr>
          <w:t>6.2</w:t>
        </w:r>
        <w:r>
          <w:rPr>
            <w:rFonts w:asciiTheme="minorHAnsi" w:eastAsiaTheme="minorEastAsia" w:hAnsiTheme="minorHAnsi" w:cstheme="minorBidi"/>
            <w:noProof/>
            <w:kern w:val="2"/>
            <w:sz w:val="21"/>
          </w:rPr>
          <w:tab/>
        </w:r>
        <w:r w:rsidRPr="00B06DED">
          <w:rPr>
            <w:rStyle w:val="Hyperlink"/>
            <w:rFonts w:hint="eastAsia"/>
            <w:noProof/>
          </w:rPr>
          <w:t>进行开发的日常组织、管理、协调</w:t>
        </w:r>
        <w:r>
          <w:rPr>
            <w:noProof/>
            <w:webHidden/>
          </w:rPr>
          <w:tab/>
        </w:r>
        <w:r>
          <w:rPr>
            <w:noProof/>
            <w:webHidden/>
          </w:rPr>
          <w:fldChar w:fldCharType="begin"/>
        </w:r>
        <w:r>
          <w:rPr>
            <w:noProof/>
            <w:webHidden/>
          </w:rPr>
          <w:instrText xml:space="preserve"> PAGEREF _Toc235719339 \h </w:instrText>
        </w:r>
        <w:r>
          <w:rPr>
            <w:noProof/>
            <w:webHidden/>
          </w:rPr>
          <w:fldChar w:fldCharType="separate"/>
        </w:r>
        <w:r>
          <w:rPr>
            <w:noProof/>
            <w:webHidden/>
          </w:rPr>
          <w:t>7</w:t>
        </w:r>
        <w:r>
          <w:rPr>
            <w:noProof/>
            <w:webHidden/>
          </w:rPr>
          <w:fldChar w:fldCharType="end"/>
        </w:r>
      </w:hyperlink>
    </w:p>
    <w:p w:rsidR="00584B88">
      <w:pPr>
        <w:pStyle w:val="TOC2"/>
        <w:tabs>
          <w:tab w:val="left" w:pos="840"/>
          <w:tab w:val="right" w:leader="dot" w:pos="8381"/>
        </w:tabs>
        <w:rPr>
          <w:rFonts w:asciiTheme="minorHAnsi" w:eastAsiaTheme="minorEastAsia" w:hAnsiTheme="minorHAnsi" w:cstheme="minorBidi"/>
          <w:noProof/>
          <w:kern w:val="2"/>
          <w:sz w:val="21"/>
        </w:rPr>
      </w:pPr>
      <w:hyperlink w:anchor="_Toc235719340" w:history="1">
        <w:r w:rsidRPr="00B06DED">
          <w:rPr>
            <w:rStyle w:val="Hyperlink"/>
            <w:noProof/>
          </w:rPr>
          <w:t>6.3</w:t>
        </w:r>
        <w:r>
          <w:rPr>
            <w:rFonts w:asciiTheme="minorHAnsi" w:eastAsiaTheme="minorEastAsia" w:hAnsiTheme="minorHAnsi" w:cstheme="minorBidi"/>
            <w:noProof/>
            <w:kern w:val="2"/>
            <w:sz w:val="21"/>
          </w:rPr>
          <w:tab/>
        </w:r>
        <w:r w:rsidRPr="00B06DED">
          <w:rPr>
            <w:rStyle w:val="Hyperlink"/>
            <w:rFonts w:hint="eastAsia"/>
            <w:noProof/>
          </w:rPr>
          <w:t>外部评审要求</w:t>
        </w:r>
        <w:r>
          <w:rPr>
            <w:noProof/>
            <w:webHidden/>
          </w:rPr>
          <w:tab/>
        </w:r>
        <w:r>
          <w:rPr>
            <w:noProof/>
            <w:webHidden/>
          </w:rPr>
          <w:fldChar w:fldCharType="begin"/>
        </w:r>
        <w:r>
          <w:rPr>
            <w:noProof/>
            <w:webHidden/>
          </w:rPr>
          <w:instrText xml:space="preserve"> PAGEREF _Toc235719340 \h </w:instrText>
        </w:r>
        <w:r>
          <w:rPr>
            <w:noProof/>
            <w:webHidden/>
          </w:rPr>
          <w:fldChar w:fldCharType="separate"/>
        </w:r>
        <w:r>
          <w:rPr>
            <w:noProof/>
            <w:webHidden/>
          </w:rPr>
          <w:t>7</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41" w:history="1">
        <w:r w:rsidRPr="00B06DED">
          <w:rPr>
            <w:rStyle w:val="Hyperlink"/>
            <w:noProof/>
          </w:rPr>
          <w:t>7</w:t>
        </w:r>
        <w:r>
          <w:rPr>
            <w:rFonts w:asciiTheme="minorHAnsi" w:eastAsiaTheme="minorEastAsia" w:hAnsiTheme="minorHAnsi" w:cstheme="minorBidi"/>
            <w:noProof/>
            <w:kern w:val="2"/>
            <w:sz w:val="21"/>
          </w:rPr>
          <w:tab/>
        </w:r>
        <w:r w:rsidRPr="00B06DED">
          <w:rPr>
            <w:rStyle w:val="Hyperlink"/>
            <w:rFonts w:hint="eastAsia"/>
            <w:noProof/>
          </w:rPr>
          <w:t>人员及组织机构要求</w:t>
        </w:r>
        <w:r>
          <w:rPr>
            <w:noProof/>
            <w:webHidden/>
          </w:rPr>
          <w:tab/>
        </w:r>
        <w:r>
          <w:rPr>
            <w:noProof/>
            <w:webHidden/>
          </w:rPr>
          <w:fldChar w:fldCharType="begin"/>
        </w:r>
        <w:r>
          <w:rPr>
            <w:noProof/>
            <w:webHidden/>
          </w:rPr>
          <w:instrText xml:space="preserve"> PAGEREF _Toc235719341 \h </w:instrText>
        </w:r>
        <w:r>
          <w:rPr>
            <w:noProof/>
            <w:webHidden/>
          </w:rPr>
          <w:fldChar w:fldCharType="separate"/>
        </w:r>
        <w:r>
          <w:rPr>
            <w:noProof/>
            <w:webHidden/>
          </w:rPr>
          <w:t>8</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42" w:history="1">
        <w:r w:rsidRPr="00B06DED">
          <w:rPr>
            <w:rStyle w:val="Hyperlink"/>
            <w:noProof/>
          </w:rPr>
          <w:t>8</w:t>
        </w:r>
        <w:r>
          <w:rPr>
            <w:rFonts w:asciiTheme="minorHAnsi" w:eastAsiaTheme="minorEastAsia" w:hAnsiTheme="minorHAnsi" w:cstheme="minorBidi"/>
            <w:noProof/>
            <w:kern w:val="2"/>
            <w:sz w:val="21"/>
          </w:rPr>
          <w:tab/>
        </w:r>
        <w:r w:rsidRPr="00B06DED">
          <w:rPr>
            <w:rStyle w:val="Hyperlink"/>
            <w:rFonts w:hint="eastAsia"/>
            <w:noProof/>
          </w:rPr>
          <w:t>安全保密要求</w:t>
        </w:r>
        <w:r>
          <w:rPr>
            <w:noProof/>
            <w:webHidden/>
          </w:rPr>
          <w:tab/>
        </w:r>
        <w:r>
          <w:rPr>
            <w:noProof/>
            <w:webHidden/>
          </w:rPr>
          <w:fldChar w:fldCharType="begin"/>
        </w:r>
        <w:r>
          <w:rPr>
            <w:noProof/>
            <w:webHidden/>
          </w:rPr>
          <w:instrText xml:space="preserve"> PAGEREF _Toc235719342 \h </w:instrText>
        </w:r>
        <w:r>
          <w:rPr>
            <w:noProof/>
            <w:webHidden/>
          </w:rPr>
          <w:fldChar w:fldCharType="separate"/>
        </w:r>
        <w:r>
          <w:rPr>
            <w:noProof/>
            <w:webHidden/>
          </w:rPr>
          <w:t>8</w:t>
        </w:r>
        <w:r>
          <w:rPr>
            <w:noProof/>
            <w:webHidden/>
          </w:rPr>
          <w:fldChar w:fldCharType="end"/>
        </w:r>
      </w:hyperlink>
    </w:p>
    <w:p w:rsidR="00584B88">
      <w:pPr>
        <w:pStyle w:val="TOC1"/>
        <w:tabs>
          <w:tab w:val="left" w:pos="440"/>
          <w:tab w:val="right" w:leader="dot" w:pos="8381"/>
        </w:tabs>
        <w:rPr>
          <w:rFonts w:asciiTheme="minorHAnsi" w:eastAsiaTheme="minorEastAsia" w:hAnsiTheme="minorHAnsi" w:cstheme="minorBidi"/>
          <w:noProof/>
          <w:kern w:val="2"/>
          <w:sz w:val="21"/>
        </w:rPr>
      </w:pPr>
      <w:hyperlink w:anchor="_Toc235719343" w:history="1">
        <w:r w:rsidRPr="00B06DED">
          <w:rPr>
            <w:rStyle w:val="Hyperlink"/>
            <w:noProof/>
          </w:rPr>
          <w:t>9</w:t>
        </w:r>
        <w:r>
          <w:rPr>
            <w:rFonts w:asciiTheme="minorHAnsi" w:eastAsiaTheme="minorEastAsia" w:hAnsiTheme="minorHAnsi" w:cstheme="minorBidi"/>
            <w:noProof/>
            <w:kern w:val="2"/>
            <w:sz w:val="21"/>
          </w:rPr>
          <w:tab/>
        </w:r>
        <w:r w:rsidRPr="00B06DED">
          <w:rPr>
            <w:rStyle w:val="Hyperlink"/>
            <w:rFonts w:hint="eastAsia"/>
            <w:noProof/>
          </w:rPr>
          <w:t>售后服务要求</w:t>
        </w:r>
        <w:r>
          <w:rPr>
            <w:noProof/>
            <w:webHidden/>
          </w:rPr>
          <w:tab/>
        </w:r>
        <w:r>
          <w:rPr>
            <w:noProof/>
            <w:webHidden/>
          </w:rPr>
          <w:fldChar w:fldCharType="begin"/>
        </w:r>
        <w:r>
          <w:rPr>
            <w:noProof/>
            <w:webHidden/>
          </w:rPr>
          <w:instrText xml:space="preserve"> PAGEREF _Toc235719343 \h </w:instrText>
        </w:r>
        <w:r>
          <w:rPr>
            <w:noProof/>
            <w:webHidden/>
          </w:rPr>
          <w:fldChar w:fldCharType="separate"/>
        </w:r>
        <w:r>
          <w:rPr>
            <w:noProof/>
            <w:webHidden/>
          </w:rPr>
          <w:t>8</w:t>
        </w:r>
        <w:r>
          <w:rPr>
            <w:noProof/>
            <w:webHidden/>
          </w:rPr>
          <w:fldChar w:fldCharType="end"/>
        </w:r>
      </w:hyperlink>
    </w:p>
    <w:p w:rsidR="00584B88">
      <w:pPr>
        <w:pStyle w:val="TOC1"/>
        <w:tabs>
          <w:tab w:val="left" w:pos="630"/>
          <w:tab w:val="right" w:leader="dot" w:pos="8381"/>
        </w:tabs>
        <w:rPr>
          <w:rFonts w:asciiTheme="minorHAnsi" w:eastAsiaTheme="minorEastAsia" w:hAnsiTheme="minorHAnsi" w:cstheme="minorBidi"/>
          <w:noProof/>
          <w:kern w:val="2"/>
          <w:sz w:val="21"/>
        </w:rPr>
      </w:pPr>
      <w:hyperlink w:anchor="_Toc235719344" w:history="1">
        <w:r w:rsidRPr="00B06DED">
          <w:rPr>
            <w:rStyle w:val="Hyperlink"/>
            <w:noProof/>
          </w:rPr>
          <w:t>10</w:t>
        </w:r>
        <w:r>
          <w:rPr>
            <w:rFonts w:asciiTheme="minorHAnsi" w:eastAsiaTheme="minorEastAsia" w:hAnsiTheme="minorHAnsi" w:cstheme="minorBidi"/>
            <w:noProof/>
            <w:kern w:val="2"/>
            <w:sz w:val="21"/>
          </w:rPr>
          <w:tab/>
        </w:r>
        <w:r w:rsidRPr="00B06DED">
          <w:rPr>
            <w:rStyle w:val="Hyperlink"/>
            <w:rFonts w:hint="eastAsia"/>
            <w:noProof/>
          </w:rPr>
          <w:t>知识产权要求</w:t>
        </w:r>
        <w:r>
          <w:rPr>
            <w:noProof/>
            <w:webHidden/>
          </w:rPr>
          <w:tab/>
        </w:r>
        <w:r>
          <w:rPr>
            <w:noProof/>
            <w:webHidden/>
          </w:rPr>
          <w:fldChar w:fldCharType="begin"/>
        </w:r>
        <w:r>
          <w:rPr>
            <w:noProof/>
            <w:webHidden/>
          </w:rPr>
          <w:instrText xml:space="preserve"> PAGEREF _Toc235719344 \h </w:instrText>
        </w:r>
        <w:r>
          <w:rPr>
            <w:noProof/>
            <w:webHidden/>
          </w:rPr>
          <w:fldChar w:fldCharType="separate"/>
        </w:r>
        <w:r>
          <w:rPr>
            <w:noProof/>
            <w:webHidden/>
          </w:rPr>
          <w:t>9</w:t>
        </w:r>
        <w:r>
          <w:rPr>
            <w:noProof/>
            <w:webHidden/>
          </w:rPr>
          <w:fldChar w:fldCharType="end"/>
        </w:r>
      </w:hyperlink>
    </w:p>
    <w:p w:rsidR="00E373D4">
      <w:r>
        <w:rPr>
          <w:rFonts w:ascii="微软雅黑" w:eastAsia="微软雅黑" w:hAnsi="微软雅黑" w:cs="微软雅黑" w:hint="eastAsia"/>
          <w:bCs/>
          <w:lang w:val="zh-CN"/>
        </w:rPr>
        <w:fldChar w:fldCharType="end"/>
      </w:r>
    </w:p>
    <w:p w:rsidR="00E373D4"/>
    <w:p w:rsidR="00E373D4">
      <w:pPr>
        <w:sectPr>
          <w:footerReference w:type="default" r:id="rId8"/>
          <w:pgSz w:w="11906" w:h="16838"/>
          <w:pgMar w:top="1440" w:right="1474" w:bottom="1440" w:left="2041" w:header="851" w:footer="992" w:gutter="0"/>
          <w:cols w:space="708"/>
          <w:docGrid w:linePitch="312"/>
        </w:sectPr>
      </w:pP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57" w:name="_Toc25973"/>
      <w:bookmarkStart w:id="58" w:name="_Toc12577"/>
      <w:bookmarkStart w:id="59" w:name="_Toc226537825"/>
      <w:bookmarkStart w:id="60" w:name="_Toc107925010"/>
      <w:bookmarkStart w:id="61" w:name="_Toc107927236"/>
      <w:r>
        <w:rPr>
          <w:rFonts w:hint="eastAsia"/>
        </w:rPr>
        <w:t xml:space="preserve"> </w:t>
      </w:r>
      <w:bookmarkStart w:id="62" w:name="_Toc235719319"/>
      <w:r w:rsidR="006B02D7">
        <w:rPr>
          <w:rFonts w:hint="eastAsia"/>
        </w:rPr>
        <w:t>适用范围</w:t>
      </w:r>
      <w:bookmarkEnd w:id="57"/>
      <w:bookmarkEnd w:id="58"/>
      <w:bookmarkEnd w:id="59"/>
      <w:bookmarkEnd w:id="62"/>
    </w:p>
    <w:p w:rsidR="00E373D4">
      <w:pPr>
        <w:spacing w:line="360" w:lineRule="auto"/>
        <w:ind w:firstLine="480"/>
      </w:pPr>
      <w:r>
        <w:rPr>
          <w:rFonts w:hint="eastAsia"/>
          <w:sz w:val="24"/>
        </w:rPr>
        <w:t>本文档适用于京津冀地区陆面要素长序列加工处理及质量分析检测工作。完成京津冀及周边地区逐小时陆面土壤温湿度等产品</w:t>
      </w:r>
      <w:r>
        <w:rPr>
          <w:rFonts w:hint="eastAsia"/>
          <w:sz w:val="24"/>
        </w:rPr>
        <w:t>2018-2027</w:t>
      </w:r>
      <w:r>
        <w:rPr>
          <w:rFonts w:hint="eastAsia"/>
          <w:sz w:val="24"/>
        </w:rPr>
        <w:t>年</w:t>
      </w:r>
      <w:r>
        <w:rPr>
          <w:rFonts w:hint="eastAsia"/>
          <w:sz w:val="24"/>
        </w:rPr>
        <w:t>10</w:t>
      </w:r>
      <w:r>
        <w:rPr>
          <w:rFonts w:hint="eastAsia"/>
          <w:sz w:val="24"/>
        </w:rPr>
        <w:t>年数据的加工处理、</w:t>
      </w:r>
      <w:r>
        <w:rPr>
          <w:sz w:val="24"/>
        </w:rPr>
        <w:t>模型在超算上的长序列运行测试优化</w:t>
      </w:r>
      <w:r>
        <w:rPr>
          <w:rFonts w:hint="eastAsia"/>
          <w:sz w:val="24"/>
        </w:rPr>
        <w:t>及质量分析检测，数据要素包括：土壤温度、土壤湿度、辐射等。</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63" w:name="_Toc226537826"/>
      <w:bookmarkStart w:id="64" w:name="_Toc235719320"/>
      <w:r>
        <w:rPr>
          <w:rFonts w:hint="eastAsia"/>
        </w:rPr>
        <w:t>工作内容描述</w:t>
      </w:r>
      <w:bookmarkEnd w:id="60"/>
      <w:bookmarkEnd w:id="61"/>
      <w:bookmarkEnd w:id="63"/>
      <w:bookmarkEnd w:id="64"/>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65" w:name="_Toc1302"/>
      <w:bookmarkStart w:id="66" w:name="_Toc6981"/>
      <w:bookmarkStart w:id="67" w:name="_Toc226537827"/>
      <w:bookmarkStart w:id="68" w:name="_Toc235719321"/>
      <w:r>
        <w:rPr>
          <w:rFonts w:hint="eastAsia"/>
        </w:rPr>
        <w:t>工作背景</w:t>
      </w:r>
      <w:bookmarkEnd w:id="65"/>
      <w:bookmarkEnd w:id="66"/>
      <w:bookmarkEnd w:id="67"/>
      <w:bookmarkEnd w:id="68"/>
    </w:p>
    <w:p w:rsidR="00E373D4">
      <w:pPr>
        <w:spacing w:line="360" w:lineRule="auto"/>
        <w:ind w:firstLine="480" w:firstLineChars="200"/>
      </w:pPr>
      <w:r>
        <w:rPr>
          <w:rFonts w:hint="eastAsia"/>
          <w:sz w:val="24"/>
        </w:rPr>
        <w:t>在京津</w:t>
      </w:r>
      <w:r>
        <w:rPr>
          <w:rFonts w:hint="eastAsia"/>
          <w:sz w:val="24"/>
        </w:rPr>
        <w:t>冀环境</w:t>
      </w:r>
      <w:r>
        <w:rPr>
          <w:rFonts w:hint="eastAsia"/>
          <w:sz w:val="24"/>
        </w:rPr>
        <w:t>综合治理国家科技重大专项</w:t>
      </w:r>
      <w:r>
        <w:rPr>
          <w:sz w:val="24"/>
        </w:rPr>
        <w:t>“</w:t>
      </w:r>
      <w:r>
        <w:rPr>
          <w:rFonts w:hint="eastAsia"/>
          <w:sz w:val="24"/>
        </w:rPr>
        <w:t>京津冀精细化无缝隙环境气象智能感知与预报关键技术研发</w:t>
      </w:r>
      <w:r>
        <w:rPr>
          <w:sz w:val="24"/>
        </w:rPr>
        <w:t>”</w:t>
      </w:r>
      <w:r>
        <w:rPr>
          <w:rFonts w:hint="eastAsia"/>
          <w:sz w:val="24"/>
        </w:rPr>
        <w:t>（</w:t>
      </w:r>
      <w:r>
        <w:rPr>
          <w:sz w:val="24"/>
        </w:rPr>
        <w:t>2025ZD1201900</w:t>
      </w:r>
      <w:r>
        <w:rPr>
          <w:rFonts w:hint="eastAsia"/>
          <w:sz w:val="24"/>
        </w:rPr>
        <w:t>）的支持下，国家气象信息中心作为下设课题承担单位，计划研究</w:t>
      </w:r>
      <w:r>
        <w:rPr>
          <w:sz w:val="24"/>
        </w:rPr>
        <w:t>1km</w:t>
      </w:r>
      <w:r>
        <w:rPr>
          <w:sz w:val="24"/>
        </w:rPr>
        <w:t>陆面环境气象</w:t>
      </w:r>
      <w:r>
        <w:rPr>
          <w:rFonts w:ascii="宋体" w:hAnsi="宋体"/>
          <w:color w:val="000000"/>
          <w:sz w:val="24"/>
        </w:rPr>
        <w:t>要素融合再分析技术，</w:t>
      </w:r>
      <w:r>
        <w:rPr>
          <w:rFonts w:hint="eastAsia"/>
          <w:sz w:val="24"/>
        </w:rPr>
        <w:t>研制京津冀地区</w:t>
      </w:r>
      <w:r>
        <w:rPr>
          <w:rFonts w:ascii="宋体" w:hAnsi="宋体" w:cs="宋体"/>
          <w:color w:val="000000"/>
          <w:kern w:val="0"/>
          <w:sz w:val="24"/>
        </w:rPr>
        <w:t>1km陆面环境气象要素再分析产品</w:t>
      </w:r>
      <w:r>
        <w:rPr>
          <w:rFonts w:hint="eastAsia"/>
          <w:sz w:val="24"/>
        </w:rPr>
        <w:t>。</w:t>
      </w:r>
      <w:r>
        <w:rPr>
          <w:sz w:val="24"/>
        </w:rPr>
        <w:t>本项</w:t>
      </w:r>
      <w:r>
        <w:rPr>
          <w:rFonts w:hint="eastAsia"/>
          <w:sz w:val="24"/>
        </w:rPr>
        <w:t>工作内容是</w:t>
      </w:r>
      <w:bookmarkStart w:id="69" w:name="OLE_LINK8"/>
      <w:r>
        <w:rPr>
          <w:rFonts w:hint="eastAsia"/>
          <w:sz w:val="24"/>
        </w:rPr>
        <w:t>基于课题研制的适用于京津冀地区陆面多源融合再分析技术，协助开展模型在超算上的长序列运行测试与优化</w:t>
      </w:r>
      <w:bookmarkEnd w:id="69"/>
      <w:r>
        <w:rPr>
          <w:rFonts w:hint="eastAsia"/>
          <w:sz w:val="24"/>
        </w:rPr>
        <w:t>，并对模拟运行的数据结果进行质量检测。</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70" w:name="_Toc12529"/>
      <w:bookmarkStart w:id="71" w:name="_Toc27278"/>
      <w:bookmarkStart w:id="72" w:name="_Toc226537828"/>
      <w:bookmarkStart w:id="73" w:name="_Toc235719322"/>
      <w:r>
        <w:rPr>
          <w:rFonts w:hint="eastAsia"/>
        </w:rPr>
        <w:t>需求概述</w:t>
      </w:r>
      <w:bookmarkEnd w:id="70"/>
      <w:bookmarkEnd w:id="71"/>
      <w:bookmarkEnd w:id="72"/>
      <w:bookmarkEnd w:id="73"/>
    </w:p>
    <w:p w:rsidR="00E373D4">
      <w:pPr>
        <w:spacing w:line="360" w:lineRule="auto"/>
        <w:ind w:firstLine="480" w:firstLineChars="200"/>
      </w:pPr>
      <w:r>
        <w:rPr>
          <w:rFonts w:hint="eastAsia"/>
          <w:sz w:val="24"/>
        </w:rPr>
        <w:t>（</w:t>
      </w:r>
      <w:r>
        <w:rPr>
          <w:rFonts w:hint="eastAsia"/>
          <w:sz w:val="24"/>
        </w:rPr>
        <w:t>1</w:t>
      </w:r>
      <w:r>
        <w:rPr>
          <w:rFonts w:hint="eastAsia"/>
          <w:sz w:val="24"/>
        </w:rPr>
        <w:t>）</w:t>
      </w:r>
      <w:bookmarkStart w:id="74" w:name="_Hlk219983555"/>
      <w:r>
        <w:rPr>
          <w:rFonts w:hint="eastAsia"/>
          <w:sz w:val="24"/>
        </w:rPr>
        <w:t>开展京津冀地区陆面要素模拟分析测试优化。为满足</w:t>
      </w:r>
      <w:r>
        <w:rPr>
          <w:rFonts w:hint="eastAsia"/>
          <w:sz w:val="24"/>
        </w:rPr>
        <w:t>精细化陆面模</w:t>
      </w:r>
      <w:r>
        <w:rPr>
          <w:rFonts w:hint="eastAsia"/>
          <w:sz w:val="24"/>
        </w:rPr>
        <w:t>式输入需要，基于课题研发的适用于京津冀地区陆面多源融合再分析技术，对多源遥感和再分析数据进行加工预处理，制作京津</w:t>
      </w:r>
      <w:r>
        <w:rPr>
          <w:rFonts w:hint="eastAsia"/>
          <w:sz w:val="24"/>
        </w:rPr>
        <w:t>冀区域</w:t>
      </w:r>
      <w:r>
        <w:rPr>
          <w:rFonts w:hint="eastAsia"/>
          <w:sz w:val="24"/>
        </w:rPr>
        <w:t>精细化的土壤和环境静态参数</w:t>
      </w:r>
      <w:bookmarkEnd w:id="74"/>
      <w:r>
        <w:rPr>
          <w:rFonts w:hint="eastAsia"/>
          <w:sz w:val="24"/>
        </w:rPr>
        <w:t>。开展</w:t>
      </w:r>
      <w:r>
        <w:rPr>
          <w:rFonts w:ascii="宋体" w:hAnsi="宋体" w:hint="eastAsia"/>
          <w:sz w:val="24"/>
        </w:rPr>
        <w:t>陆面模式运行环境调试</w:t>
      </w:r>
      <w:r>
        <w:rPr>
          <w:rFonts w:hint="eastAsia"/>
          <w:sz w:val="24"/>
        </w:rPr>
        <w:t>、</w:t>
      </w:r>
      <w:r>
        <w:rPr>
          <w:rFonts w:ascii="宋体" w:hAnsi="宋体" w:hint="eastAsia"/>
          <w:sz w:val="24"/>
        </w:rPr>
        <w:t>长序列</w:t>
      </w:r>
      <w:r>
        <w:rPr>
          <w:rFonts w:ascii="宋体" w:hAnsi="宋体"/>
          <w:sz w:val="24"/>
        </w:rPr>
        <w:t>陆面模式</w:t>
      </w:r>
      <w:r>
        <w:rPr>
          <w:rFonts w:ascii="宋体" w:hAnsi="宋体" w:hint="eastAsia"/>
          <w:sz w:val="24"/>
        </w:rPr>
        <w:t>模拟时效稳定性测试</w:t>
      </w:r>
      <w:r>
        <w:rPr>
          <w:rFonts w:hint="eastAsia"/>
          <w:sz w:val="24"/>
        </w:rPr>
        <w:t>和</w:t>
      </w:r>
      <w:r>
        <w:rPr>
          <w:rFonts w:ascii="宋体" w:hAnsi="宋体"/>
          <w:sz w:val="24"/>
        </w:rPr>
        <w:t>陆面模拟</w:t>
      </w:r>
      <w:r>
        <w:rPr>
          <w:rFonts w:ascii="宋体" w:hAnsi="宋体" w:hint="eastAsia"/>
          <w:sz w:val="24"/>
        </w:rPr>
        <w:t>结果补</w:t>
      </w:r>
      <w:r>
        <w:rPr>
          <w:rFonts w:ascii="宋体" w:hAnsi="宋体" w:hint="eastAsia"/>
          <w:sz w:val="24"/>
        </w:rPr>
        <w:t>算回算及完整性</w:t>
      </w:r>
      <w:r>
        <w:rPr>
          <w:rFonts w:ascii="宋体" w:hAnsi="宋体" w:hint="eastAsia"/>
          <w:sz w:val="24"/>
        </w:rPr>
        <w:t>检测</w:t>
      </w:r>
      <w:r>
        <w:rPr>
          <w:rFonts w:hint="eastAsia"/>
          <w:sz w:val="24"/>
        </w:rPr>
        <w:t>等，确保</w:t>
      </w:r>
      <w:r>
        <w:rPr>
          <w:rFonts w:hint="eastAsia"/>
          <w:sz w:val="24"/>
        </w:rPr>
        <w:t>基于超算平台</w:t>
      </w:r>
      <w:r>
        <w:rPr>
          <w:rFonts w:hint="eastAsia"/>
          <w:sz w:val="24"/>
        </w:rPr>
        <w:t>模型长时间稳定运行，</w:t>
      </w:r>
      <w:r w:rsidR="00A37FA0">
        <w:rPr>
          <w:rFonts w:hint="eastAsia"/>
          <w:sz w:val="24"/>
        </w:rPr>
        <w:t>可支撑</w:t>
      </w:r>
      <w:r>
        <w:rPr>
          <w:rFonts w:hint="eastAsia"/>
          <w:sz w:val="24"/>
        </w:rPr>
        <w:t>京津冀地区</w:t>
      </w:r>
      <w:r>
        <w:rPr>
          <w:rFonts w:hint="eastAsia"/>
          <w:sz w:val="24"/>
        </w:rPr>
        <w:t>2018</w:t>
      </w:r>
      <w:r w:rsidR="00A37FA0">
        <w:rPr>
          <w:rFonts w:hint="eastAsia"/>
          <w:sz w:val="24"/>
        </w:rPr>
        <w:t>-2027</w:t>
      </w:r>
      <w:r>
        <w:rPr>
          <w:rFonts w:hint="eastAsia"/>
          <w:sz w:val="24"/>
        </w:rPr>
        <w:t>年</w:t>
      </w:r>
      <w:r w:rsidR="00A37FA0">
        <w:rPr>
          <w:rFonts w:hint="eastAsia"/>
          <w:sz w:val="24"/>
        </w:rPr>
        <w:t>10</w:t>
      </w:r>
      <w:r w:rsidR="00A37FA0">
        <w:rPr>
          <w:rFonts w:hint="eastAsia"/>
          <w:sz w:val="24"/>
        </w:rPr>
        <w:t>年</w:t>
      </w:r>
      <w:r>
        <w:rPr>
          <w:rFonts w:hint="eastAsia"/>
          <w:sz w:val="24"/>
        </w:rPr>
        <w:t>长序列</w:t>
      </w:r>
      <w:r>
        <w:rPr>
          <w:rFonts w:hint="eastAsia"/>
          <w:sz w:val="24"/>
        </w:rPr>
        <w:t>1km</w:t>
      </w:r>
      <w:r>
        <w:rPr>
          <w:rFonts w:hint="eastAsia"/>
          <w:sz w:val="24"/>
        </w:rPr>
        <w:t>陆面要素的模拟。</w:t>
      </w:r>
    </w:p>
    <w:p w:rsidR="00E373D4">
      <w:pPr>
        <w:spacing w:line="360" w:lineRule="auto"/>
        <w:ind w:firstLine="480" w:firstLineChars="200"/>
      </w:pPr>
      <w:r>
        <w:rPr>
          <w:rFonts w:hint="eastAsia"/>
          <w:sz w:val="24"/>
        </w:rPr>
        <w:t>（</w:t>
      </w:r>
      <w:r>
        <w:rPr>
          <w:rFonts w:hint="eastAsia"/>
          <w:sz w:val="24"/>
        </w:rPr>
        <w:t>2</w:t>
      </w:r>
      <w:r>
        <w:rPr>
          <w:rFonts w:hint="eastAsia"/>
          <w:sz w:val="24"/>
        </w:rPr>
        <w:t>）开展陆面</w:t>
      </w:r>
      <w:r>
        <w:rPr>
          <w:rFonts w:hint="eastAsia"/>
          <w:sz w:val="24"/>
        </w:rPr>
        <w:t>模型超</w:t>
      </w:r>
      <w:r>
        <w:rPr>
          <w:rFonts w:hint="eastAsia"/>
          <w:sz w:val="24"/>
        </w:rPr>
        <w:t>算上的长序列运行结果的质量检测。收集处理地面观测数据，以之为基准采用定量化指标，对长序列的模拟运行结果进行检测样本匹配和检测指标的计算，按不同年月、季节、不同土壤类型、不同层次等对评估结果进行图表输出，以实现对长序列测试模拟结果的质量检查，并提交数据质量检测报告。</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r>
        <w:rPr>
          <w:rFonts w:hint="eastAsia"/>
        </w:rPr>
        <w:t xml:space="preserve"> </w:t>
      </w:r>
      <w:bookmarkStart w:id="75" w:name="_Toc2924"/>
      <w:bookmarkStart w:id="76" w:name="_Toc226537829"/>
      <w:bookmarkStart w:id="77" w:name="_Toc13322"/>
      <w:bookmarkStart w:id="78" w:name="_Toc235719323"/>
      <w:r>
        <w:rPr>
          <w:rFonts w:hint="eastAsia"/>
        </w:rPr>
        <w:t>工作内容</w:t>
      </w:r>
      <w:bookmarkEnd w:id="75"/>
      <w:bookmarkEnd w:id="76"/>
      <w:bookmarkEnd w:id="77"/>
      <w:bookmarkEnd w:id="78"/>
    </w:p>
    <w:p w:rsidR="00E373D4">
      <w:pPr>
        <w:pStyle w:val="NormalIndent"/>
        <w:spacing w:line="360" w:lineRule="auto"/>
        <w:ind w:firstLine="480"/>
        <w:rPr>
          <w:sz w:val="24"/>
        </w:rPr>
      </w:pPr>
      <w:r>
        <w:rPr>
          <w:rFonts w:hint="eastAsia"/>
          <w:sz w:val="24"/>
        </w:rPr>
        <w:t>“陆面要素长序列模拟分析测试优化和质量检测”工作的主要开发内容包括：</w:t>
      </w:r>
    </w:p>
    <w:p w:rsidR="00E373D4">
      <w:pPr>
        <w:pStyle w:val="NormalIndent"/>
        <w:spacing w:line="360" w:lineRule="auto"/>
        <w:ind w:firstLine="480"/>
        <w:rPr>
          <w:sz w:val="24"/>
        </w:rPr>
      </w:pPr>
      <w:r>
        <w:rPr>
          <w:rFonts w:hint="eastAsia"/>
          <w:sz w:val="24"/>
        </w:rPr>
        <w:t>（</w:t>
      </w:r>
      <w:r>
        <w:rPr>
          <w:sz w:val="24"/>
        </w:rPr>
        <w:t>1</w:t>
      </w:r>
      <w:r>
        <w:rPr>
          <w:rFonts w:hint="eastAsia"/>
          <w:sz w:val="24"/>
        </w:rPr>
        <w:t>）</w:t>
      </w:r>
      <w:r>
        <w:rPr>
          <w:rFonts w:hint="eastAsia"/>
          <w:sz w:val="24"/>
        </w:rPr>
        <w:t>基于超算的</w:t>
      </w:r>
      <w:r>
        <w:rPr>
          <w:rFonts w:hint="eastAsia"/>
          <w:sz w:val="24"/>
        </w:rPr>
        <w:t>陆面要素长序列模拟分析测试优化；</w:t>
      </w:r>
    </w:p>
    <w:p w:rsidR="00E373D4">
      <w:pPr>
        <w:pStyle w:val="NormalIndent"/>
        <w:spacing w:line="360" w:lineRule="auto"/>
        <w:ind w:firstLine="480"/>
        <w:rPr>
          <w:sz w:val="24"/>
        </w:rPr>
      </w:pPr>
      <w:r>
        <w:rPr>
          <w:rFonts w:hint="eastAsia"/>
          <w:sz w:val="24"/>
        </w:rPr>
        <w:t>（</w:t>
      </w:r>
      <w:r>
        <w:rPr>
          <w:rFonts w:hint="eastAsia"/>
          <w:sz w:val="24"/>
        </w:rPr>
        <w:t>2</w:t>
      </w:r>
      <w:r>
        <w:rPr>
          <w:rFonts w:hint="eastAsia"/>
          <w:sz w:val="24"/>
        </w:rPr>
        <w:t>）京津</w:t>
      </w:r>
      <w:r>
        <w:rPr>
          <w:rFonts w:hint="eastAsia"/>
          <w:sz w:val="24"/>
        </w:rPr>
        <w:t>冀区域</w:t>
      </w:r>
      <w:r>
        <w:rPr>
          <w:rFonts w:hint="eastAsia"/>
          <w:sz w:val="24"/>
        </w:rPr>
        <w:t>1km</w:t>
      </w:r>
      <w:r>
        <w:rPr>
          <w:rFonts w:hint="eastAsia"/>
          <w:sz w:val="24"/>
        </w:rPr>
        <w:t>陆面模拟数据质量检测。</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79" w:name="_Toc226537830"/>
      <w:bookmarkStart w:id="80" w:name="_Toc29888"/>
      <w:bookmarkStart w:id="81" w:name="_Toc3266"/>
      <w:bookmarkStart w:id="82" w:name="_Toc235719324"/>
      <w:r>
        <w:rPr>
          <w:rFonts w:hint="eastAsia"/>
        </w:rPr>
        <w:t>内容分解</w:t>
      </w:r>
      <w:bookmarkEnd w:id="79"/>
      <w:bookmarkEnd w:id="80"/>
      <w:bookmarkEnd w:id="81"/>
      <w:bookmarkEnd w:id="82"/>
      <w:r>
        <w:rPr>
          <w:rFonts w:hint="eastAsia"/>
        </w:rPr>
        <w:t xml:space="preserve"> </w:t>
      </w:r>
    </w:p>
    <w:p w:rsidR="00E373D4">
      <w:pPr>
        <w:pStyle w:val="Heading3"/>
        <w:keepNext/>
        <w:keepLines/>
        <w:widowControl w:val="0"/>
        <w:numPr>
          <w:ilvl w:val="2"/>
          <w:numId w:val="5"/>
        </w:numPr>
        <w:tabs>
          <w:tab w:val="left" w:pos="432"/>
          <w:tab w:val="left" w:pos="720"/>
        </w:tabs>
        <w:spacing w:before="260" w:after="260" w:line="416" w:lineRule="auto"/>
        <w:ind w:left="720" w:hanging="720"/>
        <w:jc w:val="both"/>
      </w:pPr>
      <w:bookmarkStart w:id="83" w:name="_Toc235719325"/>
      <w:r>
        <w:rPr>
          <w:rFonts w:hint="eastAsia"/>
        </w:rPr>
        <w:t>基于超算的</w:t>
      </w:r>
      <w:r>
        <w:rPr>
          <w:rFonts w:hint="eastAsia"/>
        </w:rPr>
        <w:t>陆面要素长序列模拟分析测试优化</w:t>
      </w:r>
      <w:bookmarkEnd w:id="83"/>
    </w:p>
    <w:p w:rsidR="00E373D4">
      <w:pPr>
        <w:pStyle w:val="Heading4"/>
        <w:keepNext/>
        <w:keepLines/>
        <w:widowControl w:val="0"/>
        <w:numPr>
          <w:ilvl w:val="3"/>
          <w:numId w:val="4"/>
        </w:numPr>
        <w:tabs>
          <w:tab w:val="left" w:pos="432"/>
          <w:tab w:val="left" w:pos="720"/>
          <w:tab w:val="clear" w:pos="864"/>
        </w:tabs>
        <w:spacing w:before="0" w:beforeAutospacing="1" w:after="0" w:afterAutospacing="1" w:line="377" w:lineRule="auto"/>
        <w:ind w:left="862" w:hanging="862"/>
        <w:jc w:val="both"/>
        <w:rPr>
          <w:sz w:val="21"/>
        </w:rPr>
      </w:pPr>
      <w:r>
        <w:rPr>
          <w:rFonts w:hint="eastAsia"/>
        </w:rPr>
        <w:t>京津</w:t>
      </w:r>
      <w:r>
        <w:rPr>
          <w:rFonts w:hint="eastAsia"/>
        </w:rPr>
        <w:t>冀区域</w:t>
      </w:r>
      <w:r>
        <w:rPr>
          <w:rFonts w:hint="eastAsia"/>
        </w:rPr>
        <w:t>精细化陆面模拟静态数据预处理</w:t>
      </w:r>
    </w:p>
    <w:p w:rsidR="00E373D4">
      <w:pPr>
        <w:pStyle w:val="NormalIndent"/>
        <w:spacing w:line="360" w:lineRule="auto"/>
        <w:ind w:firstLine="480"/>
        <w:rPr>
          <w:sz w:val="24"/>
        </w:rPr>
      </w:pPr>
      <w:r>
        <w:rPr>
          <w:rFonts w:hint="eastAsia"/>
          <w:sz w:val="24"/>
        </w:rPr>
        <w:t>1</w:t>
      </w:r>
      <w:r>
        <w:rPr>
          <w:rFonts w:hint="eastAsia"/>
          <w:sz w:val="24"/>
        </w:rPr>
        <w:t>、内容概述</w:t>
      </w:r>
    </w:p>
    <w:p w:rsidR="00E373D4">
      <w:pPr>
        <w:pStyle w:val="NormalIndent"/>
        <w:spacing w:line="360" w:lineRule="auto"/>
        <w:ind w:firstLine="480"/>
        <w:rPr>
          <w:sz w:val="24"/>
        </w:rPr>
      </w:pPr>
      <w:r>
        <w:rPr>
          <w:rFonts w:hint="eastAsia"/>
          <w:sz w:val="24"/>
        </w:rPr>
        <w:t>对多源遥感和再分析数据，包括：</w:t>
      </w:r>
      <w:r>
        <w:rPr>
          <w:sz w:val="24"/>
        </w:rPr>
        <w:t>250</w:t>
      </w:r>
      <w:r>
        <w:rPr>
          <w:rFonts w:hint="eastAsia"/>
          <w:sz w:val="24"/>
        </w:rPr>
        <w:t>米分辨率的中国区域土壤质地数据（沙粒、黏粒、土壤有机碳百分比）；</w:t>
      </w:r>
      <w:r>
        <w:rPr>
          <w:sz w:val="24"/>
        </w:rPr>
        <w:t>500</w:t>
      </w:r>
      <w:r>
        <w:rPr>
          <w:rFonts w:hint="eastAsia"/>
          <w:sz w:val="24"/>
        </w:rPr>
        <w:t>米分辨率的</w:t>
      </w:r>
      <w:r>
        <w:rPr>
          <w:sz w:val="24"/>
        </w:rPr>
        <w:t>MODIS</w:t>
      </w:r>
      <w:r>
        <w:rPr>
          <w:rFonts w:hint="eastAsia"/>
          <w:sz w:val="24"/>
        </w:rPr>
        <w:t>植被产品（</w:t>
      </w:r>
      <w:r>
        <w:rPr>
          <w:sz w:val="24"/>
        </w:rPr>
        <w:t>MOD15A2H</w:t>
      </w:r>
      <w:r>
        <w:rPr>
          <w:rFonts w:hint="eastAsia"/>
          <w:sz w:val="24"/>
        </w:rPr>
        <w:t>叶面积指数，</w:t>
      </w:r>
      <w:r>
        <w:rPr>
          <w:sz w:val="24"/>
        </w:rPr>
        <w:t>MOD44B</w:t>
      </w:r>
      <w:r>
        <w:rPr>
          <w:rFonts w:hint="eastAsia"/>
          <w:sz w:val="24"/>
        </w:rPr>
        <w:t>植被覆盖度）；</w:t>
      </w:r>
      <w:r>
        <w:rPr>
          <w:sz w:val="24"/>
        </w:rPr>
        <w:t>90</w:t>
      </w:r>
      <w:r>
        <w:rPr>
          <w:rFonts w:hint="eastAsia"/>
          <w:sz w:val="24"/>
        </w:rPr>
        <w:t>米分辨率的</w:t>
      </w:r>
      <w:r>
        <w:rPr>
          <w:sz w:val="24"/>
        </w:rPr>
        <w:t>HydroSHEDS</w:t>
      </w:r>
      <w:r>
        <w:rPr>
          <w:rFonts w:hint="eastAsia"/>
          <w:sz w:val="24"/>
        </w:rPr>
        <w:t>地形高程数据；以及</w:t>
      </w:r>
      <w:r>
        <w:rPr>
          <w:sz w:val="24"/>
        </w:rPr>
        <w:t>300</w:t>
      </w:r>
      <w:r>
        <w:rPr>
          <w:rFonts w:hint="eastAsia"/>
          <w:sz w:val="24"/>
        </w:rPr>
        <w:t>米分辨率的</w:t>
      </w:r>
      <w:r>
        <w:rPr>
          <w:sz w:val="24"/>
        </w:rPr>
        <w:t>ESA CCI</w:t>
      </w:r>
      <w:r>
        <w:rPr>
          <w:rFonts w:hint="eastAsia"/>
          <w:sz w:val="24"/>
        </w:rPr>
        <w:t>年度土地覆盖分类数据，进行格式转换、等经纬度投影转换、重采样及裁剪等空间标准化、气候均值计算等预处理，生成空间一致、格式规范的陆面环境静态数据，以驱动京津</w:t>
      </w:r>
      <w:r>
        <w:rPr>
          <w:rFonts w:hint="eastAsia"/>
          <w:sz w:val="24"/>
        </w:rPr>
        <w:t>冀区域</w:t>
      </w:r>
      <w:r>
        <w:rPr>
          <w:rFonts w:hint="eastAsia"/>
          <w:sz w:val="24"/>
        </w:rPr>
        <w:t>精细化陆面模拟。</w:t>
      </w:r>
    </w:p>
    <w:p w:rsidR="00E373D4">
      <w:pPr>
        <w:pStyle w:val="NormalIndent"/>
        <w:spacing w:line="360" w:lineRule="auto"/>
        <w:ind w:firstLine="480"/>
        <w:rPr>
          <w:sz w:val="24"/>
        </w:rPr>
      </w:pPr>
      <w:r>
        <w:rPr>
          <w:rFonts w:hint="eastAsia"/>
          <w:sz w:val="24"/>
        </w:rPr>
        <w:t>2</w:t>
      </w:r>
      <w:r>
        <w:rPr>
          <w:rFonts w:hint="eastAsia"/>
          <w:sz w:val="24"/>
        </w:rPr>
        <w:t>、具体要求</w:t>
      </w:r>
    </w:p>
    <w:p w:rsidR="00E373D4">
      <w:pPr>
        <w:pStyle w:val="NormalIndent"/>
        <w:spacing w:line="360" w:lineRule="auto"/>
        <w:ind w:firstLine="480"/>
        <w:rPr>
          <w:sz w:val="24"/>
        </w:rPr>
      </w:pPr>
      <w:r>
        <w:rPr>
          <w:rFonts w:hint="eastAsia"/>
          <w:sz w:val="24"/>
        </w:rPr>
        <w:t>（</w:t>
      </w:r>
      <w:r>
        <w:rPr>
          <w:sz w:val="24"/>
        </w:rPr>
        <w:t>1</w:t>
      </w:r>
      <w:r>
        <w:rPr>
          <w:rFonts w:hint="eastAsia"/>
          <w:sz w:val="24"/>
        </w:rPr>
        <w:t>）空间标准化预处理。将所有数据统一转换至</w:t>
      </w:r>
      <w:r>
        <w:rPr>
          <w:sz w:val="24"/>
        </w:rPr>
        <w:t>WGS84</w:t>
      </w:r>
      <w:r>
        <w:rPr>
          <w:rFonts w:hint="eastAsia"/>
          <w:sz w:val="24"/>
        </w:rPr>
        <w:t>等经纬度投影、区域裁剪、重采样至</w:t>
      </w:r>
      <w:r>
        <w:rPr>
          <w:sz w:val="24"/>
        </w:rPr>
        <w:t>500</w:t>
      </w:r>
      <w:r>
        <w:rPr>
          <w:rFonts w:hint="eastAsia"/>
          <w:sz w:val="24"/>
        </w:rPr>
        <w:t>米目标分辨率。其中，连续型数据（土壤质地、植被指数、高程）采用区域平均插值法；分类数据（土地覆盖）则采用众数采样法确定主导类型；基于高程数据还需派生坡度与坡向信息。</w:t>
      </w:r>
    </w:p>
    <w:p w:rsidR="00E373D4">
      <w:pPr>
        <w:pStyle w:val="NormalIndent"/>
        <w:spacing w:line="360" w:lineRule="auto"/>
        <w:ind w:firstLine="480"/>
        <w:rPr>
          <w:sz w:val="24"/>
        </w:rPr>
      </w:pPr>
      <w:r>
        <w:rPr>
          <w:rFonts w:hint="eastAsia"/>
          <w:sz w:val="24"/>
        </w:rPr>
        <w:t>（</w:t>
      </w:r>
      <w:r>
        <w:rPr>
          <w:sz w:val="24"/>
        </w:rPr>
        <w:t>2</w:t>
      </w:r>
      <w:r>
        <w:rPr>
          <w:rFonts w:hint="eastAsia"/>
          <w:sz w:val="24"/>
        </w:rPr>
        <w:t>）时序数据气候均值计算。对</w:t>
      </w:r>
      <w:r>
        <w:rPr>
          <w:sz w:val="24"/>
        </w:rPr>
        <w:t>2000-2020</w:t>
      </w:r>
      <w:r>
        <w:rPr>
          <w:rFonts w:hint="eastAsia"/>
          <w:sz w:val="24"/>
        </w:rPr>
        <w:t>年的</w:t>
      </w:r>
      <w:r>
        <w:rPr>
          <w:sz w:val="24"/>
        </w:rPr>
        <w:t>MODIS</w:t>
      </w:r>
      <w:r>
        <w:rPr>
          <w:rFonts w:hint="eastAsia"/>
          <w:sz w:val="24"/>
        </w:rPr>
        <w:t>叶面积指数月度序列进行质量筛选，并逐像元计算各月份的</w:t>
      </w:r>
      <w:r>
        <w:rPr>
          <w:sz w:val="24"/>
        </w:rPr>
        <w:t>21</w:t>
      </w:r>
      <w:r>
        <w:rPr>
          <w:rFonts w:hint="eastAsia"/>
          <w:sz w:val="24"/>
        </w:rPr>
        <w:t>年气候平均值，生成月尺度气候态数据。</w:t>
      </w:r>
    </w:p>
    <w:p w:rsidR="00E373D4">
      <w:pPr>
        <w:pStyle w:val="NormalIndent"/>
        <w:spacing w:line="360" w:lineRule="auto"/>
        <w:ind w:firstLine="480"/>
      </w:pPr>
      <w:r>
        <w:rPr>
          <w:rFonts w:hint="eastAsia"/>
          <w:sz w:val="24"/>
        </w:rPr>
        <w:t>（</w:t>
      </w:r>
      <w:r>
        <w:rPr>
          <w:sz w:val="24"/>
        </w:rPr>
        <w:t>3</w:t>
      </w:r>
      <w:r>
        <w:rPr>
          <w:rFonts w:hint="eastAsia"/>
          <w:sz w:val="24"/>
        </w:rPr>
        <w:t>）格式化集成与输出预处理。将所有处理后的静态数据进行空间对齐，按照目标陆面模式的输入规范，整合生成指定格式（如</w:t>
      </w:r>
      <w:r>
        <w:rPr>
          <w:sz w:val="24"/>
        </w:rPr>
        <w:t>NetCDF</w:t>
      </w:r>
      <w:r>
        <w:rPr>
          <w:rFonts w:hint="eastAsia"/>
          <w:sz w:val="24"/>
        </w:rPr>
        <w:t>）的数据文件，形成一套可直接驱动模式模拟的静态数据和说明文档。</w:t>
      </w:r>
    </w:p>
    <w:p w:rsidR="00E373D4">
      <w:pPr>
        <w:pStyle w:val="Heading4"/>
        <w:keepNext/>
        <w:keepLines/>
        <w:widowControl w:val="0"/>
        <w:numPr>
          <w:ilvl w:val="3"/>
          <w:numId w:val="4"/>
        </w:numPr>
        <w:tabs>
          <w:tab w:val="left" w:pos="432"/>
          <w:tab w:val="left" w:pos="720"/>
          <w:tab w:val="clear" w:pos="864"/>
        </w:tabs>
        <w:spacing w:before="0" w:beforeAutospacing="1" w:after="0" w:afterAutospacing="1" w:line="377" w:lineRule="auto"/>
        <w:ind w:left="862" w:hanging="862"/>
        <w:jc w:val="both"/>
      </w:pPr>
      <w:bookmarkStart w:id="84" w:name="_Toc226537832"/>
      <w:r>
        <w:rPr>
          <w:rFonts w:hint="eastAsia"/>
        </w:rPr>
        <w:t>基于超算的</w:t>
      </w:r>
      <w:r>
        <w:rPr>
          <w:rFonts w:hint="eastAsia"/>
        </w:rPr>
        <w:t>京津</w:t>
      </w:r>
      <w:r>
        <w:rPr>
          <w:rFonts w:hint="eastAsia"/>
        </w:rPr>
        <w:t>冀区域精细化陆</w:t>
      </w:r>
      <w:r>
        <w:rPr>
          <w:rFonts w:hint="eastAsia"/>
        </w:rPr>
        <w:t>面模式运行测试</w:t>
      </w:r>
      <w:bookmarkEnd w:id="84"/>
    </w:p>
    <w:p w:rsidR="00E373D4">
      <w:pPr>
        <w:pStyle w:val="NormalIndent"/>
        <w:spacing w:line="360" w:lineRule="auto"/>
        <w:ind w:firstLine="480"/>
        <w:rPr>
          <w:sz w:val="24"/>
        </w:rPr>
      </w:pPr>
      <w:r>
        <w:rPr>
          <w:rFonts w:hint="eastAsia"/>
          <w:sz w:val="24"/>
        </w:rPr>
        <w:t>1</w:t>
      </w:r>
      <w:r>
        <w:rPr>
          <w:rFonts w:hint="eastAsia"/>
          <w:sz w:val="24"/>
        </w:rPr>
        <w:t>、内容概述</w:t>
      </w:r>
    </w:p>
    <w:p w:rsidR="00E373D4">
      <w:pPr>
        <w:pStyle w:val="NormalIndent"/>
        <w:spacing w:line="360" w:lineRule="auto"/>
        <w:ind w:firstLine="480"/>
        <w:rPr>
          <w:sz w:val="24"/>
        </w:rPr>
      </w:pPr>
      <w:r>
        <w:rPr>
          <w:rFonts w:hint="eastAsia"/>
          <w:sz w:val="24"/>
        </w:rPr>
        <w:t>基于高性能运算平台开展</w:t>
      </w:r>
      <w:r>
        <w:rPr>
          <w:rFonts w:ascii="宋体" w:hAnsi="宋体" w:hint="eastAsia"/>
          <w:sz w:val="24"/>
        </w:rPr>
        <w:t>陆面模式运行环境调试</w:t>
      </w:r>
      <w:r>
        <w:rPr>
          <w:rFonts w:hint="eastAsia"/>
          <w:sz w:val="24"/>
        </w:rPr>
        <w:t>、</w:t>
      </w:r>
      <w:r>
        <w:rPr>
          <w:rFonts w:ascii="宋体" w:hAnsi="宋体" w:hint="eastAsia"/>
          <w:sz w:val="24"/>
        </w:rPr>
        <w:t>长序列</w:t>
      </w:r>
      <w:r>
        <w:rPr>
          <w:rFonts w:ascii="宋体" w:hAnsi="宋体"/>
          <w:sz w:val="24"/>
        </w:rPr>
        <w:t>陆面模式</w:t>
      </w:r>
      <w:r>
        <w:rPr>
          <w:rFonts w:ascii="宋体" w:hAnsi="宋体" w:hint="eastAsia"/>
          <w:sz w:val="24"/>
        </w:rPr>
        <w:t>模拟时效稳定性测试</w:t>
      </w:r>
      <w:r>
        <w:rPr>
          <w:rFonts w:hint="eastAsia"/>
          <w:sz w:val="24"/>
        </w:rPr>
        <w:t>和</w:t>
      </w:r>
      <w:r>
        <w:rPr>
          <w:rFonts w:ascii="宋体" w:hAnsi="宋体"/>
          <w:sz w:val="24"/>
        </w:rPr>
        <w:t>陆面模拟</w:t>
      </w:r>
      <w:r>
        <w:rPr>
          <w:rFonts w:ascii="宋体" w:hAnsi="宋体" w:hint="eastAsia"/>
          <w:sz w:val="24"/>
        </w:rPr>
        <w:t>结果补</w:t>
      </w:r>
      <w:r>
        <w:rPr>
          <w:rFonts w:ascii="宋体" w:hAnsi="宋体" w:hint="eastAsia"/>
          <w:sz w:val="24"/>
        </w:rPr>
        <w:t>算回算及完整性</w:t>
      </w:r>
      <w:r>
        <w:rPr>
          <w:rFonts w:ascii="宋体" w:hAnsi="宋体" w:hint="eastAsia"/>
          <w:sz w:val="24"/>
        </w:rPr>
        <w:t>检测</w:t>
      </w:r>
      <w:r>
        <w:rPr>
          <w:rFonts w:hint="eastAsia"/>
          <w:sz w:val="24"/>
        </w:rPr>
        <w:t>等，保证模式模拟的长时间高效稳定运行，为稳定生成京津冀地区</w:t>
      </w:r>
      <w:r>
        <w:rPr>
          <w:rFonts w:hint="eastAsia"/>
          <w:sz w:val="24"/>
        </w:rPr>
        <w:t>2018</w:t>
      </w:r>
      <w:r>
        <w:rPr>
          <w:rFonts w:hint="eastAsia"/>
          <w:sz w:val="24"/>
        </w:rPr>
        <w:t>年以来长序列</w:t>
      </w:r>
      <w:r>
        <w:rPr>
          <w:rFonts w:hint="eastAsia"/>
          <w:sz w:val="24"/>
        </w:rPr>
        <w:t>1km</w:t>
      </w:r>
      <w:r>
        <w:rPr>
          <w:rFonts w:hint="eastAsia"/>
          <w:sz w:val="24"/>
        </w:rPr>
        <w:t>的陆面模拟数据提供运行环境支撑。</w:t>
      </w:r>
    </w:p>
    <w:p w:rsidR="00E373D4">
      <w:pPr>
        <w:pStyle w:val="NormalIndent"/>
        <w:spacing w:line="360" w:lineRule="auto"/>
        <w:ind w:firstLine="480"/>
        <w:rPr>
          <w:sz w:val="24"/>
        </w:rPr>
      </w:pPr>
      <w:r>
        <w:rPr>
          <w:rFonts w:hint="eastAsia"/>
          <w:sz w:val="24"/>
        </w:rPr>
        <w:t>2</w:t>
      </w:r>
      <w:r>
        <w:rPr>
          <w:rFonts w:hint="eastAsia"/>
          <w:sz w:val="24"/>
        </w:rPr>
        <w:t>、</w:t>
      </w:r>
      <w:r>
        <w:rPr>
          <w:sz w:val="24"/>
        </w:rPr>
        <w:t>具体</w:t>
      </w:r>
      <w:r>
        <w:rPr>
          <w:rFonts w:hint="eastAsia"/>
          <w:sz w:val="24"/>
        </w:rPr>
        <w:t>要求</w:t>
      </w:r>
    </w:p>
    <w:p w:rsidR="00E373D4">
      <w:pPr>
        <w:pStyle w:val="NormalIndent"/>
        <w:spacing w:line="360" w:lineRule="auto"/>
        <w:ind w:firstLine="0" w:firstLineChars="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高性能计算机陆面模式运行环境调试</w:t>
      </w:r>
    </w:p>
    <w:p w:rsidR="00E373D4">
      <w:pPr>
        <w:pStyle w:val="NormalIndent"/>
        <w:spacing w:line="360" w:lineRule="auto"/>
        <w:ind w:firstLine="480"/>
        <w:rPr>
          <w:rFonts w:ascii="宋体" w:hAnsi="宋体" w:cs="宋体"/>
          <w:kern w:val="0"/>
          <w:sz w:val="24"/>
        </w:rPr>
      </w:pPr>
      <w:r>
        <w:rPr>
          <w:rFonts w:ascii="宋体" w:hAnsi="宋体" w:cs="宋体"/>
          <w:sz w:val="24"/>
        </w:rPr>
        <w:t>基于高性能计算平台，完成陆面模式运行所需的软件环境、编译环境、并行计算环境及依赖库配置，重点调试模式源码编译、静态数据文件读取、驱动数据输入、</w:t>
      </w:r>
      <w:r>
        <w:rPr>
          <w:rFonts w:ascii="宋体" w:hAnsi="宋体" w:cs="宋体"/>
          <w:sz w:val="24"/>
        </w:rPr>
        <w:t>初始场</w:t>
      </w:r>
      <w:r>
        <w:rPr>
          <w:rFonts w:ascii="宋体" w:hAnsi="宋体" w:cs="宋体"/>
          <w:sz w:val="24"/>
        </w:rPr>
        <w:t>加载和结果输出等关键环节。优化计算节点、核数分配、作业队列提交脚本及存储路径设置，确保模式能够在高性能计算平台上正常启动、稳定运行并规范输出模拟结果，为后续长序列批量模拟提供可靠运行基础。</w:t>
      </w:r>
    </w:p>
    <w:p w:rsidR="00E373D4">
      <w:pPr>
        <w:pStyle w:val="NormalIndent"/>
        <w:numPr>
          <w:ilvl w:val="0"/>
          <w:numId w:val="6"/>
        </w:numPr>
        <w:spacing w:line="360" w:lineRule="auto"/>
        <w:ind w:firstLine="0" w:firstLineChars="0"/>
        <w:rPr>
          <w:rFonts w:ascii="宋体" w:hAnsi="宋体"/>
          <w:sz w:val="24"/>
        </w:rPr>
      </w:pPr>
      <w:r>
        <w:rPr>
          <w:rFonts w:ascii="宋体" w:hAnsi="宋体" w:hint="eastAsia"/>
          <w:sz w:val="24"/>
        </w:rPr>
        <w:t>长序列</w:t>
      </w:r>
      <w:r>
        <w:rPr>
          <w:rFonts w:ascii="宋体" w:hAnsi="宋体"/>
          <w:sz w:val="24"/>
        </w:rPr>
        <w:t>陆面模式</w:t>
      </w:r>
      <w:r>
        <w:rPr>
          <w:rFonts w:ascii="宋体" w:hAnsi="宋体" w:hint="eastAsia"/>
          <w:sz w:val="24"/>
        </w:rPr>
        <w:t>模拟时效稳定性测试</w:t>
      </w:r>
    </w:p>
    <w:p w:rsidR="00E373D4">
      <w:pPr>
        <w:pStyle w:val="NormalIndent"/>
        <w:numPr>
          <w:ilvl w:val="12"/>
          <w:numId w:val="0"/>
        </w:numPr>
        <w:spacing w:line="360" w:lineRule="auto"/>
        <w:ind w:firstLine="480" w:firstLineChars="200"/>
        <w:rPr>
          <w:rFonts w:ascii="宋体" w:hAnsi="宋体"/>
          <w:sz w:val="24"/>
        </w:rPr>
      </w:pPr>
      <w:r>
        <w:rPr>
          <w:rFonts w:ascii="宋体" w:hAnsi="宋体" w:cs="宋体"/>
          <w:sz w:val="24"/>
        </w:rPr>
        <w:t>围绕2018年以来长时间序列陆面模拟任务，开展</w:t>
      </w:r>
      <w:r w:rsidR="0068181C">
        <w:rPr>
          <w:rFonts w:ascii="宋体" w:hAnsi="宋体" w:cs="宋体" w:hint="eastAsia"/>
          <w:sz w:val="24"/>
        </w:rPr>
        <w:t>陆面驱动数据稳定性测试、驱动数据质量检查、</w:t>
      </w:r>
      <w:r>
        <w:rPr>
          <w:rFonts w:ascii="宋体" w:hAnsi="宋体" w:cs="宋体"/>
          <w:sz w:val="24"/>
        </w:rPr>
        <w:t>模式连续运行稳定性测试，重点检验模式在多年尺度、逐时或逐日驱动条件下的运行效率、计算耗时、内存占用、任务中断恢复能力及并行计算稳定性。通过分时段、分批次开展试运行，分析不同计算资源配置下的运行性能，识别可能出现的报错、中断、数据读取异常和输出缺失问题，并对运行脚本、时间循环控制和数据调用流程进行优化，</w:t>
      </w:r>
      <w:r>
        <w:rPr>
          <w:rFonts w:ascii="宋体" w:hAnsi="宋体" w:cs="宋体"/>
          <w:sz w:val="24"/>
        </w:rPr>
        <w:t>保障长</w:t>
      </w:r>
      <w:r>
        <w:rPr>
          <w:rFonts w:ascii="宋体" w:hAnsi="宋体" w:cs="宋体"/>
          <w:sz w:val="24"/>
        </w:rPr>
        <w:t>序列模拟任务高效、连续、稳定完成。</w:t>
      </w:r>
    </w:p>
    <w:p w:rsidR="00E373D4">
      <w:pPr>
        <w:pStyle w:val="NormalIndent"/>
        <w:numPr>
          <w:ilvl w:val="0"/>
          <w:numId w:val="6"/>
        </w:numPr>
        <w:spacing w:line="360" w:lineRule="auto"/>
        <w:ind w:firstLine="0" w:firstLineChars="0"/>
        <w:rPr>
          <w:rFonts w:ascii="宋体" w:hAnsi="宋体"/>
          <w:sz w:val="24"/>
        </w:rPr>
      </w:pPr>
      <w:r>
        <w:rPr>
          <w:rFonts w:ascii="宋体" w:hAnsi="宋体"/>
          <w:sz w:val="24"/>
        </w:rPr>
        <w:t>陆面模拟</w:t>
      </w:r>
      <w:r>
        <w:rPr>
          <w:rFonts w:ascii="宋体" w:hAnsi="宋体" w:hint="eastAsia"/>
          <w:sz w:val="24"/>
        </w:rPr>
        <w:t>结果补</w:t>
      </w:r>
      <w:r>
        <w:rPr>
          <w:rFonts w:ascii="宋体" w:hAnsi="宋体" w:hint="eastAsia"/>
          <w:sz w:val="24"/>
        </w:rPr>
        <w:t>算回算及完整性</w:t>
      </w:r>
      <w:r>
        <w:rPr>
          <w:rFonts w:ascii="宋体" w:hAnsi="宋体" w:hint="eastAsia"/>
          <w:sz w:val="24"/>
        </w:rPr>
        <w:t>检测</w:t>
      </w:r>
    </w:p>
    <w:p w:rsidR="00E373D4">
      <w:pPr>
        <w:pStyle w:val="NormalIndent"/>
        <w:spacing w:line="360" w:lineRule="auto"/>
        <w:ind w:firstLine="480"/>
      </w:pPr>
      <w:r>
        <w:rPr>
          <w:rFonts w:ascii="宋体" w:hAnsi="宋体" w:cs="宋体"/>
          <w:sz w:val="24"/>
        </w:rPr>
        <w:t>针对长序列模拟过程中可能出现的数据缺测、任务中断、异常输出或计算失败时段，建立陆面模拟结果补算</w:t>
      </w:r>
      <w:r>
        <w:rPr>
          <w:rFonts w:ascii="宋体" w:hAnsi="宋体" w:cs="宋体"/>
          <w:sz w:val="24"/>
        </w:rPr>
        <w:t>和回算机制</w:t>
      </w:r>
      <w:r>
        <w:rPr>
          <w:rFonts w:ascii="宋体" w:hAnsi="宋体" w:cs="宋体"/>
          <w:sz w:val="24"/>
        </w:rPr>
        <w:t>。根据模式日志、输出文件时间标识和变量完整性，对京津冀地区1km陆面模拟结果进行逐时段、逐变量检查，重点核验土壤湿度、土壤温度、地表通量、蒸散发等关键变量是否连续完整。对缺失或异常结果及时定位原因并重新计算，形成完整性检测清单，确保最终生成的数据序列时间连续、空间覆盖完整、变量内容可靠。</w:t>
      </w:r>
    </w:p>
    <w:p w:rsidR="00E373D4">
      <w:pPr>
        <w:pStyle w:val="Heading3"/>
        <w:keepNext/>
        <w:keepLines/>
        <w:widowControl w:val="0"/>
        <w:numPr>
          <w:ilvl w:val="2"/>
          <w:numId w:val="5"/>
        </w:numPr>
        <w:tabs>
          <w:tab w:val="left" w:pos="432"/>
          <w:tab w:val="clear" w:pos="720"/>
        </w:tabs>
        <w:spacing w:before="260" w:after="260" w:line="416" w:lineRule="auto"/>
        <w:ind w:left="720" w:hanging="720"/>
        <w:jc w:val="both"/>
        <w:rPr>
          <w:sz w:val="24"/>
        </w:rPr>
      </w:pPr>
      <w:bookmarkStart w:id="85" w:name="_Toc226537833"/>
      <w:bookmarkStart w:id="86" w:name="_Toc235719326"/>
      <w:r>
        <w:rPr>
          <w:rFonts w:hint="eastAsia"/>
          <w:sz w:val="24"/>
        </w:rPr>
        <w:t>京津</w:t>
      </w:r>
      <w:r>
        <w:rPr>
          <w:rFonts w:hint="eastAsia"/>
          <w:sz w:val="24"/>
        </w:rPr>
        <w:t>冀区域</w:t>
      </w:r>
      <w:r>
        <w:rPr>
          <w:rFonts w:hint="eastAsia"/>
          <w:sz w:val="24"/>
        </w:rPr>
        <w:t>1km</w:t>
      </w:r>
      <w:r>
        <w:rPr>
          <w:rFonts w:hint="eastAsia"/>
          <w:sz w:val="24"/>
        </w:rPr>
        <w:t>陆面模拟数据质量检测</w:t>
      </w:r>
      <w:bookmarkEnd w:id="85"/>
      <w:bookmarkEnd w:id="86"/>
    </w:p>
    <w:p w:rsidR="00E373D4">
      <w:pPr>
        <w:pStyle w:val="NormalIndent"/>
        <w:spacing w:line="360" w:lineRule="auto"/>
        <w:ind w:firstLine="480"/>
        <w:rPr>
          <w:rFonts w:ascii="宋体" w:hAnsi="宋体"/>
          <w:sz w:val="24"/>
        </w:rPr>
      </w:pPr>
      <w:r>
        <w:rPr>
          <w:rFonts w:ascii="宋体" w:hAnsi="宋体" w:hint="eastAsia"/>
          <w:sz w:val="24"/>
        </w:rPr>
        <w:t>1、内容</w:t>
      </w:r>
      <w:r>
        <w:rPr>
          <w:rFonts w:ascii="宋体" w:hAnsi="宋体"/>
          <w:sz w:val="24"/>
        </w:rPr>
        <w:t>概述</w:t>
      </w:r>
    </w:p>
    <w:p w:rsidR="00E373D4">
      <w:pPr>
        <w:pStyle w:val="NormalIndent"/>
        <w:spacing w:line="360" w:lineRule="auto"/>
        <w:ind w:firstLine="480"/>
        <w:rPr>
          <w:rFonts w:ascii="宋体" w:hAnsi="宋体"/>
          <w:sz w:val="24"/>
        </w:rPr>
      </w:pPr>
      <w:r>
        <w:rPr>
          <w:rFonts w:ascii="宋体" w:hAnsi="宋体"/>
          <w:sz w:val="24"/>
        </w:rPr>
        <w:t>对原始观测数据进行质量筛选</w:t>
      </w:r>
      <w:r>
        <w:rPr>
          <w:rFonts w:ascii="宋体" w:hAnsi="宋体" w:hint="eastAsia"/>
          <w:sz w:val="24"/>
        </w:rPr>
        <w:t>，</w:t>
      </w:r>
      <w:r>
        <w:rPr>
          <w:rFonts w:ascii="宋体" w:hAnsi="宋体"/>
          <w:sz w:val="24"/>
        </w:rPr>
        <w:t>采用一套综合统计指标定量评估模拟数据结果与站点观测的吻合程度，以地面观测为基准按年、</w:t>
      </w:r>
      <w:r>
        <w:rPr>
          <w:rFonts w:ascii="宋体" w:hAnsi="宋体"/>
          <w:sz w:val="24"/>
        </w:rPr>
        <w:t>月分</w:t>
      </w:r>
      <w:r>
        <w:rPr>
          <w:rFonts w:ascii="宋体" w:hAnsi="宋体"/>
          <w:sz w:val="24"/>
        </w:rPr>
        <w:t>季节、分层</w:t>
      </w:r>
      <w:r>
        <w:rPr>
          <w:rFonts w:ascii="宋体" w:hAnsi="宋体"/>
          <w:sz w:val="24"/>
        </w:rPr>
        <w:t>检测长</w:t>
      </w:r>
      <w:r>
        <w:rPr>
          <w:rFonts w:ascii="宋体" w:hAnsi="宋体"/>
          <w:sz w:val="24"/>
        </w:rPr>
        <w:t>序列陆面模拟数据的质量</w:t>
      </w:r>
      <w:r>
        <w:rPr>
          <w:rFonts w:ascii="宋体" w:hAnsi="宋体" w:hint="eastAsia"/>
          <w:sz w:val="24"/>
        </w:rPr>
        <w:t>，并</w:t>
      </w:r>
      <w:r w:rsidR="00EF30C3">
        <w:rPr>
          <w:rFonts w:ascii="宋体" w:hAnsi="宋体" w:hint="eastAsia"/>
          <w:sz w:val="24"/>
        </w:rPr>
        <w:t>将检测结果进行图表等可视化输出以</w:t>
      </w:r>
      <w:r w:rsidR="00EF30C3">
        <w:rPr>
          <w:rFonts w:ascii="宋体" w:hAnsi="宋体" w:hint="eastAsia"/>
          <w:sz w:val="24"/>
        </w:rPr>
        <w:t>供质量</w:t>
      </w:r>
      <w:r w:rsidR="00EF30C3">
        <w:rPr>
          <w:rFonts w:ascii="宋体" w:hAnsi="宋体" w:hint="eastAsia"/>
          <w:sz w:val="24"/>
        </w:rPr>
        <w:t>问题分析和数据重算，并</w:t>
      </w:r>
      <w:r>
        <w:rPr>
          <w:rFonts w:ascii="宋体" w:hAnsi="宋体" w:hint="eastAsia"/>
          <w:sz w:val="24"/>
        </w:rPr>
        <w:t>形成数据质量检测报告。</w:t>
      </w:r>
    </w:p>
    <w:p w:rsidR="00E373D4">
      <w:pPr>
        <w:pStyle w:val="NormalIndent"/>
        <w:spacing w:line="360" w:lineRule="auto"/>
        <w:ind w:firstLine="480"/>
        <w:rPr>
          <w:rFonts w:ascii="宋体" w:hAnsi="宋体"/>
          <w:sz w:val="24"/>
        </w:rPr>
      </w:pPr>
      <w:r>
        <w:rPr>
          <w:rFonts w:ascii="宋体" w:hAnsi="宋体" w:hint="eastAsia"/>
          <w:sz w:val="24"/>
        </w:rPr>
        <w:t>2、</w:t>
      </w:r>
      <w:r>
        <w:rPr>
          <w:rFonts w:ascii="宋体" w:hAnsi="宋体"/>
          <w:sz w:val="24"/>
        </w:rPr>
        <w:t>具体</w:t>
      </w:r>
      <w:r>
        <w:rPr>
          <w:rFonts w:ascii="宋体" w:hAnsi="宋体" w:hint="eastAsia"/>
          <w:sz w:val="24"/>
        </w:rPr>
        <w:t>要求</w:t>
      </w:r>
    </w:p>
    <w:p w:rsidR="00E373D4">
      <w:pPr>
        <w:pStyle w:val="NormalIndent"/>
        <w:spacing w:line="360" w:lineRule="auto"/>
        <w:ind w:firstLine="0" w:firstLineChars="0"/>
        <w:rPr>
          <w:rFonts w:ascii="宋体" w:hAnsi="宋体"/>
          <w:sz w:val="24"/>
        </w:rPr>
      </w:pPr>
      <w:bookmarkStart w:id="87" w:name="_Toc107924829"/>
      <w:bookmarkStart w:id="88" w:name="_Toc107924831"/>
      <w:bookmarkStart w:id="89" w:name="_Toc107925056"/>
      <w:bookmarkStart w:id="90" w:name="_Toc107924821"/>
      <w:bookmarkStart w:id="91" w:name="_Toc107925064"/>
      <w:bookmarkStart w:id="92" w:name="_Toc107925062"/>
      <w:bookmarkStart w:id="93" w:name="_Toc107924837"/>
      <w:bookmarkStart w:id="94" w:name="_Toc107925049"/>
      <w:bookmarkStart w:id="95" w:name="_Toc107924832"/>
      <w:bookmarkStart w:id="96" w:name="_Toc107924825"/>
      <w:bookmarkStart w:id="97" w:name="_Toc107925052"/>
      <w:bookmarkStart w:id="98" w:name="_Toc107924827"/>
      <w:bookmarkStart w:id="99" w:name="_Toc107924836"/>
      <w:bookmarkStart w:id="100" w:name="_Toc107925051"/>
      <w:bookmarkStart w:id="101" w:name="_Toc107924820"/>
      <w:bookmarkStart w:id="102" w:name="_Toc107925063"/>
      <w:bookmarkStart w:id="103" w:name="_Toc107924828"/>
      <w:bookmarkStart w:id="104" w:name="_Toc107925050"/>
      <w:bookmarkStart w:id="105" w:name="_Toc107924823"/>
      <w:bookmarkStart w:id="106" w:name="_Toc107924826"/>
      <w:bookmarkStart w:id="107" w:name="_Toc107925061"/>
      <w:bookmarkStart w:id="108" w:name="_Toc107924830"/>
      <w:bookmarkStart w:id="109" w:name="_Toc107924822"/>
      <w:bookmarkStart w:id="110" w:name="_Toc107925055"/>
      <w:bookmarkStart w:id="111" w:name="_Toc107924824"/>
      <w:bookmarkStart w:id="112" w:name="_Toc107925059"/>
      <w:bookmarkStart w:id="113" w:name="_Toc107925058"/>
      <w:bookmarkStart w:id="114" w:name="_Toc107925054"/>
      <w:bookmarkStart w:id="115" w:name="_Toc107925066"/>
      <w:bookmarkStart w:id="116" w:name="_Toc107925060"/>
      <w:bookmarkStart w:id="117" w:name="_Toc107925065"/>
      <w:bookmarkStart w:id="118" w:name="_Toc107925053"/>
      <w:bookmarkStart w:id="119" w:name="_Toc107924835"/>
      <w:bookmarkStart w:id="120" w:name="_Toc107924834"/>
      <w:bookmarkStart w:id="121" w:name="_Toc107924833"/>
      <w:bookmarkStart w:id="122" w:name="_Toc107925057"/>
      <w:bookmarkStart w:id="123" w:name="_Toc161475271"/>
      <w:bookmarkStart w:id="124" w:name="_Toc176757447"/>
      <w:bookmarkStart w:id="125" w:name="_Toc138148071"/>
      <w:bookmarkStart w:id="126" w:name="_Toc107925096"/>
      <w:bookmarkStart w:id="127" w:name="_Toc107927249"/>
      <w:bookmarkStart w:id="128" w:name="_Toc176762294"/>
      <w:bookmarkStart w:id="129" w:name="_Toc176762809"/>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宋体" w:hAnsi="宋体"/>
          <w:sz w:val="24"/>
        </w:rPr>
        <w:t>（1）观测数据质量</w:t>
      </w:r>
      <w:r>
        <w:rPr>
          <w:rFonts w:ascii="宋体" w:hAnsi="宋体" w:hint="eastAsia"/>
          <w:sz w:val="24"/>
        </w:rPr>
        <w:t>检测</w:t>
      </w:r>
    </w:p>
    <w:p w:rsidR="00E373D4">
      <w:pPr>
        <w:pStyle w:val="NormalIndent"/>
        <w:spacing w:line="360" w:lineRule="auto"/>
        <w:ind w:firstLine="480"/>
        <w:rPr>
          <w:rFonts w:ascii="宋体" w:hAnsi="宋体"/>
          <w:sz w:val="24"/>
        </w:rPr>
      </w:pPr>
      <w:r>
        <w:rPr>
          <w:rFonts w:ascii="宋体" w:hAnsi="宋体"/>
          <w:sz w:val="24"/>
        </w:rPr>
        <w:t>收集2018年以来的京津</w:t>
      </w:r>
      <w:r>
        <w:rPr>
          <w:rFonts w:ascii="宋体" w:hAnsi="宋体"/>
          <w:sz w:val="24"/>
        </w:rPr>
        <w:t>冀区域</w:t>
      </w:r>
      <w:r>
        <w:rPr>
          <w:rFonts w:ascii="宋体" w:hAnsi="宋体"/>
          <w:sz w:val="24"/>
        </w:rPr>
        <w:t>内及周边国家气象站、农田站、生态站的土壤温湿</w:t>
      </w:r>
      <w:r>
        <w:rPr>
          <w:rFonts w:ascii="宋体" w:hAnsi="宋体"/>
          <w:sz w:val="24"/>
        </w:rPr>
        <w:t>度长期</w:t>
      </w:r>
      <w:r>
        <w:rPr>
          <w:rFonts w:ascii="宋体" w:hAnsi="宋体"/>
          <w:sz w:val="24"/>
        </w:rPr>
        <w:t>观测数据；重点</w:t>
      </w:r>
      <w:r>
        <w:rPr>
          <w:rFonts w:ascii="宋体" w:hAnsi="宋体" w:hint="eastAsia"/>
          <w:sz w:val="24"/>
        </w:rPr>
        <w:t>处理</w:t>
      </w:r>
      <w:r>
        <w:rPr>
          <w:rFonts w:ascii="宋体" w:hAnsi="宋体"/>
          <w:sz w:val="24"/>
        </w:rPr>
        <w:t>0-10cm、10-40cm、40-100cm等标准层或逐层观测数据，</w:t>
      </w:r>
      <w:r>
        <w:rPr>
          <w:rFonts w:ascii="宋体" w:hAnsi="宋体" w:hint="eastAsia"/>
          <w:sz w:val="24"/>
        </w:rPr>
        <w:t>更新</w:t>
      </w:r>
      <w:r>
        <w:rPr>
          <w:rFonts w:ascii="宋体" w:hAnsi="宋体"/>
          <w:sz w:val="24"/>
        </w:rPr>
        <w:t>站点准确的经纬度与海拔信息。对原始观测数据进行严格的</w:t>
      </w:r>
      <w:r w:rsidR="00EF30C3">
        <w:rPr>
          <w:rFonts w:ascii="宋体" w:hAnsi="宋体"/>
          <w:sz w:val="24"/>
        </w:rPr>
        <w:t>质量筛选</w:t>
      </w:r>
      <w:r>
        <w:rPr>
          <w:rFonts w:ascii="宋体" w:hAnsi="宋体"/>
          <w:sz w:val="24"/>
        </w:rPr>
        <w:t>：剔除明显超出物理范围（如土壤湿度小于0或大于饱和含水量）的异常值；标记并处理因仪器故障导致的连续恒定值；对明显的时序突变点进行人工复核；最终生成一套时间连续、质量可靠的站点观测序列，作为验证的“真值”基准。</w:t>
      </w:r>
    </w:p>
    <w:p w:rsidR="00E373D4">
      <w:pPr>
        <w:pStyle w:val="NormalIndent"/>
        <w:spacing w:line="360" w:lineRule="auto"/>
        <w:ind w:firstLine="0" w:firstLineChars="0"/>
        <w:rPr>
          <w:rFonts w:ascii="宋体" w:hAnsi="宋体"/>
          <w:sz w:val="24"/>
        </w:rPr>
      </w:pPr>
      <w:r>
        <w:rPr>
          <w:rFonts w:ascii="宋体" w:hAnsi="宋体" w:hint="eastAsia"/>
          <w:sz w:val="24"/>
        </w:rPr>
        <w:t>（</w:t>
      </w:r>
      <w:r>
        <w:rPr>
          <w:rFonts w:ascii="宋体" w:hAnsi="宋体"/>
          <w:sz w:val="24"/>
        </w:rPr>
        <w:t>2）空间匹配与数据对齐</w:t>
      </w:r>
      <w:r>
        <w:rPr>
          <w:rFonts w:ascii="宋体" w:hAnsi="宋体" w:hint="eastAsia"/>
          <w:sz w:val="24"/>
        </w:rPr>
        <w:t>检测</w:t>
      </w:r>
    </w:p>
    <w:p w:rsidR="00E373D4">
      <w:pPr>
        <w:pStyle w:val="NormalIndent"/>
        <w:spacing w:line="360" w:lineRule="auto"/>
        <w:ind w:firstLine="480"/>
        <w:rPr>
          <w:rFonts w:ascii="宋体" w:hAnsi="宋体"/>
          <w:sz w:val="24"/>
        </w:rPr>
      </w:pPr>
      <w:r>
        <w:rPr>
          <w:rFonts w:ascii="宋体" w:hAnsi="宋体"/>
          <w:sz w:val="24"/>
        </w:rPr>
        <w:t>建立站点与模拟格点的空间对应关系：基于站点经纬度</w:t>
      </w:r>
      <w:r>
        <w:rPr>
          <w:rFonts w:ascii="宋体" w:hAnsi="宋体" w:hint="eastAsia"/>
          <w:sz w:val="24"/>
        </w:rPr>
        <w:t>匹配10</w:t>
      </w:r>
      <w:r>
        <w:rPr>
          <w:rFonts w:ascii="宋体" w:hAnsi="宋体"/>
          <w:sz w:val="24"/>
        </w:rPr>
        <w:t>00米模拟网格，提取该格点的时间序列数据。</w:t>
      </w:r>
      <w:r>
        <w:rPr>
          <w:rFonts w:ascii="宋体" w:hAnsi="宋体" w:hint="eastAsia"/>
          <w:sz w:val="24"/>
        </w:rPr>
        <w:t>针对</w:t>
      </w:r>
      <w:r>
        <w:rPr>
          <w:rFonts w:ascii="宋体" w:hAnsi="宋体"/>
          <w:sz w:val="24"/>
        </w:rPr>
        <w:t>模式输出层与观测层深度不一致的问题，采用物理插值方法进行深度对齐：对于土壤湿度，根据模式输出的各层厚度与体积含水量，采用质量守恒的线性插值法，计算得到0-10cm、10-40cm等目标观测层的平均体积含水量；对于土壤温度，则采用基于热传导特性的样条插值或线性插值法，获取5cm、10cm等目标深度的温度值。确保进行比较的是同一空间位置、同一土壤深度、同一时间点的数据。</w:t>
      </w:r>
    </w:p>
    <w:p w:rsidR="00E373D4">
      <w:pPr>
        <w:pStyle w:val="NormalIndent"/>
        <w:spacing w:line="360" w:lineRule="auto"/>
        <w:ind w:firstLine="0" w:firstLineChars="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质量检测的</w:t>
      </w:r>
      <w:r>
        <w:rPr>
          <w:rFonts w:ascii="宋体" w:hAnsi="宋体"/>
          <w:sz w:val="24"/>
        </w:rPr>
        <w:t>定量评估指标计算</w:t>
      </w:r>
    </w:p>
    <w:p w:rsidR="00E373D4">
      <w:pPr>
        <w:pStyle w:val="NormalIndent"/>
        <w:spacing w:line="360" w:lineRule="auto"/>
        <w:ind w:firstLine="480"/>
        <w:rPr>
          <w:rFonts w:ascii="宋体" w:hAnsi="宋体"/>
          <w:sz w:val="24"/>
        </w:rPr>
      </w:pPr>
      <w:r>
        <w:rPr>
          <w:rFonts w:ascii="宋体" w:hAnsi="宋体"/>
          <w:sz w:val="24"/>
        </w:rPr>
        <w:t>采用综合统计指标定量评估模拟数据结果与站点观测的吻合程度。核心指标包括：</w:t>
      </w:r>
    </w:p>
    <w:p w:rsidR="00E373D4">
      <w:pPr>
        <w:pStyle w:val="NormalIndent"/>
        <w:spacing w:line="360" w:lineRule="auto"/>
        <w:ind w:firstLine="480"/>
        <w:rPr>
          <w:rFonts w:ascii="宋体" w:hAnsi="宋体"/>
          <w:sz w:val="24"/>
        </w:rPr>
      </w:pPr>
      <w:r>
        <w:rPr>
          <w:rFonts w:ascii="宋体" w:hAnsi="宋体"/>
          <w:sz w:val="24"/>
        </w:rPr>
        <w:t>偏差：衡量系统性高估或低估。</w:t>
      </w:r>
    </w:p>
    <w:p w:rsidR="00E373D4">
      <w:pPr>
        <w:pStyle w:val="NormalIndent"/>
        <w:spacing w:line="360" w:lineRule="auto"/>
        <w:ind w:firstLine="480"/>
        <w:rPr>
          <w:rFonts w:ascii="宋体" w:hAnsi="宋体"/>
          <w:sz w:val="24"/>
        </w:rPr>
      </w:pPr>
      <w:r>
        <w:rPr>
          <w:rFonts w:ascii="宋体" w:hAnsi="宋体"/>
          <w:sz w:val="24"/>
        </w:rPr>
        <w:t>相关系数：评价时间变化趋势的一致性。</w:t>
      </w:r>
    </w:p>
    <w:p w:rsidR="00E373D4">
      <w:pPr>
        <w:pStyle w:val="NormalIndent"/>
        <w:spacing w:line="360" w:lineRule="auto"/>
        <w:ind w:firstLine="480"/>
        <w:rPr>
          <w:rFonts w:ascii="宋体" w:hAnsi="宋体"/>
          <w:sz w:val="24"/>
        </w:rPr>
      </w:pPr>
      <w:r>
        <w:rPr>
          <w:rFonts w:ascii="宋体" w:hAnsi="宋体"/>
          <w:sz w:val="24"/>
        </w:rPr>
        <w:t>无偏均方根误差：排除系统性偏差后的随机误差。</w:t>
      </w:r>
    </w:p>
    <w:p w:rsidR="00E373D4">
      <w:pPr>
        <w:pStyle w:val="NormalIndent"/>
        <w:spacing w:line="360" w:lineRule="auto"/>
        <w:ind w:firstLine="0" w:firstLineChars="0"/>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质量检测</w:t>
      </w:r>
      <w:r>
        <w:rPr>
          <w:rFonts w:ascii="宋体" w:hAnsi="宋体"/>
          <w:sz w:val="24"/>
        </w:rPr>
        <w:t>结果制图</w:t>
      </w:r>
    </w:p>
    <w:p w:rsidR="00E373D4">
      <w:pPr>
        <w:pStyle w:val="NormalIndent"/>
        <w:spacing w:line="360" w:lineRule="auto"/>
        <w:ind w:firstLine="480"/>
        <w:rPr>
          <w:rFonts w:ascii="宋体" w:hAnsi="宋体"/>
          <w:sz w:val="24"/>
        </w:rPr>
      </w:pPr>
      <w:r>
        <w:rPr>
          <w:rFonts w:ascii="宋体" w:hAnsi="宋体"/>
          <w:sz w:val="24"/>
        </w:rPr>
        <w:t>基于计算的统计指标</w:t>
      </w:r>
      <w:r w:rsidR="00EF30C3">
        <w:rPr>
          <w:rFonts w:ascii="宋体" w:hAnsi="宋体"/>
          <w:sz w:val="24"/>
        </w:rPr>
        <w:t>结果进行空间可视化制图：例如，制作各站点的偏差、RMSE、相关系数空间分布图；选取典型站点绘制土壤温湿度模拟与观测的时序对比曲线图；绘制不同土壤层的指标统计直方图或箱线图。可展示对比不同站点、不同季节、不同土壤深度的评估结果。</w:t>
      </w:r>
      <w:r>
        <w:rPr>
          <w:rFonts w:ascii="宋体" w:hAnsi="宋体"/>
          <w:sz w:val="24"/>
        </w:rPr>
        <w:t>形成陆面数据质量检测报告，明确指出长序列加工处理数据的可靠性、不确定性及适用范围，为产品应用和改进提供直接依据。</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r>
        <w:rPr>
          <w:rFonts w:hint="eastAsia"/>
        </w:rPr>
        <w:t xml:space="preserve">  </w:t>
      </w:r>
      <w:bookmarkStart w:id="130" w:name="_Toc2175"/>
      <w:bookmarkStart w:id="131" w:name="_Toc830"/>
      <w:bookmarkStart w:id="132" w:name="_Toc226537834"/>
      <w:bookmarkStart w:id="133" w:name="_Toc235719327"/>
      <w:r>
        <w:rPr>
          <w:rFonts w:hint="eastAsia"/>
        </w:rPr>
        <w:t>接口关系</w:t>
      </w:r>
      <w:bookmarkEnd w:id="130"/>
      <w:bookmarkEnd w:id="131"/>
      <w:bookmarkEnd w:id="132"/>
      <w:bookmarkEnd w:id="133"/>
      <w:r>
        <w:rPr>
          <w:rFonts w:hint="eastAsia"/>
        </w:rPr>
        <w:t xml:space="preserve"> </w:t>
      </w:r>
    </w:p>
    <w:p w:rsidR="00E373D4">
      <w:pPr>
        <w:pStyle w:val="ListParagraph1"/>
        <w:spacing w:line="360" w:lineRule="auto"/>
        <w:ind w:left="0" w:firstLine="420"/>
        <w:rPr>
          <w:sz w:val="24"/>
        </w:rPr>
      </w:pPr>
      <w:r>
        <w:rPr>
          <w:rFonts w:hint="eastAsia"/>
          <w:sz w:val="24"/>
        </w:rPr>
        <w:t>测试优化的模型接口关系主要包括内部接口和外部接口。内部接口指测试优化的模型内部各功能模块之间数据交互关系，外部接口指模型与外部资源或者系统</w:t>
      </w:r>
      <w:r>
        <w:rPr>
          <w:rFonts w:hint="eastAsia"/>
          <w:sz w:val="24"/>
        </w:rPr>
        <w:t>间数据</w:t>
      </w:r>
      <w:r>
        <w:rPr>
          <w:rFonts w:hint="eastAsia"/>
          <w:sz w:val="24"/>
        </w:rPr>
        <w:t>交互关系信息交互关系。</w:t>
      </w:r>
      <w:r>
        <w:rPr>
          <w:rFonts w:hint="eastAsia"/>
          <w:sz w:val="24"/>
        </w:rPr>
        <w:t xml:space="preserve"> </w:t>
      </w:r>
    </w:p>
    <w:p w:rsidR="00E373D4">
      <w:pPr>
        <w:pStyle w:val="Heading3"/>
        <w:keepNext/>
        <w:keepLines/>
        <w:widowControl w:val="0"/>
        <w:numPr>
          <w:ilvl w:val="2"/>
          <w:numId w:val="4"/>
        </w:numPr>
        <w:tabs>
          <w:tab w:val="left" w:pos="432"/>
          <w:tab w:val="left" w:pos="720"/>
        </w:tabs>
        <w:spacing w:before="120" w:beforeLines="50" w:after="120" w:afterLines="50" w:line="416" w:lineRule="auto"/>
        <w:ind w:left="720" w:hanging="720"/>
        <w:jc w:val="left"/>
        <w:rPr>
          <w:b w:val="0"/>
          <w:bCs w:val="0"/>
          <w:sz w:val="24"/>
        </w:rPr>
      </w:pPr>
      <w:bookmarkStart w:id="134" w:name="_Toc6652"/>
      <w:bookmarkStart w:id="135" w:name="_Toc6768"/>
      <w:bookmarkStart w:id="136" w:name="_Toc226537835"/>
      <w:bookmarkStart w:id="137" w:name="_Toc235719328"/>
      <w:r>
        <w:rPr>
          <w:rFonts w:hint="eastAsia"/>
          <w:sz w:val="24"/>
        </w:rPr>
        <w:t>内部接口</w:t>
      </w:r>
      <w:bookmarkEnd w:id="134"/>
      <w:bookmarkEnd w:id="135"/>
      <w:bookmarkEnd w:id="136"/>
      <w:bookmarkEnd w:id="137"/>
    </w:p>
    <w:p w:rsidR="00E373D4">
      <w:pPr>
        <w:pStyle w:val="ListParagraph1"/>
        <w:spacing w:line="360" w:lineRule="auto"/>
        <w:ind w:left="0" w:firstLine="420"/>
        <w:rPr>
          <w:sz w:val="24"/>
        </w:rPr>
      </w:pPr>
      <w:r>
        <w:rPr>
          <w:rFonts w:hint="eastAsia"/>
          <w:sz w:val="24"/>
        </w:rPr>
        <w:t>测试优化的模型内部接口：各功能模块通过数据共享的方式实现文件数据的交互。</w:t>
      </w:r>
    </w:p>
    <w:p w:rsidR="00E373D4">
      <w:pPr>
        <w:pStyle w:val="Heading3"/>
        <w:keepNext/>
        <w:keepLines/>
        <w:widowControl w:val="0"/>
        <w:numPr>
          <w:ilvl w:val="2"/>
          <w:numId w:val="4"/>
        </w:numPr>
        <w:tabs>
          <w:tab w:val="left" w:pos="432"/>
          <w:tab w:val="left" w:pos="720"/>
        </w:tabs>
        <w:spacing w:before="120" w:beforeLines="50" w:after="120" w:afterLines="50" w:line="416" w:lineRule="auto"/>
        <w:ind w:left="720" w:hanging="720"/>
        <w:jc w:val="left"/>
        <w:rPr>
          <w:b w:val="0"/>
          <w:bCs w:val="0"/>
          <w:sz w:val="24"/>
        </w:rPr>
      </w:pPr>
      <w:bookmarkStart w:id="138" w:name="_Toc15109"/>
      <w:bookmarkStart w:id="139" w:name="_Toc4105"/>
      <w:bookmarkStart w:id="140" w:name="_Toc226537836"/>
      <w:bookmarkStart w:id="141" w:name="_Toc235719329"/>
      <w:r>
        <w:rPr>
          <w:rFonts w:hint="eastAsia"/>
          <w:sz w:val="24"/>
        </w:rPr>
        <w:t>外部接口</w:t>
      </w:r>
      <w:bookmarkEnd w:id="138"/>
      <w:bookmarkEnd w:id="139"/>
      <w:bookmarkEnd w:id="140"/>
      <w:bookmarkEnd w:id="141"/>
    </w:p>
    <w:p w:rsidR="00E373D4">
      <w:pPr>
        <w:pStyle w:val="ListParagraph1"/>
        <w:spacing w:line="360" w:lineRule="auto"/>
        <w:ind w:left="0" w:firstLine="420"/>
        <w:rPr>
          <w:sz w:val="24"/>
        </w:rPr>
      </w:pPr>
      <w:r>
        <w:rPr>
          <w:rFonts w:hint="eastAsia"/>
          <w:sz w:val="24"/>
        </w:rPr>
        <w:t>测试优化的模型外部接口：</w:t>
      </w:r>
      <w:r>
        <w:rPr>
          <w:rFonts w:ascii="宋体" w:hAnsi="宋体" w:cs="宋体"/>
          <w:kern w:val="0"/>
          <w:sz w:val="24"/>
          <w:szCs w:val="24"/>
          <w:lang w:bidi="ar"/>
        </w:rPr>
        <w:t>本优化模型外部接口采用</w:t>
      </w:r>
      <w:r>
        <w:rPr>
          <w:rFonts w:ascii="宋体" w:hAnsi="宋体" w:cs="宋体" w:hint="eastAsia"/>
          <w:kern w:val="0"/>
          <w:sz w:val="24"/>
          <w:szCs w:val="24"/>
          <w:lang w:bidi="ar"/>
        </w:rPr>
        <w:t>数据</w:t>
      </w:r>
      <w:r>
        <w:rPr>
          <w:rFonts w:ascii="宋体" w:hAnsi="宋体" w:cs="宋体"/>
          <w:kern w:val="0"/>
          <w:sz w:val="24"/>
          <w:szCs w:val="24"/>
          <w:lang w:bidi="ar"/>
        </w:rPr>
        <w:t>形式搭建数据呈现通道。</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142" w:name="_Toc29852"/>
      <w:bookmarkStart w:id="143" w:name="_Toc12319"/>
      <w:bookmarkStart w:id="144" w:name="_Toc226537837"/>
      <w:bookmarkStart w:id="145" w:name="_Toc235719330"/>
      <w:r>
        <w:rPr>
          <w:rFonts w:hint="eastAsia"/>
        </w:rPr>
        <w:t>非功能要求</w:t>
      </w:r>
      <w:bookmarkEnd w:id="142"/>
      <w:bookmarkEnd w:id="143"/>
      <w:bookmarkEnd w:id="144"/>
      <w:bookmarkEnd w:id="145"/>
    </w:p>
    <w:p w:rsidR="00E373D4">
      <w:pPr>
        <w:pStyle w:val="ListParagraph1"/>
        <w:spacing w:line="360" w:lineRule="auto"/>
        <w:ind w:left="0" w:firstLine="420"/>
        <w:rPr>
          <w:rFonts w:ascii="宋体" w:hAnsi="宋体" w:cs="宋体"/>
          <w:kern w:val="0"/>
          <w:sz w:val="24"/>
          <w:szCs w:val="24"/>
          <w:lang w:bidi="ar"/>
        </w:rPr>
      </w:pPr>
      <w:r>
        <w:rPr>
          <w:rFonts w:ascii="宋体" w:hAnsi="宋体" w:cs="宋体" w:hint="eastAsia"/>
          <w:kern w:val="0"/>
          <w:sz w:val="24"/>
          <w:szCs w:val="24"/>
          <w:lang w:bidi="ar"/>
        </w:rPr>
        <w:t xml:space="preserve">（1）程序编码规范、注释完整、易于扩展和移植、与各相关模块接口标识清晰。 </w:t>
      </w:r>
    </w:p>
    <w:p w:rsidR="00E373D4">
      <w:pPr>
        <w:pStyle w:val="ListParagraph1"/>
        <w:spacing w:line="360" w:lineRule="auto"/>
        <w:ind w:left="0" w:firstLine="420"/>
        <w:rPr>
          <w:sz w:val="24"/>
        </w:rPr>
      </w:pPr>
      <w:r>
        <w:rPr>
          <w:rFonts w:ascii="宋体" w:hAnsi="宋体" w:cs="宋体" w:hint="eastAsia"/>
          <w:kern w:val="0"/>
          <w:sz w:val="24"/>
          <w:szCs w:val="24"/>
          <w:lang w:bidi="ar"/>
        </w:rPr>
        <w:t>（2）易用性：模块有关的所有参数应外置，并应提供直观、方便的修改方式。</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146" w:name="_Toc20988"/>
      <w:bookmarkStart w:id="147" w:name="_Toc226537838"/>
      <w:bookmarkStart w:id="148" w:name="_Toc32289"/>
      <w:bookmarkStart w:id="149" w:name="_Toc235719331"/>
      <w:r>
        <w:rPr>
          <w:rFonts w:hint="eastAsia"/>
        </w:rPr>
        <w:t>设计约束</w:t>
      </w:r>
      <w:bookmarkEnd w:id="146"/>
      <w:bookmarkEnd w:id="147"/>
      <w:bookmarkEnd w:id="148"/>
      <w:bookmarkEnd w:id="149"/>
      <w:r>
        <w:rPr>
          <w:rFonts w:hint="eastAsia"/>
        </w:rPr>
        <w:t xml:space="preserve"> </w:t>
      </w:r>
    </w:p>
    <w:p w:rsidR="00E373D4">
      <w:pPr>
        <w:pStyle w:val="Heading3"/>
        <w:keepNext/>
        <w:keepLines/>
        <w:widowControl w:val="0"/>
        <w:numPr>
          <w:ilvl w:val="2"/>
          <w:numId w:val="4"/>
        </w:numPr>
        <w:tabs>
          <w:tab w:val="left" w:pos="432"/>
          <w:tab w:val="left" w:pos="720"/>
        </w:tabs>
        <w:spacing w:before="120" w:beforeLines="50" w:after="120" w:afterLines="50" w:line="416" w:lineRule="auto"/>
        <w:ind w:left="720" w:hanging="720"/>
        <w:jc w:val="left"/>
        <w:rPr>
          <w:b w:val="0"/>
          <w:bCs w:val="0"/>
          <w:sz w:val="24"/>
        </w:rPr>
      </w:pPr>
      <w:bookmarkStart w:id="150" w:name="_Toc10839"/>
      <w:bookmarkStart w:id="151" w:name="_Toc18177"/>
      <w:bookmarkStart w:id="152" w:name="_Toc226537839"/>
      <w:bookmarkStart w:id="153" w:name="_Toc235719332"/>
      <w:r>
        <w:rPr>
          <w:rFonts w:hint="eastAsia"/>
          <w:sz w:val="24"/>
        </w:rPr>
        <w:t>硬件环境</w:t>
      </w:r>
      <w:bookmarkEnd w:id="150"/>
      <w:bookmarkEnd w:id="151"/>
      <w:bookmarkEnd w:id="152"/>
      <w:bookmarkEnd w:id="153"/>
      <w:r>
        <w:rPr>
          <w:sz w:val="24"/>
        </w:rPr>
        <w:t xml:space="preserve"> </w:t>
      </w:r>
    </w:p>
    <w:p w:rsidR="00E373D4">
      <w:pPr>
        <w:pStyle w:val="ListParagraph1"/>
        <w:spacing w:line="360" w:lineRule="auto"/>
        <w:ind w:left="0" w:firstLine="420"/>
        <w:rPr>
          <w:rFonts w:ascii="宋体" w:hAnsi="宋体" w:cs="宋体"/>
          <w:kern w:val="0"/>
          <w:sz w:val="24"/>
          <w:szCs w:val="24"/>
          <w:lang w:bidi="ar"/>
        </w:rPr>
      </w:pPr>
      <w:r>
        <w:rPr>
          <w:rFonts w:ascii="宋体" w:hAnsi="宋体" w:cs="宋体"/>
          <w:kern w:val="0"/>
          <w:sz w:val="24"/>
          <w:szCs w:val="24"/>
          <w:lang w:bidi="ar"/>
        </w:rPr>
        <w:t>国家</w:t>
      </w:r>
      <w:r>
        <w:rPr>
          <w:rFonts w:ascii="宋体" w:hAnsi="宋体" w:cs="宋体" w:hint="eastAsia"/>
          <w:kern w:val="0"/>
          <w:sz w:val="24"/>
          <w:szCs w:val="24"/>
          <w:lang w:bidi="ar"/>
        </w:rPr>
        <w:t>气象</w:t>
      </w:r>
      <w:r>
        <w:rPr>
          <w:rFonts w:ascii="宋体" w:hAnsi="宋体" w:cs="宋体"/>
          <w:kern w:val="0"/>
          <w:sz w:val="24"/>
          <w:szCs w:val="24"/>
          <w:lang w:bidi="ar"/>
        </w:rPr>
        <w:t>信息中心</w:t>
      </w:r>
      <w:r>
        <w:rPr>
          <w:rFonts w:ascii="宋体" w:hAnsi="宋体" w:cs="宋体" w:hint="eastAsia"/>
          <w:kern w:val="0"/>
          <w:sz w:val="24"/>
          <w:szCs w:val="24"/>
          <w:lang w:bidi="ar"/>
        </w:rPr>
        <w:t>提供的天擎、</w:t>
      </w:r>
      <w:r>
        <w:rPr>
          <w:rFonts w:ascii="宋体" w:hAnsi="宋体" w:cs="宋体" w:hint="eastAsia"/>
          <w:kern w:val="0"/>
          <w:sz w:val="24"/>
          <w:szCs w:val="24"/>
          <w:lang w:bidi="ar"/>
        </w:rPr>
        <w:t>超算资源</w:t>
      </w:r>
      <w:r>
        <w:rPr>
          <w:rFonts w:ascii="宋体" w:hAnsi="宋体" w:cs="宋体" w:hint="eastAsia"/>
          <w:kern w:val="0"/>
          <w:sz w:val="24"/>
          <w:szCs w:val="24"/>
          <w:lang w:bidi="ar"/>
        </w:rPr>
        <w:t>或自备计算测试资源</w:t>
      </w:r>
      <w:r>
        <w:rPr>
          <w:rFonts w:ascii="宋体" w:hAnsi="宋体" w:cs="宋体"/>
          <w:kern w:val="0"/>
          <w:sz w:val="24"/>
          <w:szCs w:val="24"/>
          <w:lang w:bidi="ar"/>
        </w:rPr>
        <w:t xml:space="preserve">等。 </w:t>
      </w:r>
    </w:p>
    <w:p w:rsidR="00E373D4">
      <w:pPr>
        <w:pStyle w:val="Heading3"/>
        <w:keepNext/>
        <w:keepLines/>
        <w:widowControl w:val="0"/>
        <w:numPr>
          <w:ilvl w:val="2"/>
          <w:numId w:val="4"/>
        </w:numPr>
        <w:tabs>
          <w:tab w:val="left" w:pos="432"/>
          <w:tab w:val="left" w:pos="720"/>
        </w:tabs>
        <w:spacing w:before="120" w:beforeLines="50" w:after="120" w:afterLines="50" w:line="416" w:lineRule="auto"/>
        <w:ind w:left="720" w:hanging="720"/>
        <w:jc w:val="left"/>
        <w:rPr>
          <w:sz w:val="24"/>
        </w:rPr>
      </w:pPr>
      <w:bookmarkStart w:id="154" w:name="_Toc226537840"/>
      <w:bookmarkStart w:id="155" w:name="_Toc30003"/>
      <w:bookmarkStart w:id="156" w:name="_Toc18550"/>
      <w:bookmarkStart w:id="157" w:name="_Toc235719333"/>
      <w:r>
        <w:rPr>
          <w:rFonts w:hint="eastAsia"/>
          <w:sz w:val="24"/>
        </w:rPr>
        <w:t>软件环境</w:t>
      </w:r>
      <w:bookmarkEnd w:id="154"/>
      <w:bookmarkEnd w:id="155"/>
      <w:bookmarkEnd w:id="156"/>
      <w:bookmarkEnd w:id="157"/>
      <w:r>
        <w:rPr>
          <w:sz w:val="24"/>
        </w:rPr>
        <w:t xml:space="preserve"> </w:t>
      </w:r>
    </w:p>
    <w:p w:rsidR="00E373D4">
      <w:pPr>
        <w:pStyle w:val="ListParagraph1"/>
        <w:spacing w:line="360" w:lineRule="auto"/>
        <w:ind w:left="0" w:firstLine="420"/>
        <w:rPr>
          <w:sz w:val="24"/>
        </w:rPr>
      </w:pPr>
      <w:r>
        <w:rPr>
          <w:rFonts w:hint="eastAsia"/>
          <w:sz w:val="24"/>
        </w:rPr>
        <w:t xml:space="preserve"> </w:t>
      </w:r>
      <w:r>
        <w:rPr>
          <w:rFonts w:hint="eastAsia"/>
          <w:sz w:val="24"/>
        </w:rPr>
        <w:t>操作系统：</w:t>
      </w:r>
      <w:r>
        <w:rPr>
          <w:rFonts w:hint="eastAsia"/>
          <w:sz w:val="24"/>
        </w:rPr>
        <w:t>Linux</w:t>
      </w:r>
      <w:r>
        <w:rPr>
          <w:rFonts w:hint="eastAsia"/>
          <w:sz w:val="24"/>
        </w:rPr>
        <w:t>操作系统等。</w:t>
      </w:r>
      <w:r>
        <w:rPr>
          <w:rFonts w:hint="eastAsia"/>
          <w:sz w:val="24"/>
        </w:rPr>
        <w:t xml:space="preserve"> </w:t>
      </w:r>
    </w:p>
    <w:p w:rsidR="00E373D4">
      <w:pPr>
        <w:pStyle w:val="ListParagraph1"/>
        <w:ind w:left="0" w:firstLine="480" w:firstLineChars="200"/>
        <w:rPr>
          <w:rFonts w:ascii="宋体" w:hAnsi="宋体"/>
          <w:sz w:val="24"/>
          <w:szCs w:val="24"/>
        </w:rPr>
      </w:pPr>
      <w:r>
        <w:rPr>
          <w:rFonts w:hint="eastAsia"/>
          <w:sz w:val="24"/>
        </w:rPr>
        <w:t>程序设计语言：</w:t>
      </w:r>
      <w:r>
        <w:rPr>
          <w:rFonts w:hint="eastAsia"/>
          <w:sz w:val="24"/>
        </w:rPr>
        <w:t xml:space="preserve"> Go</w:t>
      </w:r>
      <w:r>
        <w:rPr>
          <w:rFonts w:hint="eastAsia"/>
          <w:sz w:val="24"/>
        </w:rPr>
        <w:t>、</w:t>
      </w:r>
      <w:r>
        <w:rPr>
          <w:rFonts w:hint="eastAsia"/>
          <w:sz w:val="24"/>
        </w:rPr>
        <w:t>C++</w:t>
      </w:r>
      <w:r>
        <w:rPr>
          <w:rFonts w:hint="eastAsia"/>
          <w:sz w:val="24"/>
        </w:rPr>
        <w:t>、</w:t>
      </w:r>
      <w:r>
        <w:rPr>
          <w:rFonts w:hint="eastAsia"/>
          <w:sz w:val="24"/>
        </w:rPr>
        <w:t>Python</w:t>
      </w:r>
      <w:r>
        <w:rPr>
          <w:rFonts w:hint="eastAsia"/>
          <w:sz w:val="24"/>
        </w:rPr>
        <w:t>等。</w:t>
      </w:r>
      <w:r>
        <w:rPr>
          <w:rFonts w:hint="eastAsia"/>
        </w:rPr>
        <w:t xml:space="preserve"> </w:t>
      </w:r>
      <w:r>
        <w:rPr>
          <w:rFonts w:hint="eastAsia"/>
          <w:sz w:val="24"/>
        </w:rPr>
        <w:t xml:space="preserve"> </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158" w:name="_Toc226537841"/>
      <w:bookmarkStart w:id="159" w:name="_Toc235719334"/>
      <w:r>
        <w:rPr>
          <w:rFonts w:hint="eastAsia"/>
        </w:rPr>
        <w:t>设计约束与要求</w:t>
      </w:r>
      <w:bookmarkEnd w:id="123"/>
      <w:bookmarkEnd w:id="124"/>
      <w:bookmarkEnd w:id="125"/>
      <w:bookmarkEnd w:id="126"/>
      <w:bookmarkEnd w:id="127"/>
      <w:bookmarkEnd w:id="128"/>
      <w:bookmarkEnd w:id="129"/>
      <w:bookmarkEnd w:id="158"/>
      <w:bookmarkEnd w:id="159"/>
    </w:p>
    <w:p w:rsidR="00E373D4">
      <w:pPr>
        <w:pStyle w:val="NormalIndent"/>
        <w:spacing w:line="360" w:lineRule="auto"/>
        <w:ind w:firstLine="480"/>
        <w:rPr>
          <w:rFonts w:ascii="宋体" w:hAnsi="宋体"/>
          <w:sz w:val="24"/>
        </w:rPr>
      </w:pPr>
      <w:r>
        <w:rPr>
          <w:rFonts w:ascii="宋体" w:hAnsi="宋体" w:hint="eastAsia"/>
          <w:sz w:val="24"/>
        </w:rPr>
        <w:t>未得到许可的情况下，本工作生成数据与成果不得与其他个人或组织共享。</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160" w:name="_Toc226537842"/>
      <w:bookmarkStart w:id="161" w:name="_Toc107927250"/>
      <w:bookmarkStart w:id="162" w:name="_Toc107925097"/>
      <w:bookmarkStart w:id="163" w:name="_Toc235719335"/>
      <w:r>
        <w:rPr>
          <w:rFonts w:hint="eastAsia"/>
        </w:rPr>
        <w:t>进度要求</w:t>
      </w:r>
      <w:bookmarkEnd w:id="160"/>
      <w:bookmarkEnd w:id="161"/>
      <w:bookmarkEnd w:id="162"/>
      <w:bookmarkEnd w:id="163"/>
    </w:p>
    <w:p w:rsidR="00E373D4">
      <w:pPr>
        <w:pStyle w:val="NormalIndent"/>
        <w:spacing w:line="360" w:lineRule="auto"/>
        <w:ind w:firstLine="480"/>
        <w:rPr>
          <w:rFonts w:ascii="宋体" w:hAnsi="宋体"/>
          <w:sz w:val="24"/>
        </w:rPr>
      </w:pPr>
      <w:r>
        <w:rPr>
          <w:rFonts w:ascii="宋体" w:hAnsi="宋体" w:hint="eastAsia"/>
          <w:sz w:val="24"/>
        </w:rPr>
        <w:t>工作周期共为</w:t>
      </w:r>
      <w:r>
        <w:rPr>
          <w:rFonts w:ascii="宋体" w:hAnsi="宋体"/>
          <w:sz w:val="24"/>
        </w:rPr>
        <w:t>12个月，下表给出了</w:t>
      </w:r>
      <w:r>
        <w:rPr>
          <w:rFonts w:ascii="宋体" w:hAnsi="宋体" w:hint="eastAsia"/>
          <w:sz w:val="24"/>
        </w:rPr>
        <w:t>工作</w:t>
      </w:r>
      <w:r>
        <w:rPr>
          <w:rFonts w:ascii="宋体" w:hAnsi="宋体"/>
          <w:sz w:val="24"/>
        </w:rPr>
        <w:t>各阶段的进度要求：</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37"/>
        <w:gridCol w:w="3571"/>
        <w:gridCol w:w="3705"/>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437" w:type="dxa"/>
            <w:shd w:val="clear" w:color="auto" w:fill="D0CECE"/>
            <w:vAlign w:val="center"/>
          </w:tcPr>
          <w:p w:rsidR="00E373D4">
            <w:pPr>
              <w:snapToGrid w:val="0"/>
              <w:spacing w:before="120" w:beforeLines="50" w:after="120" w:afterLines="50"/>
              <w:rPr>
                <w:rFonts w:ascii="宋体" w:hAnsi="宋体"/>
                <w:b/>
                <w:sz w:val="22"/>
                <w:szCs w:val="22"/>
              </w:rPr>
            </w:pPr>
            <w:r>
              <w:rPr>
                <w:rFonts w:ascii="宋体" w:hAnsi="宋体" w:hint="eastAsia"/>
                <w:b/>
                <w:sz w:val="22"/>
                <w:szCs w:val="22"/>
              </w:rPr>
              <w:t>阶段</w:t>
            </w:r>
          </w:p>
        </w:tc>
        <w:tc>
          <w:tcPr>
            <w:tcW w:w="3571" w:type="dxa"/>
            <w:shd w:val="clear" w:color="auto" w:fill="D0CECE"/>
            <w:vAlign w:val="center"/>
          </w:tcPr>
          <w:p w:rsidR="00E373D4">
            <w:pPr>
              <w:snapToGrid w:val="0"/>
              <w:spacing w:before="120" w:beforeLines="50" w:after="120" w:afterLines="50"/>
              <w:rPr>
                <w:rFonts w:ascii="宋体" w:hAnsi="宋体"/>
                <w:b/>
                <w:sz w:val="22"/>
                <w:szCs w:val="22"/>
              </w:rPr>
            </w:pPr>
            <w:r>
              <w:rPr>
                <w:rFonts w:ascii="宋体" w:hAnsi="宋体"/>
                <w:b/>
                <w:sz w:val="22"/>
                <w:szCs w:val="22"/>
              </w:rPr>
              <w:t>进度要求</w:t>
            </w:r>
          </w:p>
        </w:tc>
        <w:tc>
          <w:tcPr>
            <w:tcW w:w="3705" w:type="dxa"/>
            <w:shd w:val="clear" w:color="auto" w:fill="D0CECE"/>
            <w:vAlign w:val="center"/>
          </w:tcPr>
          <w:p w:rsidR="00E373D4">
            <w:pPr>
              <w:snapToGrid w:val="0"/>
              <w:spacing w:before="120" w:beforeLines="50" w:after="120" w:afterLines="50"/>
              <w:rPr>
                <w:rFonts w:ascii="宋体" w:hAnsi="宋体"/>
                <w:b/>
                <w:sz w:val="22"/>
                <w:szCs w:val="22"/>
              </w:rPr>
            </w:pPr>
            <w:r>
              <w:rPr>
                <w:rFonts w:ascii="宋体" w:hAnsi="宋体"/>
                <w:b/>
                <w:sz w:val="22"/>
                <w:szCs w:val="22"/>
              </w:rPr>
              <w:t>基本要求</w:t>
            </w:r>
          </w:p>
        </w:tc>
      </w:tr>
      <w:tr>
        <w:tblPrEx>
          <w:tblW w:w="8713" w:type="dxa"/>
          <w:jc w:val="center"/>
          <w:tblLayout w:type="fixed"/>
          <w:tblLook w:val="04A0"/>
        </w:tblPrEx>
        <w:trPr>
          <w:jc w:val="center"/>
        </w:trPr>
        <w:tc>
          <w:tcPr>
            <w:tcW w:w="1437"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测试准备期</w:t>
            </w:r>
          </w:p>
        </w:tc>
        <w:tc>
          <w:tcPr>
            <w:tcW w:w="3571"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合同签署后 3个月内，完成所有数据预处理、模型运行、质量检测开发功能</w:t>
            </w:r>
          </w:p>
        </w:tc>
        <w:tc>
          <w:tcPr>
            <w:tcW w:w="3705"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对模式</w:t>
            </w:r>
            <w:r>
              <w:rPr>
                <w:rFonts w:ascii="宋体" w:hAnsi="宋体" w:hint="eastAsia"/>
                <w:sz w:val="22"/>
                <w:szCs w:val="22"/>
              </w:rPr>
              <w:t>静态数据和驱动数据进行预处理，完成格式转换、数据序列补充等</w:t>
            </w:r>
          </w:p>
        </w:tc>
      </w:tr>
      <w:tr>
        <w:tblPrEx>
          <w:tblW w:w="8713" w:type="dxa"/>
          <w:jc w:val="center"/>
          <w:tblLayout w:type="fixed"/>
          <w:tblLook w:val="04A0"/>
        </w:tblPrEx>
        <w:trPr>
          <w:jc w:val="center"/>
        </w:trPr>
        <w:tc>
          <w:tcPr>
            <w:tcW w:w="1437"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测试运行期</w:t>
            </w:r>
          </w:p>
        </w:tc>
        <w:tc>
          <w:tcPr>
            <w:tcW w:w="3571"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合同签署8个月内，完成所有数据预处理、模型运行测试和质量检测</w:t>
            </w:r>
          </w:p>
        </w:tc>
        <w:tc>
          <w:tcPr>
            <w:tcW w:w="3705"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基于预处理数据，开展模型长序列测试和计算</w:t>
            </w:r>
          </w:p>
        </w:tc>
      </w:tr>
      <w:tr>
        <w:tblPrEx>
          <w:tblW w:w="8713" w:type="dxa"/>
          <w:jc w:val="center"/>
          <w:tblLayout w:type="fixed"/>
          <w:tblLook w:val="04A0"/>
        </w:tblPrEx>
        <w:trPr>
          <w:jc w:val="center"/>
        </w:trPr>
        <w:tc>
          <w:tcPr>
            <w:tcW w:w="1437"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测试优化期</w:t>
            </w:r>
          </w:p>
        </w:tc>
        <w:tc>
          <w:tcPr>
            <w:tcW w:w="3571" w:type="dxa"/>
            <w:vAlign w:val="center"/>
          </w:tcPr>
          <w:p w:rsidR="00E373D4">
            <w:pPr>
              <w:snapToGrid w:val="0"/>
              <w:spacing w:before="120" w:beforeLines="50" w:after="120" w:afterLines="50"/>
              <w:rPr>
                <w:rFonts w:ascii="宋体" w:hAnsi="宋体"/>
                <w:sz w:val="22"/>
                <w:szCs w:val="22"/>
              </w:rPr>
            </w:pPr>
            <w:r>
              <w:rPr>
                <w:rFonts w:ascii="宋体" w:hAnsi="宋体" w:hint="eastAsia"/>
                <w:sz w:val="22"/>
                <w:szCs w:val="22"/>
              </w:rPr>
              <w:t>合同签署12月内，根据课题优化算法和数据测试持续更新检测结果</w:t>
            </w:r>
          </w:p>
        </w:tc>
        <w:tc>
          <w:tcPr>
            <w:tcW w:w="3705" w:type="dxa"/>
            <w:vAlign w:val="center"/>
          </w:tcPr>
          <w:p w:rsidR="00E373D4">
            <w:pPr>
              <w:tabs>
                <w:tab w:val="left" w:pos="312"/>
              </w:tabs>
              <w:snapToGrid w:val="0"/>
              <w:spacing w:before="120" w:beforeLines="50" w:after="120" w:afterLines="50"/>
              <w:rPr>
                <w:rFonts w:ascii="宋体" w:hAnsi="宋体"/>
                <w:sz w:val="22"/>
                <w:szCs w:val="22"/>
              </w:rPr>
            </w:pPr>
            <w:r>
              <w:rPr>
                <w:rFonts w:ascii="宋体" w:hAnsi="宋体" w:hint="eastAsia"/>
                <w:sz w:val="22"/>
                <w:szCs w:val="22"/>
              </w:rPr>
              <w:t>持续更新模型算法和计算测试序列长度，撰写质量检测报告</w:t>
            </w:r>
          </w:p>
        </w:tc>
      </w:tr>
    </w:tbl>
    <w:p w:rsidR="00E373D4">
      <w:pPr>
        <w:snapToGrid w:val="0"/>
        <w:spacing w:line="360" w:lineRule="auto"/>
        <w:ind w:firstLine="482"/>
      </w:pP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164" w:name="_Toc226537843"/>
      <w:bookmarkStart w:id="165" w:name="_Toc107927251"/>
      <w:bookmarkStart w:id="166" w:name="_Toc107925098"/>
      <w:bookmarkStart w:id="167" w:name="_Toc235719336"/>
      <w:r>
        <w:rPr>
          <w:rFonts w:hint="eastAsia"/>
        </w:rPr>
        <w:t>交付物要求</w:t>
      </w:r>
      <w:bookmarkEnd w:id="164"/>
      <w:bookmarkEnd w:id="165"/>
      <w:bookmarkEnd w:id="166"/>
      <w:bookmarkEnd w:id="167"/>
    </w:p>
    <w:p w:rsidR="00E373D4" w:rsidRPr="00AB260C" w:rsidP="00AB260C">
      <w:pPr>
        <w:pStyle w:val="NormalIndent"/>
        <w:ind w:firstLine="480" w:firstLineChars="0"/>
        <w:rPr>
          <w:sz w:val="24"/>
          <w:szCs w:val="32"/>
        </w:rPr>
      </w:pPr>
      <w:r w:rsidRPr="00AB260C">
        <w:rPr>
          <w:rFonts w:hint="eastAsia"/>
          <w:sz w:val="24"/>
          <w:szCs w:val="32"/>
        </w:rPr>
        <w:t>（</w:t>
      </w:r>
      <w:r w:rsidRPr="00AB260C">
        <w:rPr>
          <w:sz w:val="24"/>
          <w:szCs w:val="32"/>
        </w:rPr>
        <w:t>1</w:t>
      </w:r>
      <w:r w:rsidRPr="00AB260C">
        <w:rPr>
          <w:rFonts w:hint="eastAsia"/>
          <w:sz w:val="24"/>
          <w:szCs w:val="32"/>
        </w:rPr>
        <w:t>）程序交付物</w:t>
      </w:r>
    </w:p>
    <w:tbl>
      <w:tblPr>
        <w:tblStyle w:val="TableNormal"/>
        <w:tblW w:w="87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6"/>
        <w:gridCol w:w="7997"/>
      </w:tblGrid>
      <w:tr>
        <w:tblPrEx>
          <w:tblW w:w="87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726" w:type="dxa"/>
            <w:shd w:val="pct10" w:color="auto" w:fill="auto"/>
            <w:vAlign w:val="center"/>
          </w:tcPr>
          <w:p w:rsidR="00E373D4">
            <w:pPr>
              <w:pStyle w:val="B"/>
              <w:spacing w:before="120" w:beforeLines="50" w:after="120" w:afterLines="50"/>
              <w:rPr>
                <w:rFonts w:ascii="宋体" w:eastAsia="宋体" w:hAnsi="宋体"/>
              </w:rPr>
            </w:pPr>
            <w:r>
              <w:rPr>
                <w:rFonts w:ascii="宋体" w:eastAsia="宋体" w:hAnsi="宋体" w:hint="eastAsia"/>
              </w:rPr>
              <w:t>序号</w:t>
            </w:r>
          </w:p>
        </w:tc>
        <w:tc>
          <w:tcPr>
            <w:tcW w:w="7997" w:type="dxa"/>
            <w:shd w:val="pct10" w:color="auto" w:fill="auto"/>
            <w:vAlign w:val="center"/>
          </w:tcPr>
          <w:p w:rsidR="00E373D4" w:rsidP="00AB260C">
            <w:pPr>
              <w:pStyle w:val="B"/>
              <w:spacing w:before="120" w:beforeLines="50" w:after="120" w:afterLines="50"/>
              <w:rPr>
                <w:rFonts w:ascii="宋体" w:eastAsia="宋体" w:hAnsi="宋体"/>
              </w:rPr>
            </w:pPr>
            <w:r>
              <w:rPr>
                <w:rFonts w:ascii="宋体" w:eastAsia="宋体" w:hAnsi="宋体" w:hint="eastAsia"/>
              </w:rPr>
              <w:t>程序名称</w:t>
            </w:r>
          </w:p>
        </w:tc>
      </w:tr>
      <w:tr w:rsidTr="00EF30C3">
        <w:tblPrEx>
          <w:tblW w:w="8723" w:type="dxa"/>
          <w:jc w:val="center"/>
          <w:tblLayout w:type="fixed"/>
          <w:tblLook w:val="04A0"/>
        </w:tblPrEx>
        <w:trPr>
          <w:trHeight w:val="699"/>
          <w:jc w:val="center"/>
        </w:trPr>
        <w:tc>
          <w:tcPr>
            <w:tcW w:w="726" w:type="dxa"/>
            <w:vAlign w:val="center"/>
          </w:tcPr>
          <w:p w:rsidR="00E373D4">
            <w:pPr>
              <w:snapToGrid w:val="0"/>
              <w:spacing w:before="120" w:beforeLines="50" w:after="120" w:afterLines="50" w:line="360" w:lineRule="auto"/>
              <w:jc w:val="center"/>
              <w:rPr>
                <w:rFonts w:ascii="宋体" w:hAnsi="宋体" w:cs="宋体"/>
              </w:rPr>
            </w:pPr>
            <w:r>
              <w:rPr>
                <w:rFonts w:ascii="宋体" w:hAnsi="宋体" w:cs="宋体"/>
                <w:sz w:val="24"/>
              </w:rPr>
              <w:t>1</w:t>
            </w:r>
          </w:p>
        </w:tc>
        <w:tc>
          <w:tcPr>
            <w:tcW w:w="7997" w:type="dxa"/>
            <w:vAlign w:val="center"/>
          </w:tcPr>
          <w:p w:rsidR="00E373D4" w:rsidP="00AB260C">
            <w:pPr>
              <w:snapToGrid w:val="0"/>
              <w:spacing w:before="120" w:beforeLines="50" w:after="120" w:afterLines="50" w:line="360" w:lineRule="auto"/>
              <w:rPr>
                <w:rFonts w:ascii="宋体" w:hAnsi="宋体" w:cs="宋体"/>
              </w:rPr>
            </w:pPr>
            <w:r>
              <w:rPr>
                <w:rFonts w:ascii="宋体" w:hAnsi="宋体" w:cs="宋体" w:hint="eastAsia"/>
                <w:sz w:val="24"/>
              </w:rPr>
              <w:t>京津</w:t>
            </w:r>
            <w:r>
              <w:rPr>
                <w:rFonts w:ascii="宋体" w:hAnsi="宋体" w:cs="宋体" w:hint="eastAsia"/>
                <w:sz w:val="24"/>
              </w:rPr>
              <w:t>冀区域</w:t>
            </w:r>
            <w:r>
              <w:rPr>
                <w:rFonts w:ascii="宋体" w:hAnsi="宋体" w:cs="宋体" w:hint="eastAsia"/>
                <w:sz w:val="24"/>
              </w:rPr>
              <w:t>模式预处理程序、模式后处理程序</w:t>
            </w:r>
            <w:r w:rsidR="00AB260C">
              <w:rPr>
                <w:rFonts w:ascii="宋体" w:hAnsi="宋体" w:cs="宋体" w:hint="eastAsia"/>
                <w:sz w:val="24"/>
              </w:rPr>
              <w:t>源代码</w:t>
            </w:r>
            <w:r>
              <w:rPr>
                <w:rFonts w:ascii="宋体" w:hAnsi="宋体" w:cs="宋体" w:hint="eastAsia"/>
                <w:sz w:val="24"/>
              </w:rPr>
              <w:t>。</w:t>
            </w:r>
          </w:p>
        </w:tc>
      </w:tr>
    </w:tbl>
    <w:p w:rsidR="00E373D4" w:rsidP="00AB260C">
      <w:pPr>
        <w:pStyle w:val="NormalIndent"/>
        <w:spacing w:line="360" w:lineRule="auto"/>
        <w:ind w:firstLine="0" w:firstLineChars="0"/>
        <w:rPr>
          <w:sz w:val="24"/>
        </w:rPr>
      </w:pPr>
    </w:p>
    <w:p w:rsidR="00E373D4" w:rsidP="00AB260C">
      <w:pPr>
        <w:pStyle w:val="NormalIndent"/>
        <w:numPr>
          <w:ilvl w:val="0"/>
          <w:numId w:val="7"/>
        </w:numPr>
        <w:spacing w:line="360" w:lineRule="auto"/>
        <w:ind w:firstLine="0" w:firstLineChars="0"/>
        <w:rPr>
          <w:sz w:val="24"/>
        </w:rPr>
      </w:pPr>
      <w:r>
        <w:rPr>
          <w:rFonts w:hint="eastAsia"/>
          <w:sz w:val="24"/>
        </w:rPr>
        <w:t>文档交付物</w:t>
      </w:r>
    </w:p>
    <w:tbl>
      <w:tblPr>
        <w:tblStyle w:val="TableNormal"/>
        <w:tblW w:w="87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6"/>
        <w:gridCol w:w="7997"/>
      </w:tblGrid>
      <w:tr>
        <w:tblPrEx>
          <w:tblW w:w="87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726" w:type="dxa"/>
            <w:shd w:val="pct10" w:color="auto" w:fill="auto"/>
            <w:vAlign w:val="center"/>
          </w:tcPr>
          <w:p w:rsidR="00E373D4">
            <w:pPr>
              <w:pStyle w:val="B"/>
              <w:spacing w:before="120" w:beforeLines="50" w:after="120" w:afterLines="50"/>
              <w:rPr>
                <w:rFonts w:ascii="宋体" w:eastAsia="宋体" w:hAnsi="宋体"/>
              </w:rPr>
            </w:pPr>
            <w:r>
              <w:rPr>
                <w:rFonts w:ascii="宋体" w:eastAsia="宋体" w:hAnsi="宋体" w:hint="eastAsia"/>
              </w:rPr>
              <w:t>序号</w:t>
            </w:r>
          </w:p>
        </w:tc>
        <w:tc>
          <w:tcPr>
            <w:tcW w:w="7997" w:type="dxa"/>
            <w:shd w:val="pct10" w:color="auto" w:fill="auto"/>
            <w:vAlign w:val="center"/>
          </w:tcPr>
          <w:p w:rsidR="00E373D4">
            <w:pPr>
              <w:pStyle w:val="B"/>
              <w:spacing w:before="120" w:beforeLines="50" w:after="120" w:afterLines="50"/>
              <w:rPr>
                <w:rFonts w:ascii="宋体" w:eastAsia="宋体" w:hAnsi="宋体"/>
              </w:rPr>
            </w:pPr>
            <w:r>
              <w:rPr>
                <w:rFonts w:ascii="宋体" w:eastAsia="宋体" w:hAnsi="宋体" w:hint="eastAsia"/>
              </w:rPr>
              <w:t>文档名称</w:t>
            </w:r>
          </w:p>
        </w:tc>
      </w:tr>
      <w:tr w:rsidTr="00EF30C3">
        <w:tblPrEx>
          <w:tblW w:w="8723" w:type="dxa"/>
          <w:jc w:val="center"/>
          <w:tblLayout w:type="fixed"/>
          <w:tblLook w:val="04A0"/>
        </w:tblPrEx>
        <w:trPr>
          <w:trHeight w:val="435"/>
          <w:jc w:val="center"/>
        </w:trPr>
        <w:tc>
          <w:tcPr>
            <w:tcW w:w="726" w:type="dxa"/>
            <w:vAlign w:val="center"/>
          </w:tcPr>
          <w:p w:rsidR="00E373D4">
            <w:pPr>
              <w:snapToGrid w:val="0"/>
              <w:spacing w:before="120" w:beforeLines="50" w:after="120" w:afterLines="50" w:line="360" w:lineRule="auto"/>
              <w:jc w:val="center"/>
              <w:rPr>
                <w:rFonts w:ascii="宋体" w:hAnsi="宋体" w:cs="宋体"/>
              </w:rPr>
            </w:pPr>
            <w:r>
              <w:rPr>
                <w:rFonts w:ascii="宋体" w:hAnsi="宋体" w:cs="宋体" w:hint="eastAsia"/>
                <w:sz w:val="24"/>
              </w:rPr>
              <w:t>1</w:t>
            </w:r>
          </w:p>
        </w:tc>
        <w:tc>
          <w:tcPr>
            <w:tcW w:w="7997" w:type="dxa"/>
            <w:vAlign w:val="center"/>
          </w:tcPr>
          <w:p w:rsidR="00E373D4" w:rsidP="00EF30C3">
            <w:pPr>
              <w:snapToGrid w:val="0"/>
              <w:spacing w:before="120" w:beforeLines="50" w:after="120" w:afterLines="50" w:line="360" w:lineRule="auto"/>
              <w:rPr>
                <w:rFonts w:ascii="宋体" w:hAnsi="宋体" w:cs="宋体"/>
              </w:rPr>
            </w:pPr>
            <w:r>
              <w:rPr>
                <w:rFonts w:ascii="宋体" w:hAnsi="宋体" w:cs="宋体" w:hint="eastAsia"/>
                <w:sz w:val="24"/>
              </w:rPr>
              <w:t>京津</w:t>
            </w:r>
            <w:r>
              <w:rPr>
                <w:rFonts w:ascii="宋体" w:hAnsi="宋体" w:cs="宋体" w:hint="eastAsia"/>
                <w:sz w:val="24"/>
              </w:rPr>
              <w:t>冀区域</w:t>
            </w:r>
            <w:r w:rsidR="00EF30C3">
              <w:rPr>
                <w:rFonts w:ascii="宋体" w:hAnsi="宋体" w:cs="宋体" w:hint="eastAsia"/>
                <w:sz w:val="24"/>
              </w:rPr>
              <w:t>陆面要素模拟</w:t>
            </w:r>
            <w:r>
              <w:rPr>
                <w:rFonts w:ascii="宋体" w:hAnsi="宋体" w:cs="宋体" w:hint="eastAsia"/>
                <w:sz w:val="24"/>
              </w:rPr>
              <w:t>运行测试报告。</w:t>
            </w:r>
          </w:p>
        </w:tc>
      </w:tr>
      <w:tr w:rsidTr="00EA050D">
        <w:tblPrEx>
          <w:tblW w:w="8723" w:type="dxa"/>
          <w:jc w:val="center"/>
          <w:tblLayout w:type="fixed"/>
          <w:tblLook w:val="04A0"/>
        </w:tblPrEx>
        <w:trPr>
          <w:trHeight w:val="417"/>
          <w:jc w:val="center"/>
        </w:trPr>
        <w:tc>
          <w:tcPr>
            <w:tcW w:w="726" w:type="dxa"/>
            <w:vAlign w:val="center"/>
          </w:tcPr>
          <w:p w:rsidR="00E373D4">
            <w:pPr>
              <w:snapToGrid w:val="0"/>
              <w:spacing w:before="120" w:beforeLines="50" w:after="120" w:afterLines="50" w:line="360" w:lineRule="auto"/>
              <w:jc w:val="center"/>
              <w:rPr>
                <w:rFonts w:ascii="宋体" w:hAnsi="宋体" w:cs="宋体"/>
              </w:rPr>
            </w:pPr>
            <w:r>
              <w:rPr>
                <w:rFonts w:ascii="宋体" w:hAnsi="宋体" w:cs="宋体" w:hint="eastAsia"/>
                <w:sz w:val="24"/>
              </w:rPr>
              <w:t>2</w:t>
            </w:r>
          </w:p>
        </w:tc>
        <w:tc>
          <w:tcPr>
            <w:tcW w:w="7997" w:type="dxa"/>
            <w:vAlign w:val="center"/>
          </w:tcPr>
          <w:p w:rsidR="00E373D4" w:rsidP="00EF30C3">
            <w:pPr>
              <w:snapToGrid w:val="0"/>
              <w:spacing w:before="120" w:beforeLines="50" w:after="120" w:afterLines="50" w:line="360" w:lineRule="auto"/>
              <w:rPr>
                <w:rFonts w:ascii="宋体" w:hAnsi="宋体" w:cs="宋体"/>
              </w:rPr>
            </w:pPr>
            <w:r>
              <w:rPr>
                <w:rFonts w:ascii="宋体" w:hAnsi="宋体" w:cs="宋体" w:hint="eastAsia"/>
                <w:sz w:val="24"/>
              </w:rPr>
              <w:t>京津</w:t>
            </w:r>
            <w:r>
              <w:rPr>
                <w:rFonts w:ascii="宋体" w:hAnsi="宋体" w:cs="宋体" w:hint="eastAsia"/>
                <w:sz w:val="24"/>
              </w:rPr>
              <w:t>冀区域</w:t>
            </w:r>
            <w:r w:rsidR="00EF30C3">
              <w:rPr>
                <w:rFonts w:ascii="宋体" w:hAnsi="宋体" w:cs="宋体" w:hint="eastAsia"/>
                <w:sz w:val="24"/>
              </w:rPr>
              <w:t>陆面要素</w:t>
            </w:r>
            <w:r>
              <w:rPr>
                <w:rFonts w:ascii="宋体" w:hAnsi="宋体" w:cs="宋体" w:hint="eastAsia"/>
                <w:sz w:val="24"/>
              </w:rPr>
              <w:t>长序列模拟分析</w:t>
            </w:r>
            <w:r w:rsidR="00EF30C3">
              <w:rPr>
                <w:rFonts w:ascii="宋体" w:hAnsi="宋体" w:cs="宋体" w:hint="eastAsia"/>
                <w:sz w:val="24"/>
              </w:rPr>
              <w:t>数据</w:t>
            </w:r>
            <w:r>
              <w:rPr>
                <w:rFonts w:ascii="宋体" w:hAnsi="宋体" w:cs="宋体" w:hint="eastAsia"/>
                <w:sz w:val="24"/>
              </w:rPr>
              <w:t>质量检测报告。</w:t>
            </w:r>
          </w:p>
        </w:tc>
      </w:tr>
    </w:tbl>
    <w:p w:rsidR="00E373D4" w:rsidP="00AB260C">
      <w:pPr>
        <w:pStyle w:val="NormalIndent"/>
        <w:spacing w:line="360" w:lineRule="auto"/>
        <w:ind w:firstLine="0" w:firstLineChars="0"/>
        <w:rPr>
          <w:sz w:val="24"/>
        </w:rPr>
      </w:pP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168" w:name="_Toc226537844"/>
      <w:bookmarkStart w:id="169" w:name="_Toc235719337"/>
      <w:bookmarkStart w:id="170" w:name="_Toc107927252"/>
      <w:bookmarkStart w:id="171" w:name="_Toc107925099"/>
      <w:r>
        <w:rPr>
          <w:rFonts w:hint="eastAsia"/>
        </w:rPr>
        <w:t>组织与管理要求</w:t>
      </w:r>
      <w:bookmarkEnd w:id="168"/>
      <w:bookmarkEnd w:id="169"/>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172" w:name="_Toc13652"/>
      <w:bookmarkStart w:id="173" w:name="_Toc25652"/>
      <w:bookmarkStart w:id="174" w:name="_Toc226537845"/>
      <w:bookmarkStart w:id="175" w:name="_Toc235719338"/>
      <w:r>
        <w:rPr>
          <w:rFonts w:hint="eastAsia"/>
        </w:rPr>
        <w:t>编制工作实施进度计划并组织实施</w:t>
      </w:r>
      <w:bookmarkEnd w:id="172"/>
      <w:bookmarkEnd w:id="173"/>
      <w:bookmarkEnd w:id="174"/>
      <w:bookmarkEnd w:id="175"/>
    </w:p>
    <w:p w:rsidR="00E373D4">
      <w:pPr>
        <w:pStyle w:val="NormalIndent"/>
        <w:numPr>
          <w:ilvl w:val="0"/>
          <w:numId w:val="8"/>
        </w:numPr>
        <w:spacing w:line="360" w:lineRule="auto"/>
        <w:ind w:firstLineChars="0"/>
        <w:rPr>
          <w:sz w:val="24"/>
        </w:rPr>
      </w:pPr>
      <w:r>
        <w:rPr>
          <w:rFonts w:hint="eastAsia"/>
          <w:sz w:val="24"/>
        </w:rPr>
        <w:t>提供详实周密的数据加工处理算法及质量检测算法开发计划。</w:t>
      </w:r>
    </w:p>
    <w:p w:rsidR="00E373D4">
      <w:pPr>
        <w:pStyle w:val="NormalIndent"/>
        <w:numPr>
          <w:ilvl w:val="0"/>
          <w:numId w:val="8"/>
        </w:numPr>
        <w:spacing w:line="360" w:lineRule="auto"/>
        <w:ind w:firstLineChars="0"/>
        <w:rPr>
          <w:sz w:val="24"/>
        </w:rPr>
      </w:pPr>
      <w:r>
        <w:rPr>
          <w:rFonts w:hint="eastAsia"/>
          <w:sz w:val="24"/>
        </w:rPr>
        <w:t>每月向甲方提供工作实施进展情况，并提出相关建议。</w:t>
      </w:r>
    </w:p>
    <w:p w:rsidR="00E373D4">
      <w:pPr>
        <w:pStyle w:val="NormalIndent"/>
        <w:numPr>
          <w:ilvl w:val="0"/>
          <w:numId w:val="8"/>
        </w:numPr>
        <w:spacing w:line="360" w:lineRule="auto"/>
        <w:ind w:firstLineChars="0"/>
        <w:rPr>
          <w:sz w:val="24"/>
        </w:rPr>
      </w:pPr>
      <w:r>
        <w:rPr>
          <w:rFonts w:hint="eastAsia"/>
          <w:sz w:val="24"/>
        </w:rPr>
        <w:t>解决工作实施过程中出现的各种技术问题。</w:t>
      </w:r>
    </w:p>
    <w:p w:rsidR="00E373D4">
      <w:pPr>
        <w:pStyle w:val="NormalIndent"/>
        <w:numPr>
          <w:ilvl w:val="0"/>
          <w:numId w:val="8"/>
        </w:numPr>
        <w:spacing w:line="360" w:lineRule="auto"/>
        <w:ind w:firstLineChars="0"/>
        <w:rPr>
          <w:sz w:val="24"/>
        </w:rPr>
      </w:pPr>
      <w:r>
        <w:rPr>
          <w:rFonts w:hint="eastAsia"/>
          <w:sz w:val="24"/>
        </w:rPr>
        <w:t>协助甲方处理实施过程中出现的质量事故。</w:t>
      </w:r>
    </w:p>
    <w:p w:rsidR="00E373D4">
      <w:pPr>
        <w:pStyle w:val="NormalIndent"/>
        <w:numPr>
          <w:ilvl w:val="0"/>
          <w:numId w:val="8"/>
        </w:numPr>
        <w:spacing w:line="360" w:lineRule="auto"/>
        <w:ind w:firstLineChars="0"/>
        <w:rPr>
          <w:sz w:val="24"/>
        </w:rPr>
      </w:pPr>
      <w:r>
        <w:rPr>
          <w:rFonts w:hint="eastAsia"/>
          <w:sz w:val="24"/>
        </w:rPr>
        <w:t>当工作内容出现变化时，能够及时调整优化。</w:t>
      </w:r>
    </w:p>
    <w:p w:rsidR="00E373D4">
      <w:pPr>
        <w:pStyle w:val="NormalIndent"/>
        <w:numPr>
          <w:ilvl w:val="0"/>
          <w:numId w:val="8"/>
        </w:numPr>
        <w:spacing w:line="360" w:lineRule="auto"/>
        <w:ind w:firstLineChars="0"/>
        <w:rPr>
          <w:sz w:val="24"/>
        </w:rPr>
      </w:pPr>
      <w:r>
        <w:rPr>
          <w:rFonts w:hint="eastAsia"/>
          <w:sz w:val="24"/>
        </w:rPr>
        <w:t>具备规范的进度管理机制。</w:t>
      </w:r>
    </w:p>
    <w:p w:rsidR="00E373D4">
      <w:pPr>
        <w:pStyle w:val="Heading2"/>
        <w:keepNext/>
        <w:keepLines/>
        <w:widowControl w:val="0"/>
        <w:numPr>
          <w:ilvl w:val="1"/>
          <w:numId w:val="4"/>
        </w:numPr>
        <w:tabs>
          <w:tab w:val="left" w:pos="432"/>
          <w:tab w:val="left" w:pos="576"/>
        </w:tabs>
        <w:spacing w:before="260" w:after="260" w:line="416" w:lineRule="auto"/>
        <w:ind w:left="576" w:hanging="576"/>
        <w:jc w:val="both"/>
      </w:pPr>
      <w:bookmarkStart w:id="176" w:name="_Toc226537846"/>
      <w:bookmarkStart w:id="177" w:name="_Toc16963"/>
      <w:bookmarkStart w:id="178" w:name="_Toc15599"/>
      <w:bookmarkStart w:id="179" w:name="_Toc235719339"/>
      <w:r>
        <w:rPr>
          <w:rFonts w:hint="eastAsia"/>
        </w:rPr>
        <w:t>进行开发的日常组织、管理、协调</w:t>
      </w:r>
      <w:bookmarkEnd w:id="176"/>
      <w:bookmarkEnd w:id="177"/>
      <w:bookmarkEnd w:id="178"/>
      <w:bookmarkEnd w:id="179"/>
    </w:p>
    <w:p w:rsidR="00E373D4">
      <w:pPr>
        <w:pStyle w:val="NormalIndent"/>
        <w:numPr>
          <w:ilvl w:val="0"/>
          <w:numId w:val="9"/>
        </w:numPr>
        <w:spacing w:line="360" w:lineRule="auto"/>
        <w:ind w:firstLineChars="0"/>
        <w:rPr>
          <w:sz w:val="24"/>
        </w:rPr>
      </w:pPr>
      <w:r>
        <w:rPr>
          <w:rFonts w:hint="eastAsia"/>
          <w:sz w:val="24"/>
        </w:rPr>
        <w:t>参加甲方组织与工作内容有关的各类会议。</w:t>
      </w:r>
    </w:p>
    <w:p w:rsidR="00E373D4">
      <w:pPr>
        <w:pStyle w:val="NormalIndent"/>
        <w:numPr>
          <w:ilvl w:val="0"/>
          <w:numId w:val="9"/>
        </w:numPr>
        <w:spacing w:line="360" w:lineRule="auto"/>
        <w:ind w:firstLineChars="0"/>
        <w:rPr>
          <w:sz w:val="24"/>
        </w:rPr>
      </w:pPr>
      <w:r>
        <w:rPr>
          <w:rFonts w:hint="eastAsia"/>
          <w:sz w:val="24"/>
        </w:rPr>
        <w:t>遵循相应的工作管理规范，并有相应的工作管理文档。</w:t>
      </w:r>
    </w:p>
    <w:p w:rsidR="00F22443" w:rsidP="00F22443">
      <w:pPr>
        <w:pStyle w:val="Heading2"/>
        <w:keepNext/>
        <w:keepLines/>
        <w:widowControl w:val="0"/>
        <w:numPr>
          <w:ilvl w:val="1"/>
          <w:numId w:val="4"/>
        </w:numPr>
        <w:tabs>
          <w:tab w:val="left" w:pos="432"/>
          <w:tab w:val="left" w:pos="576"/>
        </w:tabs>
        <w:spacing w:before="260" w:after="260" w:line="416" w:lineRule="auto"/>
        <w:ind w:left="576" w:hanging="576"/>
        <w:jc w:val="both"/>
      </w:pPr>
      <w:bookmarkStart w:id="180" w:name="_Toc1982149293"/>
      <w:bookmarkStart w:id="181" w:name="_Toc235719340"/>
      <w:r>
        <w:rPr>
          <w:rFonts w:hint="eastAsia"/>
        </w:rPr>
        <w:t>外部评审要求</w:t>
      </w:r>
      <w:bookmarkEnd w:id="180"/>
      <w:bookmarkEnd w:id="181"/>
    </w:p>
    <w:p w:rsidR="00F22443" w:rsidRPr="00F22443" w:rsidP="00F22443">
      <w:pPr>
        <w:spacing w:after="163" w:line="360" w:lineRule="auto"/>
        <w:ind w:firstLine="480" w:firstLineChars="200"/>
      </w:pPr>
      <w:r w:rsidRPr="00F22443">
        <w:rPr>
          <w:rFonts w:hint="eastAsia"/>
          <w:sz w:val="24"/>
        </w:rPr>
        <w:t>“</w:t>
      </w:r>
      <w:r>
        <w:rPr>
          <w:rFonts w:hint="eastAsia"/>
        </w:rPr>
        <w:t>陆面要素长序列模拟分析测试优化和质量检测</w:t>
      </w:r>
      <w:r w:rsidRPr="00F22443">
        <w:rPr>
          <w:rFonts w:hint="eastAsia"/>
          <w:sz w:val="24"/>
        </w:rPr>
        <w:t>”工作周期内至少应进行下述</w:t>
      </w:r>
      <w:r w:rsidRPr="00F22443">
        <w:rPr>
          <w:rFonts w:hint="eastAsia"/>
          <w:sz w:val="24"/>
        </w:rPr>
        <w:t>2</w:t>
      </w:r>
      <w:r w:rsidRPr="00F22443">
        <w:rPr>
          <w:rFonts w:hint="eastAsia"/>
          <w:sz w:val="24"/>
        </w:rPr>
        <w:t>个阶段的外部评审：</w:t>
      </w:r>
    </w:p>
    <w:p w:rsidR="00F22443" w:rsidP="00F22443">
      <w:pPr>
        <w:spacing w:after="163" w:line="360" w:lineRule="auto"/>
        <w:ind w:firstLine="480" w:firstLineChars="200"/>
      </w:pPr>
      <w:r w:rsidRPr="00F22443">
        <w:rPr>
          <w:rFonts w:hint="eastAsia"/>
          <w:sz w:val="24"/>
        </w:rPr>
        <w:t>（</w:t>
      </w:r>
      <w:r w:rsidRPr="00F22443">
        <w:rPr>
          <w:rFonts w:hint="eastAsia"/>
          <w:sz w:val="24"/>
        </w:rPr>
        <w:t>1</w:t>
      </w:r>
      <w:r w:rsidRPr="00F22443">
        <w:rPr>
          <w:rFonts w:hint="eastAsia"/>
          <w:sz w:val="24"/>
        </w:rPr>
        <w:t>）初验评审</w:t>
      </w:r>
    </w:p>
    <w:p w:rsidR="00F22443" w:rsidRPr="00F22443" w:rsidP="00F22443">
      <w:pPr>
        <w:spacing w:after="163" w:line="360" w:lineRule="auto"/>
        <w:ind w:firstLine="480" w:firstLineChars="200"/>
      </w:pPr>
      <w:r w:rsidRPr="00F22443">
        <w:rPr>
          <w:rFonts w:hint="eastAsia"/>
          <w:sz w:val="24"/>
        </w:rPr>
        <w:t>（</w:t>
      </w:r>
      <w:r w:rsidRPr="00F22443">
        <w:rPr>
          <w:rFonts w:hint="eastAsia"/>
          <w:sz w:val="24"/>
        </w:rPr>
        <w:t>2</w:t>
      </w:r>
      <w:r w:rsidRPr="00F22443">
        <w:rPr>
          <w:rFonts w:hint="eastAsia"/>
          <w:sz w:val="24"/>
        </w:rPr>
        <w:t>）终验评审</w:t>
      </w:r>
      <w:bookmarkStart w:id="182" w:name="_Toc516090013"/>
      <w:bookmarkStart w:id="183" w:name="_Toc516090039"/>
      <w:bookmarkStart w:id="184" w:name="_Toc516090008"/>
      <w:bookmarkStart w:id="185" w:name="_Toc516090044"/>
      <w:bookmarkStart w:id="186" w:name="_Toc516089907"/>
      <w:bookmarkStart w:id="187" w:name="_Toc516090019"/>
      <w:bookmarkStart w:id="188" w:name="_Toc516090042"/>
      <w:bookmarkStart w:id="189" w:name="_Toc516090080"/>
      <w:bookmarkStart w:id="190" w:name="_Toc516089917"/>
      <w:bookmarkStart w:id="191" w:name="_Toc516089980"/>
      <w:bookmarkStart w:id="192" w:name="_Toc516089929"/>
      <w:bookmarkStart w:id="193" w:name="_Toc516090100"/>
      <w:bookmarkStart w:id="194" w:name="_Toc516090054"/>
      <w:bookmarkStart w:id="195" w:name="_Toc516089922"/>
      <w:bookmarkStart w:id="196" w:name="_Toc516089916"/>
      <w:bookmarkStart w:id="197" w:name="_Toc516090017"/>
      <w:bookmarkStart w:id="198" w:name="_Toc516090016"/>
      <w:bookmarkStart w:id="199" w:name="_Toc516090059"/>
      <w:bookmarkStart w:id="200" w:name="_Toc516090102"/>
      <w:bookmarkStart w:id="201" w:name="_Toc516090103"/>
      <w:bookmarkStart w:id="202" w:name="_Toc516090056"/>
      <w:bookmarkStart w:id="203" w:name="_Toc516090101"/>
      <w:bookmarkStart w:id="204" w:name="_Toc516090061"/>
      <w:bookmarkStart w:id="205" w:name="_Toc516090090"/>
      <w:bookmarkStart w:id="206" w:name="_Toc516090092"/>
      <w:bookmarkStart w:id="207" w:name="_Toc516090060"/>
      <w:bookmarkStart w:id="208" w:name="_Toc516090058"/>
      <w:bookmarkStart w:id="209" w:name="_Toc516090093"/>
      <w:bookmarkStart w:id="210" w:name="_Toc516090094"/>
      <w:bookmarkStart w:id="211" w:name="_Toc516090068"/>
      <w:bookmarkStart w:id="212" w:name="_Toc516090096"/>
      <w:bookmarkStart w:id="213" w:name="_Toc516090109"/>
      <w:bookmarkStart w:id="214" w:name="_Toc516090105"/>
      <w:bookmarkStart w:id="215" w:name="_Toc516090114"/>
      <w:bookmarkStart w:id="216" w:name="_Toc516090045"/>
      <w:bookmarkStart w:id="217" w:name="_Toc516090088"/>
      <w:bookmarkStart w:id="218" w:name="_Toc516090087"/>
      <w:bookmarkStart w:id="219" w:name="_Toc516090106"/>
      <w:bookmarkStart w:id="220" w:name="_Toc516090037"/>
      <w:bookmarkStart w:id="221" w:name="_Toc516090041"/>
      <w:bookmarkStart w:id="222" w:name="_Toc516090118"/>
      <w:bookmarkStart w:id="223" w:name="_Toc516090104"/>
      <w:bookmarkStart w:id="224" w:name="_Toc516090050"/>
      <w:bookmarkStart w:id="225" w:name="_Toc516090089"/>
      <w:bookmarkStart w:id="226" w:name="_Toc516090074"/>
      <w:bookmarkStart w:id="227" w:name="_Toc516090148"/>
      <w:bookmarkStart w:id="228" w:name="_Toc516090095"/>
      <w:bookmarkStart w:id="229" w:name="_Toc516090107"/>
      <w:bookmarkStart w:id="230" w:name="_Toc516090112"/>
      <w:bookmarkStart w:id="231" w:name="_Toc516090116"/>
      <w:bookmarkStart w:id="232" w:name="_Toc516090146"/>
      <w:bookmarkStart w:id="233" w:name="_Toc516090144"/>
      <w:bookmarkStart w:id="234" w:name="_Toc516090123"/>
      <w:bookmarkStart w:id="235" w:name="_Toc516090108"/>
      <w:bookmarkStart w:id="236" w:name="_Toc516090098"/>
      <w:bookmarkStart w:id="237" w:name="_Toc516090147"/>
      <w:bookmarkStart w:id="238" w:name="_Toc516090086"/>
      <w:bookmarkStart w:id="239" w:name="_Toc516090151"/>
      <w:bookmarkStart w:id="240" w:name="_Toc516090122"/>
      <w:bookmarkStart w:id="241" w:name="_Toc516089829"/>
      <w:bookmarkStart w:id="242" w:name="_Toc516090143"/>
      <w:bookmarkStart w:id="243" w:name="_Toc516090155"/>
      <w:bookmarkStart w:id="244" w:name="_Toc516090145"/>
      <w:bookmarkStart w:id="245" w:name="_Toc516090099"/>
      <w:bookmarkStart w:id="246" w:name="_Toc516090121"/>
      <w:bookmarkStart w:id="247" w:name="_Toc516090110"/>
      <w:bookmarkStart w:id="248" w:name="_Toc516090111"/>
      <w:bookmarkStart w:id="249" w:name="_Toc516089943"/>
      <w:bookmarkStart w:id="250" w:name="_Toc516089942"/>
      <w:bookmarkStart w:id="251" w:name="_Toc516089930"/>
      <w:bookmarkStart w:id="252" w:name="_Toc516090040"/>
      <w:bookmarkStart w:id="253" w:name="_Toc516090052"/>
      <w:bookmarkStart w:id="254" w:name="_Toc516089960"/>
      <w:bookmarkStart w:id="255" w:name="_Toc516089987"/>
      <w:bookmarkStart w:id="256" w:name="_Toc516090047"/>
      <w:bookmarkStart w:id="257" w:name="_Toc516090049"/>
      <w:bookmarkStart w:id="258" w:name="_Toc516089932"/>
      <w:bookmarkStart w:id="259" w:name="_Toc516089958"/>
      <w:bookmarkStart w:id="260" w:name="_Toc516090055"/>
      <w:bookmarkStart w:id="261" w:name="_Toc516089952"/>
      <w:bookmarkStart w:id="262" w:name="_Toc516089954"/>
      <w:bookmarkStart w:id="263" w:name="_Toc516089974"/>
      <w:bookmarkStart w:id="264" w:name="_Toc516089972"/>
      <w:bookmarkStart w:id="265" w:name="_Toc516089961"/>
      <w:bookmarkStart w:id="266" w:name="_Toc516089965"/>
      <w:bookmarkStart w:id="267" w:name="_Toc516089956"/>
      <w:bookmarkStart w:id="268" w:name="_Toc516089962"/>
      <w:bookmarkStart w:id="269" w:name="_Toc516089957"/>
      <w:bookmarkStart w:id="270" w:name="_Toc516089949"/>
      <w:bookmarkStart w:id="271" w:name="_Toc516090012"/>
      <w:bookmarkStart w:id="272" w:name="_Toc516089971"/>
      <w:bookmarkStart w:id="273" w:name="_Toc516089984"/>
      <w:bookmarkStart w:id="274" w:name="_Toc516089977"/>
      <w:bookmarkStart w:id="275" w:name="_Toc516090038"/>
      <w:bookmarkStart w:id="276" w:name="_Toc516089979"/>
      <w:bookmarkStart w:id="277" w:name="_Toc516089959"/>
      <w:bookmarkStart w:id="278" w:name="_Toc516089976"/>
      <w:bookmarkStart w:id="279" w:name="_Toc516089933"/>
      <w:bookmarkStart w:id="280" w:name="_Toc516089953"/>
      <w:bookmarkStart w:id="281" w:name="_Toc516089947"/>
      <w:bookmarkStart w:id="282" w:name="_Toc516089970"/>
      <w:bookmarkStart w:id="283" w:name="_Toc516090149"/>
      <w:bookmarkStart w:id="284" w:name="_Toc516090097"/>
      <w:bookmarkStart w:id="285" w:name="_Toc516089968"/>
      <w:bookmarkStart w:id="286" w:name="_Toc516089982"/>
      <w:bookmarkStart w:id="287" w:name="_Toc516090130"/>
      <w:bookmarkStart w:id="288" w:name="_Toc516089973"/>
      <w:bookmarkStart w:id="289" w:name="_Toc516089964"/>
      <w:bookmarkStart w:id="290" w:name="_Toc516089985"/>
      <w:bookmarkStart w:id="291" w:name="_Toc516090154"/>
      <w:bookmarkStart w:id="292" w:name="_Toc516089967"/>
      <w:bookmarkStart w:id="293" w:name="_Toc516089939"/>
      <w:bookmarkStart w:id="294" w:name="_Toc516089969"/>
      <w:bookmarkStart w:id="295" w:name="_Toc516089983"/>
      <w:bookmarkStart w:id="296" w:name="_Toc516089931"/>
      <w:bookmarkStart w:id="297" w:name="_Toc516089873"/>
      <w:bookmarkStart w:id="298" w:name="_Toc516090157"/>
      <w:bookmarkStart w:id="299" w:name="_Toc516089860"/>
      <w:bookmarkStart w:id="300" w:name="_Toc516089880"/>
      <w:bookmarkStart w:id="301" w:name="_Toc516089876"/>
      <w:bookmarkStart w:id="302" w:name="_Toc516089830"/>
      <w:bookmarkStart w:id="303" w:name="_Toc516090152"/>
      <w:bookmarkStart w:id="304" w:name="_Toc516090120"/>
      <w:bookmarkStart w:id="305" w:name="_Toc516089831"/>
      <w:bookmarkStart w:id="306" w:name="_Toc516089868"/>
      <w:bookmarkStart w:id="307" w:name="_Toc516090153"/>
      <w:bookmarkStart w:id="308" w:name="_Toc516090113"/>
      <w:bookmarkStart w:id="309" w:name="_Toc516089859"/>
      <w:bookmarkStart w:id="310" w:name="_Toc516089828"/>
      <w:bookmarkStart w:id="311" w:name="_Toc516090015"/>
      <w:bookmarkStart w:id="312" w:name="_Toc516089988"/>
      <w:bookmarkStart w:id="313" w:name="_Toc516089978"/>
      <w:bookmarkStart w:id="314" w:name="_Toc516090048"/>
      <w:bookmarkStart w:id="315" w:name="_Toc516089832"/>
      <w:bookmarkStart w:id="316" w:name="_Toc516089981"/>
      <w:bookmarkStart w:id="317" w:name="_Toc516090043"/>
      <w:bookmarkStart w:id="318" w:name="_Toc516089861"/>
      <w:bookmarkStart w:id="319" w:name="_Toc516090036"/>
      <w:bookmarkStart w:id="320" w:name="_Toc516089874"/>
      <w:bookmarkStart w:id="321" w:name="_Toc516089975"/>
      <w:bookmarkStart w:id="322" w:name="_Toc516089966"/>
      <w:bookmarkStart w:id="323" w:name="_Toc516090051"/>
      <w:bookmarkStart w:id="324" w:name="_Toc516090007"/>
      <w:bookmarkStart w:id="325" w:name="_Toc516090142"/>
      <w:bookmarkStart w:id="326" w:name="_Toc516090018"/>
      <w:bookmarkStart w:id="327" w:name="_Toc516090053"/>
      <w:bookmarkStart w:id="328" w:name="_Toc516089887"/>
      <w:bookmarkStart w:id="329" w:name="_Toc516089884"/>
      <w:bookmarkStart w:id="330" w:name="_Toc516089986"/>
      <w:bookmarkStart w:id="331" w:name="_Toc516090046"/>
      <w:bookmarkStart w:id="332" w:name="_Toc516089927"/>
      <w:bookmarkStart w:id="333" w:name="_Toc516089889"/>
      <w:bookmarkStart w:id="334" w:name="_Toc516089892"/>
      <w:bookmarkStart w:id="335" w:name="_Toc516089928"/>
      <w:bookmarkStart w:id="336" w:name="_Toc516089886"/>
      <w:bookmarkStart w:id="337" w:name="_Toc516089963"/>
      <w:bookmarkStart w:id="338" w:name="_Toc516089924"/>
      <w:bookmarkStart w:id="339" w:name="_Toc516089903"/>
      <w:bookmarkStart w:id="340" w:name="_Toc516090117"/>
      <w:bookmarkStart w:id="341" w:name="_Toc516089862"/>
      <w:bookmarkStart w:id="342" w:name="_Toc516089864"/>
      <w:bookmarkStart w:id="343" w:name="_Toc516089879"/>
      <w:bookmarkStart w:id="344" w:name="_Toc516089865"/>
      <w:bookmarkStart w:id="345" w:name="_Toc516089878"/>
      <w:bookmarkStart w:id="346" w:name="_Toc516090057"/>
      <w:bookmarkStart w:id="347" w:name="_Toc516090091"/>
      <w:bookmarkStart w:id="348" w:name="_Toc516089863"/>
      <w:bookmarkStart w:id="349" w:name="_Toc516090156"/>
      <w:bookmarkStart w:id="350" w:name="_Toc516090150"/>
      <w:bookmarkStart w:id="351" w:name="_Toc516089885"/>
      <w:bookmarkStart w:id="352" w:name="_Toc516090115"/>
      <w:bookmarkStart w:id="353" w:name="_Toc516089867"/>
      <w:bookmarkStart w:id="354" w:name="_Toc516089869"/>
      <w:bookmarkStart w:id="355" w:name="_Toc516089870"/>
      <w:bookmarkStart w:id="356" w:name="_Toc516089894"/>
      <w:bookmarkStart w:id="357" w:name="_Toc516090119"/>
      <w:bookmarkStart w:id="358" w:name="_Toc516089872"/>
      <w:bookmarkStart w:id="359" w:name="_Toc516089871"/>
      <w:bookmarkStart w:id="360" w:name="_Toc516089900"/>
      <w:bookmarkStart w:id="361" w:name="_Toc516089899"/>
      <w:bookmarkStart w:id="362" w:name="_Toc516089893"/>
      <w:bookmarkStart w:id="363" w:name="_Toc516089902"/>
      <w:bookmarkStart w:id="364" w:name="_Toc516089901"/>
      <w:bookmarkStart w:id="365" w:name="_Toc516089925"/>
      <w:bookmarkStart w:id="366" w:name="_Toc516089896"/>
      <w:bookmarkStart w:id="367" w:name="_Toc516089882"/>
      <w:bookmarkStart w:id="368" w:name="_Toc516089911"/>
      <w:bookmarkStart w:id="369" w:name="_Toc516089883"/>
      <w:bookmarkStart w:id="370" w:name="_Toc516089875"/>
      <w:bookmarkStart w:id="371" w:name="_Toc516089866"/>
      <w:bookmarkStart w:id="372" w:name="_Toc516089877"/>
      <w:bookmarkStart w:id="373" w:name="_Toc516089881"/>
      <w:bookmarkStart w:id="374" w:name="_Toc516089913"/>
      <w:bookmarkStart w:id="375" w:name="_Toc516089898"/>
      <w:bookmarkStart w:id="376" w:name="_Toc516089904"/>
      <w:bookmarkStart w:id="377" w:name="_Toc516089888"/>
      <w:bookmarkStart w:id="378" w:name="_Toc516089926"/>
      <w:bookmarkStart w:id="379" w:name="_Toc516089918"/>
      <w:bookmarkStart w:id="380" w:name="_Toc516089897"/>
      <w:bookmarkStart w:id="381" w:name="_Toc516089955"/>
      <w:bookmarkStart w:id="382" w:name="_Toc516089895"/>
      <w:bookmarkStart w:id="383" w:name="_Toc516089946"/>
      <w:bookmarkStart w:id="384" w:name="_Toc516089891"/>
      <w:bookmarkStart w:id="385" w:name="_Toc516089912"/>
      <w:bookmarkStart w:id="386" w:name="_Toc516089915"/>
      <w:bookmarkStart w:id="387" w:name="_Toc516089906"/>
      <w:bookmarkStart w:id="388" w:name="_Toc516089890"/>
      <w:bookmarkStart w:id="389" w:name="_Toc516089908"/>
      <w:bookmarkStart w:id="390" w:name="_Toc516089909"/>
      <w:bookmarkStart w:id="391" w:name="_Toc516089936"/>
      <w:bookmarkStart w:id="392" w:name="_Toc516089944"/>
      <w:bookmarkStart w:id="393" w:name="_Toc516089938"/>
      <w:bookmarkStart w:id="394" w:name="_Toc516089950"/>
      <w:bookmarkStart w:id="395" w:name="_Toc516089951"/>
      <w:bookmarkStart w:id="396" w:name="_Toc516089935"/>
      <w:bookmarkStart w:id="397" w:name="_Toc516089937"/>
      <w:bookmarkStart w:id="398" w:name="_Toc516089919"/>
      <w:bookmarkStart w:id="399" w:name="_Toc516089910"/>
      <w:bookmarkStart w:id="400" w:name="_Toc516089941"/>
      <w:bookmarkStart w:id="401" w:name="_Toc516089934"/>
      <w:bookmarkStart w:id="402" w:name="_Toc516089920"/>
      <w:bookmarkStart w:id="403" w:name="_Toc516089948"/>
      <w:bookmarkStart w:id="404" w:name="_Toc516089921"/>
      <w:bookmarkStart w:id="405" w:name="_Toc516089945"/>
      <w:bookmarkStart w:id="406" w:name="_Toc516089914"/>
      <w:bookmarkStart w:id="407" w:name="_Toc516089905"/>
      <w:bookmarkStart w:id="408" w:name="_Toc516090014"/>
      <w:bookmarkStart w:id="409" w:name="_Toc516089923"/>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410" w:name="_Toc226537847"/>
      <w:bookmarkStart w:id="411" w:name="_Toc8893"/>
      <w:bookmarkStart w:id="412" w:name="_Toc18958"/>
      <w:bookmarkStart w:id="413" w:name="_Toc235719341"/>
      <w:r>
        <w:rPr>
          <w:rFonts w:hint="eastAsia"/>
        </w:rPr>
        <w:t>人员及组织机构要求</w:t>
      </w:r>
      <w:bookmarkEnd w:id="410"/>
      <w:bookmarkEnd w:id="411"/>
      <w:bookmarkEnd w:id="412"/>
      <w:bookmarkEnd w:id="413"/>
    </w:p>
    <w:p w:rsidR="00E373D4">
      <w:pPr>
        <w:pStyle w:val="NormalIndent"/>
        <w:spacing w:line="360" w:lineRule="auto"/>
        <w:ind w:firstLineChars="0"/>
        <w:rPr>
          <w:sz w:val="24"/>
        </w:rPr>
      </w:pPr>
      <w:r>
        <w:rPr>
          <w:rFonts w:hint="eastAsia"/>
          <w:sz w:val="24"/>
        </w:rPr>
        <w:t>工作内容承接方必须成立合理的组织机构，建立健全保障工作顺利实施的各项管理制度和质量保证体系，安排好足够的高素质人才参加本工作。</w:t>
      </w:r>
    </w:p>
    <w:p w:rsidR="00E373D4">
      <w:pPr>
        <w:pStyle w:val="NormalIndent"/>
        <w:spacing w:line="360" w:lineRule="auto"/>
        <w:ind w:firstLineChars="0"/>
        <w:rPr>
          <w:sz w:val="24"/>
        </w:rPr>
      </w:pPr>
      <w:r>
        <w:rPr>
          <w:rFonts w:hint="eastAsia"/>
          <w:sz w:val="24"/>
        </w:rPr>
        <w:t>在组织机构中应明确各岗位的职责、任职资格及成果，确保本项工作顺利实施，应分别配备有工作负责人、技术负责人承担本项工作。</w:t>
      </w:r>
    </w:p>
    <w:p w:rsidR="00E373D4">
      <w:pPr>
        <w:pStyle w:val="NormalIndent"/>
        <w:spacing w:line="360" w:lineRule="auto"/>
        <w:ind w:firstLineChars="0"/>
        <w:rPr>
          <w:sz w:val="24"/>
        </w:rPr>
      </w:pPr>
      <w:r>
        <w:rPr>
          <w:rFonts w:hint="eastAsia"/>
          <w:sz w:val="24"/>
        </w:rPr>
        <w:t>工作内容承接方应确保服务于本项工作的核心技术人员及主要开发人员稳定，团队人数不少于</w:t>
      </w:r>
      <w:r>
        <w:rPr>
          <w:rFonts w:hint="eastAsia"/>
          <w:sz w:val="24"/>
        </w:rPr>
        <w:t>2</w:t>
      </w:r>
      <w:r>
        <w:rPr>
          <w:rFonts w:hint="eastAsia"/>
          <w:sz w:val="24"/>
        </w:rPr>
        <w:t>人，未经甲方允许不得调整核心团队成员，甲方有权要求更换工作内容承接方团队成员。</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414" w:name="_Toc226537848"/>
      <w:bookmarkStart w:id="415" w:name="_Toc7945"/>
      <w:bookmarkStart w:id="416" w:name="_Toc32461"/>
      <w:bookmarkStart w:id="417" w:name="_Toc235719342"/>
      <w:r>
        <w:rPr>
          <w:rFonts w:hint="eastAsia"/>
        </w:rPr>
        <w:t>安全保密要求</w:t>
      </w:r>
      <w:bookmarkEnd w:id="414"/>
      <w:bookmarkEnd w:id="415"/>
      <w:bookmarkEnd w:id="416"/>
      <w:bookmarkEnd w:id="417"/>
    </w:p>
    <w:p w:rsidR="00E373D4">
      <w:pPr>
        <w:pStyle w:val="NormalIndent"/>
        <w:spacing w:line="360" w:lineRule="auto"/>
        <w:ind w:firstLine="480"/>
        <w:rPr>
          <w:sz w:val="24"/>
        </w:rPr>
      </w:pPr>
      <w:r>
        <w:rPr>
          <w:rFonts w:hint="eastAsia"/>
          <w:sz w:val="24"/>
        </w:rPr>
        <w:t>工作内容承接方必须对本项工作技术文件以及由交办方提供的所有内部材料、技术文档和信息予以保密。未经交办方书面许可，工作内容承接方不得以任何形式向第三方透露本项工作的任何内容。</w:t>
      </w:r>
    </w:p>
    <w:p w:rsidR="00E373D4">
      <w:pPr>
        <w:pStyle w:val="NormalIndent"/>
        <w:spacing w:line="360" w:lineRule="auto"/>
        <w:ind w:firstLineChars="0"/>
        <w:rPr>
          <w:sz w:val="24"/>
        </w:rPr>
      </w:pPr>
      <w:r>
        <w:rPr>
          <w:rFonts w:hint="eastAsia"/>
          <w:sz w:val="24"/>
        </w:rPr>
        <w:t>工作内容承接方承诺，遵守《中华人民共和国国家安全法》《中华人民共和国保守国家秘密法》《中华人民共和国气象法》《中华人民共和国网络安全法》《中华人民共和国数据安全法》《气象信息服务管理办法》（中国气象局令第</w:t>
      </w:r>
      <w:r>
        <w:rPr>
          <w:rFonts w:hint="eastAsia"/>
          <w:sz w:val="24"/>
        </w:rPr>
        <w:t>35</w:t>
      </w:r>
      <w:r>
        <w:rPr>
          <w:rFonts w:hint="eastAsia"/>
          <w:sz w:val="24"/>
        </w:rPr>
        <w:t>号）《中国气象局网络安全管理办法》和《气象数据管理办法》中的各项规定。工作内容承接方按照交办方要求，签署相关数据安全协议。工作内容承接方未经交办方允许不得利用开发之便，违规获取气象数据。</w:t>
      </w:r>
      <w:r>
        <w:rPr>
          <w:rFonts w:hint="eastAsia"/>
          <w:sz w:val="24"/>
        </w:rPr>
        <w:t>工内容</w:t>
      </w:r>
      <w:r>
        <w:rPr>
          <w:rFonts w:hint="eastAsia"/>
          <w:sz w:val="24"/>
        </w:rPr>
        <w:t>作承接方承诺对交办方提供的气象资料，仅限于工作内容承接方在本合同中使用，为最终用户。</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418" w:name="_Toc226537849"/>
      <w:bookmarkStart w:id="419" w:name="_Toc13418"/>
      <w:bookmarkStart w:id="420" w:name="_Toc26603"/>
      <w:bookmarkStart w:id="421" w:name="_Toc235719343"/>
      <w:r>
        <w:rPr>
          <w:rFonts w:hint="eastAsia"/>
        </w:rPr>
        <w:t>售后服务要求</w:t>
      </w:r>
      <w:bookmarkEnd w:id="418"/>
      <w:bookmarkEnd w:id="419"/>
      <w:bookmarkEnd w:id="420"/>
      <w:bookmarkEnd w:id="421"/>
    </w:p>
    <w:p w:rsidR="00E373D4">
      <w:pPr>
        <w:pStyle w:val="NormalIndent"/>
        <w:spacing w:line="360" w:lineRule="auto"/>
        <w:ind w:firstLineChars="0"/>
        <w:rPr>
          <w:sz w:val="24"/>
        </w:rPr>
      </w:pPr>
      <w:r>
        <w:rPr>
          <w:rFonts w:hint="eastAsia"/>
          <w:sz w:val="24"/>
        </w:rPr>
        <w:t>本项工作要求承接方能够提供从终验之日起</w:t>
      </w:r>
      <w:r>
        <w:rPr>
          <w:rFonts w:hint="eastAsia"/>
          <w:sz w:val="24"/>
        </w:rPr>
        <w:t>1</w:t>
      </w:r>
      <w:r>
        <w:rPr>
          <w:rFonts w:hint="eastAsia"/>
          <w:sz w:val="24"/>
        </w:rPr>
        <w:t>年免费技术支持服务。</w:t>
      </w:r>
    </w:p>
    <w:p w:rsidR="00E373D4">
      <w:pPr>
        <w:pStyle w:val="NormalIndent"/>
        <w:spacing w:line="360" w:lineRule="auto"/>
        <w:ind w:firstLineChars="0"/>
        <w:rPr>
          <w:sz w:val="24"/>
        </w:rPr>
      </w:pPr>
      <w:r>
        <w:rPr>
          <w:rFonts w:hint="eastAsia"/>
          <w:sz w:val="24"/>
        </w:rPr>
        <w:t>工作内容开发质量保障期为</w:t>
      </w:r>
      <w:r>
        <w:rPr>
          <w:rFonts w:hint="eastAsia"/>
          <w:sz w:val="24"/>
        </w:rPr>
        <w:t>1</w:t>
      </w:r>
      <w:r>
        <w:rPr>
          <w:rFonts w:hint="eastAsia"/>
          <w:sz w:val="24"/>
        </w:rPr>
        <w:t>年。质量</w:t>
      </w:r>
      <w:r>
        <w:rPr>
          <w:sz w:val="24"/>
        </w:rPr>
        <w:t>保证期后，</w:t>
      </w:r>
      <w:r>
        <w:rPr>
          <w:rFonts w:hint="eastAsia"/>
          <w:sz w:val="24"/>
        </w:rPr>
        <w:t>工作内容承接方</w:t>
      </w:r>
      <w:r>
        <w:rPr>
          <w:sz w:val="24"/>
        </w:rPr>
        <w:t>仍应根据合同要求向</w:t>
      </w:r>
      <w:r>
        <w:rPr>
          <w:rFonts w:hint="eastAsia"/>
          <w:sz w:val="24"/>
        </w:rPr>
        <w:t>甲方</w:t>
      </w:r>
      <w:r>
        <w:rPr>
          <w:sz w:val="24"/>
        </w:rPr>
        <w:t>提供技术服务，以合理价格提供功能改进技术服务。</w:t>
      </w:r>
    </w:p>
    <w:p w:rsidR="00E373D4">
      <w:pPr>
        <w:pStyle w:val="NormalIndent"/>
        <w:spacing w:line="360" w:lineRule="auto"/>
        <w:ind w:firstLineChars="0"/>
        <w:rPr>
          <w:sz w:val="24"/>
        </w:rPr>
      </w:pPr>
      <w:r>
        <w:rPr>
          <w:rFonts w:hint="eastAsia"/>
          <w:sz w:val="24"/>
        </w:rPr>
        <w:t>质量</w:t>
      </w:r>
      <w:r>
        <w:rPr>
          <w:sz w:val="24"/>
        </w:rPr>
        <w:t>保证期</w:t>
      </w:r>
      <w:r>
        <w:rPr>
          <w:rFonts w:hint="eastAsia"/>
          <w:sz w:val="24"/>
        </w:rPr>
        <w:t>间</w:t>
      </w:r>
      <w:r>
        <w:rPr>
          <w:sz w:val="24"/>
        </w:rPr>
        <w:t>的维护服务不收取任何额外费用，</w:t>
      </w:r>
      <w:r>
        <w:rPr>
          <w:rFonts w:hint="eastAsia"/>
          <w:sz w:val="24"/>
        </w:rPr>
        <w:t>质量</w:t>
      </w:r>
      <w:r>
        <w:rPr>
          <w:sz w:val="24"/>
        </w:rPr>
        <w:t>保证期后</w:t>
      </w:r>
      <w:r>
        <w:rPr>
          <w:rFonts w:hint="eastAsia"/>
          <w:sz w:val="24"/>
        </w:rPr>
        <w:t>按合同约定进行维护。</w:t>
      </w:r>
    </w:p>
    <w:p w:rsidR="00E373D4">
      <w:pPr>
        <w:pStyle w:val="Heading1"/>
        <w:keepNext/>
        <w:keepLines/>
        <w:widowControl w:val="0"/>
        <w:numPr>
          <w:numId w:val="4"/>
        </w:numPr>
        <w:tabs>
          <w:tab w:val="left" w:pos="432"/>
        </w:tabs>
        <w:spacing w:before="100" w:beforeAutospacing="1" w:after="100" w:afterAutospacing="1" w:line="360" w:lineRule="auto"/>
        <w:ind w:left="432" w:hanging="432"/>
        <w:jc w:val="both"/>
      </w:pPr>
      <w:bookmarkStart w:id="422" w:name="_Toc20262"/>
      <w:bookmarkStart w:id="423" w:name="_Toc8052"/>
      <w:bookmarkStart w:id="424" w:name="_Toc226537850"/>
      <w:bookmarkStart w:id="425" w:name="_Toc235719344"/>
      <w:r>
        <w:rPr>
          <w:rFonts w:hint="eastAsia"/>
        </w:rPr>
        <w:t>知识产权要求</w:t>
      </w:r>
      <w:bookmarkEnd w:id="422"/>
      <w:bookmarkEnd w:id="423"/>
      <w:bookmarkEnd w:id="424"/>
      <w:bookmarkEnd w:id="425"/>
    </w:p>
    <w:p w:rsidR="00E373D4">
      <w:pPr>
        <w:pStyle w:val="NormalIndent"/>
        <w:spacing w:line="360" w:lineRule="auto"/>
        <w:ind w:firstLineChars="0"/>
        <w:rPr>
          <w:sz w:val="24"/>
        </w:rPr>
      </w:pPr>
      <w:r>
        <w:rPr>
          <w:rFonts w:hint="eastAsia"/>
          <w:sz w:val="24"/>
        </w:rPr>
        <w:t>全部及</w:t>
      </w:r>
      <w:r>
        <w:rPr>
          <w:rFonts w:hint="eastAsia"/>
          <w:sz w:val="24"/>
        </w:rPr>
        <w:t>/</w:t>
      </w:r>
      <w:r>
        <w:rPr>
          <w:rFonts w:hint="eastAsia"/>
          <w:sz w:val="24"/>
        </w:rPr>
        <w:t>或任何部分的相关知识产权，包括相关权益，归甲方共有。工作内容承接方有不可争议的义务确保采购人依据本次采购所获得的知识产权不存在任何瑕疵并且可以不受限制地行使相关权利，包括各项延伸权利。若因此发生任何争议均应当由工作内容承接方独自承担全部及</w:t>
      </w:r>
      <w:r>
        <w:rPr>
          <w:rFonts w:hint="eastAsia"/>
          <w:sz w:val="24"/>
        </w:rPr>
        <w:t>/</w:t>
      </w:r>
      <w:r>
        <w:rPr>
          <w:rFonts w:hint="eastAsia"/>
          <w:sz w:val="24"/>
        </w:rPr>
        <w:t>或任何责任，包括但不限于应当承担其自身及采购方为排除任何争议或瑕疵所应当或所需支付的一切相关</w:t>
      </w:r>
      <w:r>
        <w:rPr>
          <w:rFonts w:hint="eastAsia"/>
          <w:sz w:val="24"/>
        </w:rPr>
        <w:t>/</w:t>
      </w:r>
      <w:r>
        <w:rPr>
          <w:rFonts w:hint="eastAsia"/>
          <w:sz w:val="24"/>
        </w:rPr>
        <w:t>或由此引起的费用。</w:t>
      </w:r>
    </w:p>
    <w:p w:rsidR="00E373D4">
      <w:pPr>
        <w:pStyle w:val="NormalIndent"/>
        <w:spacing w:line="360" w:lineRule="auto"/>
        <w:ind w:firstLineChars="0"/>
        <w:rPr>
          <w:sz w:val="24"/>
        </w:rPr>
      </w:pPr>
      <w:r>
        <w:rPr>
          <w:rFonts w:hint="eastAsia"/>
          <w:sz w:val="24"/>
        </w:rPr>
        <w:t>工作内容承接方应当保证其有关参与本次采购相关的活动包括履行本次采购的任何行为，以及本次采购活动结束之后的任何涉及到本次采购的行为，均不会侵犯任何第三方的知识产权。若因此发生任何争议、侵权、均应当由工作内容承接方独自承担全部及</w:t>
      </w:r>
      <w:r>
        <w:rPr>
          <w:rFonts w:hint="eastAsia"/>
          <w:sz w:val="24"/>
        </w:rPr>
        <w:t>/</w:t>
      </w:r>
      <w:r>
        <w:rPr>
          <w:rFonts w:hint="eastAsia"/>
          <w:sz w:val="24"/>
        </w:rPr>
        <w:t>或任何责任，包括但不限于应当承担其自身及采购中心为排除任何争议及</w:t>
      </w:r>
      <w:r>
        <w:rPr>
          <w:rFonts w:hint="eastAsia"/>
          <w:sz w:val="24"/>
        </w:rPr>
        <w:t>/</w:t>
      </w:r>
      <w:r>
        <w:rPr>
          <w:rFonts w:hint="eastAsia"/>
          <w:sz w:val="24"/>
        </w:rPr>
        <w:t>或赔偿侵权所应当或所需支付的一切相关及</w:t>
      </w:r>
      <w:r>
        <w:rPr>
          <w:rFonts w:hint="eastAsia"/>
          <w:sz w:val="24"/>
        </w:rPr>
        <w:t>/</w:t>
      </w:r>
      <w:r>
        <w:rPr>
          <w:rFonts w:hint="eastAsia"/>
          <w:sz w:val="24"/>
        </w:rPr>
        <w:t>或由此引起的费用。</w:t>
      </w:r>
    </w:p>
    <w:p w:rsidR="00E373D4">
      <w:pPr>
        <w:pStyle w:val="NormalIndent"/>
        <w:spacing w:line="360" w:lineRule="auto"/>
        <w:ind w:firstLineChars="0"/>
        <w:rPr>
          <w:sz w:val="24"/>
        </w:rPr>
      </w:pPr>
      <w:r>
        <w:rPr>
          <w:rFonts w:hint="eastAsia"/>
          <w:sz w:val="24"/>
        </w:rPr>
        <w:t>为甲方提供与本项工作内容有关的各类技术咨询服务，包括配合申请专利、软件著作权等相关成果。</w:t>
      </w:r>
    </w:p>
    <w:p w:rsidR="00E373D4">
      <w:pPr>
        <w:pStyle w:val="NormalIndent"/>
        <w:spacing w:line="360" w:lineRule="auto"/>
        <w:ind w:firstLineChars="0"/>
        <w:rPr>
          <w:sz w:val="24"/>
        </w:rPr>
      </w:pPr>
      <w:r>
        <w:rPr>
          <w:rFonts w:hint="eastAsia"/>
          <w:sz w:val="24"/>
        </w:rPr>
        <w:t>协助甲方预见本项工作实施过程中可能发生的问题和困难，并向甲方提出解决的办法或建议。</w:t>
      </w:r>
    </w:p>
    <w:p w:rsidR="00E373D4">
      <w:pPr>
        <w:pStyle w:val="NormalIndent"/>
        <w:spacing w:line="360" w:lineRule="auto"/>
        <w:ind w:firstLineChars="0"/>
        <w:rPr>
          <w:sz w:val="24"/>
        </w:rPr>
      </w:pPr>
      <w:r>
        <w:rPr>
          <w:rFonts w:hint="eastAsia"/>
          <w:sz w:val="24"/>
        </w:rPr>
        <w:t>提供其他与本项工作内容相关的服务。</w:t>
      </w:r>
    </w:p>
    <w:p w:rsidR="00E373D4">
      <w:pPr>
        <w:pStyle w:val="NormalIndent"/>
        <w:spacing w:line="360" w:lineRule="auto"/>
        <w:ind w:firstLineChars="0"/>
        <w:rPr>
          <w:sz w:val="24"/>
        </w:rPr>
      </w:pPr>
      <w:r>
        <w:rPr>
          <w:rFonts w:hint="eastAsia"/>
          <w:sz w:val="24"/>
        </w:rPr>
        <w:t>积极协助配合甲方开展与本项工作内容有关的工作。</w:t>
      </w:r>
    </w:p>
    <w:p w:rsidR="00E373D4">
      <w:pPr>
        <w:pStyle w:val="NormalIndent"/>
        <w:spacing w:line="360" w:lineRule="auto"/>
        <w:ind w:firstLineChars="0"/>
        <w:rPr>
          <w:rFonts w:ascii="宋体" w:hAnsi="宋体"/>
          <w:sz w:val="22"/>
          <w:szCs w:val="22"/>
        </w:rPr>
      </w:pPr>
      <w:r>
        <w:rPr>
          <w:rFonts w:hint="eastAsia"/>
          <w:sz w:val="24"/>
        </w:rPr>
        <w:t>技术支持工作需要及时、有效，充分满足本项工作的需求。</w:t>
      </w:r>
      <w:bookmarkEnd w:id="170"/>
      <w:bookmarkEnd w:id="171"/>
    </w:p>
    <w:p w:rsidR="00A77B3E"/>
    <w:p w:rsidR="004532E6" w:rsidP="004532E6">
      <w:pPr>
        <w:spacing w:line="360" w:lineRule="auto"/>
        <w:jc w:val="center"/>
        <w:sectPr>
          <w:footerReference w:type="default" r:id="rId9"/>
          <w:pgSz w:w="11906" w:h="16838"/>
          <w:pgMar w:top="1440" w:right="1474" w:bottom="1440" w:left="2041" w:header="851" w:footer="992" w:gutter="0"/>
          <w:cols w:space="708"/>
          <w:docGrid w:linePitch="312"/>
        </w:sectPr>
      </w:pPr>
      <w:bookmarkEnd w:id="56"/>
    </w:p>
    <w:p w14:paraId="690CD5D0">
      <w:pPr>
        <w:spacing w:before="156" w:beforeLines="50" w:line="360" w:lineRule="auto"/>
        <w:jc w:val="center"/>
        <w:outlineLvl w:val="1"/>
        <w:rPr>
          <w:rFonts w:ascii="宋体" w:eastAsia="宋体" w:hAnsi="宋体" w:cs="Times New Roman"/>
          <w:b/>
          <w:sz w:val="30"/>
          <w:szCs w:val="30"/>
        </w:rPr>
      </w:pPr>
      <w:bookmarkStart w:id="426" w:name="投标被拒绝条款专用部分_JJTK"/>
      <w:r>
        <w:rPr>
          <w:rFonts w:ascii="宋体" w:eastAsia="宋体" w:hAnsi="宋体" w:cs="Times New Roman" w:hint="eastAsia"/>
          <w:b/>
          <w:sz w:val="30"/>
          <w:szCs w:val="30"/>
        </w:rPr>
        <w:t>第七章  响应被拒绝条款专用部分</w:t>
      </w:r>
    </w:p>
    <w:p w14:paraId="65AC929B">
      <w:pPr>
        <w:adjustRightInd w:val="0"/>
        <w:snapToGrid w:val="0"/>
        <w:spacing w:before="156" w:beforeLines="50" w:line="360" w:lineRule="auto"/>
        <w:rPr>
          <w:rFonts w:ascii="宋体" w:eastAsia="宋体" w:hAnsi="宋体" w:cs="Times New Roman"/>
          <w:szCs w:val="21"/>
        </w:rPr>
      </w:pPr>
    </w:p>
    <w:p w14:paraId="0DF8E2E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41D3F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2B67E69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70A297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0768C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5D7E2C8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CFF79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18859A7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B4E5D9B">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BD7353">
            <w:pPr>
              <w:numPr>
                <w:ilvl w:val="0"/>
                <w:numId w:val="13"/>
              </w:numPr>
              <w:rPr>
                <w:rFonts w:ascii="宋体" w:eastAsia="宋体" w:hAnsi="宋体" w:cs="Times New Roman"/>
                <w:sz w:val="18"/>
                <w:szCs w:val="18"/>
              </w:rPr>
            </w:pPr>
          </w:p>
        </w:tc>
        <w:tc>
          <w:tcPr>
            <w:tcW w:w="898" w:type="dxa"/>
            <w:vAlign w:val="center"/>
          </w:tcPr>
          <w:p w14:paraId="4B7B6EDA">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5E44A4E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29727DEE">
        <w:tblPrEx>
          <w:tblW w:w="0" w:type="auto"/>
          <w:tblInd w:w="0" w:type="dxa"/>
          <w:tblLayout w:type="fixed"/>
          <w:tblCellMar>
            <w:top w:w="0" w:type="dxa"/>
            <w:left w:w="108" w:type="dxa"/>
            <w:bottom w:w="0" w:type="dxa"/>
            <w:right w:w="108" w:type="dxa"/>
          </w:tblCellMar>
        </w:tblPrEx>
        <w:trPr>
          <w:cantSplit/>
        </w:trPr>
        <w:tc>
          <w:tcPr>
            <w:tcW w:w="544" w:type="dxa"/>
            <w:vAlign w:val="center"/>
          </w:tcPr>
          <w:p w14:paraId="534C16CD">
            <w:pPr>
              <w:numPr>
                <w:ilvl w:val="0"/>
                <w:numId w:val="13"/>
              </w:numPr>
              <w:rPr>
                <w:rFonts w:ascii="宋体" w:eastAsia="宋体" w:hAnsi="宋体" w:cs="Times New Roman"/>
                <w:sz w:val="18"/>
                <w:szCs w:val="18"/>
              </w:rPr>
            </w:pPr>
          </w:p>
        </w:tc>
        <w:tc>
          <w:tcPr>
            <w:tcW w:w="898" w:type="dxa"/>
            <w:vAlign w:val="center"/>
          </w:tcPr>
          <w:p w14:paraId="2486C6BF">
            <w:pPr>
              <w:jc w:val="center"/>
              <w:rPr>
                <w:rFonts w:ascii="宋体" w:eastAsia="宋体" w:hAnsi="宋体" w:cs="Times New Roman"/>
                <w:sz w:val="18"/>
                <w:szCs w:val="18"/>
              </w:rPr>
            </w:pPr>
          </w:p>
        </w:tc>
        <w:tc>
          <w:tcPr>
            <w:tcW w:w="7347" w:type="dxa"/>
            <w:vAlign w:val="center"/>
          </w:tcPr>
          <w:p w14:paraId="777114E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090A2F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682E9810">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5A66825F">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19A7A">
            <w:pPr>
              <w:numPr>
                <w:ilvl w:val="0"/>
                <w:numId w:val="13"/>
              </w:numPr>
              <w:rPr>
                <w:rFonts w:ascii="宋体" w:eastAsia="宋体" w:hAnsi="宋体" w:cs="Times New Roman"/>
                <w:sz w:val="18"/>
                <w:szCs w:val="18"/>
              </w:rPr>
            </w:pPr>
          </w:p>
        </w:tc>
        <w:tc>
          <w:tcPr>
            <w:tcW w:w="898" w:type="dxa"/>
            <w:vAlign w:val="center"/>
          </w:tcPr>
          <w:p w14:paraId="01F0DC9F">
            <w:pPr>
              <w:jc w:val="center"/>
              <w:rPr>
                <w:rFonts w:ascii="宋体" w:eastAsia="宋体" w:hAnsi="宋体" w:cs="Times New Roman"/>
                <w:sz w:val="18"/>
                <w:szCs w:val="18"/>
              </w:rPr>
            </w:pPr>
          </w:p>
        </w:tc>
        <w:tc>
          <w:tcPr>
            <w:tcW w:w="7347" w:type="dxa"/>
            <w:vAlign w:val="center"/>
          </w:tcPr>
          <w:p w14:paraId="4914944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655B375">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D33A1F"/>
    <w:p w:rsidR="00A77B3E"/>
    <w:p>
      <w:pPr>
        <w:spacing w:before="156" w:beforeLines="50" w:line="360" w:lineRule="auto"/>
        <w:jc w:val="center"/>
        <w:outlineLvl w:val="1"/>
        <w:rPr>
          <w:rFonts w:ascii="宋体" w:eastAsia="宋体" w:hAnsi="宋体" w:cs="Times New Roman"/>
          <w:b/>
          <w:sz w:val="30"/>
          <w:szCs w:val="30"/>
        </w:rPr>
        <w:sectPr>
          <w:headerReference w:type="default" r:id="rId10"/>
          <w:footerReference w:type="default" r:id="rId11"/>
          <w:pgSz w:w="11906" w:h="16838"/>
          <w:pgMar w:top="1440" w:right="1800" w:bottom="1440" w:left="1800" w:header="851" w:footer="992" w:gutter="0"/>
          <w:cols w:num="1" w:space="425"/>
          <w:docGrid w:type="lines" w:linePitch="312" w:charSpace="0"/>
        </w:sectPr>
      </w:pPr>
      <w:bookmarkEnd w:id="426"/>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D35058" w14:paraId="4BDB9997" w14:textId="77777777">
      <w:pPr>
        <w:snapToGrid w:val="0"/>
        <w:spacing w:line="360" w:lineRule="auto"/>
        <w:ind w:right="560"/>
        <w:jc w:val="left"/>
        <w:rPr>
          <w:b/>
          <w:color w:val="BFBFBF" w:themeColor="background1" w:themeShade="BF"/>
          <w:sz w:val="28"/>
          <w:szCs w:val="28"/>
        </w:rPr>
      </w:pPr>
      <w:bookmarkStart w:id="427" w:name="采购公告合同部分_ZBGGHT"/>
    </w:p>
    <w:p w:rsidR="00D35058" w14:paraId="3D699124" w14:textId="77777777">
      <w:pPr>
        <w:snapToGrid w:val="0"/>
        <w:spacing w:line="360" w:lineRule="auto"/>
        <w:jc w:val="left"/>
        <w:rPr>
          <w:b/>
          <w:color w:val="BFBFBF" w:themeColor="background1" w:themeShade="BF"/>
          <w:sz w:val="28"/>
          <w:szCs w:val="28"/>
        </w:rPr>
      </w:pPr>
    </w:p>
    <w:p w:rsidR="00D35058" w14:paraId="3901ACA4" w14:textId="77777777">
      <w:pPr>
        <w:snapToGrid w:val="0"/>
        <w:spacing w:line="360" w:lineRule="auto"/>
        <w:jc w:val="center"/>
        <w:rPr>
          <w:b/>
          <w:sz w:val="28"/>
          <w:szCs w:val="28"/>
        </w:rPr>
      </w:pPr>
    </w:p>
    <w:p w:rsidR="00D35058" w14:paraId="2CC5128C" w14:textId="77777777">
      <w:pPr>
        <w:snapToGrid w:val="0"/>
        <w:spacing w:line="360" w:lineRule="auto"/>
        <w:jc w:val="center"/>
        <w:rPr>
          <w:b/>
          <w:bCs/>
          <w:sz w:val="30"/>
          <w:szCs w:val="30"/>
        </w:rPr>
      </w:pPr>
    </w:p>
    <w:p w:rsidR="00D35058" w14:paraId="71844D09" w14:textId="77777777">
      <w:pPr>
        <w:snapToGrid w:val="0"/>
        <w:spacing w:line="360" w:lineRule="auto"/>
        <w:jc w:val="center"/>
        <w:rPr>
          <w:b/>
          <w:bCs/>
          <w:sz w:val="30"/>
          <w:szCs w:val="30"/>
        </w:rPr>
      </w:pPr>
    </w:p>
    <w:p w:rsidR="00D35058" w14:paraId="25CA9A94" w14:textId="77777777">
      <w:pPr>
        <w:snapToGrid w:val="0"/>
        <w:spacing w:line="360" w:lineRule="auto"/>
        <w:jc w:val="center"/>
        <w:rPr>
          <w:b/>
          <w:bCs/>
          <w:sz w:val="30"/>
          <w:szCs w:val="30"/>
        </w:rPr>
      </w:pPr>
    </w:p>
    <w:p w:rsidR="00D35058" w14:paraId="489197A5" w14:textId="77777777">
      <w:pPr>
        <w:snapToGrid w:val="0"/>
        <w:spacing w:line="360" w:lineRule="auto"/>
        <w:jc w:val="center"/>
        <w:rPr>
          <w:b/>
          <w:bCs/>
          <w:sz w:val="36"/>
          <w:szCs w:val="36"/>
        </w:rPr>
      </w:pPr>
      <w:r>
        <w:rPr>
          <w:rFonts w:hint="eastAsia"/>
          <w:b/>
          <w:bCs/>
          <w:sz w:val="36"/>
          <w:szCs w:val="36"/>
        </w:rPr>
        <w:t>合同协议书</w:t>
      </w:r>
    </w:p>
    <w:p w:rsidR="00D35058" w14:paraId="047A82D9" w14:textId="77777777">
      <w:pPr>
        <w:snapToGrid w:val="0"/>
        <w:spacing w:line="360" w:lineRule="auto"/>
        <w:rPr>
          <w:sz w:val="28"/>
          <w:szCs w:val="28"/>
        </w:rPr>
      </w:pPr>
    </w:p>
    <w:p w:rsidR="00D35058" w14:paraId="637D7D97" w14:textId="77777777">
      <w:pPr>
        <w:snapToGrid w:val="0"/>
        <w:spacing w:line="360" w:lineRule="auto"/>
        <w:rPr>
          <w:szCs w:val="21"/>
        </w:rPr>
      </w:pPr>
    </w:p>
    <w:p w:rsidR="00D35058" w14:paraId="72A623AF" w14:textId="77777777">
      <w:pPr>
        <w:snapToGrid w:val="0"/>
        <w:spacing w:line="360" w:lineRule="auto"/>
        <w:rPr>
          <w:szCs w:val="21"/>
        </w:rPr>
      </w:pPr>
    </w:p>
    <w:p w:rsidR="00D35058" w14:paraId="15679D93" w14:textId="77777777">
      <w:pPr>
        <w:snapToGrid w:val="0"/>
        <w:spacing w:line="360" w:lineRule="auto"/>
        <w:rPr>
          <w:szCs w:val="21"/>
        </w:rPr>
      </w:pPr>
    </w:p>
    <w:p w:rsidR="00D35058" w14:paraId="6AA786F0" w14:textId="77777777">
      <w:pPr>
        <w:snapToGrid w:val="0"/>
        <w:spacing w:line="360" w:lineRule="auto"/>
        <w:rPr>
          <w:szCs w:val="21"/>
        </w:rPr>
      </w:pPr>
    </w:p>
    <w:p w:rsidR="00D35058" w14:paraId="20682648" w14:textId="77777777">
      <w:pPr>
        <w:snapToGrid w:val="0"/>
        <w:spacing w:line="360" w:lineRule="auto"/>
        <w:rPr>
          <w:sz w:val="28"/>
          <w:szCs w:val="28"/>
        </w:rPr>
      </w:pPr>
      <w:r>
        <w:rPr>
          <w:rFonts w:hint="eastAsia"/>
          <w:sz w:val="28"/>
          <w:szCs w:val="28"/>
        </w:rPr>
        <w:t>项目名称：</w:t>
      </w:r>
      <w:r>
        <w:rPr>
          <w:rFonts w:hint="eastAsia"/>
          <w:sz w:val="28"/>
          <w:szCs w:val="28"/>
          <w:u w:val="single"/>
        </w:rPr>
        <w:t>陆面要素长序列模拟分析测试优化和质量检测</w:t>
      </w:r>
    </w:p>
    <w:p w:rsidR="00D35058" w14:paraId="015A0379" w14:textId="77777777">
      <w:pPr>
        <w:snapToGrid w:val="0"/>
        <w:spacing w:line="360" w:lineRule="auto"/>
        <w:rPr>
          <w:sz w:val="28"/>
          <w:szCs w:val="28"/>
        </w:rPr>
      </w:pPr>
      <w:r>
        <w:rPr>
          <w:rFonts w:hint="eastAsia"/>
          <w:sz w:val="28"/>
          <w:szCs w:val="28"/>
        </w:rPr>
        <w:t>项目编号：</w:t>
      </w:r>
      <w:r>
        <w:rPr>
          <w:rFonts w:hint="eastAsia"/>
          <w:sz w:val="28"/>
          <w:szCs w:val="28"/>
        </w:rPr>
        <w:t>________________________________________</w:t>
      </w:r>
    </w:p>
    <w:p w:rsidR="00D35058" w14:paraId="7A4D3392" w14:textId="77777777">
      <w:pPr>
        <w:snapToGrid w:val="0"/>
        <w:spacing w:line="360" w:lineRule="auto"/>
        <w:rPr>
          <w:sz w:val="28"/>
          <w:szCs w:val="28"/>
        </w:rPr>
      </w:pPr>
      <w:r>
        <w:rPr>
          <w:rFonts w:hint="eastAsia"/>
          <w:sz w:val="28"/>
          <w:szCs w:val="28"/>
        </w:rPr>
        <w:t>合同编号：</w:t>
      </w:r>
      <w:r>
        <w:rPr>
          <w:rFonts w:hint="eastAsia"/>
          <w:sz w:val="28"/>
          <w:szCs w:val="28"/>
        </w:rPr>
        <w:t>________________________________________</w:t>
      </w:r>
    </w:p>
    <w:p w:rsidR="00D35058" w14:paraId="718A85A6" w14:textId="77777777">
      <w:pPr>
        <w:snapToGrid w:val="0"/>
        <w:spacing w:line="360" w:lineRule="auto"/>
        <w:rPr>
          <w:szCs w:val="21"/>
        </w:rPr>
      </w:pPr>
      <w:r>
        <w:rPr>
          <w:szCs w:val="21"/>
        </w:rPr>
        <w:t xml:space="preserve">    </w:t>
      </w:r>
    </w:p>
    <w:p w:rsidR="00D35058" w14:paraId="32B69072" w14:textId="77777777">
      <w:pPr>
        <w:snapToGrid w:val="0"/>
        <w:spacing w:line="360" w:lineRule="auto"/>
        <w:rPr>
          <w:szCs w:val="21"/>
        </w:rPr>
      </w:pPr>
    </w:p>
    <w:p w:rsidR="00D35058" w14:paraId="581024CA" w14:textId="77777777">
      <w:pPr>
        <w:snapToGrid w:val="0"/>
        <w:spacing w:line="360" w:lineRule="auto"/>
        <w:rPr>
          <w:sz w:val="28"/>
          <w:szCs w:val="28"/>
        </w:rPr>
      </w:pPr>
      <w:r>
        <w:rPr>
          <w:rFonts w:hint="eastAsia"/>
          <w:sz w:val="28"/>
          <w:szCs w:val="28"/>
        </w:rPr>
        <w:t>甲方：</w:t>
      </w:r>
      <w:r>
        <w:rPr>
          <w:rFonts w:hint="eastAsia"/>
          <w:sz w:val="28"/>
          <w:szCs w:val="28"/>
          <w:u w:val="single"/>
        </w:rPr>
        <w:t>国家气象信息</w:t>
      </w:r>
      <w:r>
        <w:rPr>
          <w:sz w:val="28"/>
          <w:szCs w:val="28"/>
          <w:u w:val="single"/>
        </w:rPr>
        <w:t>中心</w:t>
      </w:r>
      <w:r>
        <w:rPr>
          <w:rFonts w:hint="eastAsia"/>
          <w:sz w:val="28"/>
          <w:szCs w:val="28"/>
          <w:u w:val="single"/>
        </w:rPr>
        <w:t xml:space="preserve">         </w:t>
      </w:r>
    </w:p>
    <w:p w:rsidR="00D35058" w14:paraId="064014A5" w14:textId="37036FBF">
      <w:pPr>
        <w:snapToGrid w:val="0"/>
        <w:spacing w:line="360" w:lineRule="auto"/>
        <w:rPr>
          <w:sz w:val="28"/>
          <w:szCs w:val="28"/>
        </w:rPr>
      </w:pPr>
      <w:r>
        <w:rPr>
          <w:rFonts w:hint="eastAsia"/>
          <w:sz w:val="28"/>
          <w:szCs w:val="28"/>
        </w:rPr>
        <w:t>乙方：</w:t>
      </w:r>
      <w:r>
        <w:rPr>
          <w:rFonts w:hint="eastAsia"/>
          <w:sz w:val="28"/>
          <w:szCs w:val="28"/>
          <w:u w:val="single"/>
        </w:rPr>
        <w:t xml:space="preserve">     </w:t>
      </w:r>
      <w:r w:rsidR="00A36910">
        <w:rPr>
          <w:rFonts w:hint="eastAsia"/>
          <w:sz w:val="28"/>
          <w:szCs w:val="28"/>
          <w:u w:val="single"/>
        </w:rPr>
        <w:t xml:space="preserve">                    </w:t>
      </w:r>
    </w:p>
    <w:p w:rsidR="00D35058" w14:paraId="4E65B09E" w14:textId="77777777">
      <w:pPr>
        <w:snapToGrid w:val="0"/>
        <w:spacing w:line="360" w:lineRule="auto"/>
        <w:jc w:val="center"/>
        <w:outlineLvl w:val="2"/>
        <w:rPr>
          <w:rFonts w:ascii="宋体" w:hAnsi="宋体"/>
          <w:szCs w:val="21"/>
        </w:rPr>
      </w:pPr>
      <w:r>
        <w:rPr>
          <w:b/>
          <w:sz w:val="28"/>
          <w:szCs w:val="28"/>
        </w:rPr>
        <w:br w:type="page"/>
      </w:r>
    </w:p>
    <w:p w:rsidR="00D35058" w14:paraId="4655B88B" w14:textId="77777777">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rsidR="00D35058" w14:paraId="7089832C"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 xml:space="preserve">    </w:t>
      </w:r>
    </w:p>
    <w:p w:rsidR="00D35058" w14:paraId="56E5E59D" w14:textId="77777777">
      <w:pPr>
        <w:rPr>
          <w:rFonts w:ascii="宋体" w:hAnsi="宋体"/>
          <w:szCs w:val="21"/>
        </w:rPr>
      </w:pPr>
      <w:r>
        <w:rPr>
          <w:rFonts w:ascii="宋体" w:hAnsi="宋体" w:hint="eastAsia"/>
          <w:szCs w:val="21"/>
        </w:rPr>
        <w:br w:type="page"/>
      </w:r>
    </w:p>
    <w:p w:rsidR="00B9254D" w14:paraId="6961AC4D" w14:textId="77777777">
      <w:pPr>
        <w:tabs>
          <w:tab w:val="left" w:pos="1573"/>
        </w:tabs>
        <w:adjustRightInd w:val="0"/>
        <w:snapToGrid w:val="0"/>
        <w:spacing w:line="360" w:lineRule="auto"/>
        <w:ind w:firstLine="420" w:firstLineChars="200"/>
        <w:rPr>
          <w:rFonts w:ascii="宋体" w:hAnsi="宋体"/>
          <w:szCs w:val="21"/>
        </w:rPr>
      </w:pPr>
      <w:r>
        <w:rPr>
          <w:rFonts w:ascii="仿宋_GB2312" w:eastAsia="仿宋_GB2312" w:hint="eastAsia"/>
        </w:rPr>
        <w:t xml:space="preserve"> </w:t>
      </w:r>
      <w:r>
        <w:rPr>
          <w:rFonts w:ascii="宋体" w:hAnsi="宋体" w:hint="eastAsia"/>
          <w:szCs w:val="21"/>
          <w:u w:val="single"/>
        </w:rPr>
        <w:t xml:space="preserve"> </w:t>
      </w:r>
      <w:r>
        <w:rPr>
          <w:rFonts w:ascii="仿宋_GB2312" w:eastAsia="仿宋_GB2312" w:hint="eastAsia"/>
          <w:u w:val="single"/>
        </w:rPr>
        <w:t xml:space="preserve"> </w:t>
      </w:r>
      <w:r>
        <w:rPr>
          <w:rFonts w:ascii="宋体" w:hAnsi="宋体" w:hint="eastAsia"/>
          <w:szCs w:val="21"/>
          <w:u w:val="single"/>
        </w:rPr>
        <w:t xml:space="preserve"> 国家气象信息中心  </w:t>
      </w:r>
      <w:r>
        <w:rPr>
          <w:rFonts w:ascii="宋体" w:hAnsi="宋体" w:hint="eastAsia"/>
          <w:szCs w:val="21"/>
        </w:rPr>
        <w:t>(以下简称“甲方”)</w:t>
      </w:r>
      <w:r w:rsidRPr="00B9254D">
        <w:rPr>
          <w:rFonts w:ascii="宋体" w:hAnsi="宋体" w:hint="eastAsia"/>
          <w:szCs w:val="21"/>
        </w:rPr>
        <w:t xml:space="preserve"> </w:t>
      </w:r>
      <w:r>
        <w:rPr>
          <w:rFonts w:ascii="宋体" w:hAnsi="宋体" w:hint="eastAsia"/>
          <w:szCs w:val="21"/>
        </w:rPr>
        <w:t>在本项目中所需货物和服务由</w:t>
      </w:r>
      <w:r>
        <w:rPr>
          <w:rFonts w:ascii="宋体" w:hAnsi="宋体" w:hint="eastAsia"/>
          <w:szCs w:val="21"/>
          <w:u w:val="single"/>
        </w:rPr>
        <w:t>中国气象局政府采购中心</w:t>
      </w:r>
      <w:r>
        <w:rPr>
          <w:rFonts w:ascii="宋体" w:hAnsi="宋体" w:hint="eastAsia"/>
          <w:szCs w:val="21"/>
        </w:rPr>
        <w:t>在境内进行</w:t>
      </w:r>
      <w:r>
        <w:rPr>
          <w:rFonts w:ascii="宋体" w:hAnsi="宋体" w:hint="eastAsia"/>
          <w:szCs w:val="21"/>
          <w:highlight w:val="green"/>
        </w:rPr>
        <w:t>竞争性谈判</w:t>
      </w:r>
      <w:r>
        <w:rPr>
          <w:rFonts w:ascii="宋体" w:hAnsi="宋体" w:hint="eastAsia"/>
          <w:szCs w:val="21"/>
        </w:rPr>
        <w:t>，经评审委员会评定，确定________________________(以下简称“乙方”)为中标人。</w:t>
      </w:r>
    </w:p>
    <w:p w:rsidR="00D35058" w14:paraId="6D4816CB" w14:textId="2DFEC53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sidR="00650F78">
        <w:rPr>
          <w:rFonts w:hint="eastAsia"/>
          <w:szCs w:val="21"/>
        </w:rPr>
        <w:t>根据</w:t>
      </w:r>
      <w:r>
        <w:rPr>
          <w:rFonts w:hint="eastAsia"/>
          <w:szCs w:val="21"/>
        </w:rPr>
        <w:t>《中华人民共和国民法典》、《中华人民共和国政府采购法》、和《中华人民共和国招标投标法》</w:t>
      </w:r>
      <w:r w:rsidR="00650F78">
        <w:rPr>
          <w:rFonts w:hint="eastAsia"/>
          <w:szCs w:val="21"/>
        </w:rPr>
        <w:t>等相关法律法规</w:t>
      </w:r>
      <w:r>
        <w:rPr>
          <w:rFonts w:hint="eastAsia"/>
          <w:szCs w:val="21"/>
        </w:rPr>
        <w:t>以及本项目招标文件的规定</w:t>
      </w:r>
      <w:r w:rsidR="00650F78">
        <w:rPr>
          <w:rFonts w:hint="eastAsia"/>
          <w:szCs w:val="21"/>
        </w:rPr>
        <w:t>，经平等协商，</w:t>
      </w:r>
      <w:r w:rsidR="00650F78">
        <w:rPr>
          <w:rFonts w:ascii="宋体" w:hAnsi="宋体" w:hint="eastAsia"/>
          <w:szCs w:val="21"/>
        </w:rPr>
        <w:t>同意按下述条款和条件签署</w:t>
      </w:r>
      <w:r>
        <w:rPr>
          <w:rFonts w:ascii="宋体" w:hAnsi="宋体" w:hint="eastAsia"/>
          <w:szCs w:val="21"/>
        </w:rPr>
        <w:t>____________________</w:t>
      </w:r>
      <w:r w:rsidR="00650F78">
        <w:rPr>
          <w:rFonts w:ascii="宋体" w:hAnsi="宋体" w:hint="eastAsia"/>
          <w:szCs w:val="21"/>
        </w:rPr>
        <w:t>采购合同(以下简称“合同”)。</w:t>
      </w:r>
    </w:p>
    <w:p w:rsidR="00D35058" w14:paraId="3BCBCF05"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rsidR="00D35058" w14:paraId="0FDF0A9E"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rsidR="00D35058" w14:paraId="57544943" w14:textId="77777777">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rsidR="00D35058" w14:paraId="6711AC15" w14:textId="77777777">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rsidR="00D35058" w14:paraId="560B8BCA" w14:textId="77777777">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rsidR="00D35058" w14:paraId="774B8EC8" w14:textId="77777777">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rsidR="00D35058" w14:paraId="6AF3F975" w14:textId="77777777">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rsidR="00D35058" w14:paraId="77FAF6C8" w14:textId="77777777">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rsidR="00D35058" w14:paraId="45597EE1" w14:textId="77777777">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rsidR="00D35058" w14:paraId="29021E55" w14:textId="77777777">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rsidR="00D35058" w14:paraId="449F277E" w14:textId="77777777">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rsidR="00D35058" w14:paraId="13AAF1FD"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rsidR="00D35058" w14:paraId="77B581CC"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rsidR="00D35058" w14:paraId="2771F145" w14:textId="77777777">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rsidR="00D35058" w14:paraId="75177B64"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13、</w:t>
      </w:r>
      <w:bookmarkStart w:id="428" w:name="OLE_LINK26"/>
      <w:bookmarkStart w:id="429" w:name="OLE_LINK25"/>
      <w:r>
        <w:rPr>
          <w:rFonts w:ascii="宋体" w:hAnsi="宋体" w:hint="eastAsia"/>
          <w:szCs w:val="21"/>
        </w:rPr>
        <w:t>“履约保函”指由银行向甲方开具的履约保函，有效期截止时间不得早于合同最终验收时间。</w:t>
      </w:r>
      <w:bookmarkEnd w:id="428"/>
      <w:bookmarkEnd w:id="429"/>
    </w:p>
    <w:p w:rsidR="00D35058" w14:paraId="31EBFF56"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14、“预付款保函”指由银行向甲方开具的预付款保函，有效期截止时间不得早于合同最终验收时间。</w:t>
      </w:r>
    </w:p>
    <w:p w:rsidR="00D35058" w14:paraId="24D3FB82" w14:textId="77777777">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rsidR="00D35058" w14:paraId="432C08EC" w14:textId="77777777">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rsidR="00D35058" w14:paraId="70174381" w14:textId="72F1DB7A">
      <w:pPr>
        <w:snapToGrid w:val="0"/>
        <w:spacing w:line="360" w:lineRule="auto"/>
        <w:ind w:firstLine="315" w:firstLineChars="150"/>
        <w:rPr>
          <w:rFonts w:ascii="宋体" w:hAnsi="宋体"/>
          <w:szCs w:val="21"/>
        </w:rPr>
      </w:pPr>
      <w:r>
        <w:rPr>
          <w:rFonts w:ascii="宋体" w:hAnsi="宋体" w:hint="eastAsia"/>
          <w:szCs w:val="21"/>
        </w:rPr>
        <w:t>（一）</w:t>
      </w:r>
      <w:r w:rsidRPr="00E75490" w:rsidR="00E75490">
        <w:rPr>
          <w:rFonts w:ascii="宋体" w:hAnsi="宋体" w:hint="eastAsia"/>
          <w:szCs w:val="21"/>
        </w:rPr>
        <w:t>陆面要素长序列模拟分析测试优化和质量检测工作需求</w:t>
      </w:r>
    </w:p>
    <w:p w:rsidR="00D35058" w14:paraId="672A3106"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rsidR="00D35058" w14:paraId="3DA34AE3" w14:textId="77777777">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rsidR="00D35058" w14:paraId="6FF93E56"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
        <w:gridCol w:w="2972"/>
        <w:gridCol w:w="664"/>
        <w:gridCol w:w="2175"/>
        <w:gridCol w:w="1102"/>
      </w:tblGrid>
      <w:tr w14:paraId="0376531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564" w:type="dxa"/>
            <w:vAlign w:val="center"/>
          </w:tcPr>
          <w:p w:rsidR="00D35058" w14:paraId="0E61F0C7" w14:textId="77777777">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72" w:type="dxa"/>
            <w:vAlign w:val="center"/>
          </w:tcPr>
          <w:p w:rsidR="00D35058" w14:paraId="663BFFCC"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664" w:type="dxa"/>
            <w:vAlign w:val="center"/>
          </w:tcPr>
          <w:p w:rsidR="00D35058" w14:paraId="0DFCF242"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2175" w:type="dxa"/>
            <w:vAlign w:val="center"/>
          </w:tcPr>
          <w:p w:rsidR="00D35058" w14:paraId="6EB20251"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价格（元）</w:t>
            </w:r>
          </w:p>
        </w:tc>
        <w:tc>
          <w:tcPr>
            <w:tcW w:w="1102" w:type="dxa"/>
            <w:vAlign w:val="center"/>
          </w:tcPr>
          <w:p w:rsidR="00D35058" w14:paraId="70E589E8" w14:textId="77777777">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合同最终验收时间</w:t>
            </w:r>
          </w:p>
        </w:tc>
      </w:tr>
      <w:tr w14:paraId="4F14FDA5" w14:textId="77777777">
        <w:tblPrEx>
          <w:tblW w:w="0" w:type="auto"/>
          <w:jc w:val="center"/>
          <w:tblLayout w:type="fixed"/>
          <w:tblLook w:val="04A0"/>
        </w:tblPrEx>
        <w:trPr>
          <w:jc w:val="center"/>
        </w:trPr>
        <w:tc>
          <w:tcPr>
            <w:tcW w:w="564" w:type="dxa"/>
            <w:vAlign w:val="center"/>
          </w:tcPr>
          <w:p w:rsidR="00D35058" w14:paraId="5263D134" w14:textId="77777777">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972" w:type="dxa"/>
            <w:vAlign w:val="center"/>
          </w:tcPr>
          <w:p w:rsidR="00D35058" w14:paraId="6D46D474" w14:textId="77777777">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陆面要素长序列模拟分析测试优化和质量检测</w:t>
            </w:r>
          </w:p>
        </w:tc>
        <w:tc>
          <w:tcPr>
            <w:tcW w:w="664" w:type="dxa"/>
            <w:vAlign w:val="center"/>
          </w:tcPr>
          <w:p w:rsidR="00D35058" w14:paraId="5361E141" w14:textId="77777777">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175" w:type="dxa"/>
            <w:vAlign w:val="center"/>
          </w:tcPr>
          <w:p w:rsidR="00D35058" w14:paraId="115753CB" w14:textId="6B1A6B6B">
            <w:pPr>
              <w:tabs>
                <w:tab w:val="left" w:pos="1573"/>
              </w:tabs>
              <w:autoSpaceDE w:val="0"/>
              <w:autoSpaceDN w:val="0"/>
              <w:adjustRightInd w:val="0"/>
              <w:snapToGrid w:val="0"/>
              <w:spacing w:line="360" w:lineRule="auto"/>
              <w:rPr>
                <w:rFonts w:ascii="宋体" w:hAnsi="宋体"/>
                <w:szCs w:val="21"/>
              </w:rPr>
            </w:pPr>
          </w:p>
        </w:tc>
        <w:tc>
          <w:tcPr>
            <w:tcW w:w="1102" w:type="dxa"/>
            <w:vAlign w:val="center"/>
          </w:tcPr>
          <w:p w:rsidR="00D35058" w14:paraId="380251AA" w14:textId="019DFB80">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合同签订后</w:t>
            </w:r>
            <w:r>
              <w:rPr>
                <w:rFonts w:ascii="宋体" w:hAnsi="宋体" w:hint="eastAsia"/>
                <w:szCs w:val="21"/>
              </w:rPr>
              <w:t>12个月</w:t>
            </w:r>
          </w:p>
        </w:tc>
      </w:tr>
    </w:tbl>
    <w:p w:rsidR="00D35058" w14:paraId="11350FE9" w14:textId="77777777">
      <w:pPr>
        <w:tabs>
          <w:tab w:val="left" w:pos="1480"/>
        </w:tabs>
        <w:adjustRightInd w:val="0"/>
        <w:snapToGrid w:val="0"/>
        <w:spacing w:line="360" w:lineRule="auto"/>
        <w:ind w:firstLine="420" w:firstLineChars="200"/>
        <w:jc w:val="left"/>
        <w:rPr>
          <w:rFonts w:ascii="宋体" w:hAnsi="宋体"/>
          <w:szCs w:val="21"/>
        </w:rPr>
      </w:pPr>
    </w:p>
    <w:p w:rsidR="00D35058" w14:paraId="7D8F386F" w14:textId="4B6C1C53">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国家气象信息中心        </w:t>
      </w:r>
    </w:p>
    <w:p w:rsidR="00D35058" w14:paraId="528CC675" w14:textId="77777777">
      <w:pPr>
        <w:pStyle w:val="NormalIndent"/>
        <w:adjustRightInd w:val="0"/>
        <w:snapToGrid w:val="0"/>
        <w:spacing w:line="360" w:lineRule="auto"/>
        <w:outlineLvl w:val="0"/>
        <w:rPr>
          <w:rFonts w:ascii="宋体" w:hAnsi="宋体"/>
          <w:b/>
          <w:szCs w:val="21"/>
        </w:rPr>
      </w:pPr>
      <w:bookmarkStart w:id="430" w:name="OLE_LINK2"/>
      <w:bookmarkStart w:id="431" w:name="OLE_LINK1"/>
      <w:r>
        <w:rPr>
          <w:rFonts w:ascii="宋体" w:hAnsi="宋体" w:hint="eastAsia"/>
          <w:b/>
          <w:szCs w:val="21"/>
        </w:rPr>
        <w:t>五、</w:t>
      </w:r>
      <w:bookmarkStart w:id="432" w:name="_Toc86202595"/>
      <w:r>
        <w:rPr>
          <w:rFonts w:ascii="宋体" w:hAnsi="宋体" w:hint="eastAsia"/>
          <w:b/>
          <w:szCs w:val="21"/>
        </w:rPr>
        <w:t>合同</w:t>
      </w:r>
      <w:bookmarkEnd w:id="432"/>
      <w:r>
        <w:rPr>
          <w:rFonts w:ascii="宋体" w:hAnsi="宋体" w:hint="eastAsia"/>
          <w:b/>
          <w:szCs w:val="21"/>
        </w:rPr>
        <w:t>金额</w:t>
      </w:r>
      <w:r>
        <w:rPr>
          <w:rFonts w:ascii="宋体" w:hAnsi="宋体"/>
          <w:b/>
          <w:szCs w:val="21"/>
        </w:rPr>
        <w:t>及付款方式</w:t>
      </w:r>
    </w:p>
    <w:p w:rsidR="00D35058" w14:paraId="70D52249" w14:textId="26248F0B">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w:t>
      </w:r>
      <w:r>
        <w:rPr>
          <w:rFonts w:ascii="宋体" w:hAnsi="宋体" w:hint="eastAsia"/>
          <w:szCs w:val="21"/>
          <w:u w:val="single"/>
        </w:rPr>
        <w:t xml:space="preserve"> </w:t>
      </w:r>
      <w:r w:rsidR="00A36910">
        <w:rPr>
          <w:rFonts w:ascii="宋体" w:hAnsi="宋体" w:hint="eastAsia"/>
          <w:szCs w:val="21"/>
          <w:u w:val="single"/>
        </w:rPr>
        <w:t xml:space="preserve">      </w:t>
      </w:r>
      <w:r>
        <w:rPr>
          <w:rFonts w:ascii="宋体" w:hAnsi="宋体" w:hint="eastAsia"/>
          <w:szCs w:val="21"/>
        </w:rPr>
        <w:t>元 (大写)，</w:t>
      </w:r>
      <w:r>
        <w:rPr>
          <w:rFonts w:ascii="宋体" w:hAnsi="宋体" w:hint="eastAsia"/>
          <w:szCs w:val="21"/>
          <w:u w:val="single"/>
        </w:rPr>
        <w:t xml:space="preserve"> </w:t>
      </w:r>
      <w:r w:rsidR="00A36910">
        <w:rPr>
          <w:rFonts w:ascii="宋体" w:hAnsi="宋体" w:hint="eastAsia"/>
          <w:szCs w:val="21"/>
          <w:u w:val="single"/>
        </w:rPr>
        <w:t xml:space="preserve">     </w:t>
      </w:r>
      <w:r>
        <w:rPr>
          <w:rFonts w:ascii="宋体" w:hAnsi="宋体" w:hint="eastAsia"/>
          <w:szCs w:val="21"/>
        </w:rPr>
        <w:t>元（小写），分项价格详见合同服务产品清单。</w:t>
      </w:r>
    </w:p>
    <w:p w:rsidR="00D35058" w14:paraId="1546B1C1" w14:textId="066377F3">
      <w:pPr>
        <w:pStyle w:val="NormalWeb"/>
        <w:widowControl/>
        <w:spacing w:beforeAutospacing="0" w:afterAutospacing="0" w:line="360" w:lineRule="auto"/>
        <w:ind w:firstLine="420" w:firstLineChars="200"/>
        <w:rPr>
          <w:rFonts w:ascii="宋体" w:hAnsi="宋体"/>
          <w:kern w:val="2"/>
          <w:sz w:val="21"/>
          <w:szCs w:val="21"/>
          <w:shd w:val="pct15" w:color="auto" w:fill="FFFFFF"/>
        </w:rPr>
      </w:pPr>
      <w:r>
        <w:rPr>
          <w:rFonts w:ascii="宋体" w:hAnsi="宋体" w:hint="eastAsia"/>
          <w:kern w:val="2"/>
          <w:sz w:val="21"/>
          <w:szCs w:val="21"/>
        </w:rPr>
        <w:t>2、</w:t>
      </w:r>
      <w:bookmarkStart w:id="433" w:name="OLE_LINK14"/>
      <w:bookmarkStart w:id="434" w:name="OLE_LINK13"/>
      <w:r>
        <w:rPr>
          <w:rFonts w:ascii="宋体" w:hAnsi="宋体" w:hint="eastAsia"/>
          <w:kern w:val="2"/>
          <w:sz w:val="21"/>
          <w:szCs w:val="21"/>
        </w:rPr>
        <w:t>甲乙双方签署合同后</w:t>
      </w:r>
      <w:r>
        <w:rPr>
          <w:rFonts w:ascii="宋体" w:hAnsi="宋体" w:hint="eastAsia"/>
          <w:kern w:val="2"/>
          <w:sz w:val="21"/>
          <w:szCs w:val="21"/>
          <w:u w:val="single"/>
        </w:rPr>
        <w:t>1</w:t>
      </w:r>
      <w:bookmarkStart w:id="435" w:name="OLE_LINK6"/>
      <w:bookmarkStart w:id="436" w:name="OLE_LINK5"/>
      <w:r>
        <w:rPr>
          <w:rFonts w:ascii="宋体" w:hAnsi="宋体" w:hint="eastAsia"/>
          <w:kern w:val="2"/>
          <w:sz w:val="21"/>
          <w:szCs w:val="21"/>
          <w:u w:val="single"/>
        </w:rPr>
        <w:t>5</w:t>
      </w:r>
      <w:r>
        <w:rPr>
          <w:rFonts w:ascii="宋体" w:hAnsi="宋体" w:hint="eastAsia"/>
          <w:kern w:val="2"/>
          <w:sz w:val="21"/>
          <w:szCs w:val="21"/>
        </w:rPr>
        <w:t>个工作日内</w:t>
      </w:r>
      <w:bookmarkEnd w:id="435"/>
      <w:bookmarkEnd w:id="436"/>
      <w:r>
        <w:rPr>
          <w:rFonts w:ascii="宋体" w:hAnsi="宋体" w:hint="eastAsia"/>
          <w:kern w:val="2"/>
          <w:sz w:val="21"/>
          <w:szCs w:val="21"/>
        </w:rPr>
        <w:t>，</w:t>
      </w:r>
      <w:bookmarkStart w:id="437" w:name="OLE_LINK16"/>
      <w:bookmarkStart w:id="438" w:name="OLE_LINK15"/>
      <w:bookmarkEnd w:id="433"/>
      <w:bookmarkEnd w:id="434"/>
      <w:r>
        <w:rPr>
          <w:rFonts w:ascii="宋体" w:hAnsi="宋体" w:hint="eastAsia"/>
          <w:kern w:val="2"/>
          <w:sz w:val="21"/>
          <w:szCs w:val="21"/>
        </w:rPr>
        <w:t>乙方向甲方提供</w:t>
      </w:r>
      <w:bookmarkStart w:id="439" w:name="OLE_LINK23"/>
      <w:bookmarkStart w:id="440" w:name="OLE_LINK24"/>
      <w:r>
        <w:rPr>
          <w:rFonts w:ascii="宋体" w:hAnsi="宋体" w:hint="eastAsia"/>
          <w:kern w:val="2"/>
          <w:sz w:val="21"/>
          <w:szCs w:val="21"/>
        </w:rPr>
        <w:t>合同总金额</w:t>
      </w:r>
      <w:bookmarkStart w:id="441" w:name="OLE_LINK17"/>
      <w:bookmarkStart w:id="442" w:name="OLE_LINK18"/>
      <w:bookmarkEnd w:id="437"/>
      <w:bookmarkEnd w:id="438"/>
      <w:r>
        <w:rPr>
          <w:rFonts w:ascii="宋体" w:hAnsi="宋体" w:hint="eastAsia"/>
          <w:kern w:val="2"/>
          <w:sz w:val="21"/>
          <w:szCs w:val="21"/>
          <w:u w:val="single"/>
        </w:rPr>
        <w:t>10%</w:t>
      </w:r>
      <w:bookmarkEnd w:id="441"/>
      <w:bookmarkEnd w:id="442"/>
      <w:r>
        <w:rPr>
          <w:rFonts w:ascii="宋体" w:hAnsi="宋体" w:hint="eastAsia"/>
          <w:kern w:val="2"/>
          <w:sz w:val="21"/>
          <w:szCs w:val="21"/>
        </w:rPr>
        <w:t>的履约保函，</w:t>
      </w:r>
      <w:bookmarkStart w:id="443" w:name="OLE_LINK19"/>
      <w:bookmarkStart w:id="444" w:name="OLE_LINK20"/>
      <w:r>
        <w:rPr>
          <w:rFonts w:ascii="宋体" w:hAnsi="宋体" w:hint="eastAsia"/>
          <w:kern w:val="2"/>
          <w:sz w:val="21"/>
          <w:szCs w:val="21"/>
        </w:rPr>
        <w:t>即人民币：</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元（小写），有效期截至</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rPr>
        <w:t>月</w:t>
      </w:r>
      <w:r w:rsidR="00A36910">
        <w:rPr>
          <w:rFonts w:ascii="宋体" w:hAnsi="宋体" w:hint="eastAsia"/>
          <w:kern w:val="2"/>
          <w:sz w:val="21"/>
          <w:szCs w:val="21"/>
          <w:u w:val="single"/>
        </w:rPr>
        <w:t xml:space="preserve">   </w:t>
      </w:r>
      <w:r>
        <w:rPr>
          <w:rFonts w:ascii="宋体" w:hAnsi="宋体" w:hint="eastAsia"/>
          <w:kern w:val="2"/>
          <w:sz w:val="21"/>
          <w:szCs w:val="21"/>
          <w:u w:val="single"/>
        </w:rPr>
        <w:t xml:space="preserve"> </w:t>
      </w:r>
      <w:r>
        <w:rPr>
          <w:rFonts w:ascii="宋体" w:hAnsi="宋体" w:hint="eastAsia"/>
          <w:kern w:val="2"/>
          <w:sz w:val="21"/>
          <w:szCs w:val="21"/>
        </w:rPr>
        <w:t>日。</w:t>
      </w:r>
      <w:bookmarkStart w:id="445" w:name="OLE_LINK22"/>
      <w:bookmarkStart w:id="446" w:name="OLE_LINK21"/>
      <w:bookmarkEnd w:id="439"/>
      <w:bookmarkEnd w:id="440"/>
      <w:bookmarkEnd w:id="443"/>
      <w:bookmarkEnd w:id="444"/>
      <w:r>
        <w:rPr>
          <w:rFonts w:ascii="宋体" w:hAnsi="宋体" w:hint="eastAsia"/>
          <w:kern w:val="2"/>
          <w:sz w:val="21"/>
          <w:szCs w:val="21"/>
        </w:rPr>
        <w:t>甲方收到乙方提供的履约保函后</w:t>
      </w:r>
      <w:r>
        <w:rPr>
          <w:rFonts w:ascii="宋体" w:hAnsi="宋体" w:hint="eastAsia"/>
          <w:kern w:val="2"/>
          <w:sz w:val="21"/>
          <w:szCs w:val="21"/>
          <w:u w:val="single"/>
        </w:rPr>
        <w:t xml:space="preserve"> 10</w:t>
      </w:r>
      <w:bookmarkStart w:id="447" w:name="OLE_LINK7"/>
      <w:bookmarkStart w:id="448" w:name="OLE_LINK8_0"/>
      <w:r>
        <w:rPr>
          <w:rFonts w:ascii="宋体" w:hAnsi="宋体" w:hint="eastAsia"/>
          <w:sz w:val="21"/>
          <w:szCs w:val="21"/>
        </w:rPr>
        <w:t>个工作日</w:t>
      </w:r>
      <w:bookmarkEnd w:id="447"/>
      <w:bookmarkEnd w:id="448"/>
      <w:r>
        <w:rPr>
          <w:rFonts w:ascii="宋体" w:hAnsi="宋体" w:hint="eastAsia"/>
          <w:sz w:val="21"/>
          <w:szCs w:val="21"/>
        </w:rPr>
        <w:t>内，</w:t>
      </w:r>
      <w:r>
        <w:rPr>
          <w:rFonts w:ascii="宋体" w:hAnsi="宋体" w:hint="eastAsia"/>
          <w:kern w:val="2"/>
          <w:sz w:val="21"/>
          <w:szCs w:val="21"/>
        </w:rPr>
        <w:t>向乙方支付合同总金额的</w:t>
      </w:r>
      <w:r>
        <w:rPr>
          <w:rFonts w:ascii="宋体" w:hAnsi="宋体" w:hint="eastAsia"/>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sidR="00A36910">
        <w:rPr>
          <w:rFonts w:ascii="宋体" w:hAnsi="宋体" w:hint="eastAsia"/>
          <w:kern w:val="2"/>
          <w:sz w:val="21"/>
          <w:szCs w:val="21"/>
          <w:u w:val="single"/>
        </w:rPr>
        <w:t xml:space="preserve">    </w:t>
      </w:r>
      <w:r>
        <w:rPr>
          <w:rFonts w:ascii="宋体" w:hAnsi="宋体" w:hint="eastAsia"/>
          <w:kern w:val="2"/>
          <w:sz w:val="21"/>
          <w:szCs w:val="21"/>
          <w:u w:val="single"/>
        </w:rPr>
        <w:t xml:space="preserve"> </w:t>
      </w:r>
      <w:r>
        <w:rPr>
          <w:rFonts w:ascii="宋体" w:hAnsi="宋体" w:hint="eastAsia"/>
          <w:kern w:val="2"/>
          <w:sz w:val="21"/>
          <w:szCs w:val="21"/>
        </w:rPr>
        <w:t>元（小写）。</w:t>
      </w:r>
      <w:bookmarkEnd w:id="445"/>
      <w:bookmarkEnd w:id="446"/>
    </w:p>
    <w:p w:rsidR="00D35058" w14:paraId="59B192D7" w14:textId="7777777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3、项目终验合格且收到终验合格证明</w:t>
      </w:r>
      <w:r>
        <w:rPr>
          <w:rFonts w:ascii="宋体" w:hAnsi="宋体" w:hint="eastAsia"/>
          <w:kern w:val="2"/>
          <w:sz w:val="21"/>
          <w:szCs w:val="21"/>
          <w:u w:val="single"/>
        </w:rPr>
        <w:t>15</w:t>
      </w:r>
      <w:r>
        <w:rPr>
          <w:rFonts w:ascii="宋体" w:hAnsi="宋体" w:hint="eastAsia"/>
          <w:sz w:val="21"/>
          <w:szCs w:val="21"/>
        </w:rPr>
        <w:t>个工作</w:t>
      </w:r>
      <w:r>
        <w:rPr>
          <w:rFonts w:ascii="宋体" w:hAnsi="宋体" w:hint="eastAsia"/>
          <w:kern w:val="2"/>
          <w:sz w:val="21"/>
          <w:szCs w:val="21"/>
        </w:rPr>
        <w:t>日内，甲方退还乙方履约保函。</w:t>
      </w:r>
    </w:p>
    <w:p w:rsidR="00D35058" w14:paraId="2D068AB1" w14:textId="7777777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4、本合同价格包括服务产品金额，是在项目交付前、交付时所发生或引起的本合同相关的全部成本、费用等，且为完税后价格。</w:t>
      </w:r>
    </w:p>
    <w:p w:rsidR="00D35058" w14:paraId="20C41325" w14:textId="77777777">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5、</w:t>
      </w:r>
      <w:r>
        <w:rPr>
          <w:rFonts w:asciiTheme="minorHAnsi" w:hAnsiTheme="minorHAnsi" w:hint="eastAsia"/>
          <w:szCs w:val="21"/>
        </w:rPr>
        <w:t>如付款条件满足，但项目资金未完全下达，则付款时间延后为资金下</w:t>
      </w:r>
      <w:r>
        <w:rPr>
          <w:rFonts w:asciiTheme="minorEastAsia" w:eastAsiaTheme="minorEastAsia" w:hAnsiTheme="minorEastAsia" w:hint="eastAsia"/>
          <w:szCs w:val="21"/>
        </w:rPr>
        <w:t>达后</w:t>
      </w:r>
      <w:r>
        <w:rPr>
          <w:rFonts w:asciiTheme="minorEastAsia" w:eastAsiaTheme="minorEastAsia" w:hAnsiTheme="minorEastAsia" w:hint="eastAsia"/>
          <w:szCs w:val="21"/>
          <w:u w:val="single"/>
        </w:rPr>
        <w:t xml:space="preserve"> 15</w:t>
      </w:r>
      <w:r>
        <w:rPr>
          <w:rFonts w:asciiTheme="minorEastAsia" w:eastAsiaTheme="minorEastAsia" w:hAnsiTheme="minorEastAsia" w:hint="eastAsia"/>
          <w:szCs w:val="21"/>
        </w:rPr>
        <w:t>个工</w:t>
      </w:r>
      <w:r>
        <w:rPr>
          <w:rFonts w:asciiTheme="minorHAnsi" w:hAnsiTheme="minorHAnsi" w:hint="eastAsia"/>
          <w:szCs w:val="21"/>
        </w:rPr>
        <w:t>作日内。</w:t>
      </w:r>
    </w:p>
    <w:p w:rsidR="00D35058" w14:paraId="6FA38BC1" w14:textId="77777777">
      <w:pPr>
        <w:pStyle w:val="NormalIndent"/>
        <w:adjustRightInd w:val="0"/>
        <w:snapToGrid w:val="0"/>
        <w:spacing w:line="360" w:lineRule="auto"/>
        <w:outlineLvl w:val="0"/>
        <w:rPr>
          <w:rFonts w:ascii="宋体" w:hAnsi="宋体"/>
          <w:b/>
          <w:szCs w:val="21"/>
        </w:rPr>
      </w:pPr>
      <w:bookmarkStart w:id="449" w:name="_Toc86202596"/>
      <w:bookmarkEnd w:id="430"/>
      <w:bookmarkEnd w:id="431"/>
      <w:r>
        <w:rPr>
          <w:rFonts w:ascii="宋体" w:hAnsi="宋体" w:hint="eastAsia"/>
          <w:b/>
          <w:szCs w:val="21"/>
        </w:rPr>
        <w:t>六、支付和结算方式</w:t>
      </w:r>
      <w:bookmarkEnd w:id="449"/>
    </w:p>
    <w:p w:rsidR="00D35058" w14:paraId="56ACFDEC"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rsidR="00D35058" w14:paraId="78877412"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bookmarkStart w:id="450" w:name="OLE_LINK11"/>
      <w:bookmarkStart w:id="451" w:name="OLE_LINK12"/>
      <w:r>
        <w:rPr>
          <w:rFonts w:ascii="宋体" w:hAnsi="宋体" w:hint="eastAsia"/>
          <w:szCs w:val="21"/>
        </w:rPr>
        <w:t>账</w:t>
      </w:r>
      <w:bookmarkEnd w:id="450"/>
      <w:bookmarkEnd w:id="451"/>
      <w:r>
        <w:rPr>
          <w:rFonts w:ascii="宋体" w:hAnsi="宋体" w:hint="eastAsia"/>
          <w:szCs w:val="21"/>
        </w:rPr>
        <w:t>户名称、开户银行及账号以本合同提供的为准。</w:t>
      </w:r>
    </w:p>
    <w:p w:rsidR="00D35058" w14:paraId="64E175D0" w14:textId="77777777">
      <w:pPr>
        <w:tabs>
          <w:tab w:val="left" w:pos="1573"/>
        </w:tabs>
        <w:adjustRightInd w:val="0"/>
        <w:snapToGrid w:val="0"/>
        <w:spacing w:line="360" w:lineRule="auto"/>
        <w:ind w:firstLine="420" w:firstLineChars="200"/>
        <w:rPr>
          <w:rFonts w:ascii="宋体" w:hAnsi="宋体"/>
          <w:szCs w:val="21"/>
        </w:rPr>
      </w:pPr>
      <w:bookmarkStart w:id="452" w:name="_Toc86202597"/>
      <w:r>
        <w:rPr>
          <w:rFonts w:ascii="宋体" w:hAnsi="宋体"/>
          <w:szCs w:val="21"/>
        </w:rPr>
        <w:t>3</w:t>
      </w:r>
      <w:r>
        <w:rPr>
          <w:rFonts w:ascii="宋体" w:hAnsi="宋体" w:hint="eastAsia"/>
          <w:szCs w:val="21"/>
        </w:rPr>
        <w:t>、乙方在收到甲方每一笔付款的同时，应向甲方开具相应金额的商业发票。</w:t>
      </w:r>
    </w:p>
    <w:p w:rsidR="00D35058" w14:paraId="4E0D867F"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D35058" w14:paraId="7B55EB6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rsidR="00D35058" w:rsidP="00E75490" w14:paraId="56AA3E8D" w14:textId="77777777">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rsidR="00D35058" w14:paraId="5008D28F" w14:textId="77777777">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rsidR="00D35058" w14:paraId="68A63D1F" w14:textId="77777777">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rsidR="00D35058" w14:paraId="764BC2BF"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rsidR="00D35058" w14:paraId="5518B48C" w14:textId="77777777">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rsidR="00D35058" w14:paraId="210AEF65" w14:textId="77777777">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rsidR="00D35058" w14:paraId="4DF9B17B" w14:textId="77777777">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rsidR="00D35058" w14:paraId="528CF776"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rsidR="00D35058" w14:paraId="1BD71F7F" w14:textId="77777777">
      <w:pPr>
        <w:adjustRightInd w:val="0"/>
        <w:snapToGrid w:val="0"/>
        <w:spacing w:line="360" w:lineRule="auto"/>
        <w:ind w:firstLine="420" w:firstLineChars="200"/>
        <w:rPr>
          <w:rFonts w:ascii="宋体" w:hAnsi="宋体"/>
          <w:szCs w:val="21"/>
        </w:rPr>
      </w:pPr>
      <w:r>
        <w:rPr>
          <w:rFonts w:ascii="宋体" w:hAnsi="宋体" w:hint="eastAsia"/>
          <w:szCs w:val="21"/>
        </w:rPr>
        <w:t>5、乙方保证不在产品和</w:t>
      </w:r>
      <w:r>
        <w:rPr>
          <w:rFonts w:ascii="宋体" w:hAnsi="宋体" w:hint="eastAsia"/>
          <w:szCs w:val="21"/>
        </w:rPr>
        <w:t>及</w:t>
      </w:r>
      <w:r>
        <w:rPr>
          <w:rFonts w:ascii="宋体" w:hAnsi="宋体" w:hint="eastAsia"/>
          <w:szCs w:val="21"/>
        </w:rPr>
        <w:t>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D35058" w14:paraId="039FE651" w14:textId="77777777">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九、质量标准和检验方式</w:t>
      </w:r>
    </w:p>
    <w:p w:rsidR="00D35058" w14:paraId="164F7092" w14:textId="77777777">
      <w:pPr>
        <w:pStyle w:val="NormalIndent"/>
        <w:numPr>
          <w:ilvl w:val="6"/>
          <w:numId w:val="0"/>
        </w:numPr>
        <w:adjustRightInd w:val="0"/>
        <w:snapToGrid w:val="0"/>
        <w:spacing w:line="360" w:lineRule="auto"/>
        <w:ind w:firstLine="420" w:firstLineChars="200"/>
        <w:rPr>
          <w:rFonts w:ascii="宋体" w:hAnsi="宋体"/>
          <w:szCs w:val="21"/>
          <w:lang w:val="en-US"/>
        </w:rPr>
      </w:pPr>
      <w:r>
        <w:rPr>
          <w:rFonts w:ascii="宋体" w:hAnsi="宋体" w:hint="eastAsia"/>
          <w:szCs w:val="21"/>
          <w:lang w:val="en-US"/>
        </w:rPr>
        <w:t>1、本合同交付物应符合合同附件技术要求所述的标准。如果没有提及适用标准，则应</w:t>
      </w:r>
    </w:p>
    <w:p w:rsidR="00D35058" w14:paraId="3F6C3A1E" w14:textId="77777777">
      <w:pPr>
        <w:pStyle w:val="NormalIndent"/>
        <w:numPr>
          <w:ilvl w:val="6"/>
          <w:numId w:val="0"/>
        </w:numPr>
        <w:adjustRightInd w:val="0"/>
        <w:snapToGrid w:val="0"/>
        <w:spacing w:line="360" w:lineRule="auto"/>
        <w:rPr>
          <w:rFonts w:ascii="宋体" w:hAnsi="宋体"/>
          <w:szCs w:val="21"/>
          <w:lang w:val="en-US"/>
        </w:rPr>
      </w:pPr>
      <w:r>
        <w:rPr>
          <w:rFonts w:ascii="宋体" w:hAnsi="宋体" w:hint="eastAsia"/>
          <w:szCs w:val="21"/>
          <w:lang w:val="en-US"/>
        </w:rPr>
        <w:t>符合货物/服务来源国适用的官方标准。这些标准必须是有关机构发布的最新版本的标准。</w:t>
      </w:r>
    </w:p>
    <w:p w:rsidR="00D35058" w14:paraId="3055A452" w14:textId="77777777">
      <w:pPr>
        <w:pStyle w:val="NormalIndent"/>
        <w:numPr>
          <w:ilvl w:val="0"/>
          <w:numId w:val="14"/>
        </w:numPr>
        <w:adjustRightInd w:val="0"/>
        <w:snapToGrid w:val="0"/>
        <w:spacing w:line="360" w:lineRule="auto"/>
        <w:ind w:firstLine="420" w:firstLineChars="200"/>
        <w:rPr>
          <w:rFonts w:ascii="宋体" w:hAnsi="宋体"/>
          <w:szCs w:val="21"/>
          <w:lang w:val="en-US"/>
        </w:rPr>
      </w:pPr>
      <w:r>
        <w:rPr>
          <w:rFonts w:ascii="宋体" w:hAnsi="宋体" w:hint="eastAsia"/>
          <w:szCs w:val="21"/>
          <w:lang w:val="en-US"/>
        </w:rPr>
        <w:t>除非技术规格中另有规定，计量单位均采用中华人民共和国法定计量单位。</w:t>
      </w:r>
    </w:p>
    <w:p w:rsidR="00D35058" w14:paraId="1958B18A" w14:textId="77777777">
      <w:pPr>
        <w:pStyle w:val="NormalIndent"/>
        <w:numPr>
          <w:ilvl w:val="0"/>
          <w:numId w:val="14"/>
        </w:numPr>
        <w:adjustRightInd w:val="0"/>
        <w:snapToGrid w:val="0"/>
        <w:spacing w:line="360" w:lineRule="auto"/>
        <w:ind w:firstLine="420" w:firstLineChars="200"/>
        <w:rPr>
          <w:rFonts w:ascii="宋体" w:hAnsi="宋体"/>
          <w:szCs w:val="21"/>
          <w:lang w:val="en-US"/>
        </w:rPr>
      </w:pPr>
      <w:r>
        <w:rPr>
          <w:rFonts w:ascii="宋体" w:hAnsi="宋体" w:hint="eastAsia"/>
          <w:szCs w:val="21"/>
          <w:lang w:val="en-US"/>
        </w:rPr>
        <w:t>本项目质保期为1年，质保期自验收合格之日起正式起算。</w:t>
      </w:r>
    </w:p>
    <w:p w:rsidR="00D35058" w14:paraId="1A0795CA"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rsidR="00D35058" w14:paraId="6EA5070C" w14:textId="77777777">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D35058" w14:paraId="7E7BC46E" w14:textId="77777777">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rsidR="00D35058" w14:paraId="4F4D53AD"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rsidR="00D35058" w14:paraId="4D05C10E"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rsidR="00D35058" w14:paraId="01304BD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rsidR="00D35058" w14:paraId="31F3A760" w14:textId="77777777">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rsidR="00D35058" w14:paraId="6E4625C3" w14:textId="77777777">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rsidR="00D35058" w14:paraId="3AB41B79" w14:textId="77777777">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rsidR="00D35058" w14:paraId="78BFE709" w14:textId="77777777">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D35058" w14:paraId="4974952F" w14:textId="77777777">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rsidR="00D35058" w14:paraId="1E5CC993" w14:textId="77777777">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D35058" w14:paraId="0B9CE933"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452"/>
    <w:p w:rsidR="00D35058" w:rsidRPr="007E6D3B" w14:paraId="375489D2" w14:textId="27811D7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sidR="00A2088A">
        <w:rPr>
          <w:rFonts w:ascii="宋体" w:hAnsi="宋体" w:hint="eastAsia"/>
          <w:szCs w:val="21"/>
          <w:u w:val="single"/>
        </w:rPr>
        <w:t xml:space="preserve">       </w:t>
      </w:r>
      <w:r w:rsidR="007E6D3B">
        <w:rPr>
          <w:rFonts w:ascii="宋体" w:hAnsi="宋体" w:hint="eastAsia"/>
          <w:szCs w:val="21"/>
          <w:u w:val="single"/>
        </w:rPr>
        <w:t xml:space="preserve">   </w:t>
      </w:r>
      <w:r w:rsidR="007E6D3B">
        <w:rPr>
          <w:rFonts w:ascii="宋体" w:hAnsi="宋体" w:hint="eastAsia"/>
          <w:szCs w:val="21"/>
        </w:rPr>
        <w:t>。</w:t>
      </w:r>
    </w:p>
    <w:p w:rsidR="00D35058" w14:paraId="235E7490" w14:textId="381F397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sidRPr="00A2088A" w:rsidR="00A2088A">
        <w:rPr>
          <w:rFonts w:ascii="宋体" w:hAnsi="宋体" w:hint="eastAsia"/>
          <w:szCs w:val="21"/>
          <w:u w:val="single"/>
        </w:rPr>
        <w:t xml:space="preserve"> </w:t>
      </w:r>
      <w:r w:rsidRPr="00A2088A">
        <w:rPr>
          <w:rFonts w:ascii="宋体" w:hAnsi="宋体" w:hint="eastAsia"/>
          <w:szCs w:val="21"/>
          <w:u w:val="single"/>
        </w:rPr>
        <w:t>国家气象信息中心</w:t>
      </w:r>
      <w:r w:rsidR="00A2088A">
        <w:rPr>
          <w:rFonts w:ascii="宋体" w:hAnsi="宋体" w:hint="eastAsia"/>
          <w:szCs w:val="21"/>
          <w:u w:val="single"/>
        </w:rPr>
        <w:t xml:space="preserve"> </w:t>
      </w:r>
      <w:r w:rsidRPr="00A2088A" w:rsidR="00A2088A">
        <w:rPr>
          <w:rFonts w:ascii="宋体" w:hAnsi="宋体" w:hint="eastAsia"/>
          <w:szCs w:val="21"/>
          <w:u w:val="single"/>
        </w:rPr>
        <w:t xml:space="preserve"> </w:t>
      </w:r>
      <w:r>
        <w:rPr>
          <w:rFonts w:ascii="宋体" w:hAnsi="宋体" w:hint="eastAsia"/>
          <w:szCs w:val="21"/>
        </w:rPr>
        <w:t>。</w:t>
      </w:r>
    </w:p>
    <w:p w:rsidR="00D35058" w14:paraId="7D7F9A99" w14:textId="6CEA008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r>
      <w:r w:rsidR="00A2088A">
        <w:rPr>
          <w:rFonts w:ascii="宋体" w:hAnsi="宋体" w:hint="eastAsia"/>
          <w:szCs w:val="21"/>
          <w:u w:val="single"/>
        </w:rPr>
        <w:t xml:space="preserve">  </w:t>
      </w:r>
      <w:r>
        <w:rPr>
          <w:rFonts w:ascii="宋体" w:hAnsi="宋体" w:hint="eastAsia"/>
          <w:szCs w:val="21"/>
          <w:u w:val="single"/>
        </w:rPr>
        <w:t>12个月</w:t>
      </w:r>
      <w:r>
        <w:rPr>
          <w:rFonts w:ascii="宋体" w:hAnsi="宋体"/>
          <w:szCs w:val="21"/>
          <w:u w:val="single"/>
        </w:rPr>
        <w:t xml:space="preserve"> </w:t>
      </w:r>
      <w:r>
        <w:rPr>
          <w:rFonts w:ascii="宋体" w:hAnsi="宋体" w:hint="eastAsia"/>
          <w:szCs w:val="21"/>
        </w:rPr>
        <w:t>。</w:t>
      </w:r>
    </w:p>
    <w:p w:rsidR="00D35058" w14:paraId="1062E58C"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无 </w:t>
      </w:r>
      <w:r>
        <w:rPr>
          <w:rFonts w:ascii="宋体" w:hAnsi="宋体" w:hint="eastAsia"/>
          <w:szCs w:val="21"/>
        </w:rPr>
        <w:t>。</w:t>
      </w:r>
    </w:p>
    <w:p w:rsidR="00D35058" w14:paraId="62CECDAE"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十三、</w:t>
      </w:r>
      <w:bookmarkStart w:id="453" w:name="_Toc86202602"/>
      <w:r>
        <w:rPr>
          <w:rFonts w:ascii="宋体" w:hAnsi="宋体" w:hint="eastAsia"/>
          <w:b/>
          <w:szCs w:val="21"/>
        </w:rPr>
        <w:t>预付款保函及履约保函</w:t>
      </w:r>
    </w:p>
    <w:p w:rsidR="00D35058" w14:paraId="1583F191" w14:textId="77777777">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rsidR="00D35058" w14:paraId="0AC4028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十四、审计及检查</w:t>
      </w:r>
    </w:p>
    <w:p w:rsidR="00D35058" w14:paraId="190D62B0" w14:textId="77777777">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rsidR="00D35058" w14:paraId="5A697E04"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十五、违约责任</w:t>
      </w:r>
      <w:bookmarkEnd w:id="453"/>
    </w:p>
    <w:p w:rsidR="00D35058" w14:paraId="02D26CED" w14:textId="77777777">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hAnsi="宋体" w:hint="eastAsia"/>
          <w:szCs w:val="21"/>
        </w:rPr>
        <w:t>违约仍</w:t>
      </w:r>
      <w:r>
        <w:rPr>
          <w:rFonts w:ascii="宋体" w:hAnsi="宋体" w:hint="eastAsia"/>
          <w:szCs w:val="21"/>
        </w:rPr>
        <w:t>有争议，可以由争议解决机构裁决认定。</w:t>
      </w:r>
    </w:p>
    <w:p w:rsidR="00D35058" w14:paraId="06CEB119" w14:textId="77777777">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w:t>
      </w:r>
      <w:r>
        <w:rPr>
          <w:rFonts w:ascii="宋体" w:hAnsi="宋体" w:hint="eastAsia"/>
          <w:szCs w:val="21"/>
        </w:rPr>
        <w:t>任何或</w:t>
      </w:r>
      <w:r>
        <w:rPr>
          <w:rFonts w:ascii="宋体" w:hAnsi="宋体"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D35058" w14:paraId="1D32D0CC" w14:textId="77777777">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rsidR="00D35058" w14:paraId="1C5EE7A8" w14:textId="77777777">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rsidR="00D35058" w14:paraId="328100BC" w14:textId="77777777">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rsidR="00D35058" w14:paraId="2242AAAB" w14:textId="77777777">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D35058" w14:paraId="2E25536D" w14:textId="77777777">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5</w:t>
      </w:r>
      <w:r>
        <w:rPr>
          <w:rFonts w:ascii="宋体" w:hAnsi="宋体" w:hint="eastAsia"/>
          <w:szCs w:val="21"/>
        </w:rPr>
        <w:t>%或延期付款金额每天</w:t>
      </w:r>
      <w:r>
        <w:rPr>
          <w:rFonts w:ascii="宋体" w:hAnsi="宋体" w:hint="eastAsia"/>
          <w:szCs w:val="21"/>
          <w:u w:val="single"/>
        </w:rPr>
        <w:t>1</w:t>
      </w:r>
      <w:r>
        <w:rPr>
          <w:rFonts w:ascii="宋体" w:hAnsi="宋体" w:hint="eastAsia"/>
          <w:szCs w:val="21"/>
        </w:rPr>
        <w:t>‰ 的比例向对方支付违约金。上述逾期超过</w:t>
      </w:r>
      <w:r>
        <w:rPr>
          <w:rFonts w:ascii="宋体" w:hAnsi="宋体" w:hint="eastAsia"/>
          <w:szCs w:val="21"/>
          <w:u w:val="single"/>
        </w:rPr>
        <w:t xml:space="preserve"> 30 天</w:t>
      </w:r>
      <w:r>
        <w:rPr>
          <w:rFonts w:ascii="宋体" w:hAnsi="宋体" w:hint="eastAsia"/>
          <w:szCs w:val="21"/>
        </w:rPr>
        <w:t>，守约方有权解除合同，违约方应按本合同总金额的20%向守约方支付违约金，如违约金不足以弥补损失的，应赔偿由此造成的所有损失。</w:t>
      </w:r>
    </w:p>
    <w:p w:rsidR="00D35058" w14:paraId="3C390E0F" w14:textId="77777777">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rsidR="00D35058" w14:paraId="1AE0A174" w14:textId="77777777">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10 </w:t>
      </w:r>
      <w:r>
        <w:rPr>
          <w:rFonts w:ascii="宋体" w:hAnsi="宋体" w:hint="eastAsia"/>
          <w:szCs w:val="21"/>
        </w:rPr>
        <w:t>%的违约金。</w:t>
      </w:r>
    </w:p>
    <w:p w:rsidR="00D35058" w14:paraId="5A6BF526" w14:textId="77777777">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454" w:name="_Toc86202603"/>
    </w:p>
    <w:p w:rsidR="00D35058" w14:paraId="1BAFCEE1" w14:textId="77777777">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rsidR="00D35058" w14:paraId="2A17700C" w14:textId="77777777">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rsidR="00D35058" w14:paraId="0C3E26F7"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rsidR="00D35058" w14:paraId="4C8EE285"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rsidR="00D35058" w14:paraId="503DFD54"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rsidR="00D35058" w14:paraId="58D17331" w14:textId="77777777">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rsidR="00D35058" w14:paraId="4E9E31B6" w14:textId="77777777">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hAnsi="宋体" w:hint="eastAsia"/>
          <w:szCs w:val="21"/>
        </w:rPr>
        <w:t>当构成</w:t>
      </w:r>
      <w:r>
        <w:rPr>
          <w:rFonts w:ascii="宋体" w:hAnsi="宋体" w:hint="eastAsia"/>
          <w:szCs w:val="21"/>
        </w:rPr>
        <w:t>严重违约时，对方可以单方面决定解除或终止合同履行，违约方同时还应当承担违约或赔偿责任。</w:t>
      </w:r>
    </w:p>
    <w:p w:rsidR="00D35058" w14:paraId="0ECF64A5" w14:textId="77777777">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rsidR="00D35058" w14:paraId="2D8596AD" w14:textId="77777777">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hAnsi="宋体" w:hint="eastAsia"/>
          <w:szCs w:val="21"/>
        </w:rPr>
        <w:t>均并不</w:t>
      </w:r>
      <w:r>
        <w:rPr>
          <w:rFonts w:ascii="宋体" w:hAnsi="宋体" w:hint="eastAsia"/>
          <w:szCs w:val="21"/>
        </w:rPr>
        <w:t>因此被减免。</w:t>
      </w:r>
    </w:p>
    <w:p w:rsidR="00D35058" w14:paraId="7551AFBC" w14:textId="77777777">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w:t>
      </w:r>
      <w:r>
        <w:rPr>
          <w:rFonts w:ascii="宋体" w:hAnsi="宋体" w:hint="eastAsia"/>
          <w:sz w:val="21"/>
          <w:szCs w:val="21"/>
        </w:rPr>
        <w:t>或乙方或乙方</w:t>
      </w:r>
      <w:r>
        <w:rPr>
          <w:rFonts w:ascii="宋体" w:hAnsi="宋体" w:hint="eastAsia"/>
          <w:sz w:val="21"/>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hAnsi="宋体" w:hint="eastAsia"/>
          <w:sz w:val="21"/>
          <w:szCs w:val="21"/>
        </w:rPr>
        <w:t>或乙方或乙方</w:t>
      </w:r>
      <w:r>
        <w:rPr>
          <w:rFonts w:ascii="宋体" w:hAnsi="宋体" w:hint="eastAsia"/>
          <w:sz w:val="21"/>
          <w:szCs w:val="21"/>
        </w:rPr>
        <w:t>代理商等单方面之因素、原因、责任。投标人或中标人</w:t>
      </w:r>
      <w:r>
        <w:rPr>
          <w:rFonts w:ascii="宋体" w:hAnsi="宋体" w:hint="eastAsia"/>
          <w:sz w:val="21"/>
          <w:szCs w:val="21"/>
        </w:rPr>
        <w:t>或乙方或乙方</w:t>
      </w:r>
      <w:r>
        <w:rPr>
          <w:rFonts w:ascii="宋体" w:hAnsi="宋体" w:hint="eastAsia"/>
          <w:sz w:val="21"/>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454"/>
    <w:p w:rsidR="00D35058" w14:paraId="28691894"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十六、</w:t>
      </w:r>
      <w:bookmarkStart w:id="455" w:name="_Toc86202604"/>
      <w:r>
        <w:rPr>
          <w:rFonts w:ascii="宋体" w:hAnsi="宋体" w:hint="eastAsia"/>
          <w:b/>
          <w:szCs w:val="21"/>
        </w:rPr>
        <w:t>联系方式</w:t>
      </w:r>
      <w:bookmarkEnd w:id="455"/>
    </w:p>
    <w:p w:rsidR="00D35058" w14:paraId="27518D61"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甲方：国家气象信息中心</w:t>
      </w:r>
    </w:p>
    <w:p w:rsidR="00D35058" w14:paraId="7EA992B5" w14:textId="11D3A6D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联系人：韩帅</w:t>
      </w:r>
      <w:r w:rsidR="008E4FFC">
        <w:rPr>
          <w:rFonts w:ascii="宋体" w:hAnsi="宋体" w:hint="eastAsia"/>
          <w:szCs w:val="21"/>
        </w:rPr>
        <w:t>、</w:t>
      </w:r>
      <w:r>
        <w:rPr>
          <w:rFonts w:ascii="宋体" w:hAnsi="宋体" w:hint="eastAsia"/>
          <w:szCs w:val="21"/>
        </w:rPr>
        <w:t>杜傲东</w:t>
      </w:r>
    </w:p>
    <w:p w:rsidR="00D35058" w14:paraId="4A6E2D1A"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地址：北京市海淀区中关村南大街46号           邮编：100081</w:t>
      </w:r>
    </w:p>
    <w:p w:rsidR="00D35058" w14:paraId="7FC52851"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电话：010-58993096            </w:t>
      </w:r>
      <w:r>
        <w:rPr>
          <w:rFonts w:ascii="宋体" w:hAnsi="宋体" w:hint="eastAsia"/>
          <w:szCs w:val="21"/>
        </w:rPr>
        <w:tab/>
        <w:t xml:space="preserve">              电子</w:t>
      </w:r>
      <w:r>
        <w:rPr>
          <w:rFonts w:ascii="宋体" w:hAnsi="宋体"/>
          <w:szCs w:val="21"/>
        </w:rPr>
        <w:t>邮箱：</w:t>
      </w:r>
      <w:r>
        <w:rPr>
          <w:rFonts w:ascii="宋体" w:hAnsi="宋体" w:hint="eastAsia"/>
          <w:szCs w:val="21"/>
        </w:rPr>
        <w:t>duad@cma.gov.cn</w:t>
      </w:r>
    </w:p>
    <w:p w:rsidR="00D35058" w14:paraId="49A89E84" w14:textId="436415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w:t>
      </w:r>
      <w:r w:rsidR="008E4FFC">
        <w:rPr>
          <w:rFonts w:ascii="宋体" w:hAnsi="宋体" w:hint="eastAsia"/>
          <w:szCs w:val="21"/>
        </w:rPr>
        <w:t>及账户</w:t>
      </w:r>
      <w:r>
        <w:rPr>
          <w:rFonts w:ascii="宋体" w:hAnsi="宋体" w:hint="eastAsia"/>
          <w:szCs w:val="21"/>
        </w:rPr>
        <w:t>：北京银行白石桥支行</w:t>
      </w:r>
      <w:r w:rsidR="008E4FFC">
        <w:rPr>
          <w:rFonts w:ascii="宋体" w:hAnsi="宋体" w:hint="eastAsia"/>
          <w:szCs w:val="21"/>
        </w:rPr>
        <w:t xml:space="preserve"> </w:t>
      </w:r>
      <w:r>
        <w:rPr>
          <w:rFonts w:ascii="宋体" w:hAnsi="宋体" w:hint="eastAsia"/>
          <w:szCs w:val="21"/>
        </w:rPr>
        <w:t>0109031840012</w:t>
      </w:r>
      <w:r>
        <w:rPr>
          <w:rFonts w:ascii="宋体" w:hAnsi="宋体"/>
          <w:szCs w:val="21"/>
        </w:rPr>
        <w:t>0111008858</w:t>
      </w:r>
    </w:p>
    <w:p w:rsidR="00D35058" w14:paraId="292BDDC2" w14:textId="77777777">
      <w:pPr>
        <w:tabs>
          <w:tab w:val="left" w:pos="1573"/>
        </w:tabs>
        <w:adjustRightInd w:val="0"/>
        <w:snapToGrid w:val="0"/>
        <w:spacing w:line="360" w:lineRule="auto"/>
        <w:jc w:val="left"/>
        <w:rPr>
          <w:rFonts w:ascii="宋体" w:hAnsi="宋体"/>
          <w:szCs w:val="21"/>
        </w:rPr>
      </w:pPr>
    </w:p>
    <w:p w:rsidR="00D35058" w14:paraId="682AECF9" w14:textId="5CECD61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r w:rsidR="00A36910">
        <w:rPr>
          <w:rFonts w:ascii="宋体" w:hAnsi="宋体"/>
          <w:szCs w:val="21"/>
        </w:rPr>
        <w:t xml:space="preserve"> </w:t>
      </w:r>
    </w:p>
    <w:p w:rsidR="00D35058" w14:paraId="66EFBABF" w14:textId="4600213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r w:rsidR="00A36910">
        <w:rPr>
          <w:rFonts w:ascii="宋体" w:hAnsi="宋体"/>
          <w:szCs w:val="21"/>
        </w:rPr>
        <w:t xml:space="preserve"> </w:t>
      </w:r>
    </w:p>
    <w:p w:rsidR="00D35058" w14:paraId="7A7891A0" w14:textId="339AD96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w:t>
      </w:r>
      <w:r w:rsidR="00A36910">
        <w:rPr>
          <w:rFonts w:ascii="宋体" w:hAnsi="宋体" w:hint="eastAsia"/>
          <w:szCs w:val="21"/>
        </w:rPr>
        <w:t xml:space="preserve">               </w:t>
      </w:r>
      <w:r w:rsidR="00A2088A">
        <w:rPr>
          <w:rFonts w:ascii="宋体" w:hAnsi="宋体" w:hint="eastAsia"/>
          <w:szCs w:val="21"/>
        </w:rPr>
        <w:t xml:space="preserve"> </w:t>
      </w:r>
      <w:r w:rsidR="00A36910">
        <w:rPr>
          <w:rFonts w:ascii="宋体" w:hAnsi="宋体" w:hint="eastAsia"/>
          <w:szCs w:val="21"/>
        </w:rPr>
        <w:t xml:space="preserve">  </w:t>
      </w:r>
      <w:r>
        <w:rPr>
          <w:rFonts w:ascii="宋体" w:hAnsi="宋体" w:hint="eastAsia"/>
          <w:szCs w:val="21"/>
        </w:rPr>
        <w:t>邮编：</w:t>
      </w:r>
    </w:p>
    <w:p w:rsidR="00D35058" w14:paraId="29910FF7" w14:textId="6BCABEE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电话：</w:t>
      </w:r>
      <w:r w:rsidR="00A36910">
        <w:rPr>
          <w:rFonts w:ascii="宋体" w:hAnsi="宋体" w:hint="eastAsia"/>
          <w:szCs w:val="21"/>
        </w:rPr>
        <w:t xml:space="preserve">              </w:t>
      </w:r>
      <w:r>
        <w:rPr>
          <w:rFonts w:ascii="宋体" w:hAnsi="宋体" w:hint="eastAsia"/>
          <w:szCs w:val="21"/>
        </w:rPr>
        <w:tab/>
        <w:t>传真：</w:t>
      </w:r>
      <w:r w:rsidR="00A36910">
        <w:rPr>
          <w:rFonts w:ascii="宋体" w:hAnsi="宋体" w:hint="eastAsia"/>
          <w:szCs w:val="21"/>
        </w:rPr>
        <w:t xml:space="preserve">               </w:t>
      </w:r>
      <w:r>
        <w:rPr>
          <w:rFonts w:ascii="宋体" w:hAnsi="宋体" w:hint="eastAsia"/>
          <w:szCs w:val="21"/>
        </w:rPr>
        <w:t xml:space="preserve"> 电子</w:t>
      </w:r>
      <w:r>
        <w:rPr>
          <w:rFonts w:ascii="宋体" w:hAnsi="宋体"/>
          <w:szCs w:val="21"/>
        </w:rPr>
        <w:t>邮箱：</w:t>
      </w:r>
      <w:r w:rsidR="00A36910">
        <w:rPr>
          <w:rFonts w:ascii="宋体" w:hAnsi="宋体" w:hint="eastAsia"/>
          <w:szCs w:val="21"/>
        </w:rPr>
        <w:t xml:space="preserve"> </w:t>
      </w:r>
    </w:p>
    <w:p w:rsidR="00D35058" w14:paraId="10FA24D0"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D35058" w14:paraId="48948292" w14:textId="77777777">
      <w:pPr>
        <w:tabs>
          <w:tab w:val="left" w:pos="1573"/>
        </w:tabs>
        <w:adjustRightInd w:val="0"/>
        <w:snapToGrid w:val="0"/>
        <w:spacing w:line="360" w:lineRule="auto"/>
        <w:jc w:val="left"/>
        <w:rPr>
          <w:rFonts w:ascii="宋体" w:hAnsi="宋体"/>
          <w:szCs w:val="21"/>
        </w:rPr>
      </w:pPr>
    </w:p>
    <w:p w:rsidR="00D35058" w14:paraId="0ADC93C5"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w:t>
      </w:r>
      <w:r>
        <w:rPr>
          <w:rFonts w:ascii="宋体" w:hAnsi="宋体" w:hint="eastAsia"/>
          <w:szCs w:val="21"/>
        </w:rPr>
        <w:t>通讯联络</w:t>
      </w:r>
      <w:r>
        <w:rPr>
          <w:rFonts w:ascii="宋体" w:hAnsi="宋体" w:hint="eastAsia"/>
          <w:szCs w:val="21"/>
        </w:rPr>
        <w:t>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rsidR="00D35058" w14:paraId="24FA6A3F"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D35058" w14:paraId="06F3E49F"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rsidR="00D35058" w14:paraId="0BD7003E" w14:textId="77777777">
      <w:pPr>
        <w:pStyle w:val="NormalIndent"/>
        <w:adjustRightInd w:val="0"/>
        <w:snapToGrid w:val="0"/>
        <w:spacing w:line="360" w:lineRule="auto"/>
        <w:outlineLvl w:val="0"/>
        <w:rPr>
          <w:rFonts w:ascii="宋体" w:hAnsi="宋体"/>
          <w:b/>
          <w:szCs w:val="21"/>
        </w:rPr>
      </w:pPr>
      <w:bookmarkStart w:id="456" w:name="_Toc86202606"/>
      <w:r>
        <w:rPr>
          <w:rFonts w:ascii="宋体" w:hAnsi="宋体" w:hint="eastAsia"/>
          <w:b/>
          <w:szCs w:val="21"/>
        </w:rPr>
        <w:t>十七、保密条款</w:t>
      </w:r>
    </w:p>
    <w:p w:rsidR="00D35058" w14:paraId="090D92B0" w14:textId="77777777">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D35058" w14:paraId="0368C82B" w14:textId="77777777">
      <w:pPr>
        <w:adjustRightInd w:val="0"/>
        <w:snapToGrid w:val="0"/>
        <w:spacing w:line="360" w:lineRule="auto"/>
        <w:ind w:firstLine="420" w:firstLineChars="200"/>
        <w:rPr>
          <w:rFonts w:ascii="宋体" w:hAnsi="宋体"/>
          <w:szCs w:val="21"/>
        </w:rPr>
      </w:pPr>
      <w:r>
        <w:rPr>
          <w:rFonts w:ascii="宋体" w:hAnsi="宋体" w:hint="eastAsia"/>
          <w:szCs w:val="21"/>
        </w:rPr>
        <w:t>2、在下列情形下：</w:t>
      </w:r>
      <w:r>
        <w:rPr>
          <w:rFonts w:ascii="宋体" w:hAnsi="宋体" w:hint="eastAsia"/>
          <w:szCs w:val="21"/>
        </w:rPr>
        <w:t>当发布</w:t>
      </w:r>
      <w:r>
        <w:rPr>
          <w:rFonts w:ascii="宋体" w:hAnsi="宋体"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D35058" w14:paraId="19A609C5" w14:textId="77777777">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w:t>
      </w:r>
      <w:r>
        <w:rPr>
          <w:rFonts w:ascii="宋体" w:hAnsi="宋体" w:hint="eastAsia"/>
          <w:szCs w:val="21"/>
        </w:rPr>
        <w:t>自任何</w:t>
      </w:r>
      <w:r>
        <w:rPr>
          <w:rFonts w:ascii="宋体" w:hAnsi="宋体" w:hint="eastAsia"/>
          <w:szCs w:val="21"/>
        </w:rPr>
        <w:t>一方获知该商业秘密和国家秘密之日起至本条规定的秘密成为公众信息之日止。</w:t>
      </w:r>
    </w:p>
    <w:p w:rsidR="00D35058" w14:paraId="079605E5" w14:textId="77777777">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hAnsi="宋体" w:hint="eastAsia"/>
          <w:szCs w:val="21"/>
        </w:rPr>
        <w:t>供项目</w:t>
      </w:r>
      <w:r>
        <w:rPr>
          <w:rFonts w:ascii="宋体" w:hAnsi="宋体" w:hint="eastAsia"/>
          <w:szCs w:val="21"/>
        </w:rPr>
        <w:t>建设使用，乙方在项目执行过程中如发生气象数据丢失、私自转让或交易等行为，甲方将根据合同和相关法规向乙方要求赔偿并追究法律责任。</w:t>
      </w:r>
    </w:p>
    <w:p w:rsidR="00D35058" w14:paraId="00CD3F3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十八、合同的解释和法律适用</w:t>
      </w:r>
      <w:bookmarkEnd w:id="456"/>
    </w:p>
    <w:p w:rsidR="00D35058" w14:paraId="4E0D5C07"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rsidR="00D35058" w14:paraId="13B9C1D4"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rsidR="00D35058" w14:paraId="5D841458"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w:t>
      </w:r>
      <w:r>
        <w:rPr>
          <w:rFonts w:ascii="宋体" w:hAnsi="宋体" w:hint="eastAsia"/>
          <w:szCs w:val="21"/>
        </w:rPr>
        <w:t>作出</w:t>
      </w:r>
      <w:r>
        <w:rPr>
          <w:rFonts w:ascii="宋体" w:hAnsi="宋体" w:hint="eastAsia"/>
          <w:szCs w:val="21"/>
        </w:rPr>
        <w:t>。</w:t>
      </w:r>
    </w:p>
    <w:p w:rsidR="00D35058" w14:paraId="3EDDC93D"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rsidR="00D35058" w14:paraId="7D369C72"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D35058" w14:paraId="70BD788C" w14:textId="77777777">
      <w:pPr>
        <w:pStyle w:val="NormalIndent"/>
        <w:adjustRightInd w:val="0"/>
        <w:snapToGrid w:val="0"/>
        <w:spacing w:line="360" w:lineRule="auto"/>
        <w:outlineLvl w:val="0"/>
        <w:rPr>
          <w:rFonts w:ascii="宋体" w:hAnsi="宋体"/>
          <w:b/>
          <w:szCs w:val="21"/>
        </w:rPr>
      </w:pPr>
      <w:bookmarkStart w:id="457" w:name="_Toc86202608"/>
      <w:r>
        <w:rPr>
          <w:rFonts w:ascii="宋体" w:hAnsi="宋体" w:hint="eastAsia"/>
          <w:b/>
          <w:szCs w:val="21"/>
        </w:rPr>
        <w:t>十九、权利的保留</w:t>
      </w:r>
      <w:bookmarkEnd w:id="457"/>
    </w:p>
    <w:p w:rsidR="00D35058" w14:paraId="5A7E82A1"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D35058" w14:paraId="3F2D0E84"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D35058" w14:paraId="62FE3B77"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二十、不可抗力</w:t>
      </w:r>
    </w:p>
    <w:p w:rsidR="00D35058" w14:paraId="3B436F11" w14:textId="77777777">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D35058" w14:paraId="6515C322" w14:textId="77777777">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D35058" w14:paraId="09EF34A3"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D35058" w14:paraId="4818A92D"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二十一、</w:t>
      </w:r>
      <w:bookmarkStart w:id="458" w:name="_Toc86202609"/>
      <w:r>
        <w:rPr>
          <w:rFonts w:ascii="宋体" w:hAnsi="宋体" w:hint="eastAsia"/>
          <w:b/>
          <w:szCs w:val="21"/>
        </w:rPr>
        <w:t>争议的解决</w:t>
      </w:r>
      <w:bookmarkEnd w:id="458"/>
    </w:p>
    <w:p w:rsidR="00D35058" w14:paraId="4F059805"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w:t>
      </w:r>
      <w:r>
        <w:rPr>
          <w:rFonts w:ascii="宋体" w:hAnsi="宋体" w:hint="eastAsia"/>
          <w:szCs w:val="21"/>
        </w:rPr>
        <w:t>因解释</w:t>
      </w:r>
      <w:r>
        <w:rPr>
          <w:rFonts w:ascii="宋体" w:hAnsi="宋体" w:hint="eastAsia"/>
          <w:szCs w:val="21"/>
        </w:rPr>
        <w:t>﹑执行本合同所发生的和本合同有关的一切争议。如果经协商不能达成协议，则双方同意由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rsidR="00D35058" w14:paraId="17958F84"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D35058" w14:paraId="1472A55E"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rsidR="00D35058" w14:paraId="75DE7657"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rsidR="00D35058" w14:paraId="51AE7C22" w14:textId="77777777">
      <w:pPr>
        <w:pStyle w:val="NormalIndent"/>
        <w:adjustRightInd w:val="0"/>
        <w:snapToGrid w:val="0"/>
        <w:spacing w:line="360" w:lineRule="auto"/>
        <w:outlineLvl w:val="0"/>
        <w:rPr>
          <w:rFonts w:ascii="宋体" w:hAnsi="宋体"/>
          <w:b/>
          <w:szCs w:val="21"/>
        </w:rPr>
      </w:pPr>
      <w:bookmarkStart w:id="459" w:name="_Toc86202611"/>
      <w:r>
        <w:rPr>
          <w:rFonts w:ascii="宋体" w:hAnsi="宋体" w:hint="eastAsia"/>
          <w:b/>
          <w:szCs w:val="21"/>
        </w:rPr>
        <w:t>二十二、合同的补充、修改和变更</w:t>
      </w:r>
    </w:p>
    <w:p w:rsidR="00D35058" w14:paraId="232542E7" w14:textId="77777777">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D35058" w14:paraId="09FC3BB1" w14:textId="77777777">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hAnsi="宋体" w:hint="eastAsia"/>
          <w:szCs w:val="21"/>
        </w:rPr>
        <w:t>作出</w:t>
      </w:r>
      <w:r>
        <w:rPr>
          <w:rFonts w:ascii="宋体" w:hAnsi="宋体" w:hint="eastAsia"/>
          <w:szCs w:val="21"/>
        </w:rPr>
        <w:t>书面回应，其内容包括详细的该修改对合同价格、项目交付日期、项目技术参数的影响和变化以及对合同条款的影响等。</w:t>
      </w:r>
    </w:p>
    <w:p w:rsidR="00D35058" w14:paraId="3E6102BA" w14:textId="77777777">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D35058" w14:paraId="17F903B9" w14:textId="77777777">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D35058" w14:paraId="63A1F13C" w14:textId="77777777">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rsidR="00D35058" w14:paraId="3EB48068" w14:textId="77777777">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D35058" w14:paraId="21D81D0D" w14:textId="77777777">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rsidR="00D35058" w14:paraId="4C9ED973" w14:textId="77777777">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rsidR="00D35058" w14:paraId="59627603" w14:textId="77777777">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rsidR="00D35058" w14:paraId="1326A87C"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二十三、转包与分包</w:t>
      </w:r>
    </w:p>
    <w:p w:rsidR="00D35058" w14:paraId="0FCE2F53" w14:textId="77777777">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D35058" w14:paraId="2A441FCC" w14:textId="77777777">
      <w:pPr>
        <w:pStyle w:val="NormalIndent"/>
        <w:adjustRightInd w:val="0"/>
        <w:snapToGrid w:val="0"/>
        <w:spacing w:line="360" w:lineRule="auto"/>
        <w:outlineLvl w:val="0"/>
        <w:rPr>
          <w:rFonts w:ascii="宋体" w:hAnsi="宋体"/>
          <w:b/>
          <w:szCs w:val="21"/>
        </w:rPr>
      </w:pPr>
      <w:bookmarkStart w:id="460" w:name="_Toc86202607"/>
      <w:r>
        <w:rPr>
          <w:rFonts w:ascii="宋体" w:hAnsi="宋体" w:hint="eastAsia"/>
          <w:b/>
          <w:szCs w:val="21"/>
        </w:rPr>
        <w:t>二十四、合同的终止</w:t>
      </w:r>
      <w:bookmarkEnd w:id="460"/>
    </w:p>
    <w:p w:rsidR="00D35058" w14:paraId="5CE19C6A"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rsidR="00D35058" w14:paraId="13EE082E"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rsidR="00D35058" w14:paraId="70A6B48D"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rsidR="00D35058" w14:paraId="4787874E"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rsidR="00D35058" w14:paraId="197265F0"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rsidR="00D35058" w14:paraId="26BE2C3C"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D35058" w14:paraId="11DFB1E1"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rsidR="00D35058" w14:paraId="4BD69625"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rsidR="00D35058" w14:paraId="60A0A8B6" w14:textId="77777777">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D35058" w14:paraId="4A930876"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二十五、合同的生效</w:t>
      </w:r>
      <w:bookmarkEnd w:id="459"/>
    </w:p>
    <w:p w:rsidR="00D35058" w14:paraId="620EBD81" w14:textId="77777777">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rsidR="00D35058" w14:paraId="22968F6C"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二十六、</w:t>
      </w:r>
      <w:bookmarkStart w:id="461" w:name="_Toc86202612"/>
      <w:r>
        <w:rPr>
          <w:rFonts w:ascii="宋体" w:hAnsi="宋体" w:hint="eastAsia"/>
          <w:b/>
          <w:szCs w:val="21"/>
        </w:rPr>
        <w:t>其它约定事项</w:t>
      </w:r>
      <w:bookmarkEnd w:id="461"/>
    </w:p>
    <w:p w:rsidR="00D35058" w14:paraId="3FDE7E2E" w14:textId="77777777">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D35058" w14:paraId="1E2221A2" w14:textId="77777777">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rsidR="00D35058" w14:paraId="31F4DCAE"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rsidR="00D35058" w14:paraId="361BAAA9"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（1）附件1：廉洁协议</w:t>
      </w:r>
    </w:p>
    <w:p w:rsidR="00D35058" w14:paraId="76D2BB93"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D35058" w14:paraId="7D97018E"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w:t>
      </w:r>
      <w:r>
        <w:rPr>
          <w:rFonts w:ascii="宋体" w:hAnsi="宋体" w:hint="eastAsia"/>
          <w:szCs w:val="21"/>
        </w:rPr>
        <w:t>副本报</w:t>
      </w:r>
      <w:r>
        <w:rPr>
          <w:rFonts w:ascii="宋体" w:hAnsi="宋体" w:hint="eastAsia"/>
          <w:szCs w:val="21"/>
        </w:rPr>
        <w:t>财政部备案。</w:t>
      </w:r>
    </w:p>
    <w:p w:rsidR="00D35058" w14:paraId="63B41D66"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rsidR="00D35058" w14:paraId="24D50EC0"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rsidR="00D35058" w14:paraId="2F349BA2" w14:textId="77777777">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、双方约定本合同其他相关事项为：无</w:t>
      </w:r>
    </w:p>
    <w:p w:rsidR="00D35058" w14:paraId="251C3A2D" w14:textId="77777777">
      <w:pPr>
        <w:tabs>
          <w:tab w:val="left" w:pos="1573"/>
        </w:tabs>
        <w:adjustRightInd w:val="0"/>
        <w:snapToGrid w:val="0"/>
        <w:spacing w:line="360" w:lineRule="auto"/>
        <w:ind w:firstLine="420" w:firstLineChars="200"/>
        <w:rPr>
          <w:rFonts w:ascii="宋体" w:hAnsi="宋体"/>
          <w:szCs w:val="21"/>
        </w:rPr>
      </w:pPr>
    </w:p>
    <w:p w:rsidR="00D35058" w14:paraId="6D3E07DC" w14:textId="77777777">
      <w:pPr>
        <w:snapToGrid w:val="0"/>
        <w:spacing w:line="360" w:lineRule="auto"/>
        <w:rPr>
          <w:rFonts w:ascii="宋体" w:hAnsi="宋体"/>
          <w:szCs w:val="21"/>
        </w:rPr>
      </w:pPr>
    </w:p>
    <w:p w:rsidR="00D35058" w14:paraId="2DEC5953" w14:textId="77777777">
      <w:pPr>
        <w:snapToGrid w:val="0"/>
        <w:spacing w:line="360" w:lineRule="auto"/>
        <w:ind w:firstLine="309" w:firstLineChars="147"/>
        <w:rPr>
          <w:rFonts w:ascii="宋体" w:hAnsi="宋体"/>
          <w:b/>
          <w:szCs w:val="21"/>
        </w:rPr>
      </w:pPr>
      <w:bookmarkStart w:id="462" w:name="OLE_LINK10"/>
      <w:bookmarkStart w:id="463" w:name="OLE_LINK9"/>
      <w:r>
        <w:rPr>
          <w:rFonts w:ascii="宋体" w:hAnsi="宋体" w:hint="eastAsia"/>
          <w:b/>
          <w:szCs w:val="21"/>
        </w:rPr>
        <w:t>甲方：                                   乙方：</w:t>
      </w:r>
    </w:p>
    <w:p w:rsidR="00D35058" w14:paraId="6AD5262F" w14:textId="77777777">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rsidR="00D35058" w14:paraId="5416A173" w14:textId="77777777">
      <w:pPr>
        <w:snapToGrid w:val="0"/>
        <w:spacing w:line="360" w:lineRule="auto"/>
        <w:ind w:firstLine="309" w:firstLineChars="147"/>
        <w:rPr>
          <w:rFonts w:ascii="宋体" w:hAnsi="宋体"/>
          <w:b/>
          <w:szCs w:val="21"/>
        </w:rPr>
      </w:pPr>
      <w:r>
        <w:rPr>
          <w:rFonts w:ascii="宋体" w:hAnsi="宋体" w:hint="eastAsia"/>
          <w:b/>
          <w:szCs w:val="21"/>
        </w:rPr>
        <w:t>法定代表人</w:t>
      </w:r>
      <w:bookmarkStart w:id="464" w:name="OLE_LINK4"/>
      <w:bookmarkStart w:id="465" w:name="OLE_LINK3"/>
      <w:r>
        <w:rPr>
          <w:rFonts w:ascii="宋体" w:hAnsi="宋体" w:hint="eastAsia"/>
          <w:b/>
          <w:szCs w:val="21"/>
        </w:rPr>
        <w:t>/授权代表</w:t>
      </w:r>
      <w:bookmarkEnd w:id="464"/>
      <w:bookmarkEnd w:id="465"/>
      <w:r>
        <w:rPr>
          <w:rFonts w:ascii="宋体" w:hAnsi="宋体" w:hint="eastAsia"/>
          <w:b/>
          <w:szCs w:val="21"/>
        </w:rPr>
        <w:t>：                    法定代表人/授权代表：</w:t>
      </w:r>
    </w:p>
    <w:p w:rsidR="00D35058" w14:paraId="4802674E" w14:textId="77777777">
      <w:pPr>
        <w:snapToGrid w:val="0"/>
        <w:spacing w:line="360" w:lineRule="auto"/>
        <w:ind w:firstLine="309" w:firstLineChars="147"/>
        <w:rPr>
          <w:rFonts w:ascii="宋体" w:hAnsi="宋体"/>
          <w:b/>
          <w:szCs w:val="21"/>
        </w:rPr>
      </w:pPr>
      <w:r>
        <w:rPr>
          <w:rFonts w:ascii="宋体" w:hAnsi="宋体" w:hint="eastAsia"/>
          <w:b/>
          <w:szCs w:val="21"/>
        </w:rPr>
        <w:t>经办人：                                 经办人：</w:t>
      </w:r>
    </w:p>
    <w:p w:rsidR="00D35058" w14:paraId="473D4432" w14:textId="77777777">
      <w:pPr>
        <w:snapToGrid w:val="0"/>
        <w:spacing w:line="360" w:lineRule="auto"/>
        <w:ind w:firstLine="309" w:firstLineChars="147"/>
        <w:rPr>
          <w:rFonts w:ascii="宋体" w:hAnsi="宋体"/>
          <w:b/>
          <w:szCs w:val="21"/>
        </w:rPr>
      </w:pPr>
      <w:r>
        <w:rPr>
          <w:rFonts w:ascii="宋体" w:hAnsi="宋体" w:hint="eastAsia"/>
          <w:b/>
          <w:szCs w:val="21"/>
        </w:rPr>
        <w:t>签约日期：                               签约日期：</w:t>
      </w:r>
      <w:bookmarkEnd w:id="462"/>
      <w:bookmarkEnd w:id="463"/>
    </w:p>
    <w:p w:rsidR="00D35058" w14:paraId="577290AD" w14:textId="77777777">
      <w:pPr>
        <w:snapToGrid w:val="0"/>
        <w:spacing w:line="360" w:lineRule="auto"/>
        <w:rPr>
          <w:b/>
          <w:sz w:val="28"/>
          <w:szCs w:val="28"/>
        </w:rPr>
      </w:pPr>
      <w:r>
        <w:rPr>
          <w:rFonts w:hint="eastAsia"/>
          <w:b/>
          <w:sz w:val="28"/>
          <w:szCs w:val="28"/>
        </w:rPr>
        <w:t xml:space="preserve">   </w:t>
      </w:r>
    </w:p>
    <w:p w:rsidR="00D35058" w14:paraId="738F0982"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br w:type="page"/>
      </w:r>
    </w:p>
    <w:p w:rsidR="00D35058" w14:paraId="7130FB40" w14:textId="77777777">
      <w:pPr>
        <w:pStyle w:val="10"/>
        <w:numPr>
          <w:ilvl w:val="0"/>
          <w:numId w:val="0"/>
        </w:numPr>
        <w:tabs>
          <w:tab w:val="left" w:pos="1573"/>
        </w:tabs>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附件</w:t>
      </w:r>
    </w:p>
    <w:p w:rsidR="00D35058" w14:paraId="54702781" w14:textId="77777777">
      <w:pPr>
        <w:snapToGrid w:val="0"/>
        <w:spacing w:line="560" w:lineRule="exact"/>
        <w:jc w:val="center"/>
        <w:rPr>
          <w:b/>
          <w:sz w:val="28"/>
          <w:szCs w:val="28"/>
        </w:rPr>
      </w:pPr>
    </w:p>
    <w:p w:rsidR="00D35058" w14:paraId="3E0B6D9B" w14:textId="77777777">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w:t>
      </w:r>
      <w:r>
        <w:rPr>
          <w:rFonts w:ascii="小标宋" w:eastAsia="小标宋" w:hAnsi="小标宋" w:cs="小标宋" w:hint="eastAsia"/>
          <w:b/>
          <w:bCs/>
          <w:caps/>
          <w:sz w:val="48"/>
          <w:szCs w:val="48"/>
        </w:rPr>
        <w:t xml:space="preserve">  洁  协  议</w:t>
      </w:r>
    </w:p>
    <w:p w:rsidR="00D35058" w14:paraId="1A33E636" w14:textId="77777777">
      <w:pPr>
        <w:snapToGrid w:val="0"/>
        <w:spacing w:line="560" w:lineRule="exact"/>
        <w:rPr>
          <w:szCs w:val="21"/>
        </w:rPr>
      </w:pPr>
    </w:p>
    <w:p w:rsidR="00D35058" w14:paraId="4B51D9BD" w14:textId="77777777">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D35058" w14:paraId="5C59CFB1" w14:textId="77777777">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D35058" w14:paraId="30D8CFFF"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D35058" w14:paraId="36D5415B"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rsidR="00D35058" w14:paraId="6FF2296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rsidR="00D35058" w14:paraId="49BD8F6A"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D35058" w14:paraId="42C8C870"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D35058" w14:paraId="0C94E3B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rsidR="00D35058" w14:paraId="7BF9DE7F" w14:textId="77777777">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（二）甲方及其工作人员不得索要或接受乙方及其工作人员的钱物(现金、有价证券、信用卡、礼金、奖金、补贴、物品等)，不得在乙方报销任何应由甲方或个人支付的费用。</w:t>
      </w:r>
    </w:p>
    <w:p w:rsidR="00D35058" w14:paraId="41C5D0F2"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D35058" w14:paraId="7984A4E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D35058" w14:paraId="0049AB1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D35058" w14:paraId="50DBAA02"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rsidR="00D35058" w14:paraId="1D9DFAC3"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D35058" w14:paraId="0C908D8D" w14:textId="77777777">
      <w:pPr>
        <w:numPr>
          <w:ilvl w:val="0"/>
          <w:numId w:val="11"/>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rsidR="00D35058" w14:paraId="56B00BD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rsidR="00D35058" w14:paraId="215F2BF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D35058" w14:paraId="750F0A4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rsidR="00D35058" w14:paraId="27CC7541"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D35058" w14:paraId="2809CB16"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rsidR="00D35058" w14:paraId="6571BB9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rsidR="00D35058" w14:paraId="35D7B329"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D35058" w14:paraId="30FAC077"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D35058" w14:paraId="517873E6"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rsidR="00D35058" w14:paraId="0E01FDD5"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D35058" w14:paraId="1ECF3FE8" w14:textId="77777777">
      <w:pPr>
        <w:widowControl/>
        <w:numPr>
          <w:ilvl w:val="0"/>
          <w:numId w:val="12"/>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rsidR="00D35058" w14:paraId="475E6B86"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rsidR="00D35058" w14:paraId="042708C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监督部门：国家气象信息中心纪委  </w:t>
      </w:r>
    </w:p>
    <w:p w:rsidR="00D35058" w14:paraId="44786AC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 系 人：杨根录</w:t>
      </w:r>
    </w:p>
    <w:p w:rsidR="00D35058" w14:paraId="4F5B762C"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举报电话：010-68406214 </w:t>
      </w:r>
    </w:p>
    <w:p w:rsidR="00D35058" w14:paraId="77982C6D"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举报邮箱：yanggl@cma.gov.cn</w:t>
      </w:r>
    </w:p>
    <w:p w:rsidR="00D35058" w14:paraId="57B68EBC"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rsidR="00D35058" w14:paraId="1073A526" w14:textId="4367F7AA">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w:t>
      </w:r>
      <w:r w:rsidR="00A36910">
        <w:rPr>
          <w:rFonts w:ascii="仿宋_GB2312" w:eastAsia="仿宋_GB2312" w:hAnsi="宋体"/>
          <w:sz w:val="32"/>
          <w:szCs w:val="32"/>
        </w:rPr>
        <w:t xml:space="preserve"> </w:t>
      </w:r>
    </w:p>
    <w:p w:rsidR="00D35058" w14:paraId="3F936FFB" w14:textId="1F77B418">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w:t>
      </w:r>
      <w:r w:rsidR="00A36910">
        <w:rPr>
          <w:rFonts w:ascii="仿宋_GB2312" w:eastAsia="仿宋_GB2312" w:hAnsi="宋体"/>
          <w:sz w:val="32"/>
          <w:szCs w:val="32"/>
        </w:rPr>
        <w:t xml:space="preserve"> </w:t>
      </w:r>
    </w:p>
    <w:p w:rsidR="00D35058" w14:paraId="163BCD79" w14:textId="54B8AB43">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 </w:t>
      </w:r>
    </w:p>
    <w:p w:rsidR="00D35058" w14:paraId="0F4653E8" w14:textId="3C47DE6A">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p>
    <w:p w:rsidR="00D35058" w14:paraId="2E9C4A8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rsidR="00D35058" w14:paraId="3CAAAF94"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rsidR="00D35058" w14:paraId="1742986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D35058" w14:paraId="6487A850" w14:textId="77777777">
      <w:pPr>
        <w:adjustRightInd w:val="0"/>
        <w:snapToGrid w:val="0"/>
        <w:spacing w:line="360" w:lineRule="auto"/>
        <w:ind w:firstLine="420" w:firstLineChars="200"/>
        <w:rPr>
          <w:szCs w:val="21"/>
        </w:rPr>
      </w:pPr>
    </w:p>
    <w:p w:rsidR="00A77B3E"/>
    <w:p w:rsidR="00D35058" w14:textId="77777777">
      <w:pPr>
        <w:snapToGrid w:val="0"/>
        <w:spacing w:line="360" w:lineRule="auto"/>
        <w:ind w:right="560"/>
        <w:jc w:val="left"/>
        <w:rPr>
          <w:b/>
          <w:color w:val="BFBFBF" w:themeColor="background1" w:themeShade="BF"/>
          <w:sz w:val="28"/>
          <w:szCs w:val="28"/>
        </w:rPr>
      </w:pPr>
      <w:bookmarkEnd w:id="427"/>
    </w:p>
    <w:sectPr>
      <w:headerReference w:type="even" r:id="rId12"/>
      <w:headerReference w:type="default" r:id="rId13"/>
      <w:footerReference w:type="default" r:id="rId14"/>
      <w:headerReference w:type="first" r:id="rId15"/>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小标宋">
    <w:altName w:val="宋体"/>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373D4">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373D4">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D6C5AAE5"/>
    <w:multiLevelType w:val="singleLevel"/>
    <w:tmpl w:val="D6C5AAE5"/>
    <w:lvl w:ilvl="0">
      <w:start w:val="2"/>
      <w:numFmt w:val="decimal"/>
      <w:suff w:val="nothing"/>
      <w:lvlText w:val="%1、"/>
      <w:lvlJc w:val="left"/>
    </w:lvl>
  </w:abstractNum>
  <w:abstractNum w:abstractNumId="1">
    <w:nsid w:val="EF0F1D48"/>
    <w:multiLevelType w:val="singleLevel"/>
    <w:tmpl w:val="EF0F1D48"/>
    <w:lvl w:ilvl="0">
      <w:start w:val="2"/>
      <w:numFmt w:val="decimal"/>
      <w:suff w:val="nothing"/>
      <w:lvlText w:val="（%1）"/>
      <w:lvlJc w:val="left"/>
    </w:lvl>
  </w:abstractNum>
  <w:abstractNum w:abstractNumId="2">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82E3E1F"/>
    <w:multiLevelType w:val="singleLevel"/>
    <w:tmpl w:val="D6C5AAE5"/>
    <w:lvl w:ilvl="0">
      <w:start w:val="2"/>
      <w:numFmt w:val="decimal"/>
      <w:suff w:val="nothing"/>
      <w:lvlText w:val="%1、"/>
      <w:lvlJc w:val="left"/>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AB9CED4"/>
    <w:multiLevelType w:val="singleLevel"/>
    <w:tmpl w:val="0AB9CED4"/>
    <w:lvl w:ilvl="0">
      <w:start w:val="2"/>
      <w:numFmt w:val="decimal"/>
      <w:suff w:val="nothing"/>
      <w:lvlText w:val="（%1）"/>
      <w:lvlJc w:val="left"/>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51991928"/>
    <w:multiLevelType w:val="multilevel"/>
    <w:tmpl w:val="51991928"/>
    <w:lvl w:ilvl="0">
      <w:start w:val="1"/>
      <w:numFmt w:val="decimal"/>
      <w:pStyle w:val="Heading1"/>
      <w:lvlText w:val="%1"/>
      <w:lvlJc w:val="left"/>
      <w:pPr>
        <w:tabs>
          <w:tab w:val="left" w:pos="432"/>
        </w:tabs>
        <w:ind w:left="432" w:hanging="432"/>
      </w:pPr>
      <w:rPr>
        <w:rFonts w:ascii="Arial" w:eastAsia="黑体" w:hAnsi="Arial" w:hint="default"/>
        <w:b/>
        <w:i w:val="0"/>
        <w:color w:val="auto"/>
        <w:sz w:val="30"/>
      </w:rPr>
    </w:lvl>
    <w:lvl w:ilvl="1">
      <w:start w:val="1"/>
      <w:numFmt w:val="decimal"/>
      <w:pStyle w:val="Heading2"/>
      <w:lvlText w:val="%1.%2"/>
      <w:lvlJc w:val="left"/>
      <w:pPr>
        <w:tabs>
          <w:tab w:val="left" w:pos="576"/>
        </w:tabs>
        <w:ind w:left="576" w:hanging="576"/>
      </w:pPr>
      <w:rPr>
        <w:rFonts w:ascii="Times New Roman" w:eastAsia="宋体" w:hAnsi="Times New Roman" w:hint="default"/>
        <w:b/>
        <w:i w:val="0"/>
        <w:sz w:val="30"/>
      </w:rPr>
    </w:lvl>
    <w:lvl w:ilvl="2">
      <w:start w:val="1"/>
      <w:numFmt w:val="decimal"/>
      <w:pStyle w:val="Heading3"/>
      <w:lvlText w:val="%1.%2.%3"/>
      <w:lvlJc w:val="left"/>
      <w:pPr>
        <w:tabs>
          <w:tab w:val="left" w:pos="720"/>
        </w:tabs>
        <w:ind w:left="720" w:hanging="720"/>
      </w:pPr>
      <w:rPr>
        <w:rFonts w:ascii="Arial" w:eastAsia="黑体" w:hAnsi="Arial" w:hint="default"/>
        <w:b/>
        <w:i w:val="0"/>
        <w:sz w:val="24"/>
      </w:rPr>
    </w:lvl>
    <w:lvl w:ilvl="3">
      <w:start w:val="1"/>
      <w:numFmt w:val="decimal"/>
      <w:pStyle w:val="Heading4"/>
      <w:isLgl/>
      <w:lvlText w:val="%1.%2.%3.%4"/>
      <w:lvlJc w:val="left"/>
      <w:pPr>
        <w:tabs>
          <w:tab w:val="left" w:pos="864"/>
        </w:tabs>
        <w:ind w:left="1728" w:hanging="864"/>
      </w:pPr>
      <w:rPr>
        <w:rFonts w:ascii="Times New Roman" w:eastAsia="宋体" w:hAnsi="Times New Roman" w:hint="default"/>
        <w:b/>
        <w:i w:val="0"/>
        <w:sz w:val="24"/>
      </w:rPr>
    </w:lvl>
    <w:lvl w:ilvl="4">
      <w:start w:val="1"/>
      <w:numFmt w:val="decimal"/>
      <w:pStyle w:val="Heading5"/>
      <w:lvlText w:val="%1.%2.%3.%4.%5"/>
      <w:lvlJc w:val="left"/>
      <w:pPr>
        <w:tabs>
          <w:tab w:val="left" w:pos="1008"/>
        </w:tabs>
        <w:ind w:left="1008" w:hanging="1008"/>
      </w:pPr>
      <w:rPr>
        <w:rFonts w:ascii="Times New Roman" w:eastAsia="宋体" w:hAnsi="Times New Roman" w:hint="default"/>
        <w:b/>
        <w:i w:val="0"/>
        <w:sz w:val="21"/>
      </w:rPr>
    </w:lvl>
    <w:lvl w:ilvl="5">
      <w:start w:val="1"/>
      <w:numFmt w:val="decimal"/>
      <w:pStyle w:val="Heading6"/>
      <w:lvlText w:val="%1.%2.%3.%4.%5.%6"/>
      <w:lvlJc w:val="left"/>
      <w:pPr>
        <w:tabs>
          <w:tab w:val="left" w:pos="1152"/>
        </w:tabs>
        <w:ind w:left="1152" w:hanging="1152"/>
      </w:pPr>
      <w:rPr>
        <w:rFonts w:ascii="Times New Roman" w:eastAsia="黑体" w:hAnsi="Times New Roman" w:hint="default"/>
        <w:sz w:val="21"/>
      </w:rPr>
    </w:lvl>
    <w:lvl w:ilvl="6">
      <w:start w:val="1"/>
      <w:numFmt w:val="decimal"/>
      <w:pStyle w:val="Heading7"/>
      <w:lvlText w:val="%1.%2.%3.%4.%5.%6.%7"/>
      <w:lvlJc w:val="left"/>
      <w:pPr>
        <w:tabs>
          <w:tab w:val="left" w:pos="1440"/>
        </w:tabs>
        <w:ind w:left="1296" w:hanging="1296"/>
      </w:pPr>
      <w:rPr>
        <w:rFonts w:hint="eastAsia"/>
      </w:rPr>
    </w:lvl>
    <w:lvl w:ilvl="7">
      <w:start w:val="1"/>
      <w:numFmt w:val="decimal"/>
      <w:pStyle w:val="Heading8"/>
      <w:lvlText w:val="%1.%2.%3.%4.%5.%6.%7.%8"/>
      <w:lvlJc w:val="left"/>
      <w:pPr>
        <w:tabs>
          <w:tab w:val="left" w:pos="180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9">
    <w:nsid w:val="5AA4E4C1"/>
    <w:multiLevelType w:val="singleLevel"/>
    <w:tmpl w:val="5AA4E4C1"/>
    <w:lvl w:ilvl="0">
      <w:start w:val="1"/>
      <w:numFmt w:val="chineseCounting"/>
      <w:suff w:val="nothing"/>
      <w:lvlText w:val="（%1）"/>
      <w:lvlJc w:val="left"/>
      <w:pPr>
        <w:ind w:left="0" w:firstLine="0"/>
      </w:pPr>
    </w:lvl>
  </w:abstractNum>
  <w:abstractNum w:abstractNumId="10">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2">
    <w:nsid w:val="7DF7CD28"/>
    <w:multiLevelType w:val="singleLevel"/>
    <w:tmpl w:val="7DF7CD28"/>
    <w:lvl w:ilvl="0">
      <w:start w:val="1"/>
      <w:numFmt w:val="chineseCounting"/>
      <w:suff w:val="nothing"/>
      <w:lvlText w:val="（%1）"/>
      <w:lvlJc w:val="left"/>
      <w:pPr>
        <w:ind w:left="0" w:firstLine="0"/>
      </w:pPr>
    </w:lvl>
  </w:abstractNum>
  <w:num w:numId="1">
    <w:abstractNumId w:val="3"/>
  </w:num>
  <w:num w:numId="2">
    <w:abstractNumId w:val="2"/>
  </w:num>
  <w:num w:numId="3">
    <w:abstractNumId w:val="5"/>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10"/>
  </w:num>
  <w:num w:numId="9">
    <w:abstractNumId w:val="11"/>
  </w:num>
  <w:num w:numId="10">
    <w:abstractNumId w:val="0"/>
  </w:num>
  <w:num w:numId="11">
    <w:abstractNumId w:val="12"/>
    <w:lvlOverride w:ilvl="0">
      <w:startOverride w:val="1"/>
    </w:lvlOverride>
  </w:num>
  <w:num w:numId="12">
    <w:abstractNumId w:val="9"/>
    <w:lvlOverride w:ilvl="0">
      <w:startOverride w:val="1"/>
    </w:lvlOverride>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532E6"/>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84B88"/>
    <w:rsid w:val="00590AA4"/>
    <w:rsid w:val="005A0417"/>
    <w:rsid w:val="005A5798"/>
    <w:rsid w:val="005B0B91"/>
    <w:rsid w:val="005C2249"/>
    <w:rsid w:val="005F1E79"/>
    <w:rsid w:val="00642C3E"/>
    <w:rsid w:val="00645619"/>
    <w:rsid w:val="00650F78"/>
    <w:rsid w:val="00666252"/>
    <w:rsid w:val="00667EE5"/>
    <w:rsid w:val="006716AE"/>
    <w:rsid w:val="0067469A"/>
    <w:rsid w:val="00680E57"/>
    <w:rsid w:val="0068181C"/>
    <w:rsid w:val="00684B80"/>
    <w:rsid w:val="006913A1"/>
    <w:rsid w:val="006B02D7"/>
    <w:rsid w:val="006B137C"/>
    <w:rsid w:val="006C0191"/>
    <w:rsid w:val="006D2072"/>
    <w:rsid w:val="006E282D"/>
    <w:rsid w:val="006F16BD"/>
    <w:rsid w:val="006F326B"/>
    <w:rsid w:val="0071159C"/>
    <w:rsid w:val="00717CD3"/>
    <w:rsid w:val="00723A26"/>
    <w:rsid w:val="00760D50"/>
    <w:rsid w:val="00764062"/>
    <w:rsid w:val="007813A5"/>
    <w:rsid w:val="00790104"/>
    <w:rsid w:val="0079401A"/>
    <w:rsid w:val="0079588A"/>
    <w:rsid w:val="007B0439"/>
    <w:rsid w:val="007C1CF8"/>
    <w:rsid w:val="007C2CBC"/>
    <w:rsid w:val="007E6D3B"/>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4FFC"/>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2088A"/>
    <w:rsid w:val="00A36910"/>
    <w:rsid w:val="00A37FA0"/>
    <w:rsid w:val="00A41B92"/>
    <w:rsid w:val="00A442CF"/>
    <w:rsid w:val="00A46723"/>
    <w:rsid w:val="00A77B3E"/>
    <w:rsid w:val="00A866D2"/>
    <w:rsid w:val="00A9262D"/>
    <w:rsid w:val="00AA1226"/>
    <w:rsid w:val="00AA399B"/>
    <w:rsid w:val="00AA75A8"/>
    <w:rsid w:val="00AB260C"/>
    <w:rsid w:val="00AB5EA7"/>
    <w:rsid w:val="00AC229B"/>
    <w:rsid w:val="00AC4A81"/>
    <w:rsid w:val="00AE3848"/>
    <w:rsid w:val="00AE4488"/>
    <w:rsid w:val="00AE54BE"/>
    <w:rsid w:val="00AF0917"/>
    <w:rsid w:val="00AF097B"/>
    <w:rsid w:val="00AF33F7"/>
    <w:rsid w:val="00B02E1D"/>
    <w:rsid w:val="00B03CB6"/>
    <w:rsid w:val="00B06DED"/>
    <w:rsid w:val="00B07CDD"/>
    <w:rsid w:val="00B134C4"/>
    <w:rsid w:val="00B231CD"/>
    <w:rsid w:val="00B273AA"/>
    <w:rsid w:val="00B27DCC"/>
    <w:rsid w:val="00B315C9"/>
    <w:rsid w:val="00B37ACD"/>
    <w:rsid w:val="00B55644"/>
    <w:rsid w:val="00B60F5C"/>
    <w:rsid w:val="00B71043"/>
    <w:rsid w:val="00B743C1"/>
    <w:rsid w:val="00B82D97"/>
    <w:rsid w:val="00B9254D"/>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35058"/>
    <w:rsid w:val="00D66D55"/>
    <w:rsid w:val="00DA6BA6"/>
    <w:rsid w:val="00DD2C20"/>
    <w:rsid w:val="00DD2C32"/>
    <w:rsid w:val="00DF248D"/>
    <w:rsid w:val="00E35E23"/>
    <w:rsid w:val="00E373D4"/>
    <w:rsid w:val="00E50F80"/>
    <w:rsid w:val="00E512CF"/>
    <w:rsid w:val="00E63906"/>
    <w:rsid w:val="00E7185C"/>
    <w:rsid w:val="00E75490"/>
    <w:rsid w:val="00E77DA4"/>
    <w:rsid w:val="00E82207"/>
    <w:rsid w:val="00EA6805"/>
    <w:rsid w:val="00ED3F77"/>
    <w:rsid w:val="00ED7E76"/>
    <w:rsid w:val="00EF2E6C"/>
    <w:rsid w:val="00EF30C3"/>
    <w:rsid w:val="00F047F6"/>
    <w:rsid w:val="00F04F4B"/>
    <w:rsid w:val="00F052E0"/>
    <w:rsid w:val="00F104F4"/>
    <w:rsid w:val="00F14F1E"/>
    <w:rsid w:val="00F166A6"/>
    <w:rsid w:val="00F16F1D"/>
    <w:rsid w:val="00F22443"/>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65B82001"/>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5">
    <w:name w:val="heading 5"/>
    <w:basedOn w:val="Normal"/>
    <w:next w:val="NormalIndent"/>
    <w:qFormat/>
    <w:pPr>
      <w:keepNext/>
      <w:keepLines/>
      <w:numPr>
        <w:ilvl w:val="4"/>
        <w:numId w:val="4"/>
      </w:numPr>
      <w:spacing w:before="280" w:after="290" w:line="376" w:lineRule="auto"/>
      <w:outlineLvl w:val="4"/>
    </w:pPr>
    <w:rPr>
      <w:rFonts w:ascii="Times New Roman" w:eastAsia="宋体" w:hAnsi="Times New Roman" w:cs="Times New Roman"/>
      <w:b/>
      <w:bCs/>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qFormat/>
    <w:pPr>
      <w:keepNext/>
      <w:keepLines/>
      <w:numPr>
        <w:ilvl w:val="6"/>
        <w:numId w:val="4"/>
      </w:numPr>
      <w:spacing w:before="240" w:after="64" w:line="320" w:lineRule="auto"/>
      <w:outlineLvl w:val="6"/>
    </w:pPr>
    <w:rPr>
      <w:rFonts w:ascii="Times New Roman" w:eastAsia="宋体" w:hAnsi="Times New Roman" w:cs="Times New Roman"/>
      <w:b/>
      <w:bCs/>
      <w:sz w:val="24"/>
      <w:szCs w:val="24"/>
    </w:rPr>
  </w:style>
  <w:style w:type="paragraph" w:styleId="Heading8">
    <w:name w:val="heading 8"/>
    <w:basedOn w:val="Normal"/>
    <w:next w:val="Normal"/>
    <w:qFormat/>
    <w:pPr>
      <w:keepNext/>
      <w:keepLines/>
      <w:numPr>
        <w:ilvl w:val="7"/>
        <w:numId w:val="4"/>
      </w:numPr>
      <w:spacing w:before="240" w:after="64" w:line="320" w:lineRule="auto"/>
      <w:outlineLvl w:val="7"/>
    </w:pPr>
    <w:rPr>
      <w:rFonts w:ascii="Arial" w:eastAsia="黑体" w:hAnsi="Arial" w:cs="Times New Roman"/>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TOC10">
    <w:name w:val="TOC 标题1"/>
    <w:basedOn w:val="Heading1"/>
    <w:next w:val="Normal"/>
    <w:uiPriority w:val="39"/>
    <w:qFormat/>
    <w:pPr>
      <w:widowControl/>
      <w:numPr>
        <w:numId w:val="0"/>
      </w:numPr>
      <w:tabs>
        <w:tab w:val="left" w:pos="432"/>
      </w:tabs>
      <w:spacing w:before="480" w:after="0" w:line="276" w:lineRule="auto"/>
      <w:ind w:firstLine="0"/>
      <w:jc w:val="left"/>
      <w:outlineLvl w:val="9"/>
    </w:pPr>
    <w:rPr>
      <w:rFonts w:ascii="Cambria" w:hAnsi="Cambria"/>
      <w:color w:val="365F91"/>
      <w:kern w:val="0"/>
      <w:sz w:val="28"/>
      <w:szCs w:val="28"/>
    </w:rPr>
  </w:style>
  <w:style w:type="paragraph" w:styleId="TOC2">
    <w:name w:val="toc 2"/>
    <w:basedOn w:val="Normal"/>
    <w:next w:val="Normal"/>
    <w:uiPriority w:val="39"/>
    <w:unhideWhenUsed/>
    <w:qFormat/>
    <w:pPr>
      <w:widowControl/>
      <w:spacing w:after="100" w:line="276" w:lineRule="auto"/>
      <w:ind w:left="220"/>
      <w:jc w:val="left"/>
    </w:pPr>
    <w:rPr>
      <w:rFonts w:ascii="Calibri" w:eastAsia="宋体" w:hAnsi="Calibri" w:cs="Times New Roman"/>
      <w:kern w:val="0"/>
      <w:sz w:val="22"/>
    </w:rPr>
  </w:style>
  <w:style w:type="paragraph" w:styleId="TOC3">
    <w:name w:val="toc 3"/>
    <w:basedOn w:val="Normal"/>
    <w:next w:val="Normal"/>
    <w:uiPriority w:val="39"/>
    <w:unhideWhenUsed/>
    <w:qFormat/>
    <w:pPr>
      <w:widowControl/>
      <w:spacing w:after="100" w:line="276" w:lineRule="auto"/>
      <w:ind w:left="440"/>
      <w:jc w:val="left"/>
    </w:pPr>
    <w:rPr>
      <w:rFonts w:ascii="Calibri" w:eastAsia="宋体" w:hAnsi="Calibri" w:cs="Times New Roman"/>
      <w:kern w:val="0"/>
      <w:sz w:val="22"/>
    </w:rPr>
  </w:style>
  <w:style w:type="paragraph" w:styleId="NormalIndent">
    <w:name w:val="Normal Indent"/>
    <w:basedOn w:val="Normal"/>
    <w:link w:val="Char18"/>
    <w:qFormat/>
    <w:pPr>
      <w:ind w:firstLine="420" w:firstLineChars="200"/>
    </w:pPr>
    <w:rPr>
      <w:rFonts w:ascii="Times New Roman" w:eastAsia="宋体" w:hAnsi="Times New Roman" w:cs="Times New Roman"/>
      <w:szCs w:val="24"/>
    </w:rPr>
  </w:style>
  <w:style w:type="character" w:customStyle="1" w:styleId="Char18">
    <w:name w:val="正文缩进 Char"/>
    <w:link w:val="NormalIndent"/>
    <w:qFormat/>
    <w:rPr>
      <w:rFonts w:ascii="Times New Roman" w:eastAsia="宋体" w:hAnsi="Times New Roman" w:cs="Times New Roman"/>
      <w:kern w:val="2"/>
      <w:sz w:val="21"/>
      <w:szCs w:val="24"/>
      <w:lang w:eastAsia="zh-CN"/>
    </w:rPr>
  </w:style>
  <w:style w:type="paragraph" w:customStyle="1" w:styleId="ListParagraph1">
    <w:name w:val="List Paragraph1"/>
    <w:basedOn w:val="Normal"/>
    <w:qFormat/>
    <w:pPr>
      <w:spacing w:before="100" w:beforeAutospacing="1" w:after="100" w:afterAutospacing="1"/>
      <w:ind w:left="720"/>
      <w:contextualSpacing/>
    </w:pPr>
    <w:rPr>
      <w:rFonts w:ascii="等线" w:eastAsia="宋体" w:hAnsi="等线" w:cs="Times New Roman"/>
      <w:szCs w:val="21"/>
    </w:rPr>
  </w:style>
  <w:style w:type="paragraph" w:customStyle="1" w:styleId="B">
    <w:name w:val="B表头样式"/>
    <w:next w:val="Normal"/>
    <w:qFormat/>
    <w:pPr>
      <w:jc w:val="center"/>
    </w:pPr>
    <w:rPr>
      <w:rFonts w:ascii="Calibri" w:eastAsia="黑体" w:hAnsi="Calibri" w:cs="Times New Roman"/>
      <w:b/>
      <w:kern w:val="2"/>
      <w:sz w:val="21"/>
      <w:szCs w:val="21"/>
      <w:lang w:eastAsia="zh-CN"/>
    </w:rPr>
  </w:style>
  <w:style w:type="paragraph" w:customStyle="1" w:styleId="20">
    <w:name w:val="正文字缩2字"/>
    <w:basedOn w:val="Normal"/>
    <w:link w:val="2Char0"/>
    <w:qFormat/>
    <w:pPr>
      <w:spacing w:before="60" w:after="60" w:line="360" w:lineRule="auto"/>
      <w:ind w:left="200" w:firstLine="200" w:leftChars="200" w:firstLineChars="200"/>
    </w:pPr>
    <w:rPr>
      <w:rFonts w:ascii="Times New Roman" w:eastAsia="宋体" w:hAnsi="Times New Roman" w:cs="Times New Roman"/>
      <w:sz w:val="24"/>
      <w:szCs w:val="24"/>
      <w:lang w:val="zh-CN"/>
    </w:rPr>
  </w:style>
  <w:style w:type="character" w:customStyle="1" w:styleId="2Char0">
    <w:name w:val="正文字缩2字 Char"/>
    <w:link w:val="20"/>
    <w:qFormat/>
    <w:rPr>
      <w:rFonts w:ascii="Times New Roman" w:eastAsia="宋体" w:hAnsi="Times New Roman" w:cs="Times New Roman"/>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4.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25220</Words>
  <Characters>26650</Characters>
  <Application>Microsoft Office Word</Application>
  <DocSecurity>0</DocSecurity>
  <Lines>430</Lines>
  <Paragraphs>121</Paragraphs>
  <ScaleCrop>false</ScaleCrop>
  <Company/>
  <LinksUpToDate>false</LinksUpToDate>
  <CharactersWithSpaces>26829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2026-07-20T07:18:40Z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