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2025年卫星导航探空接收机采购项目（重新招标）</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ZQCD-25421</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2025年11月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1.4进口产品规定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eastAsia="宋体" w:hAnsi="宋体" w:cs="Times New Roman" w:hint="eastAsia"/>
          <w:szCs w:val="21"/>
        </w:rPr>
      </w:pPr>
      <w:r>
        <w:rPr>
          <w:rFonts w:ascii="宋体" w:hAnsi="宋体" w:hint="eastAsia"/>
          <w:szCs w:val="21"/>
        </w:rPr>
        <w:t>1.17.3投标人要按分项报价表的内容填写货物单价（包括货物报</w:t>
      </w:r>
      <w:r>
        <w:rPr>
          <w:rFonts w:ascii="宋体" w:eastAsia="宋体" w:hAnsi="宋体" w:cs="Times New Roman" w:hint="eastAsia"/>
          <w:szCs w:val="21"/>
        </w:rPr>
        <w:t>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不是专门或部分面向中小企业采购的项目，小微企业享受价格扣除优惠，用扣除后的价格参与评审。具体见1.5.4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2.10.1投标人</w:t>
      </w:r>
      <w:r>
        <w:rPr>
          <w:b/>
          <w:highlight w:val="none"/>
        </w:rPr>
        <w:t>法人</w:t>
      </w:r>
      <w:r>
        <w:rPr>
          <w:rFonts w:hint="eastAsia"/>
          <w:b/>
          <w:highlight w:val="none"/>
        </w:rPr>
        <w:t>资格</w:t>
      </w:r>
      <w:r>
        <w:rPr>
          <w:b/>
          <w:highlight w:val="none"/>
        </w:rPr>
        <w:t>证明文件</w:t>
      </w:r>
    </w:p>
    <w:p>
      <w:pPr>
        <w:pStyle w:val="10"/>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highlight w:val="none"/>
        </w:rPr>
      </w:pPr>
      <w:r>
        <w:rPr>
          <w:rFonts w:hint="eastAsia"/>
          <w:highlight w:val="none"/>
        </w:rPr>
        <w:t>在格式文本中，除可填报内容外，任何实质性修改将被视为非实质性响应投标，从而导致该投标被</w:t>
      </w:r>
      <w:r>
        <w:rPr>
          <w:rFonts w:eastAsia="拒绝" w:hint="eastAsia"/>
          <w:b/>
          <w:highlight w:val="none"/>
        </w:rPr>
        <w:t>拒绝</w:t>
      </w:r>
      <w:r>
        <w:rPr>
          <w:rFonts w:hint="eastAsia"/>
          <w:highlight w:val="none"/>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bookmarkStart w:id="10" w:name="_Hlt509739007"/>
      <w:bookmarkEnd w:id="10"/>
      <w:r>
        <w:rPr>
          <w:rFonts w:hint="eastAsia"/>
          <w:b/>
          <w:highlight w:val="none"/>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Times New Roman" w:eastAsia="宋体" w:hAnsi="Times New Roman" w:cs="Times New Roman" w:hint="eastAsia"/>
          <w:szCs w:val="20"/>
          <w:highlight w:val="none"/>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2.10.8进口产品制造商授权书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bookmarkStart w:id="11" w:name="_Toc86202647"/>
      <w:r>
        <w:rPr>
          <w:rFonts w:hint="eastAsia"/>
          <w:b/>
          <w:highlight w:val="none"/>
        </w:rPr>
        <w:t>2.10.9中</w:t>
      </w:r>
      <w:r>
        <w:rPr>
          <w:b/>
          <w:highlight w:val="none"/>
        </w:rPr>
        <w:t>小企业声明函</w:t>
      </w:r>
      <w:r>
        <w:rPr>
          <w:rFonts w:hint="eastAsia"/>
          <w:b/>
          <w:highlight w:val="none"/>
        </w:rPr>
        <w:t>、</w:t>
      </w:r>
      <w:r>
        <w:rPr>
          <w:rFonts w:hint="eastAsia"/>
          <w:b/>
          <w:bCs/>
          <w:highlight w:val="none"/>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highlight w:val="none"/>
        </w:rPr>
      </w:pPr>
      <w:r>
        <w:rPr>
          <w:rFonts w:ascii="Times New Roman" w:eastAsia="宋体" w:hAnsi="Times New Roman" w:cs="Times New Roman" w:hint="eastAsia"/>
          <w:bCs/>
          <w:szCs w:val="20"/>
          <w:highlight w:val="none"/>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highlight w:val="none"/>
        </w:rPr>
        <w:t>在《中小企业声明函》、《</w:t>
      </w:r>
      <w:r>
        <w:rPr>
          <w:rFonts w:ascii="Times New Roman" w:eastAsia="宋体" w:hAnsi="Times New Roman" w:cs="Times New Roman" w:hint="eastAsia"/>
          <w:bCs/>
          <w:szCs w:val="20"/>
          <w:highlight w:val="none"/>
        </w:rPr>
        <w:t>残疾人福利性单位声明函》</w:t>
      </w:r>
      <w:r>
        <w:rPr>
          <w:rFonts w:ascii="Times New Roman" w:eastAsia="宋体" w:hAnsi="Times New Roman" w:cs="Times New Roman" w:hint="eastAsia"/>
          <w:szCs w:val="20"/>
          <w:highlight w:val="none"/>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highlight w:val="none"/>
        </w:rPr>
        <w:t>不能享受可能的价格扣除优惠</w:t>
      </w:r>
      <w:r>
        <w:rPr>
          <w:rFonts w:ascii="Times New Roman" w:eastAsia="宋体" w:hAnsi="Times New Roman" w:cs="Times New Roman" w:hint="eastAsia"/>
          <w:szCs w:val="20"/>
          <w:highlight w:val="none"/>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highlight w:val="none"/>
        </w:rPr>
      </w:pPr>
      <w:r>
        <w:rPr>
          <w:rFonts w:ascii="华文楷体" w:eastAsia="华文楷体" w:hAnsi="华文楷体" w:hint="eastAsia"/>
          <w:b/>
          <w:bCs/>
          <w:highlight w:val="none"/>
        </w:rPr>
        <w:t>中小</w:t>
      </w:r>
      <w:r>
        <w:rPr>
          <w:rFonts w:ascii="华文楷体" w:eastAsia="华文楷体" w:hAnsi="华文楷体"/>
          <w:b/>
          <w:bCs/>
          <w:highlight w:val="none"/>
        </w:rPr>
        <w:t>企业声明函</w:t>
      </w:r>
      <w:r>
        <w:rPr>
          <w:rFonts w:ascii="华文楷体" w:eastAsia="华文楷体" w:hAnsi="华文楷体" w:hint="eastAsia"/>
          <w:b/>
          <w:bCs/>
          <w:highlight w:val="none"/>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本公司（联合体）郑重声明，根据《政府采购促进中小企业发展管理办法》（财库﹝2020﹞46 号）的规定，本公司（联合体）参加</w:t>
      </w:r>
      <w:r>
        <w:rPr>
          <w:rFonts w:ascii="华文楷体" w:eastAsia="华文楷体" w:hAnsi="华文楷体" w:cs="仿宋_GB2312" w:hint="eastAsia"/>
          <w:szCs w:val="21"/>
          <w:highlight w:val="none"/>
          <w:u w:val="single"/>
        </w:rPr>
        <w:t>（单位名称）</w:t>
      </w:r>
      <w:r>
        <w:rPr>
          <w:rFonts w:ascii="华文楷体" w:eastAsia="华文楷体" w:hAnsi="华文楷体" w:cs="仿宋_GB2312" w:hint="eastAsia"/>
          <w:szCs w:val="21"/>
          <w:highlight w:val="none"/>
        </w:rPr>
        <w:t>的</w:t>
      </w:r>
      <w:r>
        <w:rPr>
          <w:rFonts w:ascii="华文楷体" w:eastAsia="华文楷体" w:hAnsi="华文楷体" w:cs="仿宋_GB2312" w:hint="eastAsia"/>
          <w:szCs w:val="21"/>
          <w:highlight w:val="none"/>
          <w:u w:val="single"/>
        </w:rPr>
        <w:t>（项目名称）</w:t>
      </w:r>
      <w:r>
        <w:rPr>
          <w:rFonts w:ascii="华文楷体" w:eastAsia="华文楷体" w:hAnsi="华文楷体" w:cs="仿宋_GB2312" w:hint="eastAsia"/>
          <w:szCs w:val="21"/>
          <w:highlight w:val="none"/>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1.</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2.</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highlight w:val="none"/>
        </w:rPr>
      </w:pPr>
    </w:p>
    <w:p>
      <w:pPr>
        <w:adjustRightInd w:val="0"/>
        <w:snapToGrid w:val="0"/>
        <w:spacing w:line="480" w:lineRule="auto"/>
        <w:ind w:right="105" w:firstLine="3780" w:rightChars="50" w:firstLineChars="1800"/>
        <w:jc w:val="left"/>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highlight w:val="none"/>
          <w:u w:val="single"/>
        </w:rPr>
      </w:pPr>
      <w:r>
        <w:rPr>
          <w:rFonts w:ascii="华文楷体" w:eastAsia="华文楷体" w:hAnsi="华文楷体" w:cs="仿宋_GB2312" w:hint="eastAsia"/>
          <w:szCs w:val="21"/>
          <w:highlight w:val="none"/>
        </w:rPr>
        <w:t>日 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r>
        <w:rPr>
          <w:rFonts w:ascii="华文楷体" w:eastAsia="华文楷体" w:hAnsi="华文楷体" w:cs="Times New Roman" w:hint="eastAsia"/>
          <w:bCs/>
          <w:szCs w:val="20"/>
          <w:highlight w:val="none"/>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highlight w:val="none"/>
        </w:rPr>
      </w:pP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2.10.10</w:t>
      </w:r>
      <w:r>
        <w:rPr>
          <w:rFonts w:hint="eastAsia"/>
          <w:b/>
          <w:highlight w:val="none"/>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15561_WPSOffice_Level2"/>
      <w:bookmarkStart w:id="13" w:name="_Toc23749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22173_WPSOffice_Level2"/>
      <w:bookmarkStart w:id="15" w:name="_Toc405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23482_WPSOffice_Level2"/>
      <w:bookmarkStart w:id="17" w:name="_Toc7084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r>
        <w:rPr>
          <w:rFonts w:hint="eastAsia"/>
          <w:b/>
          <w:highlight w:val="none"/>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2.10.12其他资格证明文件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highlight w:val="none"/>
        </w:rPr>
      </w:pPr>
      <w:bookmarkEnd w:id="7"/>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850"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23" w:type="dxa"/>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为本项目提供整体设计、规范编制或者项目管理、监理、检测等服务的供应商，或者</w:t>
            </w:r>
            <w:r>
              <w:rPr>
                <w:rFonts w:hint="eastAsia"/>
                <w:sz w:val="18"/>
                <w:szCs w:val="18"/>
                <w:highlight w:val="none"/>
              </w:rPr>
              <w:t>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bCs/>
                <w:sz w:val="18"/>
                <w:szCs w:val="18"/>
                <w:highlight w:val="none"/>
              </w:rPr>
              <w:t>本次招标是否允许代理商（指投标人提供的货物不是自己制造的，下同）投标，以及进口产品代理商投标应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第五章投标人须知专用部分5.3条</w:t>
            </w:r>
            <w:r>
              <w:rPr>
                <w:rFonts w:hint="eastAsia"/>
                <w:sz w:val="18"/>
                <w:szCs w:val="18"/>
                <w:highlight w:val="none"/>
              </w:rPr>
              <w:t>有关代理商投标要求，以及进口产品代理商未按</w:t>
            </w:r>
            <w:r>
              <w:rPr>
                <w:rFonts w:hint="eastAsia"/>
                <w:b/>
                <w:sz w:val="18"/>
                <w:szCs w:val="18"/>
                <w:highlight w:val="none"/>
              </w:rPr>
              <w:t>第五章投标人须知专用部分5.4条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highlight w:val="none"/>
              </w:rPr>
            </w:pPr>
            <w:r>
              <w:rPr>
                <w:rFonts w:hint="eastAsia"/>
                <w:sz w:val="18"/>
                <w:szCs w:val="18"/>
                <w:highlight w:val="none"/>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1.3.8</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1.3.10</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highlight w:val="none"/>
              </w:rPr>
            </w:pP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1.6.1</w:t>
            </w:r>
          </w:p>
        </w:tc>
        <w:tc>
          <w:tcPr>
            <w:tcW w:w="7723" w:type="dxa"/>
            <w:vAlign w:val="center"/>
          </w:tcPr>
          <w:p>
            <w:pPr>
              <w:rPr>
                <w:rFonts w:ascii="宋体" w:hAnsi="宋体"/>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jc w:val="left"/>
              <w:rPr>
                <w:rFonts w:ascii="宋体" w:hAnsi="宋体"/>
                <w:sz w:val="18"/>
                <w:szCs w:val="18"/>
                <w:highlight w:val="none"/>
              </w:rPr>
            </w:pPr>
            <w:r>
              <w:rPr>
                <w:rFonts w:hint="eastAsia"/>
                <w:sz w:val="18"/>
                <w:szCs w:val="18"/>
                <w:highlight w:val="none"/>
              </w:rPr>
              <w:t>投标人未提交全以下商务文件（特别说明除外）：（1）法定代表人身份证明或授权委托书；</w:t>
            </w:r>
            <w:r>
              <w:rPr>
                <w:rFonts w:ascii="宋体" w:hAnsi="宋体" w:hint="eastAsia"/>
                <w:sz w:val="18"/>
                <w:szCs w:val="18"/>
                <w:highlight w:val="none"/>
              </w:rPr>
              <w:t>（2）</w:t>
            </w:r>
            <w:r>
              <w:rPr>
                <w:rFonts w:hint="eastAsia"/>
                <w:sz w:val="18"/>
                <w:szCs w:val="18"/>
                <w:highlight w:val="none"/>
              </w:rPr>
              <w:t>投标函；</w:t>
            </w:r>
            <w:r>
              <w:rPr>
                <w:rFonts w:ascii="宋体" w:hAnsi="宋体" w:hint="eastAsia"/>
                <w:sz w:val="18"/>
                <w:szCs w:val="18"/>
                <w:highlight w:val="none"/>
              </w:rPr>
              <w:t>（</w:t>
            </w:r>
            <w:r>
              <w:rPr>
                <w:rFonts w:hint="eastAsia"/>
                <w:sz w:val="18"/>
                <w:szCs w:val="18"/>
                <w:highlight w:val="none"/>
              </w:rPr>
              <w:t>3</w:t>
            </w:r>
            <w:r>
              <w:rPr>
                <w:rFonts w:ascii="宋体" w:hAnsi="宋体" w:hint="eastAsia"/>
                <w:sz w:val="18"/>
                <w:szCs w:val="18"/>
                <w:highlight w:val="none"/>
              </w:rPr>
              <w:t>）资格、资信证明文件：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以投标截止日为基准日，近一年内内任何完税凭证或税务部门出具的税收减免证明</w:t>
            </w:r>
            <w:r>
              <w:rPr>
                <w:rFonts w:hint="eastAsia"/>
                <w:sz w:val="18"/>
                <w:szCs w:val="18"/>
                <w:highlight w:val="none"/>
              </w:rPr>
              <w:t>；</w:t>
            </w:r>
            <w:r>
              <w:rPr>
                <w:rFonts w:ascii="宋体" w:hAnsi="宋体" w:hint="eastAsia"/>
                <w:sz w:val="18"/>
                <w:szCs w:val="18"/>
                <w:highlight w:val="none"/>
              </w:rPr>
              <w:t>③</w:t>
            </w:r>
            <w:r>
              <w:rPr>
                <w:rFonts w:ascii="宋体" w:hAnsi="宋体" w:hint="eastAsia"/>
                <w:sz w:val="18"/>
                <w:szCs w:val="18"/>
                <w:highlight w:val="none"/>
              </w:rPr>
              <w:t>以投标截止日为基准日，近一年内的任何一期社会保障资金缴纳凭证</w:t>
            </w:r>
            <w:r>
              <w:rPr>
                <w:rFonts w:hint="eastAsia"/>
                <w:sz w:val="18"/>
                <w:szCs w:val="18"/>
                <w:highlight w:val="none"/>
              </w:rPr>
              <w:t>；</w:t>
            </w:r>
            <w:r>
              <w:rPr>
                <w:rFonts w:ascii="宋体" w:hAnsi="宋体" w:hint="eastAsia"/>
                <w:sz w:val="18"/>
                <w:szCs w:val="18"/>
                <w:highlight w:val="none"/>
              </w:rPr>
              <w:t>④</w:t>
            </w:r>
            <w:r>
              <w:rPr>
                <w:rFonts w:ascii="宋体" w:hAnsi="宋体" w:hint="eastAsia"/>
                <w:sz w:val="18"/>
                <w:szCs w:val="18"/>
                <w:highlight w:val="none"/>
              </w:rPr>
              <w:t>财务状况证明</w:t>
            </w:r>
            <w:r>
              <w:rPr>
                <w:rFonts w:hint="eastAsia"/>
                <w:sz w:val="18"/>
                <w:szCs w:val="18"/>
                <w:highlight w:val="none"/>
              </w:rPr>
              <w:t>；</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hint="eastAsia"/>
                <w:sz w:val="18"/>
                <w:szCs w:val="18"/>
                <w:highlight w:val="none"/>
              </w:rPr>
              <w:t>；</w:t>
            </w:r>
            <w:r>
              <w:rPr>
                <w:rFonts w:ascii="宋体" w:hAnsi="宋体" w:hint="eastAsia"/>
                <w:sz w:val="18"/>
                <w:szCs w:val="18"/>
                <w:highlight w:val="none"/>
              </w:rPr>
              <w:t>⑥</w:t>
            </w:r>
            <w:r>
              <w:rPr>
                <w:rFonts w:ascii="宋体" w:hAnsi="宋体" w:hint="eastAsia"/>
                <w:bCs/>
                <w:sz w:val="18"/>
                <w:szCs w:val="18"/>
                <w:highlight w:val="none"/>
              </w:rPr>
              <w:t>投标货物的《</w:t>
            </w:r>
            <w:r>
              <w:rPr>
                <w:rFonts w:hint="eastAsia"/>
                <w:sz w:val="18"/>
                <w:szCs w:val="18"/>
                <w:highlight w:val="none"/>
              </w:rPr>
              <w:t>气象专用技术装备使用许可证》</w:t>
            </w:r>
            <w:r>
              <w:rPr>
                <w:rFonts w:ascii="宋体" w:hAnsi="宋体" w:hint="eastAsia"/>
                <w:sz w:val="18"/>
                <w:szCs w:val="18"/>
                <w:highlight w:val="none"/>
              </w:rPr>
              <w:t>（投标</w:t>
            </w:r>
            <w:r>
              <w:rPr>
                <w:rFonts w:hint="eastAsia"/>
                <w:sz w:val="18"/>
                <w:szCs w:val="18"/>
                <w:highlight w:val="none"/>
              </w:rPr>
              <w:t>货物不必须取得《气象专用技术装备使用许可证》的，可以不提供）</w:t>
            </w:r>
            <w:r>
              <w:rPr>
                <w:rFonts w:ascii="宋体" w:hAnsi="宋体" w:hint="eastAsia"/>
                <w:sz w:val="18"/>
                <w:szCs w:val="18"/>
                <w:highlight w:val="none"/>
              </w:rPr>
              <w:t>；</w:t>
            </w:r>
            <w:r>
              <w:rPr>
                <w:rFonts w:ascii="宋体" w:hAnsi="宋体" w:hint="eastAsia"/>
                <w:sz w:val="18"/>
                <w:szCs w:val="18"/>
                <w:highlight w:val="none"/>
              </w:rPr>
              <w:t>⑦</w:t>
            </w:r>
            <w:r>
              <w:rPr>
                <w:rFonts w:ascii="宋体" w:hAnsi="宋体" w:hint="eastAsia"/>
                <w:sz w:val="18"/>
                <w:szCs w:val="18"/>
                <w:highlight w:val="none"/>
              </w:rPr>
              <w:t>进口产品制造商授权书（投标货物不是进口产品的，不提供）；</w:t>
            </w:r>
            <w:r>
              <w:rPr>
                <w:rFonts w:ascii="宋体" w:hAnsi="宋体" w:hint="eastAsia"/>
                <w:bCs/>
                <w:sz w:val="18"/>
                <w:szCs w:val="18"/>
                <w:highlight w:val="none"/>
              </w:rPr>
              <w:t>⑧</w:t>
            </w:r>
            <w:r>
              <w:rPr>
                <w:rFonts w:ascii="宋体" w:hAnsi="宋体" w:hint="eastAsia"/>
                <w:sz w:val="18"/>
                <w:szCs w:val="18"/>
                <w:highlight w:val="none"/>
              </w:rPr>
              <w:t>中小</w:t>
            </w:r>
            <w:r>
              <w:rPr>
                <w:rFonts w:ascii="宋体" w:hAnsi="宋体"/>
                <w:sz w:val="18"/>
                <w:szCs w:val="18"/>
                <w:highlight w:val="none"/>
              </w:rPr>
              <w:t>企业声明函</w:t>
            </w:r>
            <w:r>
              <w:rPr>
                <w:rFonts w:ascii="宋体" w:hAnsi="宋体" w:hint="eastAsia"/>
                <w:sz w:val="18"/>
                <w:szCs w:val="18"/>
                <w:highlight w:val="none"/>
              </w:rPr>
              <w:t>或残疾人福利</w:t>
            </w:r>
            <w:r>
              <w:rPr>
                <w:rFonts w:hint="eastAsia"/>
                <w:bCs/>
                <w:sz w:val="18"/>
                <w:szCs w:val="18"/>
                <w:highlight w:val="none"/>
              </w:rPr>
              <w:t>性单位声明函或监狱企业证明文件（不是预留采购份额面向中小企业采购的项目，可以不提供，但不能享受可能的价格扣除优惠）；</w:t>
            </w:r>
            <w:r>
              <w:rPr>
                <w:rFonts w:ascii="宋体" w:hAnsi="宋体" w:hint="eastAsia"/>
                <w:sz w:val="18"/>
                <w:szCs w:val="18"/>
                <w:highlight w:val="none"/>
              </w:rPr>
              <w:t>⑨</w:t>
            </w:r>
            <w:r>
              <w:rPr>
                <w:rFonts w:ascii="宋体" w:hAnsi="宋体" w:hint="eastAsia"/>
                <w:sz w:val="18"/>
                <w:szCs w:val="18"/>
                <w:highlight w:val="none"/>
              </w:rPr>
              <w:t>联合体协议（如有）；</w:t>
            </w:r>
            <w:r>
              <w:rPr>
                <w:rFonts w:ascii="微软雅黑" w:eastAsia="微软雅黑" w:hAnsi="微软雅黑" w:hint="eastAsia"/>
                <w:sz w:val="18"/>
                <w:szCs w:val="18"/>
                <w:highlight w:val="none"/>
              </w:rPr>
              <w:t>⑩</w:t>
            </w:r>
            <w:r>
              <w:rPr>
                <w:rFonts w:ascii="宋体" w:hAnsi="宋体" w:hint="eastAsia"/>
                <w:sz w:val="18"/>
                <w:szCs w:val="18"/>
                <w:highlight w:val="none"/>
              </w:rPr>
              <w:t>分包意向协议（如有）；</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宋体" w:hAnsi="宋体" w:hint="eastAsia"/>
                <w:sz w:val="18"/>
                <w:szCs w:val="18"/>
                <w:highlight w:val="none"/>
              </w:rPr>
              <w:instrText>○</w:instrText>
            </w:r>
            <w:r>
              <w:rPr>
                <w:rFonts w:ascii="宋体" w:hAnsi="宋体" w:hint="eastAsia"/>
                <w:sz w:val="18"/>
                <w:szCs w:val="18"/>
                <w:highlight w:val="none"/>
              </w:rPr>
              <w:instrText>,</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第五章投标人须知专用部分5.2条</w:t>
            </w:r>
            <w:r>
              <w:rPr>
                <w:rFonts w:hint="eastAsia"/>
                <w:sz w:val="18"/>
                <w:szCs w:val="18"/>
                <w:highlight w:val="none"/>
              </w:rPr>
              <w:t>规定应提交的特殊资质条件证明文件。</w:t>
            </w:r>
            <w:r>
              <w:rPr>
                <w:rFonts w:ascii="宋体" w:hAnsi="宋体" w:hint="eastAsia"/>
                <w:sz w:val="18"/>
                <w:szCs w:val="18"/>
                <w:highlight w:val="none"/>
              </w:rPr>
              <w:t>（4）银行保函或投标保证金说明函（本项目不要求提交投标保证金的不提供）。（5）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highlight w:val="none"/>
              </w:rPr>
            </w:pPr>
            <w:r>
              <w:rPr>
                <w:rFonts w:hint="eastAsia"/>
                <w:sz w:val="18"/>
                <w:szCs w:val="18"/>
                <w:highlight w:val="none"/>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highlight w:val="none"/>
              </w:rPr>
            </w:pP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highlight w:val="none"/>
              </w:rPr>
            </w:pPr>
            <w:r>
              <w:rPr>
                <w:rFonts w:hint="eastAsia"/>
                <w:sz w:val="18"/>
                <w:szCs w:val="18"/>
                <w:highlight w:val="none"/>
              </w:rPr>
              <w:t>投标文件的盖章、签字等签署要求见1.2.8条。其中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tabs>
                <w:tab w:val="left" w:pos="1573"/>
              </w:tabs>
              <w:adjustRightInd w:val="0"/>
              <w:snapToGrid w:val="0"/>
              <w:spacing w:line="360" w:lineRule="auto"/>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hint="eastAsia"/>
                <w:sz w:val="18"/>
                <w:szCs w:val="18"/>
                <w:highlight w:val="none"/>
              </w:rPr>
            </w:pPr>
            <w:r>
              <w:rPr>
                <w:rFonts w:ascii="宋体" w:hAnsi="宋体" w:hint="eastAsia"/>
                <w:sz w:val="18"/>
                <w:szCs w:val="18"/>
                <w:highlight w:val="none"/>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left"/>
        <w:rPr>
          <w:b/>
          <w:bCs/>
          <w:sz w:val="44"/>
          <w:szCs w:val="44"/>
          <w:highlight w:val="none"/>
        </w:rPr>
      </w:pPr>
    </w:p>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广东省气象数据中心、内蒙古自治区气象数据中心、重庆市气象信息与技术保障中心、江西省气象探测中心、福建省大气探测技术保障中心、甘肃省气象信息与技术装备保障中心、黑龙江省气象数据中心（黑龙江省气象探测中心、黑龙江省气象档案馆）、山西省大气探测技术保障中心、山西省气象信息中心</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2025年卫星导航探空接收机采购项目（重新招标）</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ZQCD-25421</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合同签订后180天内完成供货、安装调试并具备验收条件，质保8年</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广东，内蒙古，重庆，江西，福建，甘肃，黑龙江，山西</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2025年11月26日 00:00:00</w:t>
      </w:r>
      <w:bookmarkEnd w:id="26"/>
      <w:r>
        <w:rPr>
          <w:rFonts w:ascii="宋体" w:hint="eastAsia"/>
          <w:szCs w:val="21"/>
          <w:highlight w:val="none"/>
        </w:rPr>
        <w:t>至</w:t>
      </w:r>
      <w:bookmarkStart w:id="27" w:name="项目公告_signUpLastTime"/>
      <w:r>
        <w:rPr>
          <w:rFonts w:ascii="宋体" w:hint="eastAsia"/>
          <w:szCs w:val="21"/>
          <w:highlight w:val="none"/>
        </w:rPr>
        <w:t>2025年12月03日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2025年12月18日 14:30:00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北京市海淀区中关村南大街46号中国气象局北区7号楼2层小会议室（科技大楼前草坪西侧），届时投标人的法定代表人或其授权的投标人授权代表可到场参加。</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杜建君</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01058995155</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广东省气象数据中心、内蒙古自治区气象数据中心、重庆市气象信息与技术保障中心、江西省气象探测中心、福建省大气探测技术保障中心、甘肃省气象信息与技术装备保障中心、黑龙江省气象数据中心（黑龙江省气象探测中心、黑龙江省气象档案馆）、山西省大气探测技术保障中心、山西省气象信息中心</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黄工</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020-39456583</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广东省广州市越秀区福今路6号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广东省气象数据中心、内蒙古自治区气象数据中心、重庆市气象信息与技术保障中心、江西省气象探测中心、福建省大气探测技术保障中心、甘肃省气象信息与技术装备保障中心、黑龙江省气象数据中心（黑龙江省气象探测中心、黑龙江省气象档案馆）、山西省大气探测技术保障中心、山西省气象信息中心</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不允许（仅针对以下产品：卫星导航探空接收机不允许代理商投标）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无</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设有，核心产品为卫星导航探空接收机</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必须，以下产品需要提供至投标截止日仍有效的《气象专用技术装备使用许可证》：卫星导航探空接收机</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标的： 卫星导航探空接收机，属于工业行业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是（不接受 中小企业以联合体或合同分包方式参加）</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是，中标服务费：12.4万元。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3,198.550000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3,198.550000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无</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290"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5"/>
        <w:gridCol w:w="254"/>
        <w:gridCol w:w="1296"/>
        <w:gridCol w:w="254"/>
        <w:gridCol w:w="710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(1)</w:t>
            </w:r>
          </w:p>
        </w:tc>
        <w:tc>
          <w:tcPr/>
          <w:p>
            <w:r>
              <w:t>评审标准：</w:t>
            </w:r>
          </w:p>
          <w:p>
            <w:r>
              <w:t>投标人具有 ISO9000系列或GJB9001B质量管理体系认证，得1分。否则不得分。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(3)</w:t>
            </w:r>
          </w:p>
        </w:tc>
        <w:tc>
          <w:tcPr/>
          <w:p>
            <w:r>
              <w:t>评审标准：</w:t>
            </w:r>
          </w:p>
          <w:p>
            <w:r>
              <w:t>销售合同必须包括卫星导航探空接收机，每提供1份合同得1分，最多得3分。否则不得分。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投标人应提供该项评审标准中要求的培训课时及培训人数的承诺，以及培训方案。承诺的培训课时及培训人数达不到要求，或者培训课时与培训方案中课表的课时不符，视同未承诺。具体标准评分如下：</w:t>
              <w:cr/>
              <w:t>一档：未同时提供承诺和培训方案；</w:t>
              <w:cr/>
              <w:t>二档：同时提供承诺和培训方案，但培训方案不完整（指缺失培训计划、培训材料（讲义）、培训课表、主要授课教师介绍任意一项）；</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(3)</w:t>
            </w:r>
          </w:p>
        </w:tc>
        <w:tc>
          <w:tcPr/>
          <w:p>
            <w:r>
              <w:t>评审标准：</w:t>
            </w:r>
          </w:p>
          <w:p>
            <w:r>
              <w:t>针对本项目采购的卫星导航探空接收机，承诺每提前10天交货的得1分，最多得3分。否则不得分。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用户满意度证明（客观分）</w:t>
            </w:r>
          </w:p>
        </w:tc>
        <w:tc>
          <w:tcPr/>
          <w:p>
            <w:r>
              <w:t>勾选打分</w:t>
            </w:r>
            <w:r>
              <w:t>(3)</w:t>
            </w:r>
          </w:p>
        </w:tc>
        <w:tc>
          <w:tcPr/>
          <w:p>
            <w:r>
              <w:t>评审标准：</w:t>
            </w:r>
          </w:p>
          <w:p>
            <w:r>
              <w:t>针对卫星导航探空接收机设备，每提供 1份用户证明材料得1 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服务团队（客观分）</w:t>
            </w:r>
          </w:p>
        </w:tc>
        <w:tc>
          <w:tcPr/>
          <w:p>
            <w:r>
              <w:t>勾选打分</w:t>
            </w:r>
            <w:r>
              <w:t>(3)</w:t>
            </w:r>
          </w:p>
        </w:tc>
        <w:tc>
          <w:tcPr/>
          <w:p>
            <w:r>
              <w:t>评审标准：</w:t>
            </w:r>
          </w:p>
          <w:p>
            <w:r>
              <w:t xml:space="preserve">1、投标人为本项目拟派的服务团队中项目经理应具有3年以上相关工作经验的得1分； </w:t>
              <w:cr/>
              <w:t>2、除项目经理外至少5人具有2年及以上相关工作经验的，得2分；为本项目派出的技术人员至少3人具有1年及以上相关工作经验的，得1分；其他不得分。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投标产品重要技术指标（客观分）</w:t>
            </w:r>
          </w:p>
        </w:tc>
        <w:tc>
          <w:tcPr/>
          <w:p>
            <w:r>
              <w:t>区间打分</w:t>
            </w:r>
            <w:r>
              <w:t>(40)</w:t>
            </w:r>
          </w:p>
        </w:tc>
        <w:tc>
          <w:tcPr/>
          <w:p>
            <w:r>
              <w:t>评审标准：</w:t>
            </w:r>
          </w:p>
          <w:p>
            <w:r>
              <w:t>标注#的重要指标共16项，每满足1项（如有多个下级指标，则每个下级指标均应满足）得2.5分，满分40分。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11</w:t>
            </w:r>
          </w:p>
        </w:tc>
        <w:tc>
          <w:tcPr>
            <w:vMerge/>
          </w:tcPr>
          <w:p>
            <w:r>
              <w:t>技术部分</w:t>
            </w:r>
          </w:p>
        </w:tc>
        <w:tc>
          <w:tcPr/>
          <w:p>
            <w:r>
              <w:t>投标产品技术方案及综合性能（主观分）</w:t>
            </w:r>
          </w:p>
        </w:tc>
        <w:tc>
          <w:tcPr/>
          <w:p>
            <w:r>
              <w:t>勾选打分</w:t>
            </w:r>
            <w:r>
              <w:t>(4)</w:t>
            </w:r>
          </w:p>
        </w:tc>
        <w:tc>
          <w:tcPr/>
          <w:p>
            <w:r>
              <w:t>评审标准：</w:t>
            </w:r>
          </w:p>
          <w:p>
            <w:r>
              <w:t>一档0分</w:t>
              <w:cr/>
              <w:t>二档1分</w:t>
              <w:cr/>
              <w:t>三档2分</w:t>
              <w:cr/>
              <w:t>四档4分</w:t>
            </w:r>
          </w:p>
          <w:p>
            <w:r>
              <w:t>评审标准说明：</w:t>
            </w:r>
          </w:p>
          <w:p>
            <w:r>
              <w:t>根据投标人提供的技术方案和能证明投标产品技术性能的第三方测试报告进行评分，具体评分标准如下：</w:t>
              <w:cr/>
              <w:t>一档：未提供技术方案，或者投标产品综合技术性能不能满足采购文件要求。</w:t>
              <w:cr/>
              <w:t>二档：技术方案能按照招标文件的格式进行响应，技术响应比较浅显，缺乏针对性，投标产品综合技术性能满足采购文件要求。</w:t>
              <w:cr/>
              <w:t xml:space="preserve">三档：技术方案基本能按照招标文件的要求进行响应，有一定针对性，基本满足采购文件的需求，投标产品综合技术性能满足且部分优于采购文件要求。 </w:t>
              <w:cr/>
              <w:t>四档：技术方案能按照招标文件的要求进行响应，详细具体，针对性强，与项目实际情况相契合，完全满足采购文件的需求，投标产品综合技术性能满足且总体上优于采购文件要求。</w:t>
              <w:cr/>
              <w:t>注：应提供能证明投标产品技术性能的第三方测试报告（包括测试内容、测试方法、测试结论等），并加盖投标人公章。其中，测试内容应包括但不限于标注#的重要指标。综合技术性能由评审委员会根据技术性能指标，主观综合评判。</w:t>
            </w:r>
          </w:p>
          <w:p/>
        </w:tc>
      </w:tr>
      <w:tr>
        <w:tblPrEx>
          <w:tblW w:w="5000" w:type="pct"/>
          <w:tblCellMar>
            <w:left w:w="108" w:type="dxa"/>
            <w:right w:w="108" w:type="dxa"/>
          </w:tblCellMar>
        </w:tblPrEx>
        <w:tc>
          <w:tcPr/>
          <w:p>
            <w:r>
              <w:t>12</w:t>
            </w:r>
          </w:p>
        </w:tc>
        <w:tc>
          <w:tcPr>
            <w:vMerge/>
          </w:tcPr>
          <w:p>
            <w:r>
              <w:t>技术部分</w:t>
            </w:r>
          </w:p>
        </w:tc>
        <w:tc>
          <w:tcPr/>
          <w:p>
            <w:r>
              <w:t>实施方案（主观分）</w:t>
            </w:r>
          </w:p>
        </w:tc>
        <w:tc>
          <w:tcPr/>
          <w:p>
            <w:r>
              <w:t>勾选打分</w:t>
            </w:r>
            <w:r>
              <w:t>(2)</w:t>
            </w:r>
          </w:p>
        </w:tc>
        <w:tc>
          <w:tcPr/>
          <w:p>
            <w:r>
              <w:t>评审标准：</w:t>
            </w:r>
          </w:p>
          <w:p>
            <w:r>
              <w:t>一档0分</w:t>
              <w:cr/>
              <w:t>二档0.5分</w:t>
              <w:cr/>
              <w:t>三档1分</w:t>
              <w:cr/>
              <w:t>四档2分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r>
        <w:tblPrEx>
          <w:tblW w:w="5000" w:type="pct"/>
          <w:tblCellMar>
            <w:left w:w="108" w:type="dxa"/>
            <w:right w:w="108" w:type="dxa"/>
          </w:tblCellMar>
        </w:tblPrEx>
        <w:tc>
          <w:tcPr/>
          <w:p>
            <w:r>
              <w:t>13</w:t>
            </w:r>
          </w:p>
        </w:tc>
        <w:tc>
          <w:tcPr>
            <w:vMerge/>
          </w:tcPr>
          <w:p>
            <w:r>
              <w:t>技术部分</w:t>
            </w:r>
          </w:p>
        </w:tc>
        <w:tc>
          <w:tcPr/>
          <w:p>
            <w:r>
              <w:t>投标产品的环境适应性（客观分）</w:t>
            </w:r>
          </w:p>
        </w:tc>
        <w:tc>
          <w:tcPr/>
          <w:p>
            <w:r>
              <w:t>勾选打分</w:t>
            </w:r>
            <w:r>
              <w:t>(3)</w:t>
            </w:r>
          </w:p>
        </w:tc>
        <w:tc>
          <w:tcPr/>
          <w:p>
            <w:r>
              <w:t>评审标准：</w:t>
            </w:r>
          </w:p>
          <w:p>
            <w:r>
              <w:t>针对卫星导航探空接收机设备，测试报告应涵盖高低温、电磁兼容、低气压等内容，每包含一项得1分，最多得3分。</w:t>
            </w:r>
          </w:p>
          <w:p>
            <w:r>
              <w:t>评审标准说明：</w:t>
            </w:r>
          </w:p>
          <w:p>
            <w:r>
              <w:t>针对该项评审标准中所指标的物，提供第三方检测机构出具的，有该项评审标准所规定的内容且判定结果为符合的环境适应性测试报告，并加盖投标人公章。</w:t>
            </w:r>
          </w:p>
          <w:p/>
        </w:tc>
      </w:tr>
      <w:tr>
        <w:tblPrEx>
          <w:tblW w:w="5000" w:type="pct"/>
          <w:tblCellMar>
            <w:left w:w="108" w:type="dxa"/>
            <w:right w:w="108" w:type="dxa"/>
          </w:tblCellMar>
        </w:tblPrEx>
        <w:tc>
          <w:tcPr/>
          <w:p>
            <w:r>
              <w:t>14</w:t>
            </w:r>
          </w:p>
        </w:tc>
        <w:tc>
          <w:tcPr>
            <w:vMerge/>
          </w:tcPr>
          <w:p>
            <w:r>
              <w:t>技术部分</w:t>
            </w:r>
          </w:p>
        </w:tc>
        <w:tc>
          <w:tcPr/>
          <w:p>
            <w:r>
              <w:t>投标产品软件兼容性（客观分）</w:t>
            </w:r>
          </w:p>
        </w:tc>
        <w:tc>
          <w:tcPr/>
          <w:p>
            <w:r>
              <w:t>勾选打分</w:t>
            </w:r>
            <w:r>
              <w:t>(2)</w:t>
            </w:r>
          </w:p>
        </w:tc>
        <w:tc>
          <w:tcPr/>
          <w:p>
            <w:r>
              <w:t>评审标准：</w:t>
            </w:r>
          </w:p>
          <w:p>
            <w:r>
              <w:t>投标产品软件兼容性强，观测数据能接入采购人现有气象数据平台得2分。否则不得分。</w:t>
            </w:r>
          </w:p>
          <w:p>
            <w:r>
              <w:t>评审标准说明：</w:t>
            </w:r>
          </w:p>
          <w:p>
            <w:r>
              <w:t>需提供用户证明或详细可行的接入方案。</w:t>
            </w:r>
          </w:p>
          <w:p/>
        </w:tc>
      </w:tr>
    </w:tbl>
    <w:p w:rsidR="00A77B3E">
      <w:r>
        <w:t xml:space="preserve">      </w:t>
      </w:r>
    </w:p>
    <w:p w:rsidR="00A77B3E"/>
    <w:p w:rsidR="00A77B3E">
      <w:bookmarkEnd w:id="58"/>
    </w:p>
    <w:p>
      <w:pPr>
        <w:adjustRightInd w:val="0"/>
        <w:snapToGrid w:val="0"/>
        <w:spacing w:line="360" w:lineRule="auto"/>
        <w:jc w:val="center"/>
        <w:outlineLvl w:val="1"/>
        <w:rPr>
          <w:rFonts w:hint="default"/>
          <w:b/>
          <w:bCs/>
          <w:sz w:val="30"/>
          <w:szCs w:val="30"/>
        </w:rPr>
      </w:pPr>
      <w:r>
        <w:rPr>
          <w:bCs/>
          <w:szCs w:val="21"/>
          <w:highlight w:val="none"/>
        </w:rPr>
        <w:br w:type="page"/>
      </w:r>
      <w:bookmarkStart w:id="59" w:name="插入_采购需求书"/>
      <w:bookmarkStart w:id="60" w:name="插入_采购需求标题"/>
      <w:r>
        <w:rPr>
          <w:rFonts w:hint="default"/>
          <w:b/>
          <w:bCs/>
          <w:sz w:val="30"/>
          <w:szCs w:val="30"/>
        </w:rPr>
        <w:t>第七章  采购需求</w:t>
      </w:r>
      <w:bookmarkEnd w:id="60"/>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一、项目概况及总体要求（详见采购需求-其他技术及商务需求）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二、设备需求一览表（详见采购需求附表）</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三、技术性能指标</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3.1 卫星导航探空接收机</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卫星导航探空接收机主要用于卫星导航探空仪的数据接收，需采用TDMA+FDMA（时分多址与频分多址）技术，可集成并行多信道，支持多个频点数据的并行接收，有效提高本系统的负载终端数量。在时隙与频道上进行多址分布处理，可以实现多台终端在相同信道下工作，有效节约频谱资源，提高频谱利用率。可以同时接收并处理不同时隙和和频点的无线数据包，支持多个终端节点设备的并发信号。</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卫星导航探空接收机需将接收到的信号耦合出一路信号提供给扫频单元，一路耦合主信号供给分路器单元。分路器单元把主信号分路为1路或多路信号分别提供给接收单元。接收单元可以对每一路信号进行实时处理。接收单元需采用超外差二次变频架构方案，对第二中频信号直接进行欠采样数字化处理，藉以实现对多种数字信号解调。扫频器单元需根据指令对400M~406MHz内的信号进行全频段或部分频段场强扫描，将得到的场强数据通过串口发送到中控板，同时通过馈电单元给耦合单元进行供电。中控板将控制多路接收机的接收频率和扫频单元的扫频范围，同时将多路接收机的接收数据和扫频单元的扫频数据重新打包，通过串口发送给主机，并通过指示灯来显示各种工作状态。工作原理图如下图1所示。</w:t>
      </w:r>
    </w:p>
    <w:p>
      <w:pPr>
        <w:spacing w:line="360" w:lineRule="auto"/>
        <w:jc w:val="center"/>
        <w:rPr>
          <w:rFonts w:ascii="宋体" w:hAnsi="宋体"/>
        </w:rPr>
      </w:pPr>
      <w:r>
        <w:rPr>
          <w:rFonts w:ascii="宋体" w:hAnsi="宋体"/>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ject 2" o:spid="_x0000_i1026" type="#_x0000_t75" style="width:304.35pt;height:182.95pt;mso-position-horizontal-relative:page;mso-position-vertical-relative:page;mso-wrap-style:square" o:oleicon="f" o:ole="" o:preferrelative="t" filled="f" stroked="f">
            <v:stroke linestyle="single"/>
            <v:imagedata r:id="rId6" o:title=""/>
            <v:path o:extrusionok="f"/>
            <o:lock v:ext="edit" aspectratio="t"/>
          </v:shape>
          <o:OLEObject Type="Embed" ProgID="Visio.Drawing.15" ShapeID="Object 2" DrawAspect="Content" ObjectID="_1234567890" r:id="rId7"/>
        </w:object>
      </w:r>
    </w:p>
    <w:p>
      <w:pPr>
        <w:snapToGrid w:val="0"/>
        <w:spacing w:line="560" w:lineRule="exact"/>
        <w:ind w:firstLine="560" w:firstLineChars="200"/>
        <w:jc w:val="center"/>
        <w:rPr>
          <w:rFonts w:ascii="仿宋_GB2312" w:eastAsia="仿宋_GB2312" w:hAnsi="仿宋_GB2312" w:cs="仿宋_GB2312" w:hint="eastAsia"/>
          <w:sz w:val="28"/>
          <w:szCs w:val="20"/>
        </w:rPr>
      </w:pPr>
      <w:r>
        <w:rPr>
          <w:rFonts w:ascii="仿宋_GB2312" w:eastAsia="仿宋_GB2312" w:hAnsi="仿宋_GB2312" w:cs="仿宋_GB2312" w:hint="eastAsia"/>
          <w:sz w:val="28"/>
          <w:szCs w:val="20"/>
        </w:rPr>
        <w:t>图1 工作原理图</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技术指标：</w:t>
      </w:r>
    </w:p>
    <w:p>
      <w:pPr>
        <w:spacing w:line="560" w:lineRule="exact"/>
        <w:ind w:firstLine="560" w:firstLineChars="200"/>
        <w:rPr>
          <w:rFonts w:ascii="仿宋" w:eastAsia="仿宋" w:hAnsi="仿宋" w:cs="仿宋" w:hint="eastAsia"/>
          <w:sz w:val="28"/>
          <w:szCs w:val="20"/>
          <w:highlight w:val="yellow"/>
        </w:rPr>
      </w:pPr>
      <w:r>
        <w:rPr>
          <w:rFonts w:ascii="仿宋" w:eastAsia="仿宋" w:hAnsi="仿宋" w:cs="仿宋" w:hint="eastAsia"/>
          <w:sz w:val="28"/>
          <w:szCs w:val="20"/>
          <w:highlight w:val="yellow"/>
        </w:rPr>
        <w:t>#（1）工作频段：P波段（400.15MHz～406 MHz），分辨率1KHz。</w:t>
      </w:r>
    </w:p>
    <w:p>
      <w:pPr>
        <w:spacing w:line="560" w:lineRule="exact"/>
        <w:ind w:firstLine="560" w:firstLineChars="200"/>
        <w:rPr>
          <w:rFonts w:ascii="仿宋" w:eastAsia="仿宋" w:hAnsi="仿宋" w:cs="仿宋" w:hint="eastAsia"/>
          <w:sz w:val="28"/>
          <w:szCs w:val="20"/>
          <w:highlight w:val="yellow"/>
        </w:rPr>
      </w:pPr>
      <w:r>
        <w:rPr>
          <w:rFonts w:ascii="仿宋" w:eastAsia="仿宋" w:hAnsi="仿宋" w:cs="仿宋" w:hint="eastAsia"/>
          <w:sz w:val="28"/>
          <w:szCs w:val="20"/>
          <w:highlight w:val="yellow"/>
        </w:rPr>
        <w:t>#（2）接收通道：</w:t>
      </w:r>
      <w:r>
        <w:rPr>
          <w:rFonts w:ascii="仿宋" w:eastAsia="仿宋" w:hAnsi="仿宋" w:cs="仿宋" w:hint="eastAsia"/>
          <w:sz w:val="28"/>
          <w:szCs w:val="20"/>
          <w:highlight w:val="yellow"/>
        </w:rPr>
        <w:t>≥</w:t>
      </w:r>
      <w:r>
        <w:rPr>
          <w:rFonts w:ascii="仿宋" w:eastAsia="仿宋" w:hAnsi="仿宋" w:cs="仿宋" w:hint="eastAsia"/>
          <w:sz w:val="28"/>
          <w:szCs w:val="20"/>
          <w:highlight w:val="yellow"/>
        </w:rPr>
        <w:t>8通道。</w:t>
      </w:r>
    </w:p>
    <w:p>
      <w:pPr>
        <w:spacing w:line="560" w:lineRule="exact"/>
        <w:ind w:firstLine="560" w:firstLineChars="200"/>
        <w:rPr>
          <w:rFonts w:ascii="仿宋" w:eastAsia="仿宋" w:hAnsi="仿宋" w:cs="仿宋" w:hint="eastAsia"/>
          <w:sz w:val="28"/>
          <w:szCs w:val="20"/>
          <w:highlight w:val="yellow"/>
        </w:rPr>
      </w:pPr>
      <w:r>
        <w:rPr>
          <w:rFonts w:ascii="仿宋" w:eastAsia="仿宋" w:hAnsi="仿宋" w:cs="仿宋" w:hint="eastAsia"/>
          <w:sz w:val="28"/>
          <w:szCs w:val="20"/>
          <w:highlight w:val="yellow"/>
        </w:rPr>
        <w:t>#（3）调制方式：GFSK。</w:t>
      </w:r>
    </w:p>
    <w:p>
      <w:pPr>
        <w:spacing w:line="560" w:lineRule="exact"/>
        <w:ind w:firstLine="560" w:firstLineChars="200"/>
        <w:rPr>
          <w:rFonts w:ascii="仿宋" w:eastAsia="仿宋" w:hAnsi="仿宋" w:cs="仿宋" w:hint="eastAsia"/>
          <w:sz w:val="28"/>
          <w:szCs w:val="20"/>
          <w:highlight w:val="yellow"/>
        </w:rPr>
      </w:pPr>
      <w:r>
        <w:rPr>
          <w:rFonts w:ascii="仿宋" w:eastAsia="仿宋" w:hAnsi="仿宋" w:cs="仿宋" w:hint="eastAsia"/>
          <w:sz w:val="28"/>
          <w:szCs w:val="20"/>
          <w:highlight w:val="yellow"/>
        </w:rPr>
        <w:t>#（4）静态接收灵敏度：优于-120dBm@2400bps（误码率</w:t>
      </w:r>
      <w:r>
        <w:rPr>
          <w:rFonts w:ascii="仿宋" w:eastAsia="仿宋" w:hAnsi="仿宋" w:cs="仿宋" w:hint="eastAsia"/>
          <w:sz w:val="28"/>
          <w:szCs w:val="20"/>
          <w:highlight w:val="yellow"/>
        </w:rPr>
        <w:t>≤</w:t>
      </w:r>
      <w:r>
        <w:rPr>
          <w:rFonts w:ascii="仿宋" w:eastAsia="仿宋" w:hAnsi="仿宋" w:cs="仿宋" w:hint="eastAsia"/>
          <w:sz w:val="28"/>
          <w:szCs w:val="20"/>
          <w:highlight w:val="yellow"/>
        </w:rPr>
        <w:t>10</w:t>
      </w:r>
      <w:r>
        <w:rPr>
          <w:rFonts w:ascii="仿宋" w:eastAsia="仿宋" w:hAnsi="仿宋" w:cs="仿宋" w:hint="eastAsia"/>
          <w:sz w:val="28"/>
          <w:szCs w:val="20"/>
          <w:highlight w:val="yellow"/>
          <w:vertAlign w:val="superscript"/>
          <w:lang w:val="en-US" w:eastAsia="zh-CN"/>
        </w:rPr>
        <w:t>-3</w:t>
      </w:r>
      <w:r>
        <w:rPr>
          <w:rFonts w:ascii="仿宋" w:eastAsia="仿宋" w:hAnsi="仿宋" w:cs="仿宋" w:hint="eastAsia"/>
          <w:sz w:val="28"/>
          <w:szCs w:val="20"/>
          <w:highlight w:val="yellow"/>
        </w:rPr>
        <w:t>）。</w:t>
      </w:r>
    </w:p>
    <w:p>
      <w:pPr>
        <w:spacing w:line="560" w:lineRule="exact"/>
        <w:ind w:firstLine="560" w:firstLineChars="200"/>
        <w:rPr>
          <w:rFonts w:ascii="仿宋" w:eastAsia="仿宋" w:hAnsi="仿宋" w:cs="仿宋" w:hint="eastAsia"/>
          <w:sz w:val="28"/>
          <w:szCs w:val="20"/>
          <w:highlight w:val="yellow"/>
        </w:rPr>
      </w:pPr>
      <w:r>
        <w:rPr>
          <w:rFonts w:ascii="仿宋" w:eastAsia="仿宋" w:hAnsi="仿宋" w:cs="仿宋" w:hint="eastAsia"/>
          <w:sz w:val="28"/>
          <w:szCs w:val="20"/>
          <w:highlight w:val="yellow"/>
        </w:rPr>
        <w:t>#（5）邻道选择性</w:t>
      </w:r>
      <w:r>
        <w:rPr>
          <w:rFonts w:ascii="仿宋" w:eastAsia="仿宋" w:hAnsi="仿宋" w:cs="仿宋" w:hint="eastAsia"/>
          <w:sz w:val="28"/>
          <w:szCs w:val="20"/>
          <w:highlight w:val="yellow"/>
        </w:rPr>
        <w:t>≥</w:t>
      </w:r>
      <w:r>
        <w:rPr>
          <w:rFonts w:ascii="仿宋" w:eastAsia="仿宋" w:hAnsi="仿宋" w:cs="仿宋" w:hint="eastAsia"/>
          <w:sz w:val="28"/>
          <w:szCs w:val="20"/>
          <w:highlight w:val="yellow"/>
        </w:rPr>
        <w:t>65dB@</w:t>
      </w:r>
      <w:r>
        <w:rPr>
          <w:rFonts w:ascii="仿宋" w:eastAsia="仿宋" w:hAnsi="仿宋" w:cs="仿宋" w:hint="eastAsia"/>
          <w:sz w:val="28"/>
          <w:szCs w:val="20"/>
          <w:highlight w:val="yellow"/>
        </w:rPr>
        <w:t>±</w:t>
      </w:r>
      <w:r>
        <w:rPr>
          <w:rFonts w:ascii="仿宋" w:eastAsia="仿宋" w:hAnsi="仿宋" w:cs="仿宋" w:hint="eastAsia"/>
          <w:sz w:val="28"/>
          <w:szCs w:val="20"/>
          <w:highlight w:val="yellow"/>
        </w:rPr>
        <w:t>25kHz@2400bps。</w:t>
      </w:r>
    </w:p>
    <w:p>
      <w:pPr>
        <w:spacing w:line="560" w:lineRule="exact"/>
        <w:ind w:firstLine="560" w:firstLineChars="200"/>
        <w:rPr>
          <w:rFonts w:ascii="仿宋" w:eastAsia="仿宋" w:hAnsi="仿宋" w:cs="仿宋" w:hint="eastAsia"/>
          <w:sz w:val="28"/>
          <w:szCs w:val="20"/>
          <w:highlight w:val="yellow"/>
        </w:rPr>
      </w:pPr>
      <w:r>
        <w:rPr>
          <w:rFonts w:ascii="仿宋" w:eastAsia="仿宋" w:hAnsi="仿宋" w:cs="仿宋" w:hint="eastAsia"/>
          <w:sz w:val="28"/>
          <w:szCs w:val="20"/>
          <w:highlight w:val="yellow"/>
        </w:rPr>
        <w:t>#（6）接收频率跟踪及搜索范围：</w:t>
      </w:r>
      <w:r>
        <w:rPr>
          <w:rFonts w:ascii="仿宋" w:eastAsia="仿宋" w:hAnsi="仿宋" w:cs="仿宋" w:hint="eastAsia"/>
          <w:sz w:val="28"/>
          <w:szCs w:val="20"/>
          <w:highlight w:val="yellow"/>
        </w:rPr>
        <w:t>±</w:t>
      </w:r>
      <w:r>
        <w:rPr>
          <w:rFonts w:ascii="仿宋" w:eastAsia="仿宋" w:hAnsi="仿宋" w:cs="仿宋" w:hint="eastAsia"/>
          <w:sz w:val="28"/>
          <w:szCs w:val="20"/>
          <w:highlight w:val="yellow"/>
        </w:rPr>
        <w:t>10kHz。</w:t>
      </w:r>
    </w:p>
    <w:p>
      <w:pPr>
        <w:spacing w:line="560" w:lineRule="exact"/>
        <w:ind w:firstLine="560" w:firstLineChars="200"/>
        <w:rPr>
          <w:rFonts w:ascii="仿宋" w:eastAsia="仿宋" w:hAnsi="仿宋" w:cs="仿宋" w:hint="eastAsia"/>
          <w:sz w:val="28"/>
          <w:szCs w:val="20"/>
          <w:highlight w:val="yellow"/>
        </w:rPr>
      </w:pPr>
      <w:r>
        <w:rPr>
          <w:rFonts w:ascii="仿宋" w:eastAsia="仿宋" w:hAnsi="仿宋" w:cs="仿宋" w:hint="eastAsia"/>
          <w:sz w:val="28"/>
          <w:szCs w:val="20"/>
          <w:highlight w:val="yellow"/>
        </w:rPr>
        <w:t>#（7）频谱扫描特性：</w:t>
      </w:r>
    </w:p>
    <w:p>
      <w:pPr>
        <w:spacing w:line="560" w:lineRule="exact"/>
        <w:ind w:firstLine="560" w:firstLineChars="200"/>
        <w:rPr>
          <w:rFonts w:ascii="仿宋" w:eastAsia="仿宋" w:hAnsi="仿宋" w:cs="仿宋" w:hint="eastAsia"/>
          <w:sz w:val="28"/>
          <w:szCs w:val="20"/>
          <w:highlight w:val="yellow"/>
        </w:rPr>
      </w:pPr>
      <w:r>
        <w:rPr>
          <w:rFonts w:ascii="仿宋" w:eastAsia="仿宋" w:hAnsi="仿宋" w:cs="仿宋" w:hint="eastAsia"/>
          <w:sz w:val="28"/>
          <w:szCs w:val="20"/>
          <w:highlight w:val="yellow"/>
        </w:rPr>
        <w:t>灵敏度范围：0～-110dBm。</w:t>
      </w:r>
    </w:p>
    <w:p>
      <w:pPr>
        <w:spacing w:line="560" w:lineRule="exact"/>
        <w:ind w:firstLine="560" w:firstLineChars="200"/>
        <w:rPr>
          <w:rFonts w:ascii="仿宋" w:eastAsia="仿宋" w:hAnsi="仿宋" w:cs="仿宋" w:hint="eastAsia"/>
          <w:sz w:val="28"/>
          <w:szCs w:val="20"/>
          <w:highlight w:val="yellow"/>
        </w:rPr>
      </w:pPr>
      <w:r>
        <w:rPr>
          <w:rFonts w:ascii="仿宋" w:eastAsia="仿宋" w:hAnsi="仿宋" w:cs="仿宋" w:hint="eastAsia"/>
          <w:sz w:val="28"/>
          <w:szCs w:val="20"/>
          <w:highlight w:val="yellow"/>
        </w:rPr>
        <w:t>分辨率：1KHz/3KHz/6KHz，分辨率可设置。</w:t>
      </w:r>
    </w:p>
    <w:p>
      <w:pPr>
        <w:spacing w:line="560" w:lineRule="exact"/>
        <w:ind w:firstLine="560" w:firstLineChars="200"/>
        <w:rPr>
          <w:rFonts w:ascii="仿宋" w:eastAsia="仿宋" w:hAnsi="仿宋" w:cs="仿宋" w:hint="eastAsia"/>
          <w:sz w:val="28"/>
          <w:szCs w:val="20"/>
          <w:highlight w:val="yellow"/>
        </w:rPr>
      </w:pPr>
      <w:r>
        <w:rPr>
          <w:rFonts w:ascii="仿宋" w:eastAsia="仿宋" w:hAnsi="仿宋" w:cs="仿宋" w:hint="eastAsia"/>
          <w:sz w:val="28"/>
          <w:szCs w:val="20"/>
          <w:highlight w:val="yellow"/>
        </w:rPr>
        <w:t>#（8）天线：采用全向天线，无伺服系统，天线置于天线罩内。天线最大增益</w:t>
      </w:r>
      <w:r>
        <w:rPr>
          <w:rFonts w:ascii="仿宋" w:eastAsia="仿宋" w:hAnsi="仿宋" w:cs="仿宋" w:hint="eastAsia"/>
          <w:sz w:val="28"/>
          <w:szCs w:val="20"/>
          <w:highlight w:val="yellow"/>
        </w:rPr>
        <w:t>≥</w:t>
      </w:r>
      <w:r>
        <w:rPr>
          <w:rFonts w:ascii="仿宋" w:eastAsia="仿宋" w:hAnsi="仿宋" w:cs="仿宋" w:hint="eastAsia"/>
          <w:sz w:val="28"/>
          <w:szCs w:val="20"/>
          <w:highlight w:val="yellow"/>
        </w:rPr>
        <w:t>3dBi。所配连接电缆长度满足实际安装需求。</w:t>
      </w:r>
    </w:p>
    <w:p>
      <w:pPr>
        <w:spacing w:line="560" w:lineRule="exact"/>
        <w:ind w:firstLine="560" w:firstLineChars="200"/>
        <w:rPr>
          <w:rFonts w:ascii="仿宋" w:eastAsia="仿宋" w:hAnsi="仿宋" w:cs="仿宋" w:hint="eastAsia"/>
          <w:sz w:val="28"/>
          <w:szCs w:val="20"/>
          <w:highlight w:val="yellow"/>
        </w:rPr>
      </w:pPr>
      <w:r>
        <w:rPr>
          <w:rFonts w:ascii="仿宋" w:eastAsia="仿宋" w:hAnsi="仿宋" w:cs="仿宋" w:hint="eastAsia"/>
          <w:sz w:val="28"/>
          <w:szCs w:val="20"/>
          <w:highlight w:val="yellow"/>
        </w:rPr>
        <w:t>#（9）最大接收距离：</w:t>
      </w:r>
      <w:r>
        <w:rPr>
          <w:rFonts w:ascii="仿宋" w:eastAsia="仿宋" w:hAnsi="仿宋" w:cs="仿宋" w:hint="eastAsia"/>
          <w:sz w:val="28"/>
          <w:szCs w:val="20"/>
          <w:highlight w:val="yellow"/>
        </w:rPr>
        <w:t>≥</w:t>
      </w:r>
      <w:r>
        <w:rPr>
          <w:rFonts w:ascii="仿宋" w:eastAsia="仿宋" w:hAnsi="仿宋" w:cs="仿宋" w:hint="eastAsia"/>
          <w:sz w:val="28"/>
          <w:szCs w:val="20"/>
          <w:highlight w:val="yellow"/>
        </w:rPr>
        <w:t>200km。</w:t>
      </w:r>
    </w:p>
    <w:p>
      <w:pPr>
        <w:pStyle w:val="a2"/>
        <w:numPr>
          <w:ilvl w:val="0"/>
          <w:numId w:val="0"/>
        </w:numPr>
        <w:spacing w:before="0" w:beforeLines="0" w:after="0" w:afterLines="0" w:line="560" w:lineRule="exact"/>
        <w:ind w:firstLine="560" w:firstLineChars="200"/>
        <w:outlineLvl w:val="9"/>
        <w:rPr>
          <w:rFonts w:ascii="仿宋" w:eastAsia="仿宋" w:hAnsi="仿宋" w:cs="仿宋" w:hint="eastAsia"/>
          <w:kern w:val="2"/>
          <w:sz w:val="28"/>
          <w:szCs w:val="20"/>
          <w:highlight w:val="yellow"/>
        </w:rPr>
      </w:pPr>
      <w:bookmarkStart w:id="61" w:name="_Toc335816194"/>
      <w:bookmarkStart w:id="62" w:name="_Toc19633"/>
      <w:bookmarkStart w:id="63" w:name="_Toc333826375"/>
      <w:bookmarkStart w:id="64" w:name="_Toc508978788"/>
      <w:bookmarkStart w:id="65" w:name="_Toc334970590"/>
      <w:bookmarkStart w:id="66" w:name="_Toc42010578"/>
      <w:bookmarkStart w:id="67" w:name="_Toc331076526"/>
      <w:bookmarkStart w:id="68" w:name="_Toc335749842"/>
      <w:bookmarkStart w:id="69" w:name="_Toc508833019"/>
      <w:bookmarkStart w:id="70" w:name="_Toc508831549"/>
      <w:bookmarkStart w:id="71" w:name="_Toc508833030"/>
      <w:bookmarkStart w:id="72" w:name="_Toc14828"/>
      <w:bookmarkStart w:id="73" w:name="_Toc508978799"/>
      <w:bookmarkStart w:id="74" w:name="_Toc508978847"/>
      <w:bookmarkStart w:id="75" w:name="_Toc42010590"/>
      <w:r>
        <w:rPr>
          <w:rFonts w:ascii="仿宋" w:eastAsia="仿宋" w:hAnsi="仿宋" w:cs="仿宋" w:hint="eastAsia"/>
          <w:sz w:val="28"/>
          <w:szCs w:val="20"/>
          <w:highlight w:val="yellow"/>
        </w:rPr>
        <w:t>#（10）</w:t>
      </w:r>
      <w:r>
        <w:rPr>
          <w:rFonts w:ascii="仿宋" w:eastAsia="仿宋" w:hAnsi="仿宋" w:cs="仿宋" w:hint="eastAsia"/>
          <w:kern w:val="2"/>
          <w:sz w:val="28"/>
          <w:szCs w:val="20"/>
          <w:highlight w:val="yellow"/>
        </w:rPr>
        <w:t>电源适应性</w:t>
      </w:r>
      <w:bookmarkEnd w:id="61"/>
      <w:bookmarkEnd w:id="62"/>
      <w:bookmarkEnd w:id="63"/>
      <w:bookmarkEnd w:id="64"/>
      <w:bookmarkEnd w:id="65"/>
      <w:bookmarkEnd w:id="66"/>
      <w:bookmarkEnd w:id="67"/>
      <w:bookmarkEnd w:id="68"/>
      <w:bookmarkEnd w:id="69"/>
      <w:r>
        <w:rPr>
          <w:rFonts w:ascii="仿宋" w:eastAsia="仿宋" w:hAnsi="仿宋" w:cs="仿宋" w:hint="eastAsia"/>
          <w:kern w:val="2"/>
          <w:sz w:val="28"/>
          <w:szCs w:val="20"/>
          <w:highlight w:val="yellow"/>
        </w:rPr>
        <w:t>：电源电压单相220V、频率50Hz，在电源电压变化+10％～-15％，频率变化</w:t>
      </w:r>
      <w:r>
        <w:rPr>
          <w:rFonts w:ascii="仿宋" w:eastAsia="仿宋" w:hAnsi="仿宋" w:cs="仿宋" w:hint="eastAsia"/>
          <w:kern w:val="2"/>
          <w:sz w:val="28"/>
          <w:szCs w:val="20"/>
          <w:highlight w:val="yellow"/>
        </w:rPr>
        <w:t>±</w:t>
      </w:r>
      <w:r>
        <w:rPr>
          <w:rFonts w:ascii="仿宋" w:eastAsia="仿宋" w:hAnsi="仿宋" w:cs="仿宋" w:hint="eastAsia"/>
          <w:kern w:val="2"/>
          <w:sz w:val="28"/>
          <w:szCs w:val="20"/>
          <w:highlight w:val="yellow"/>
        </w:rPr>
        <w:t>3％时，系统能正常工作。</w:t>
      </w:r>
    </w:p>
    <w:p>
      <w:pPr>
        <w:pStyle w:val="a2"/>
        <w:numPr>
          <w:ilvl w:val="0"/>
          <w:numId w:val="0"/>
        </w:numPr>
        <w:spacing w:before="0" w:beforeLines="0" w:after="0" w:afterLines="0" w:line="560" w:lineRule="exact"/>
        <w:ind w:firstLine="560" w:firstLineChars="200"/>
        <w:outlineLvl w:val="9"/>
        <w:rPr>
          <w:rFonts w:ascii="仿宋" w:eastAsia="仿宋" w:hAnsi="仿宋" w:cs="仿宋" w:hint="eastAsia"/>
          <w:kern w:val="2"/>
          <w:sz w:val="28"/>
          <w:szCs w:val="20"/>
        </w:rPr>
      </w:pPr>
      <w:bookmarkStart w:id="76" w:name="_Toc42010579"/>
      <w:bookmarkStart w:id="77" w:name="_Toc18747"/>
      <w:r>
        <w:rPr>
          <w:rFonts w:ascii="仿宋" w:eastAsia="仿宋" w:hAnsi="仿宋" w:cs="仿宋" w:hint="eastAsia"/>
          <w:sz w:val="28"/>
          <w:szCs w:val="20"/>
        </w:rPr>
        <w:t>（11）</w:t>
      </w:r>
      <w:r>
        <w:rPr>
          <w:rFonts w:ascii="仿宋" w:eastAsia="仿宋" w:hAnsi="仿宋" w:cs="仿宋" w:hint="eastAsia"/>
          <w:kern w:val="2"/>
          <w:sz w:val="28"/>
          <w:szCs w:val="20"/>
        </w:rPr>
        <w:t>网络接口</w:t>
      </w:r>
      <w:bookmarkEnd w:id="76"/>
      <w:bookmarkEnd w:id="77"/>
      <w:r>
        <w:rPr>
          <w:rFonts w:ascii="仿宋" w:eastAsia="仿宋" w:hAnsi="仿宋" w:cs="仿宋" w:hint="eastAsia"/>
          <w:kern w:val="2"/>
          <w:sz w:val="28"/>
          <w:szCs w:val="20"/>
        </w:rPr>
        <w:t>：</w:t>
      </w:r>
    </w:p>
    <w:p>
      <w:pPr>
        <w:pStyle w:val="a2"/>
        <w:numPr>
          <w:ilvl w:val="0"/>
          <w:numId w:val="0"/>
        </w:numPr>
        <w:spacing w:before="0" w:beforeLines="0" w:after="0" w:afterLines="0" w:line="560" w:lineRule="exact"/>
        <w:ind w:firstLine="560" w:firstLineChars="200"/>
        <w:outlineLvl w:val="9"/>
        <w:rPr>
          <w:rFonts w:ascii="仿宋" w:eastAsia="仿宋" w:hAnsi="仿宋" w:cs="仿宋" w:hint="eastAsia"/>
          <w:kern w:val="2"/>
          <w:sz w:val="28"/>
          <w:szCs w:val="20"/>
          <w:highlight w:val="yellow"/>
        </w:rPr>
      </w:pPr>
      <w:r>
        <w:rPr>
          <w:rFonts w:ascii="仿宋" w:eastAsia="仿宋" w:hAnsi="仿宋" w:cs="仿宋" w:hint="eastAsia"/>
          <w:sz w:val="28"/>
          <w:szCs w:val="20"/>
          <w:highlight w:val="yellow"/>
        </w:rPr>
        <w:t>#</w:t>
      </w:r>
      <w:r>
        <w:rPr>
          <w:rFonts w:ascii="仿宋" w:eastAsia="仿宋" w:hAnsi="仿宋" w:cs="仿宋" w:hint="eastAsia"/>
          <w:kern w:val="2"/>
          <w:sz w:val="28"/>
          <w:szCs w:val="20"/>
          <w:highlight w:val="yellow"/>
        </w:rPr>
        <w:t>适应跨越网段通讯；可以工作在局域网，也可工作在互联网。</w:t>
      </w:r>
    </w:p>
    <w:p>
      <w:pPr>
        <w:pStyle w:val="a3"/>
        <w:tabs>
          <w:tab w:val="center" w:pos="4201"/>
          <w:tab w:val="right" w:leader="dot" w:pos="9298"/>
        </w:tabs>
        <w:spacing w:line="560" w:lineRule="exact"/>
        <w:ind w:firstLine="552"/>
        <w:rPr>
          <w:rFonts w:ascii="仿宋" w:eastAsia="仿宋" w:hAnsi="仿宋" w:cs="仿宋" w:hint="eastAsia"/>
          <w:kern w:val="2"/>
          <w:sz w:val="28"/>
          <w:highlight w:val="yellow"/>
        </w:rPr>
      </w:pPr>
      <w:r>
        <w:rPr>
          <w:rFonts w:ascii="仿宋" w:eastAsia="仿宋" w:hAnsi="仿宋" w:cs="仿宋" w:hint="eastAsia"/>
          <w:sz w:val="28"/>
          <w:highlight w:val="yellow"/>
        </w:rPr>
        <w:t>#</w:t>
      </w:r>
      <w:r>
        <w:rPr>
          <w:rFonts w:ascii="仿宋" w:eastAsia="仿宋" w:hAnsi="仿宋" w:cs="仿宋" w:hint="eastAsia"/>
          <w:kern w:val="2"/>
          <w:sz w:val="28"/>
          <w:highlight w:val="yellow"/>
        </w:rPr>
        <w:t>支持协议宜包括UDP、TCP。</w:t>
      </w:r>
    </w:p>
    <w:p>
      <w:pPr>
        <w:pStyle w:val="a3"/>
        <w:tabs>
          <w:tab w:val="center" w:pos="4201"/>
          <w:tab w:val="right" w:leader="dot" w:pos="9298"/>
        </w:tabs>
        <w:spacing w:line="560" w:lineRule="exact"/>
        <w:ind w:firstLine="552"/>
        <w:rPr>
          <w:rFonts w:ascii="仿宋" w:eastAsia="仿宋" w:hAnsi="仿宋" w:cs="仿宋" w:hint="eastAsia"/>
          <w:kern w:val="2"/>
          <w:sz w:val="28"/>
          <w:highlight w:val="yellow"/>
        </w:rPr>
      </w:pPr>
      <w:r>
        <w:rPr>
          <w:rFonts w:ascii="仿宋" w:eastAsia="仿宋" w:hAnsi="仿宋" w:cs="仿宋" w:hint="eastAsia"/>
          <w:sz w:val="28"/>
          <w:highlight w:val="yellow"/>
        </w:rPr>
        <w:t>#</w:t>
      </w:r>
      <w:r>
        <w:rPr>
          <w:rFonts w:ascii="仿宋" w:eastAsia="仿宋" w:hAnsi="仿宋" w:cs="仿宋" w:hint="eastAsia"/>
          <w:kern w:val="2"/>
          <w:sz w:val="28"/>
          <w:highlight w:val="yellow"/>
        </w:rPr>
        <w:t>速率：10/100Mbps，MDI/MDIX交叉直连自动切换。</w:t>
      </w:r>
    </w:p>
    <w:p>
      <w:pPr>
        <w:pStyle w:val="a4"/>
        <w:numPr>
          <w:ilvl w:val="0"/>
          <w:numId w:val="0"/>
        </w:numPr>
        <w:spacing w:before="0" w:beforeLines="0" w:after="0" w:afterLines="0" w:line="560" w:lineRule="exact"/>
        <w:ind w:firstLine="560" w:firstLineChars="200"/>
        <w:outlineLvl w:val="9"/>
        <w:rPr>
          <w:rFonts w:ascii="仿宋" w:eastAsia="仿宋" w:hAnsi="仿宋" w:cs="仿宋" w:hint="eastAsia"/>
          <w:kern w:val="2"/>
          <w:sz w:val="28"/>
          <w:highlight w:val="yellow"/>
        </w:rPr>
      </w:pPr>
      <w:r>
        <w:rPr>
          <w:rFonts w:ascii="仿宋" w:eastAsia="仿宋" w:hAnsi="仿宋" w:cs="仿宋" w:hint="eastAsia"/>
          <w:sz w:val="28"/>
          <w:highlight w:val="yellow"/>
        </w:rPr>
        <w:t>#（12）</w:t>
      </w:r>
      <w:r>
        <w:rPr>
          <w:rFonts w:ascii="仿宋" w:eastAsia="仿宋" w:hAnsi="仿宋" w:cs="仿宋" w:hint="eastAsia"/>
          <w:kern w:val="2"/>
          <w:sz w:val="28"/>
          <w:highlight w:val="yellow"/>
        </w:rPr>
        <w:t>功耗指标</w:t>
      </w:r>
      <w:bookmarkEnd w:id="70"/>
      <w:bookmarkEnd w:id="71"/>
      <w:bookmarkEnd w:id="72"/>
      <w:bookmarkEnd w:id="73"/>
      <w:bookmarkEnd w:id="74"/>
      <w:bookmarkEnd w:id="75"/>
      <w:r>
        <w:rPr>
          <w:rFonts w:ascii="仿宋" w:eastAsia="仿宋" w:hAnsi="仿宋" w:cs="仿宋" w:hint="eastAsia"/>
          <w:kern w:val="2"/>
          <w:sz w:val="28"/>
          <w:highlight w:val="yellow"/>
        </w:rPr>
        <w:t>：</w:t>
      </w:r>
      <w:r>
        <w:rPr>
          <w:rFonts w:ascii="仿宋" w:eastAsia="仿宋" w:hAnsi="仿宋" w:cs="仿宋" w:hint="eastAsia"/>
          <w:kern w:val="2"/>
          <w:sz w:val="28"/>
          <w:highlight w:val="yellow"/>
        </w:rPr>
        <w:t>≤</w:t>
      </w:r>
      <w:r>
        <w:rPr>
          <w:rFonts w:ascii="仿宋" w:eastAsia="仿宋" w:hAnsi="仿宋" w:cs="仿宋" w:hint="eastAsia"/>
          <w:kern w:val="2"/>
          <w:sz w:val="28"/>
          <w:highlight w:val="yellow"/>
        </w:rPr>
        <w:t>25W。</w:t>
      </w:r>
    </w:p>
    <w:p>
      <w:pPr>
        <w:pStyle w:val="a4"/>
        <w:numPr>
          <w:ilvl w:val="0"/>
          <w:numId w:val="0"/>
        </w:numPr>
        <w:spacing w:before="0" w:beforeLines="0" w:after="0" w:afterLines="0" w:line="560" w:lineRule="exact"/>
        <w:ind w:firstLine="560" w:firstLineChars="200"/>
        <w:outlineLvl w:val="9"/>
        <w:rPr>
          <w:rFonts w:ascii="仿宋" w:eastAsia="仿宋" w:hAnsi="仿宋" w:cs="仿宋" w:hint="eastAsia"/>
          <w:kern w:val="2"/>
          <w:sz w:val="28"/>
        </w:rPr>
      </w:pPr>
      <w:bookmarkStart w:id="78" w:name="_Toc508978800"/>
      <w:bookmarkStart w:id="79" w:name="_Toc508978848"/>
      <w:bookmarkStart w:id="80" w:name="_Toc508979420"/>
      <w:bookmarkStart w:id="81" w:name="_Toc42010591"/>
      <w:bookmarkStart w:id="82" w:name="_Toc23866860"/>
      <w:bookmarkStart w:id="83" w:name="_Toc508831550"/>
      <w:bookmarkStart w:id="84" w:name="_Toc27411"/>
      <w:bookmarkStart w:id="85" w:name="_Toc23818"/>
      <w:bookmarkStart w:id="86" w:name="_Toc508833031"/>
      <w:r>
        <w:rPr>
          <w:rFonts w:ascii="仿宋" w:eastAsia="仿宋" w:hAnsi="仿宋" w:cs="仿宋" w:hint="eastAsia"/>
          <w:sz w:val="28"/>
        </w:rPr>
        <w:t>（13）</w:t>
      </w:r>
      <w:r>
        <w:rPr>
          <w:rFonts w:ascii="仿宋" w:eastAsia="仿宋" w:hAnsi="仿宋" w:cs="仿宋" w:hint="eastAsia"/>
          <w:kern w:val="2"/>
          <w:sz w:val="28"/>
        </w:rPr>
        <w:t>体积和重量指标</w:t>
      </w:r>
      <w:bookmarkEnd w:id="78"/>
      <w:bookmarkEnd w:id="79"/>
      <w:bookmarkEnd w:id="80"/>
      <w:bookmarkEnd w:id="81"/>
      <w:bookmarkEnd w:id="82"/>
      <w:bookmarkEnd w:id="83"/>
      <w:bookmarkEnd w:id="84"/>
      <w:bookmarkEnd w:id="85"/>
      <w:bookmarkEnd w:id="86"/>
      <w:r>
        <w:rPr>
          <w:rFonts w:ascii="仿宋" w:eastAsia="仿宋" w:hAnsi="仿宋" w:cs="仿宋" w:hint="eastAsia"/>
          <w:kern w:val="2"/>
          <w:sz w:val="28"/>
        </w:rPr>
        <w:t>：</w:t>
      </w:r>
    </w:p>
    <w:p>
      <w:pPr>
        <w:pStyle w:val="a3"/>
        <w:tabs>
          <w:tab w:val="center" w:pos="4201"/>
          <w:tab w:val="right" w:leader="dot" w:pos="9298"/>
        </w:tabs>
        <w:spacing w:line="560" w:lineRule="exact"/>
        <w:ind w:firstLine="552"/>
        <w:rPr>
          <w:rFonts w:ascii="仿宋" w:eastAsia="仿宋" w:hAnsi="仿宋" w:cs="仿宋" w:hint="eastAsia"/>
          <w:kern w:val="2"/>
          <w:sz w:val="28"/>
          <w:highlight w:val="yellow"/>
        </w:rPr>
      </w:pPr>
      <w:r>
        <w:rPr>
          <w:rFonts w:ascii="仿宋" w:eastAsia="仿宋" w:hAnsi="仿宋" w:cs="仿宋" w:hint="eastAsia"/>
          <w:sz w:val="28"/>
          <w:highlight w:val="yellow"/>
        </w:rPr>
        <w:t>#</w:t>
      </w:r>
      <w:r>
        <w:rPr>
          <w:rFonts w:ascii="仿宋" w:eastAsia="仿宋" w:hAnsi="仿宋" w:cs="仿宋" w:hint="eastAsia"/>
          <w:kern w:val="2"/>
          <w:sz w:val="28"/>
          <w:highlight w:val="yellow"/>
        </w:rPr>
        <w:t>接收模块重量</w:t>
      </w:r>
      <w:r>
        <w:rPr>
          <w:rFonts w:ascii="仿宋" w:eastAsia="仿宋" w:hAnsi="仿宋" w:cs="仿宋" w:hint="eastAsia"/>
          <w:kern w:val="2"/>
          <w:sz w:val="28"/>
          <w:highlight w:val="yellow"/>
        </w:rPr>
        <w:t>≤</w:t>
      </w:r>
      <w:r>
        <w:rPr>
          <w:rFonts w:ascii="仿宋" w:eastAsia="仿宋" w:hAnsi="仿宋" w:cs="仿宋" w:hint="eastAsia"/>
          <w:kern w:val="2"/>
          <w:sz w:val="28"/>
          <w:highlight w:val="yellow"/>
        </w:rPr>
        <w:t>20kg，体积</w:t>
      </w:r>
      <w:r>
        <w:rPr>
          <w:rFonts w:ascii="仿宋" w:eastAsia="仿宋" w:hAnsi="仿宋" w:cs="仿宋" w:hint="eastAsia"/>
          <w:kern w:val="2"/>
          <w:sz w:val="28"/>
          <w:highlight w:val="yellow"/>
        </w:rPr>
        <w:t>≤</w:t>
      </w:r>
      <w:r>
        <w:rPr>
          <w:rFonts w:ascii="仿宋" w:eastAsia="仿宋" w:hAnsi="仿宋" w:cs="仿宋" w:hint="eastAsia"/>
          <w:kern w:val="2"/>
          <w:sz w:val="28"/>
          <w:highlight w:val="yellow"/>
        </w:rPr>
        <w:t>100cm*60cm*40cm（长*宽*高）。</w:t>
      </w:r>
    </w:p>
    <w:p>
      <w:pPr>
        <w:pStyle w:val="a3"/>
        <w:tabs>
          <w:tab w:val="center" w:pos="4201"/>
          <w:tab w:val="right" w:leader="dot" w:pos="9298"/>
        </w:tabs>
        <w:spacing w:line="560" w:lineRule="exact"/>
        <w:ind w:firstLine="552"/>
        <w:rPr>
          <w:rFonts w:ascii="仿宋" w:eastAsia="仿宋" w:hAnsi="仿宋" w:cs="仿宋" w:hint="eastAsia"/>
          <w:kern w:val="2"/>
          <w:sz w:val="28"/>
          <w:highlight w:val="yellow"/>
        </w:rPr>
      </w:pPr>
      <w:r>
        <w:rPr>
          <w:rFonts w:ascii="仿宋" w:eastAsia="仿宋" w:hAnsi="仿宋" w:cs="仿宋" w:hint="eastAsia"/>
          <w:sz w:val="28"/>
          <w:highlight w:val="yellow"/>
        </w:rPr>
        <w:t>#</w:t>
      </w:r>
      <w:r>
        <w:rPr>
          <w:rFonts w:ascii="仿宋" w:eastAsia="仿宋" w:hAnsi="仿宋" w:cs="仿宋" w:hint="eastAsia"/>
          <w:kern w:val="2"/>
          <w:sz w:val="28"/>
          <w:highlight w:val="yellow"/>
        </w:rPr>
        <w:t>天线重量</w:t>
      </w:r>
      <w:r>
        <w:rPr>
          <w:rFonts w:ascii="仿宋" w:eastAsia="仿宋" w:hAnsi="仿宋" w:cs="仿宋" w:hint="eastAsia"/>
          <w:kern w:val="2"/>
          <w:sz w:val="28"/>
          <w:highlight w:val="yellow"/>
        </w:rPr>
        <w:t>≤</w:t>
      </w:r>
      <w:r>
        <w:rPr>
          <w:rFonts w:ascii="仿宋" w:eastAsia="仿宋" w:hAnsi="仿宋" w:cs="仿宋" w:hint="eastAsia"/>
          <w:kern w:val="2"/>
          <w:sz w:val="28"/>
          <w:highlight w:val="yellow"/>
        </w:rPr>
        <w:t>32kg，直径</w:t>
      </w:r>
      <w:r>
        <w:rPr>
          <w:rFonts w:ascii="仿宋" w:eastAsia="仿宋" w:hAnsi="仿宋" w:cs="仿宋" w:hint="eastAsia"/>
          <w:kern w:val="2"/>
          <w:sz w:val="28"/>
          <w:highlight w:val="yellow"/>
        </w:rPr>
        <w:t>≤</w:t>
      </w:r>
      <w:r>
        <w:rPr>
          <w:rFonts w:ascii="仿宋" w:eastAsia="仿宋" w:hAnsi="仿宋" w:cs="仿宋" w:hint="eastAsia"/>
          <w:kern w:val="2"/>
          <w:sz w:val="28"/>
          <w:highlight w:val="yellow"/>
        </w:rPr>
        <w:t>94cm，高</w:t>
      </w:r>
      <w:r>
        <w:rPr>
          <w:rFonts w:ascii="仿宋" w:eastAsia="仿宋" w:hAnsi="仿宋" w:cs="仿宋" w:hint="eastAsia"/>
          <w:kern w:val="2"/>
          <w:sz w:val="28"/>
          <w:highlight w:val="yellow"/>
        </w:rPr>
        <w:t>≤</w:t>
      </w:r>
      <w:r>
        <w:rPr>
          <w:rFonts w:ascii="仿宋" w:eastAsia="仿宋" w:hAnsi="仿宋" w:cs="仿宋" w:hint="eastAsia"/>
          <w:kern w:val="2"/>
          <w:sz w:val="28"/>
          <w:highlight w:val="yellow"/>
        </w:rPr>
        <w:t>64cm（不含安装结构件，需根据安装环境定制设计）。</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四、质保服务要求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highlight w:val="yellow"/>
        </w:rPr>
        <w:t>正式交付运行，并通过合同验收次日起质保期为 8 年*。</w:t>
      </w:r>
      <w:r>
        <w:rPr>
          <w:rFonts w:ascii="仿宋" w:eastAsia="仿宋" w:hAnsi="仿宋" w:cs="仿宋" w:hint="eastAsia"/>
          <w:sz w:val="28"/>
          <w:szCs w:val="20"/>
        </w:rPr>
        <w:t>维保包括设备维护维修、相关附属软件及附属设备维护维修，保证每年至少1次的现场巡检和4次远程维护检查，设备发生故障时在业务规定时间内完成维修、维护保障或更换组件。</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投标人应提供 7（天）</w:t>
      </w:r>
      <w:r>
        <w:rPr>
          <w:rFonts w:ascii="仿宋" w:eastAsia="仿宋" w:hAnsi="仿宋" w:cs="仿宋" w:hint="eastAsia"/>
          <w:sz w:val="28"/>
          <w:szCs w:val="20"/>
        </w:rPr>
        <w:t>×</w:t>
      </w:r>
      <w:r>
        <w:rPr>
          <w:rFonts w:ascii="仿宋" w:eastAsia="仿宋" w:hAnsi="仿宋" w:cs="仿宋" w:hint="eastAsia"/>
          <w:sz w:val="28"/>
          <w:szCs w:val="20"/>
        </w:rPr>
        <w:t>24（小时）技术支持热线电话，在发生故障的情况下，中标方应承诺在8个小时内响应。</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五、验收要求（检验考核要求等）</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项目验收：中标方准备好所有相关材料，书面向采购方提出验收申请，采购方接到申请后 10 个工作日内，组织相关专家对项目进行验收，设备需按照《北斗探空系统出厂及现场测试大纲》中接收机测试部分进行测试，并在 10个工作日内出具项目验收报告，验收合格后，开展后续建设、安装、调试工作。</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如因第三方不可控原因导致工期延迟，中标方可视情况向采购方书面递交延期申请，采购方批复同意后，方可延期。</w:t>
      </w:r>
    </w:p>
    <w:p>
      <w:pPr>
        <w:spacing w:line="560" w:lineRule="exact"/>
        <w:ind w:left="365" w:leftChars="174"/>
        <w:rPr>
          <w:rFonts w:ascii="仿宋" w:eastAsia="仿宋" w:hAnsi="仿宋" w:cs="仿宋" w:hint="eastAsia"/>
          <w:sz w:val="28"/>
          <w:szCs w:val="20"/>
        </w:rPr>
      </w:pPr>
      <w:r>
        <w:rPr>
          <w:rFonts w:ascii="仿宋" w:eastAsia="仿宋" w:hAnsi="仿宋" w:cs="仿宋" w:hint="eastAsia"/>
          <w:sz w:val="28"/>
          <w:szCs w:val="20"/>
        </w:rPr>
        <w:t>六、其他要求</w:t>
      </w:r>
      <w:r>
        <w:rPr>
          <w:rFonts w:ascii="仿宋" w:eastAsia="仿宋" w:hAnsi="仿宋" w:cs="仿宋" w:hint="eastAsia"/>
          <w:sz w:val="28"/>
          <w:szCs w:val="20"/>
        </w:rPr>
        <w:br/>
      </w:r>
      <w:r>
        <w:rPr>
          <w:rFonts w:ascii="仿宋" w:eastAsia="仿宋" w:hAnsi="仿宋" w:cs="仿宋" w:hint="eastAsia"/>
          <w:sz w:val="28"/>
          <w:szCs w:val="20"/>
        </w:rPr>
        <w:t>详见采购需求-其他技术及商务需求。</w:t>
      </w:r>
    </w:p>
    <w:p>
      <w:pPr>
        <w:spacing w:line="560" w:lineRule="exact"/>
        <w:ind w:firstLine="560" w:firstLineChars="200"/>
        <w:rPr>
          <w:rFonts w:ascii="仿宋" w:eastAsia="仿宋" w:hAnsi="仿宋" w:cs="仿宋" w:hint="eastAsia"/>
          <w:sz w:val="28"/>
          <w:szCs w:val="20"/>
        </w:rPr>
      </w:pPr>
    </w:p>
    <w:p>
      <w:pPr>
        <w:spacing w:line="560" w:lineRule="exact"/>
        <w:ind w:firstLine="560" w:firstLineChars="200"/>
        <w:rPr>
          <w:rFonts w:ascii="仿宋" w:eastAsia="仿宋" w:hAnsi="仿宋" w:cs="仿宋" w:hint="eastAsia"/>
          <w:sz w:val="28"/>
          <w:szCs w:val="20"/>
        </w:rPr>
      </w:pPr>
    </w:p>
    <w:p>
      <w:pPr>
        <w:spacing w:line="560" w:lineRule="exact"/>
        <w:ind w:firstLine="560" w:firstLineChars="200"/>
        <w:rPr>
          <w:rFonts w:ascii="仿宋" w:eastAsia="仿宋" w:hAnsi="仿宋" w:cs="仿宋" w:hint="eastAsia"/>
          <w:sz w:val="28"/>
          <w:szCs w:val="20"/>
        </w:rPr>
        <w:sectPr>
          <w:type w:val="nextPage"/>
          <w:pgSz w:w="11906" w:h="16838"/>
          <w:pgMar w:top="2154" w:right="1474" w:bottom="2041" w:left="1587" w:header="709" w:footer="1417" w:gutter="0"/>
          <w:cols w:space="708"/>
          <w:docGrid w:type="linesAndChars" w:linePitch="579" w:charSpace="-849"/>
        </w:sectPr>
      </w:pP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采购需求 附表</w:t>
      </w:r>
    </w:p>
    <w:p>
      <w:pPr>
        <w:spacing w:line="560" w:lineRule="exact"/>
        <w:jc w:val="both"/>
        <w:outlineLvl w:val="9"/>
        <w:rPr>
          <w:rFonts w:ascii="黑体" w:eastAsia="黑体" w:hAnsi="黑体" w:hint="eastAsia"/>
          <w:bCs/>
          <w:snapToGrid w:val="0"/>
          <w:kern w:val="0"/>
          <w:sz w:val="44"/>
          <w:szCs w:val="44"/>
        </w:rPr>
      </w:pPr>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10"/>
        <w:gridCol w:w="1721"/>
        <w:gridCol w:w="672"/>
        <w:gridCol w:w="934"/>
        <w:gridCol w:w="1066"/>
        <w:gridCol w:w="3361"/>
        <w:gridCol w:w="397"/>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87" w:name="货物一览表_index"/>
            <w:r>
              <w:rPr>
                <w:rFonts w:asciiTheme="minorEastAsia" w:eastAsiaTheme="minorEastAsia" w:hAnsiTheme="minorEastAsia" w:cstheme="minorEastAsia" w:hint="eastAsia"/>
                <w:kern w:val="0"/>
                <w:szCs w:val="21"/>
              </w:rPr>
              <w:t>序号</w:t>
            </w:r>
            <w:bookmarkEnd w:id="87"/>
          </w:p>
        </w:tc>
        <w:tc>
          <w:tcPr>
            <w:tcW w:w="1135" w:type="dxa"/>
          </w:tcPr>
          <w:p>
            <w:pPr>
              <w:autoSpaceDE w:val="0"/>
              <w:jc w:val="center"/>
              <w:rPr>
                <w:rFonts w:asciiTheme="minorEastAsia" w:hAnsiTheme="minorEastAsia" w:cstheme="minorEastAsia"/>
                <w:kern w:val="0"/>
                <w:szCs w:val="21"/>
              </w:rPr>
            </w:pPr>
            <w:bookmarkStart w:id="88" w:name="货物一览表_goodsName"/>
            <w:r>
              <w:rPr>
                <w:rFonts w:asciiTheme="minorEastAsia" w:eastAsiaTheme="minorEastAsia" w:hAnsiTheme="minorEastAsia" w:cstheme="minorEastAsia" w:hint="eastAsia"/>
                <w:kern w:val="0"/>
                <w:szCs w:val="21"/>
              </w:rPr>
              <w:t>设备名称</w:t>
            </w:r>
            <w:bookmarkEnd w:id="88"/>
          </w:p>
        </w:tc>
        <w:tc>
          <w:tcPr>
            <w:tcW w:w="965" w:type="dxa"/>
          </w:tcPr>
          <w:p>
            <w:pPr>
              <w:autoSpaceDE w:val="0"/>
              <w:jc w:val="center"/>
              <w:rPr>
                <w:rFonts w:asciiTheme="minorEastAsia" w:hAnsiTheme="minorEastAsia" w:cstheme="minorEastAsia"/>
                <w:kern w:val="0"/>
                <w:szCs w:val="21"/>
              </w:rPr>
            </w:pPr>
            <w:bookmarkStart w:id="89" w:name="货物一览表_nums"/>
            <w:r>
              <w:rPr>
                <w:rFonts w:asciiTheme="minorEastAsia" w:eastAsiaTheme="minorEastAsia" w:hAnsiTheme="minorEastAsia" w:cstheme="minorEastAsia" w:hint="eastAsia"/>
                <w:kern w:val="0"/>
                <w:szCs w:val="21"/>
              </w:rPr>
              <w:t>采购数量</w:t>
            </w:r>
            <w:bookmarkEnd w:id="89"/>
          </w:p>
        </w:tc>
        <w:tc>
          <w:tcPr>
            <w:tcW w:w="1062" w:type="dxa"/>
          </w:tcPr>
          <w:p>
            <w:pPr>
              <w:autoSpaceDE w:val="0"/>
              <w:jc w:val="center"/>
              <w:rPr>
                <w:rFonts w:asciiTheme="minorEastAsia" w:hAnsiTheme="minorEastAsia" w:cstheme="minorEastAsia"/>
                <w:kern w:val="0"/>
                <w:szCs w:val="21"/>
              </w:rPr>
            </w:pPr>
            <w:bookmarkStart w:id="90" w:name="货物一览表_units"/>
            <w:r>
              <w:rPr>
                <w:rFonts w:asciiTheme="minorEastAsia" w:eastAsiaTheme="minorEastAsia" w:hAnsiTheme="minorEastAsia" w:cstheme="minorEastAsia" w:hint="eastAsia"/>
                <w:kern w:val="0"/>
                <w:szCs w:val="21"/>
              </w:rPr>
              <w:t>计量单位</w:t>
            </w:r>
            <w:bookmarkEnd w:id="90"/>
          </w:p>
        </w:tc>
        <w:tc>
          <w:tcPr>
            <w:tcW w:w="1220" w:type="dxa"/>
          </w:tcPr>
          <w:p>
            <w:pPr>
              <w:autoSpaceDE w:val="0"/>
              <w:jc w:val="center"/>
              <w:rPr>
                <w:rFonts w:asciiTheme="minorEastAsia" w:hAnsiTheme="minorEastAsia" w:cstheme="minorEastAsia"/>
                <w:kern w:val="0"/>
                <w:szCs w:val="21"/>
              </w:rPr>
            </w:pPr>
            <w:bookmarkStart w:id="91" w:name="货物一览表_procurementBudget"/>
            <w:r>
              <w:rPr>
                <w:rFonts w:asciiTheme="minorEastAsia" w:eastAsiaTheme="minorEastAsia" w:hAnsiTheme="minorEastAsia" w:cstheme="minorEastAsia" w:hint="eastAsia"/>
                <w:kern w:val="0"/>
                <w:szCs w:val="21"/>
              </w:rPr>
              <w:t>采购预算（元）</w:t>
            </w:r>
            <w:bookmarkEnd w:id="91"/>
          </w:p>
        </w:tc>
        <w:tc>
          <w:tcPr>
            <w:tcW w:w="1329" w:type="dxa"/>
          </w:tcPr>
          <w:p>
            <w:pPr>
              <w:autoSpaceDE w:val="0"/>
              <w:jc w:val="center"/>
              <w:rPr>
                <w:rFonts w:asciiTheme="minorEastAsia" w:hAnsiTheme="minorEastAsia" w:cstheme="minorEastAsia" w:hint="eastAsia"/>
                <w:kern w:val="0"/>
                <w:szCs w:val="21"/>
              </w:rPr>
            </w:pPr>
            <w:bookmarkStart w:id="92"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92"/>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93" w:name="货物一览表_remark"/>
            <w:r>
              <w:rPr>
                <w:rFonts w:asciiTheme="minorEastAsia" w:eastAsiaTheme="minorEastAsia" w:hAnsiTheme="minorEastAsia" w:cstheme="minorEastAsia" w:hint="eastAsia"/>
                <w:kern w:val="0"/>
                <w:szCs w:val="21"/>
              </w:rPr>
              <w:t>备注</w:t>
            </w:r>
            <w:bookmarkEnd w:id="93"/>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多通道卫星导航探空接收机</w:t>
            </w:r>
          </w:p>
        </w:tc>
        <w:tc>
          <w:tcPr/>
          <w:p>
            <w:pPr>
              <w:autoSpaceDE w:val="0"/>
              <w:jc w:val="center"/>
              <w:rPr>
                <w:rFonts w:asciiTheme="minorEastAsia" w:hAnsiTheme="minorEastAsia" w:cstheme="minorEastAsia"/>
                <w:kern w:val="0"/>
                <w:szCs w:val="21"/>
              </w:rPr>
            </w:pPr>
            <w:r>
              <w:t>53</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31,985,500.00</w:t>
            </w:r>
          </w:p>
        </w:tc>
        <w:tc>
          <w:tcPr/>
          <w:p>
            <w:pPr>
              <w:autoSpaceDE w:val="0"/>
              <w:jc w:val="center"/>
              <w:rPr>
                <w:rFonts w:asciiTheme="minorEastAsia" w:hAnsiTheme="minorEastAsia" w:cstheme="minorEastAsia" w:hint="eastAsia"/>
                <w:kern w:val="0"/>
                <w:szCs w:val="21"/>
              </w:rPr>
            </w:pPr>
            <w:r>
              <w:t>合同签订后180天内完成供货、安装调试并具备验收条件</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31,985,500.00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218"/>
        <w:gridCol w:w="740"/>
        <w:gridCol w:w="914"/>
        <w:gridCol w:w="218"/>
        <w:gridCol w:w="496"/>
        <w:gridCol w:w="414"/>
        <w:gridCol w:w="357"/>
        <w:gridCol w:w="516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94"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vMerge w:val="restart"/>
          </w:tcPr>
          <w:p>
            <w:r>
              <w:t>大探中心(001034020)</w:t>
            </w:r>
          </w:p>
        </w:tc>
        <w:tc>
          <w:tcPr/>
          <w:p>
            <w:r>
              <w:t>多通道卫星导航探空接收机</w:t>
            </w:r>
          </w:p>
        </w:tc>
        <w:tc>
          <w:tcPr/>
          <w:p>
            <w:r>
              <w:t>3</w:t>
            </w:r>
          </w:p>
        </w:tc>
        <w:tc>
          <w:tcPr/>
          <w:p>
            <w:r>
              <w:t>2335500.00</w:t>
            </w:r>
          </w:p>
        </w:tc>
        <w:tc>
          <w:tcPr>
            <w:vMerge w:val="restart"/>
          </w:tcPr>
          <w:p>
            <w:r>
              <w:t xml:space="preserve">2335500.00  </w:t>
            </w:r>
          </w:p>
        </w:tc>
        <w:tc>
          <w:tcPr/>
          <w:p>
            <w:r>
              <w:t>山西</w:t>
            </w:r>
          </w:p>
        </w:tc>
        <w:tc>
          <w:tcPr/>
          <w:p>
            <w:r>
              <w:t>山西省大气探测技术保障中心,张朝明，15935136766。 3套多通道卫星导航探空接收机(含8年质保、安装调试、配套基建、选址、设备上塔改造和技术服务、供电、通讯、防雷、维保、无线电保护测试、培训等)。</w:t>
            </w:r>
          </w:p>
        </w:tc>
      </w:tr>
      <w:tr>
        <w:tblPrEx>
          <w:tblW w:w="5000" w:type="pct"/>
          <w:tblCellMar>
            <w:left w:w="108" w:type="dxa"/>
            <w:right w:w="108" w:type="dxa"/>
          </w:tblCellMar>
        </w:tblPrEx>
        <w:tc>
          <w:tcPr/>
          <w:p>
            <w:r>
              <w:t>2</w:t>
            </w:r>
          </w:p>
        </w:tc>
        <w:tc>
          <w:tcPr>
            <w:vMerge w:val="restart"/>
          </w:tcPr>
          <w:p>
            <w:r>
              <w:t>信息中心(001034021)</w:t>
            </w:r>
          </w:p>
        </w:tc>
        <w:tc>
          <w:tcPr/>
          <w:p>
            <w:r>
              <w:t>多通道卫星导航探空接收机</w:t>
            </w:r>
          </w:p>
        </w:tc>
        <w:tc>
          <w:tcPr/>
          <w:p>
            <w:r>
              <w:t>1</w:t>
            </w:r>
          </w:p>
        </w:tc>
        <w:tc>
          <w:tcPr/>
          <w:p>
            <w:r>
              <w:t>562000.00</w:t>
            </w:r>
          </w:p>
        </w:tc>
        <w:tc>
          <w:tcPr>
            <w:vMerge w:val="restart"/>
          </w:tcPr>
          <w:p>
            <w:r>
              <w:t xml:space="preserve">562000.00 </w:t>
            </w:r>
          </w:p>
        </w:tc>
        <w:tc>
          <w:tcPr/>
          <w:p>
            <w:r>
              <w:t>山西</w:t>
            </w:r>
          </w:p>
        </w:tc>
        <w:tc>
          <w:tcPr/>
          <w:p>
            <w:r>
              <w:t>山西省气象信息中心,吴林栋，13834205892。 1套接收机（含1套网安模组），8年质保。</w:t>
            </w:r>
          </w:p>
        </w:tc>
      </w:tr>
      <w:tr>
        <w:tblPrEx>
          <w:tblW w:w="5000" w:type="pct"/>
          <w:tblCellMar>
            <w:left w:w="108" w:type="dxa"/>
            <w:right w:w="108" w:type="dxa"/>
          </w:tblCellMar>
        </w:tblPrEx>
        <w:tc>
          <w:tcPr/>
          <w:p>
            <w:r>
              <w:t>3</w:t>
            </w:r>
          </w:p>
        </w:tc>
        <w:tc>
          <w:tcPr>
            <w:vMerge w:val="restart"/>
          </w:tcPr>
          <w:p>
            <w:r>
              <w:t>数据中心(001035024)</w:t>
            </w:r>
          </w:p>
        </w:tc>
        <w:tc>
          <w:tcPr/>
          <w:p>
            <w:r>
              <w:t>多通道卫星导航探空接收机</w:t>
            </w:r>
          </w:p>
        </w:tc>
        <w:tc>
          <w:tcPr/>
          <w:p>
            <w:r>
              <w:t>9</w:t>
            </w:r>
          </w:p>
        </w:tc>
        <w:tc>
          <w:tcPr/>
          <w:p>
            <w:r>
              <w:t>5818000.00</w:t>
            </w:r>
          </w:p>
        </w:tc>
        <w:tc>
          <w:tcPr>
            <w:vMerge w:val="restart"/>
          </w:tcPr>
          <w:p>
            <w:r>
              <w:t xml:space="preserve">5818000.00  </w:t>
            </w:r>
          </w:p>
        </w:tc>
        <w:tc>
          <w:tcPr/>
          <w:p>
            <w:r>
              <w:t>内蒙古</w:t>
            </w:r>
          </w:p>
        </w:tc>
        <w:tc>
          <w:tcPr/>
          <w:p>
            <w:r>
              <w:t>内蒙古自治区气象数据中心，王志伟，18686044410。 卫星导航探空接收机（含9套卫星导航探空接收机、1套卫星导航探空接收机上塔改造、64套网安模组、8年质保、培训等）。</w:t>
            </w:r>
          </w:p>
        </w:tc>
      </w:tr>
      <w:tr>
        <w:tblPrEx>
          <w:tblW w:w="5000" w:type="pct"/>
          <w:tblCellMar>
            <w:left w:w="108" w:type="dxa"/>
            <w:right w:w="108" w:type="dxa"/>
          </w:tblCellMar>
        </w:tblPrEx>
        <w:tc>
          <w:tcPr/>
          <w:p>
            <w:r>
              <w:t>4</w:t>
            </w:r>
          </w:p>
        </w:tc>
        <w:tc>
          <w:tcPr>
            <w:vMerge w:val="restart"/>
          </w:tcPr>
          <w:p>
            <w:r>
              <w:t>数据中心(001038015)</w:t>
            </w:r>
          </w:p>
        </w:tc>
        <w:tc>
          <w:tcPr/>
          <w:p>
            <w:r>
              <w:t>多通道卫星导航探空接收机</w:t>
            </w:r>
          </w:p>
        </w:tc>
        <w:tc>
          <w:tcPr/>
          <w:p>
            <w:r>
              <w:t>5</w:t>
            </w:r>
          </w:p>
        </w:tc>
        <w:tc>
          <w:tcPr/>
          <w:p>
            <w:r>
              <w:t>2774000.00</w:t>
            </w:r>
          </w:p>
        </w:tc>
        <w:tc>
          <w:tcPr>
            <w:vMerge w:val="restart"/>
          </w:tcPr>
          <w:p>
            <w:r>
              <w:t xml:space="preserve">2774000.00 </w:t>
            </w:r>
          </w:p>
        </w:tc>
        <w:tc>
          <w:tcPr/>
          <w:p>
            <w:r>
              <w:t>黑龙江</w:t>
            </w:r>
          </w:p>
        </w:tc>
        <w:tc>
          <w:tcPr/>
          <w:p>
            <w:r>
              <w:t>黑龙江省气象数据中心（黑龙江省气象探测中心、黑龙江省气象档案馆）,侯飙，18004637513。 1、5套多通道卫星导航探空接收机（含8年质保）； 2、2套多通道卫星导航探空接收机附属设备（网安模组）。</w:t>
            </w:r>
          </w:p>
        </w:tc>
      </w:tr>
      <w:tr>
        <w:tblPrEx>
          <w:tblW w:w="5000" w:type="pct"/>
          <w:tblCellMar>
            <w:left w:w="108" w:type="dxa"/>
            <w:right w:w="108" w:type="dxa"/>
          </w:tblCellMar>
        </w:tblPrEx>
        <w:tc>
          <w:tcPr/>
          <w:p>
            <w:r>
              <w:t>5</w:t>
            </w:r>
          </w:p>
        </w:tc>
        <w:tc>
          <w:tcPr>
            <w:vMerge w:val="restart"/>
          </w:tcPr>
          <w:p>
            <w:r>
              <w:t>大探中心(001043019)</w:t>
            </w:r>
          </w:p>
        </w:tc>
        <w:tc>
          <w:tcPr/>
          <w:p>
            <w:r>
              <w:t>多通道卫星导航探空接收机</w:t>
            </w:r>
          </w:p>
        </w:tc>
        <w:tc>
          <w:tcPr/>
          <w:p>
            <w:r>
              <w:t>8</w:t>
            </w:r>
          </w:p>
        </w:tc>
        <w:tc>
          <w:tcPr/>
          <w:p>
            <w:r>
              <w:t>4424000.00</w:t>
            </w:r>
          </w:p>
        </w:tc>
        <w:tc>
          <w:tcPr>
            <w:vMerge w:val="restart"/>
          </w:tcPr>
          <w:p>
            <w:r>
              <w:t xml:space="preserve">4424000.00  </w:t>
            </w:r>
          </w:p>
        </w:tc>
        <w:tc>
          <w:tcPr/>
          <w:p>
            <w:r>
              <w:t>福建</w:t>
            </w:r>
          </w:p>
        </w:tc>
        <w:tc>
          <w:tcPr/>
          <w:p>
            <w:r>
              <w:t>福建省大气探测技术保障中心，余安安，0591-83327971。 1、2套接收机（含2套网安模组），8年质保； 2、6套接收机（其中2套接收机上塔），含8年质保、安装调试、选址、无线电保护测试、培训等。</w:t>
            </w:r>
          </w:p>
        </w:tc>
      </w:tr>
      <w:tr>
        <w:tblPrEx>
          <w:tblW w:w="5000" w:type="pct"/>
          <w:tblCellMar>
            <w:left w:w="108" w:type="dxa"/>
            <w:right w:w="108" w:type="dxa"/>
          </w:tblCellMar>
        </w:tblPrEx>
        <w:tc>
          <w:tcPr/>
          <w:p>
            <w:r>
              <w:t>6</w:t>
            </w:r>
          </w:p>
        </w:tc>
        <w:tc>
          <w:tcPr/>
          <w:p>
            <w:r>
              <w:t>探测中心(001044022)</w:t>
            </w:r>
          </w:p>
        </w:tc>
        <w:tc>
          <w:tcPr/>
          <w:p>
            <w:r>
              <w:t>多通道卫星导航探空接收机</w:t>
            </w:r>
          </w:p>
        </w:tc>
        <w:tc>
          <w:tcPr/>
          <w:p>
            <w:r>
              <w:t>7</w:t>
            </w:r>
          </w:p>
        </w:tc>
        <w:tc>
          <w:tcPr/>
          <w:p>
            <w:r>
              <w:t>4062000.00</w:t>
            </w:r>
          </w:p>
        </w:tc>
        <w:tc>
          <w:tcPr/>
          <w:p>
            <w:r>
              <w:t xml:space="preserve">4062000.00 </w:t>
            </w:r>
          </w:p>
        </w:tc>
        <w:tc>
          <w:tcPr/>
          <w:p>
            <w:r>
              <w:t>江西</w:t>
            </w:r>
          </w:p>
        </w:tc>
        <w:tc>
          <w:tcPr/>
          <w:p>
            <w:r>
              <w:t>江西省气象探测中心，曾杨，13767011217。1、1 套多通道卫星导航探空接收机、1套网安模组、8 年质保;2、6 套多通道卫星导航探空接收机(其中 2套接收机上塔)、含 8年质保、安装调试、上塔改造（2套接收机上塔）、供电、通讯、防雷、无线电保护测试、培训等。</w:t>
            </w:r>
          </w:p>
        </w:tc>
      </w:tr>
      <w:tr>
        <w:tblPrEx>
          <w:tblW w:w="5000" w:type="pct"/>
          <w:tblCellMar>
            <w:left w:w="108" w:type="dxa"/>
            <w:right w:w="108" w:type="dxa"/>
          </w:tblCellMar>
        </w:tblPrEx>
        <w:tc>
          <w:tcPr/>
          <w:p>
            <w:r>
              <w:t>7</w:t>
            </w:r>
          </w:p>
        </w:tc>
        <w:tc>
          <w:tcPr/>
          <w:p>
            <w:r>
              <w:t>数据中心(001048005)</w:t>
            </w:r>
          </w:p>
        </w:tc>
        <w:tc>
          <w:tcPr/>
          <w:p>
            <w:r>
              <w:t>多通道卫星导航探空接收机</w:t>
            </w:r>
          </w:p>
        </w:tc>
        <w:tc>
          <w:tcPr/>
          <w:p>
            <w:r>
              <w:t>7</w:t>
            </w:r>
          </w:p>
        </w:tc>
        <w:tc>
          <w:tcPr/>
          <w:p>
            <w:r>
              <w:t>4074000.00</w:t>
            </w:r>
          </w:p>
        </w:tc>
        <w:tc>
          <w:tcPr/>
          <w:p>
            <w:r>
              <w:t xml:space="preserve">4074000.00  </w:t>
            </w:r>
          </w:p>
        </w:tc>
        <w:tc>
          <w:tcPr/>
          <w:p>
            <w:r>
              <w:t>广东</w:t>
            </w:r>
          </w:p>
        </w:tc>
        <w:tc>
          <w:tcPr/>
          <w:p>
            <w:r>
              <w:t>广东省气象数据中心，黄海莹，020-39456583。 1、2套多通道卫星导航探空接收机、2套网安模组、8年质保； 2、5套多通道卫星导航探空接收机（其中2套接收机上塔）、含8年质保、安装调试、供电、通讯、防雷、无线电保护测试、培训等。</w:t>
            </w:r>
          </w:p>
        </w:tc>
      </w:tr>
      <w:tr>
        <w:tblPrEx>
          <w:tblW w:w="5000" w:type="pct"/>
          <w:tblCellMar>
            <w:left w:w="108" w:type="dxa"/>
            <w:right w:w="108" w:type="dxa"/>
          </w:tblCellMar>
        </w:tblPrEx>
        <w:tc>
          <w:tcPr/>
          <w:p>
            <w:r>
              <w:t>8</w:t>
            </w:r>
          </w:p>
        </w:tc>
        <w:tc>
          <w:tcPr/>
          <w:p>
            <w:r>
              <w:t>信息中心(001051012)</w:t>
            </w:r>
          </w:p>
        </w:tc>
        <w:tc>
          <w:tcPr/>
          <w:p>
            <w:r>
              <w:t>多通道卫星导航探空接收机</w:t>
            </w:r>
          </w:p>
        </w:tc>
        <w:tc>
          <w:tcPr/>
          <w:p>
            <w:r>
              <w:t>5</w:t>
            </w:r>
          </w:p>
        </w:tc>
        <w:tc>
          <w:tcPr/>
          <w:p>
            <w:r>
              <w:t>3276000.00</w:t>
            </w:r>
          </w:p>
        </w:tc>
        <w:tc>
          <w:tcPr/>
          <w:p>
            <w:r>
              <w:t xml:space="preserve">3276000.00 </w:t>
            </w:r>
          </w:p>
        </w:tc>
        <w:tc>
          <w:tcPr/>
          <w:p>
            <w:r>
              <w:t>重庆</w:t>
            </w:r>
          </w:p>
        </w:tc>
        <w:tc>
          <w:tcPr/>
          <w:p>
            <w:r>
              <w:t>余德亮，17783199931。 1、1套接收机（含1套网安模组），含8年质保； 2、4套接收机，含8年质保、配套基础设施建设、安装调试、选址、通讯、防雷、无线电保护测试、培训等。其中2套接收机上塔，包含上塔改造费、上塔技术服务费。</w:t>
            </w:r>
          </w:p>
        </w:tc>
      </w:tr>
      <w:tr>
        <w:tblPrEx>
          <w:tblW w:w="5000" w:type="pct"/>
          <w:tblCellMar>
            <w:left w:w="108" w:type="dxa"/>
            <w:right w:w="108" w:type="dxa"/>
          </w:tblCellMar>
        </w:tblPrEx>
        <w:tc>
          <w:tcPr/>
          <w:p>
            <w:r>
              <w:t>9</w:t>
            </w:r>
          </w:p>
        </w:tc>
        <w:tc>
          <w:tcPr/>
          <w:p>
            <w:r>
              <w:t>信息中心(001056008)</w:t>
            </w:r>
          </w:p>
        </w:tc>
        <w:tc>
          <w:tcPr/>
          <w:p>
            <w:r>
              <w:t>多通道卫星导航探空接收机</w:t>
            </w:r>
          </w:p>
        </w:tc>
        <w:tc>
          <w:tcPr/>
          <w:p>
            <w:r>
              <w:t>8</w:t>
            </w:r>
          </w:p>
        </w:tc>
        <w:tc>
          <w:tcPr/>
          <w:p>
            <w:r>
              <w:t>4660000.00</w:t>
            </w:r>
          </w:p>
        </w:tc>
        <w:tc>
          <w:tcPr/>
          <w:p>
            <w:r>
              <w:t xml:space="preserve">4660000.00  </w:t>
            </w:r>
          </w:p>
        </w:tc>
        <w:tc>
          <w:tcPr/>
          <w:p>
            <w:r>
              <w:t>甘肃</w:t>
            </w:r>
          </w:p>
        </w:tc>
        <w:tc>
          <w:tcPr/>
          <w:p>
            <w:r>
              <w:t>甘肃省气象信息与技术装备保障中心，高士禹，18009313151。 1、5套接收机（含5套网安模组）, 8年质保； 2、3套接收机，含8年质保、安装调试、配套基建、选址、供电、通讯、防雷、维保、无线电保护测试、培训等； 3、1套设备上塔改造和技术服务。</w:t>
            </w:r>
          </w:p>
        </w:tc>
      </w:tr>
    </w:tbl>
    <w:p w:rsidR="00A77B3E"/>
    <w:p>
      <w:pPr>
        <w:spacing w:line="360" w:lineRule="auto"/>
        <w:rPr>
          <w:rFonts w:ascii="宋体" w:hAnsi="宋体"/>
          <w:szCs w:val="21"/>
        </w:rPr>
      </w:pPr>
      <w:bookmarkEnd w:id="94"/>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rsidR="00553D8E" w:rsidP="005225B8">
      <w:pPr>
        <w:spacing w:line="560" w:lineRule="exact"/>
        <w:ind w:firstLine="720" w:firstLineChars="200"/>
        <w:jc w:val="center"/>
        <w:rPr>
          <w:rFonts w:ascii="仿宋" w:eastAsia="仿宋" w:hAnsi="仿宋" w:cs="仿宋"/>
          <w:b/>
          <w:sz w:val="28"/>
          <w:szCs w:val="20"/>
        </w:rPr>
      </w:pPr>
      <w:r>
        <w:rPr>
          <w:rFonts w:ascii="仿宋" w:eastAsia="仿宋" w:hAnsi="仿宋" w:cs="仿宋"/>
          <w:b/>
          <w:sz w:val="36"/>
          <w:szCs w:val="36"/>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仿宋" w:eastAsia="仿宋" w:hAnsi="仿宋" w:cs="仿宋"/>
          <w:b/>
          <w:sz w:val="36"/>
          <w:szCs w:val="36"/>
        </w:rPr>
        <w:instrText>ADDIN CNKISM.UserStyle</w:instrText>
      </w:r>
      <w:r>
        <w:rPr>
          <w:rFonts w:ascii="仿宋" w:eastAsia="仿宋" w:hAnsi="仿宋" w:cs="仿宋"/>
          <w:b/>
          <w:sz w:val="36"/>
          <w:szCs w:val="36"/>
        </w:rPr>
        <w:fldChar w:fldCharType="separate"/>
      </w:r>
      <w:r>
        <w:rPr>
          <w:rFonts w:ascii="仿宋" w:eastAsia="仿宋" w:hAnsi="仿宋" w:cs="仿宋"/>
          <w:b/>
          <w:sz w:val="36"/>
          <w:szCs w:val="36"/>
        </w:rPr>
        <w:fldChar w:fldCharType="end"/>
      </w:r>
      <w:r>
        <w:rPr>
          <w:rFonts w:ascii="仿宋" w:eastAsia="仿宋" w:hAnsi="仿宋" w:cs="仿宋" w:hint="eastAsia"/>
          <w:b/>
          <w:sz w:val="36"/>
          <w:szCs w:val="36"/>
        </w:rPr>
        <w:t>采购需求（其他技术及商务需求）</w:t>
      </w:r>
    </w:p>
    <w:p w:rsidR="005225B8" w:rsidP="005225B8">
      <w:pPr>
        <w:spacing w:line="560" w:lineRule="exact"/>
        <w:ind w:firstLine="560" w:firstLineChars="200"/>
        <w:rPr>
          <w:rFonts w:ascii="仿宋" w:eastAsia="仿宋" w:hAnsi="仿宋" w:cs="仿宋" w:hint="eastAsia"/>
          <w:b/>
          <w:bCs/>
          <w:sz w:val="28"/>
          <w:szCs w:val="20"/>
        </w:rPr>
      </w:pPr>
    </w:p>
    <w:p w:rsidR="00553D8E" w:rsidP="005225B8">
      <w:pPr>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一、项目概况及总体要求</w:t>
      </w:r>
    </w:p>
    <w:p w:rsidR="005225B8" w:rsidP="005225B8">
      <w:pPr>
        <w:ind w:firstLine="560" w:firstLineChars="200"/>
        <w:rPr>
          <w:rFonts w:ascii="仿宋" w:eastAsia="仿宋" w:hAnsi="仿宋" w:cs="仿宋"/>
          <w:sz w:val="28"/>
          <w:szCs w:val="20"/>
        </w:rPr>
      </w:pPr>
      <w:r w:rsidRPr="00E37864">
        <w:rPr>
          <w:rFonts w:ascii="仿宋" w:eastAsia="仿宋" w:hAnsi="仿宋" w:cs="仿宋" w:hint="eastAsia"/>
          <w:sz w:val="28"/>
          <w:szCs w:val="20"/>
        </w:rPr>
        <w:t>本项目建设地点为内蒙古自治区、山西省、黑龙江省、福建省、江西省、广东省、</w:t>
      </w:r>
      <w:r>
        <w:rPr>
          <w:rFonts w:ascii="仿宋" w:eastAsia="仿宋" w:hAnsi="仿宋" w:cs="仿宋" w:hint="eastAsia"/>
          <w:sz w:val="28"/>
          <w:szCs w:val="20"/>
        </w:rPr>
        <w:t>重庆市、甘肃省等8</w:t>
      </w:r>
      <w:r w:rsidRPr="00E37864">
        <w:rPr>
          <w:rFonts w:ascii="仿宋" w:eastAsia="仿宋" w:hAnsi="仿宋" w:cs="仿宋" w:hint="eastAsia"/>
          <w:sz w:val="28"/>
          <w:szCs w:val="20"/>
        </w:rPr>
        <w:t>个省</w:t>
      </w:r>
      <w:r>
        <w:rPr>
          <w:rFonts w:ascii="仿宋" w:eastAsia="仿宋" w:hAnsi="仿宋" w:cs="仿宋" w:hint="eastAsia"/>
          <w:sz w:val="28"/>
          <w:szCs w:val="20"/>
        </w:rPr>
        <w:t>、市、自治区</w:t>
      </w:r>
      <w:r w:rsidRPr="00E37864">
        <w:rPr>
          <w:rFonts w:ascii="仿宋" w:eastAsia="仿宋" w:hAnsi="仿宋" w:cs="仿宋" w:hint="eastAsia"/>
          <w:sz w:val="28"/>
          <w:szCs w:val="20"/>
        </w:rPr>
        <w:t>的北斗探空站和省级技术装备保障部门</w:t>
      </w:r>
      <w:r>
        <w:rPr>
          <w:rFonts w:ascii="仿宋" w:eastAsia="仿宋" w:hAnsi="仿宋" w:cs="仿宋" w:hint="eastAsia"/>
          <w:sz w:val="28"/>
          <w:szCs w:val="20"/>
        </w:rPr>
        <w:t>及各气象观测站内。</w:t>
      </w:r>
    </w:p>
    <w:p w:rsidR="00553D8E" w:rsidP="005225B8">
      <w:pPr>
        <w:ind w:firstLine="560" w:firstLineChars="200"/>
        <w:rPr>
          <w:rFonts w:ascii="仿宋" w:eastAsia="仿宋" w:hAnsi="仿宋" w:cs="仿宋"/>
          <w:sz w:val="28"/>
          <w:szCs w:val="20"/>
        </w:rPr>
      </w:pPr>
      <w:r w:rsidRPr="00B11E4D">
        <w:rPr>
          <w:rFonts w:ascii="仿宋" w:eastAsia="仿宋" w:hAnsi="仿宋" w:cs="仿宋" w:hint="eastAsia"/>
          <w:sz w:val="28"/>
          <w:szCs w:val="20"/>
        </w:rPr>
        <w:t>通过本项目实施，内蒙古</w:t>
      </w:r>
      <w:r>
        <w:rPr>
          <w:rFonts w:ascii="仿宋" w:eastAsia="仿宋" w:hAnsi="仿宋" w:cs="仿宋" w:hint="eastAsia"/>
          <w:sz w:val="28"/>
          <w:szCs w:val="20"/>
        </w:rPr>
        <w:t>自治区</w:t>
      </w:r>
      <w:r w:rsidRPr="00B11E4D">
        <w:rPr>
          <w:rFonts w:ascii="仿宋" w:eastAsia="仿宋" w:hAnsi="仿宋" w:cs="仿宋" w:hint="eastAsia"/>
          <w:sz w:val="28"/>
          <w:szCs w:val="20"/>
        </w:rPr>
        <w:t>等</w:t>
      </w:r>
      <w:r>
        <w:rPr>
          <w:rFonts w:ascii="仿宋" w:eastAsia="仿宋" w:hAnsi="仿宋" w:cs="仿宋" w:hint="eastAsia"/>
          <w:sz w:val="28"/>
          <w:szCs w:val="20"/>
        </w:rPr>
        <w:t>8个</w:t>
      </w:r>
      <w:r w:rsidRPr="00E37864">
        <w:rPr>
          <w:rFonts w:ascii="仿宋" w:eastAsia="仿宋" w:hAnsi="仿宋" w:cs="仿宋" w:hint="eastAsia"/>
          <w:sz w:val="28"/>
          <w:szCs w:val="20"/>
        </w:rPr>
        <w:t>省</w:t>
      </w:r>
      <w:r>
        <w:rPr>
          <w:rFonts w:ascii="仿宋" w:eastAsia="仿宋" w:hAnsi="仿宋" w:cs="仿宋" w:hint="eastAsia"/>
          <w:sz w:val="28"/>
          <w:szCs w:val="20"/>
        </w:rPr>
        <w:t>、市、自治区</w:t>
      </w:r>
      <w:r w:rsidRPr="00B11E4D">
        <w:rPr>
          <w:rFonts w:ascii="仿宋" w:eastAsia="仿宋" w:hAnsi="仿宋" w:cs="仿宋" w:hint="eastAsia"/>
          <w:sz w:val="28"/>
          <w:szCs w:val="20"/>
        </w:rPr>
        <w:t>建设</w:t>
      </w:r>
      <w:r>
        <w:rPr>
          <w:rFonts w:ascii="仿宋" w:eastAsia="仿宋" w:hAnsi="仿宋" w:cs="仿宋" w:hint="eastAsia"/>
          <w:sz w:val="28"/>
          <w:szCs w:val="20"/>
        </w:rPr>
        <w:t>33</w:t>
      </w:r>
      <w:r w:rsidRPr="00B11E4D">
        <w:rPr>
          <w:rFonts w:ascii="仿宋" w:eastAsia="仿宋" w:hAnsi="仿宋" w:cs="仿宋" w:hint="eastAsia"/>
          <w:sz w:val="28"/>
          <w:szCs w:val="20"/>
        </w:rPr>
        <w:t>套北斗探空站备份设备，备份设备具备相应的观测能力，各项技术性能指标满足相关设备业务运行规定，实现本项目探测设备在一定条件下稳定可靠运行，满足预报、服务等后续业务系统对探测数据的需求。</w:t>
      </w:r>
      <w:r>
        <w:rPr>
          <w:rFonts w:ascii="仿宋" w:eastAsia="仿宋" w:hAnsi="仿宋" w:cs="仿宋" w:hint="eastAsia"/>
          <w:sz w:val="28"/>
          <w:szCs w:val="20"/>
        </w:rPr>
        <w:t>同时，</w:t>
      </w:r>
      <w:r w:rsidRPr="00B11E4D">
        <w:rPr>
          <w:rFonts w:ascii="仿宋" w:eastAsia="仿宋" w:hAnsi="仿宋" w:cs="仿宋" w:hint="eastAsia"/>
          <w:sz w:val="28"/>
          <w:szCs w:val="20"/>
        </w:rPr>
        <w:t>完成</w:t>
      </w:r>
      <w:r>
        <w:rPr>
          <w:rFonts w:ascii="仿宋" w:eastAsia="仿宋" w:hAnsi="仿宋" w:cs="仿宋" w:hint="eastAsia"/>
          <w:sz w:val="28"/>
          <w:szCs w:val="20"/>
        </w:rPr>
        <w:t>内蒙古自治区等8个</w:t>
      </w:r>
      <w:r w:rsidRPr="00E37864">
        <w:rPr>
          <w:rFonts w:ascii="仿宋" w:eastAsia="仿宋" w:hAnsi="仿宋" w:cs="仿宋" w:hint="eastAsia"/>
          <w:sz w:val="28"/>
          <w:szCs w:val="20"/>
        </w:rPr>
        <w:t>省</w:t>
      </w:r>
      <w:r>
        <w:rPr>
          <w:rFonts w:ascii="仿宋" w:eastAsia="仿宋" w:hAnsi="仿宋" w:cs="仿宋" w:hint="eastAsia"/>
          <w:sz w:val="28"/>
          <w:szCs w:val="20"/>
        </w:rPr>
        <w:t>、市、自治区</w:t>
      </w:r>
      <w:r w:rsidRPr="00B11E4D">
        <w:rPr>
          <w:rFonts w:ascii="仿宋" w:eastAsia="仿宋" w:hAnsi="仿宋" w:cs="仿宋" w:hint="eastAsia"/>
          <w:sz w:val="28"/>
          <w:szCs w:val="20"/>
        </w:rPr>
        <w:t>共</w:t>
      </w:r>
      <w:r w:rsidRPr="002A348E">
        <w:rPr>
          <w:rFonts w:ascii="仿宋" w:eastAsia="仿宋" w:hAnsi="仿宋" w:cs="仿宋" w:hint="eastAsia"/>
          <w:sz w:val="28"/>
          <w:szCs w:val="20"/>
        </w:rPr>
        <w:t>20套</w:t>
      </w:r>
      <w:r w:rsidRPr="00B11E4D">
        <w:rPr>
          <w:rFonts w:ascii="仿宋" w:eastAsia="仿宋" w:hAnsi="仿宋" w:cs="仿宋" w:hint="eastAsia"/>
          <w:sz w:val="28"/>
          <w:szCs w:val="20"/>
        </w:rPr>
        <w:t>北斗探空接收机建设，设备选型达到中国气象局有</w:t>
      </w:r>
      <w:r>
        <w:rPr>
          <w:rFonts w:ascii="仿宋" w:eastAsia="仿宋" w:hAnsi="仿宋" w:cs="仿宋" w:hint="eastAsia"/>
          <w:sz w:val="28"/>
          <w:szCs w:val="20"/>
        </w:rPr>
        <w:t>关技术指标要求，</w:t>
      </w:r>
      <w:r w:rsidRPr="00B11E4D">
        <w:rPr>
          <w:rFonts w:ascii="仿宋" w:eastAsia="仿宋" w:hAnsi="仿宋" w:cs="仿宋" w:hint="eastAsia"/>
          <w:sz w:val="28"/>
          <w:szCs w:val="20"/>
        </w:rPr>
        <w:t>实现填充各省、市、自治区北斗探空站能力，有效提升北斗探空接收机数量。</w:t>
      </w:r>
    </w:p>
    <w:p w:rsidR="00553D8E" w:rsidP="005225B8">
      <w:pPr>
        <w:ind w:firstLine="560" w:firstLineChars="200"/>
        <w:rPr>
          <w:rFonts w:ascii="仿宋" w:eastAsia="仿宋" w:hAnsi="仿宋" w:cs="仿宋"/>
          <w:b/>
          <w:bCs/>
          <w:sz w:val="28"/>
          <w:szCs w:val="20"/>
        </w:rPr>
      </w:pPr>
      <w:r>
        <w:rPr>
          <w:rFonts w:ascii="仿宋" w:eastAsia="仿宋" w:hAnsi="仿宋" w:cs="仿宋" w:hint="eastAsia"/>
          <w:b/>
          <w:bCs/>
          <w:sz w:val="28"/>
          <w:szCs w:val="20"/>
        </w:rPr>
        <w:t>二、售后服务要求</w:t>
      </w:r>
    </w:p>
    <w:p w:rsidR="005225B8" w:rsidP="005225B8">
      <w:pPr>
        <w:ind w:firstLine="560" w:firstLineChars="200"/>
        <w:rPr>
          <w:rFonts w:ascii="仿宋" w:eastAsia="仿宋" w:hAnsi="仿宋" w:cs="仿宋" w:hint="eastAsia"/>
          <w:sz w:val="28"/>
          <w:szCs w:val="20"/>
        </w:rPr>
      </w:pPr>
      <w:r>
        <w:rPr>
          <w:rFonts w:ascii="仿宋" w:eastAsia="仿宋" w:hAnsi="仿宋" w:cs="仿宋" w:hint="eastAsia"/>
          <w:sz w:val="28"/>
          <w:szCs w:val="20"/>
        </w:rPr>
        <w:t>设备供应商需提供详细售后服务方案，包括设备售后服务组织机构、人员组成、技术支持文档等。其中，售后服务组织机构设置合理，人员技术能力强，技术文档内容全面。</w:t>
      </w:r>
    </w:p>
    <w:p w:rsidR="00553D8E" w:rsidP="005225B8">
      <w:pPr>
        <w:ind w:firstLine="560" w:firstLineChars="200"/>
        <w:rPr>
          <w:rFonts w:ascii="仿宋" w:eastAsia="仿宋" w:hAnsi="仿宋" w:cs="仿宋"/>
          <w:b/>
          <w:bCs/>
          <w:sz w:val="28"/>
          <w:szCs w:val="20"/>
        </w:rPr>
      </w:pPr>
      <w:r>
        <w:rPr>
          <w:rFonts w:ascii="仿宋" w:eastAsia="仿宋" w:hAnsi="仿宋" w:cs="仿宋" w:hint="eastAsia"/>
          <w:b/>
          <w:bCs/>
          <w:sz w:val="28"/>
          <w:szCs w:val="20"/>
        </w:rPr>
        <w:t>三、培训要求</w:t>
      </w:r>
    </w:p>
    <w:p w:rsidR="005225B8" w:rsidP="005225B8">
      <w:pPr>
        <w:ind w:firstLine="560" w:firstLineChars="200"/>
        <w:rPr>
          <w:rFonts w:ascii="仿宋" w:eastAsia="仿宋" w:hAnsi="仿宋" w:cs="仿宋"/>
          <w:sz w:val="28"/>
          <w:szCs w:val="20"/>
        </w:rPr>
      </w:pPr>
      <w:r>
        <w:rPr>
          <w:rFonts w:ascii="仿宋" w:eastAsia="仿宋" w:hAnsi="仿宋" w:cs="仿宋" w:hint="eastAsia"/>
          <w:sz w:val="28"/>
          <w:szCs w:val="20"/>
        </w:rPr>
        <w:t>通过培训，使工作人员掌握本项目各系统设备的基本结构和原理、操作规范和流程、软件的功能和使用方法，具备常规操作、日常维护、中小故障排除、软件使用和系统管理的能力；熟练掌握所负责业务的质量控制、质量保证方法和措施；掌握本项目进一步开发、应用所需的知识和技能。书面承诺每种设备的培训讲师具有中级以上职称或从事该设备技术工作至</w:t>
      </w:r>
      <w:r>
        <w:rPr>
          <w:rFonts w:ascii="仿宋" w:eastAsia="仿宋" w:hAnsi="仿宋" w:cs="仿宋" w:hint="eastAsia"/>
          <w:sz w:val="28"/>
          <w:szCs w:val="20"/>
        </w:rPr>
        <w:t>少2年</w:t>
      </w:r>
      <w:r>
        <w:rPr>
          <w:rFonts w:ascii="仿宋" w:eastAsia="仿宋" w:hAnsi="仿宋" w:cs="仿宋" w:hint="eastAsia"/>
          <w:sz w:val="28"/>
          <w:szCs w:val="20"/>
        </w:rPr>
        <w:t>。</w:t>
      </w:r>
    </w:p>
    <w:p w:rsidR="00553D8E" w:rsidP="005225B8">
      <w:pPr>
        <w:ind w:firstLine="560" w:firstLineChars="200"/>
        <w:rPr>
          <w:rFonts w:ascii="仿宋" w:eastAsia="仿宋" w:hAnsi="仿宋" w:cs="仿宋"/>
          <w:sz w:val="28"/>
          <w:szCs w:val="20"/>
        </w:rPr>
      </w:pPr>
      <w:r>
        <w:rPr>
          <w:rFonts w:ascii="仿宋" w:eastAsia="仿宋" w:hAnsi="仿宋" w:cs="仿宋" w:hint="eastAsia"/>
          <w:sz w:val="28"/>
          <w:szCs w:val="20"/>
        </w:rPr>
        <w:t>设备供</w:t>
      </w:r>
      <w:r w:rsidRPr="006D7E7E">
        <w:rPr>
          <w:rFonts w:ascii="仿宋" w:eastAsia="仿宋" w:hAnsi="仿宋" w:cs="仿宋" w:hint="eastAsia"/>
          <w:sz w:val="28"/>
          <w:szCs w:val="20"/>
        </w:rPr>
        <w:t>应商对每套投标产品提供至少2次技术培训，培训课时</w:t>
      </w:r>
      <w:r w:rsidRPr="006D7E7E">
        <w:rPr>
          <w:rFonts w:ascii="仿宋" w:eastAsia="仿宋" w:hAnsi="仿宋" w:cs="仿宋"/>
          <w:sz w:val="28"/>
          <w:szCs w:val="20"/>
        </w:rPr>
        <w:t>不少于</w:t>
      </w:r>
      <w:r w:rsidRPr="006D7E7E">
        <w:rPr>
          <w:rFonts w:ascii="仿宋" w:eastAsia="仿宋" w:hAnsi="仿宋" w:cs="仿宋" w:hint="eastAsia"/>
          <w:sz w:val="28"/>
          <w:szCs w:val="20"/>
        </w:rPr>
        <w:t>4个</w:t>
      </w:r>
      <w:r w:rsidRPr="006D7E7E">
        <w:rPr>
          <w:rFonts w:ascii="仿宋" w:eastAsia="仿宋" w:hAnsi="仿宋" w:cs="仿宋"/>
          <w:sz w:val="28"/>
          <w:szCs w:val="20"/>
        </w:rPr>
        <w:t>课时，培训人数不少于</w:t>
      </w:r>
      <w:r w:rsidRPr="006D7E7E">
        <w:rPr>
          <w:rFonts w:ascii="仿宋" w:eastAsia="仿宋" w:hAnsi="仿宋" w:cs="仿宋" w:hint="eastAsia"/>
          <w:sz w:val="28"/>
          <w:szCs w:val="20"/>
        </w:rPr>
        <w:t>10人</w:t>
      </w:r>
      <w:r w:rsidRPr="006D7E7E">
        <w:rPr>
          <w:rFonts w:ascii="仿宋" w:eastAsia="仿宋" w:hAnsi="仿宋" w:cs="仿宋"/>
          <w:sz w:val="28"/>
          <w:szCs w:val="20"/>
        </w:rPr>
        <w:t>。</w:t>
      </w:r>
      <w:r w:rsidRPr="006D7E7E">
        <w:rPr>
          <w:rFonts w:ascii="仿宋" w:eastAsia="仿宋" w:hAnsi="仿宋" w:cs="仿宋" w:hint="eastAsia"/>
          <w:sz w:val="28"/>
          <w:szCs w:val="20"/>
        </w:rPr>
        <w:t>培训内容包括设备安装、使用、日常维护、观测原理及产品应用，培训时间</w:t>
      </w:r>
      <w:r>
        <w:rPr>
          <w:rFonts w:ascii="仿宋" w:eastAsia="仿宋" w:hAnsi="仿宋" w:cs="仿宋" w:hint="eastAsia"/>
          <w:sz w:val="28"/>
          <w:szCs w:val="20"/>
        </w:rPr>
        <w:t>及地点双方协商确定</w:t>
      </w:r>
      <w:r>
        <w:rPr>
          <w:rFonts w:ascii="仿宋" w:eastAsia="仿宋" w:hAnsi="仿宋" w:cs="仿宋" w:hint="eastAsia"/>
          <w:sz w:val="28"/>
          <w:szCs w:val="20"/>
        </w:rPr>
        <w:t>。</w:t>
      </w:r>
    </w:p>
    <w:p w:rsidR="00553D8E" w:rsidP="005225B8">
      <w:pPr>
        <w:ind w:firstLine="560" w:firstLineChars="200"/>
        <w:rPr>
          <w:rFonts w:ascii="仿宋" w:eastAsia="仿宋" w:hAnsi="仿宋" w:cs="仿宋"/>
          <w:b/>
          <w:bCs/>
          <w:sz w:val="28"/>
          <w:szCs w:val="20"/>
        </w:rPr>
      </w:pPr>
      <w:r>
        <w:rPr>
          <w:rFonts w:ascii="仿宋" w:eastAsia="仿宋" w:hAnsi="仿宋" w:cs="仿宋" w:hint="eastAsia"/>
          <w:b/>
          <w:bCs/>
          <w:sz w:val="28"/>
          <w:szCs w:val="20"/>
        </w:rPr>
        <w:t>四、交货要求及履约地点</w:t>
      </w:r>
    </w:p>
    <w:p w:rsidR="005225B8" w:rsidP="005225B8">
      <w:pPr>
        <w:ind w:firstLine="560" w:firstLineChars="200"/>
        <w:rPr>
          <w:rFonts w:ascii="仿宋" w:eastAsia="仿宋" w:hAnsi="仿宋" w:cs="仿宋"/>
          <w:sz w:val="28"/>
          <w:szCs w:val="20"/>
        </w:rPr>
      </w:pPr>
      <w:r>
        <w:rPr>
          <w:rFonts w:ascii="仿宋" w:eastAsia="仿宋" w:hAnsi="仿宋" w:cs="仿宋" w:hint="eastAsia"/>
          <w:sz w:val="28"/>
          <w:szCs w:val="20"/>
        </w:rPr>
        <w:t>中标供应商将所有设备运送至</w:t>
      </w:r>
      <w:r w:rsidRPr="00E37864">
        <w:rPr>
          <w:rFonts w:ascii="仿宋" w:eastAsia="仿宋" w:hAnsi="仿宋" w:cs="仿宋" w:hint="eastAsia"/>
          <w:sz w:val="28"/>
          <w:szCs w:val="20"/>
        </w:rPr>
        <w:t>内蒙古自治区、山西省、黑龙江省、福建省、江西省、广东省、</w:t>
      </w:r>
      <w:r>
        <w:rPr>
          <w:rFonts w:ascii="仿宋" w:eastAsia="仿宋" w:hAnsi="仿宋" w:cs="仿宋" w:hint="eastAsia"/>
          <w:sz w:val="28"/>
          <w:szCs w:val="20"/>
        </w:rPr>
        <w:t>重庆市、甘肃省等8</w:t>
      </w:r>
      <w:r w:rsidRPr="00E37864">
        <w:rPr>
          <w:rFonts w:ascii="仿宋" w:eastAsia="仿宋" w:hAnsi="仿宋" w:cs="仿宋" w:hint="eastAsia"/>
          <w:sz w:val="28"/>
          <w:szCs w:val="20"/>
        </w:rPr>
        <w:t>个省</w:t>
      </w:r>
      <w:r>
        <w:rPr>
          <w:rFonts w:ascii="仿宋" w:eastAsia="仿宋" w:hAnsi="仿宋" w:cs="仿宋" w:hint="eastAsia"/>
          <w:sz w:val="28"/>
          <w:szCs w:val="20"/>
        </w:rPr>
        <w:t>、市、自治区等地（运输相关费用由供应商负责），并负责安装调试。</w:t>
      </w:r>
    </w:p>
    <w:p w:rsidR="00553D8E" w:rsidP="005225B8">
      <w:pPr>
        <w:ind w:left="559" w:leftChars="266"/>
        <w:rPr>
          <w:rFonts w:ascii="仿宋" w:eastAsia="仿宋" w:hAnsi="仿宋" w:cs="仿宋"/>
          <w:b/>
          <w:bCs/>
          <w:sz w:val="28"/>
          <w:szCs w:val="20"/>
        </w:rPr>
      </w:pPr>
      <w:r>
        <w:rPr>
          <w:rFonts w:ascii="仿宋" w:eastAsia="仿宋" w:hAnsi="仿宋" w:cs="仿宋" w:hint="eastAsia"/>
          <w:sz w:val="28"/>
          <w:szCs w:val="20"/>
        </w:rPr>
        <w:t>合同签订后180天内完成供货、安装调试并具备验收条件</w:t>
      </w:r>
      <w:r>
        <w:rPr>
          <w:rFonts w:ascii="仿宋" w:eastAsia="仿宋" w:hAnsi="仿宋" w:cs="仿宋" w:hint="eastAsia"/>
          <w:sz w:val="28"/>
          <w:szCs w:val="20"/>
        </w:rPr>
        <w:t>。</w:t>
      </w:r>
      <w:r>
        <w:rPr>
          <w:rFonts w:ascii="仿宋" w:eastAsia="仿宋" w:hAnsi="仿宋" w:cs="仿宋" w:hint="eastAsia"/>
          <w:sz w:val="28"/>
          <w:szCs w:val="20"/>
        </w:rPr>
        <w:br/>
      </w:r>
      <w:r>
        <w:rPr>
          <w:rFonts w:ascii="仿宋" w:eastAsia="仿宋" w:hAnsi="仿宋" w:cs="仿宋" w:hint="eastAsia"/>
          <w:b/>
          <w:bCs/>
          <w:sz w:val="28"/>
          <w:szCs w:val="20"/>
        </w:rPr>
        <w:t>五、服务团队要求</w:t>
      </w:r>
    </w:p>
    <w:p w:rsidR="00553D8E">
      <w:pPr>
        <w:ind w:firstLine="560" w:firstLineChars="200"/>
        <w:rPr>
          <w:rFonts w:ascii="仿宋" w:eastAsia="仿宋" w:hAnsi="仿宋" w:cs="仿宋"/>
          <w:sz w:val="28"/>
          <w:szCs w:val="20"/>
        </w:rPr>
      </w:pPr>
      <w:r>
        <w:rPr>
          <w:rFonts w:ascii="仿宋" w:eastAsia="仿宋" w:hAnsi="仿宋" w:cs="仿宋" w:hint="eastAsia"/>
          <w:sz w:val="28"/>
          <w:szCs w:val="20"/>
        </w:rP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w:t>
      </w:r>
      <w:r>
        <w:rPr>
          <w:rFonts w:ascii="仿宋" w:eastAsia="仿宋" w:hAnsi="仿宋" w:cs="仿宋" w:hint="eastAsia"/>
          <w:sz w:val="28"/>
          <w:szCs w:val="20"/>
        </w:rPr>
        <w:t>。</w:t>
      </w:r>
    </w:p>
    <w:p w:rsidR="00553D8E" w:rsidP="005225B8">
      <w:pPr>
        <w:ind w:firstLine="560" w:firstLineChars="200"/>
        <w:rPr>
          <w:rFonts w:ascii="仿宋" w:eastAsia="仿宋" w:hAnsi="仿宋" w:cs="仿宋"/>
          <w:b/>
          <w:bCs/>
          <w:sz w:val="28"/>
          <w:szCs w:val="20"/>
        </w:rPr>
      </w:pPr>
      <w:r>
        <w:rPr>
          <w:rFonts w:ascii="仿宋" w:eastAsia="仿宋" w:hAnsi="仿宋" w:cs="仿宋" w:hint="eastAsia"/>
          <w:b/>
          <w:bCs/>
          <w:sz w:val="28"/>
          <w:szCs w:val="20"/>
        </w:rPr>
        <w:t>六、投标产品软件兼容性要求</w:t>
      </w:r>
    </w:p>
    <w:p w:rsidR="00553D8E" w:rsidP="005225B8">
      <w:pPr>
        <w:ind w:firstLine="560" w:firstLineChars="200"/>
        <w:rPr>
          <w:rFonts w:ascii="仿宋" w:eastAsia="仿宋" w:hAnsi="仿宋" w:cs="仿宋"/>
          <w:sz w:val="28"/>
          <w:szCs w:val="20"/>
        </w:rPr>
      </w:pPr>
      <w:r>
        <w:rPr>
          <w:rFonts w:ascii="仿宋" w:eastAsia="仿宋" w:hAnsi="仿宋" w:cs="仿宋" w:hint="eastAsia"/>
          <w:sz w:val="28"/>
          <w:szCs w:val="20"/>
        </w:rPr>
        <w:t>设备支持国家局和省局的气象通讯协议，可无缝接入业务网络系统，实现与国家局和省局网络系统、国家</w:t>
      </w:r>
      <w:r>
        <w:rPr>
          <w:rFonts w:ascii="仿宋" w:eastAsia="仿宋" w:hAnsi="仿宋" w:cs="仿宋" w:hint="eastAsia"/>
          <w:sz w:val="28"/>
          <w:szCs w:val="20"/>
        </w:rPr>
        <w:t>局天衡天衍</w:t>
      </w:r>
      <w:r>
        <w:rPr>
          <w:rFonts w:ascii="仿宋" w:eastAsia="仿宋" w:hAnsi="仿宋" w:cs="仿宋" w:hint="eastAsia"/>
          <w:sz w:val="28"/>
          <w:szCs w:val="20"/>
        </w:rPr>
        <w:t>平台无缝接入，完全符合甲方相关要求和规范，保证其系统的兼容性和功能的完整性</w:t>
      </w:r>
      <w:r>
        <w:rPr>
          <w:rFonts w:ascii="仿宋" w:eastAsia="仿宋" w:hAnsi="仿宋" w:cs="仿宋" w:hint="eastAsia"/>
          <w:sz w:val="28"/>
          <w:szCs w:val="20"/>
        </w:rPr>
        <w:t>。</w:t>
      </w:r>
      <w:r>
        <w:rPr>
          <w:rFonts w:ascii="仿宋" w:eastAsia="仿宋" w:hAnsi="仿宋" w:cs="仿宋" w:hint="eastAsia"/>
          <w:sz w:val="28"/>
          <w:szCs w:val="20"/>
        </w:rPr>
        <w:br/>
      </w:r>
      <w:r>
        <w:rPr>
          <w:rFonts w:ascii="仿宋" w:eastAsia="仿宋" w:hAnsi="仿宋" w:cs="仿宋" w:hint="eastAsia"/>
          <w:b/>
          <w:bCs/>
          <w:sz w:val="28"/>
          <w:szCs w:val="20"/>
        </w:rPr>
        <w:t xml:space="preserve">    </w:t>
      </w:r>
      <w:r>
        <w:rPr>
          <w:rFonts w:ascii="仿宋" w:eastAsia="仿宋" w:hAnsi="仿宋" w:cs="仿宋" w:hint="eastAsia"/>
          <w:b/>
          <w:bCs/>
          <w:sz w:val="28"/>
          <w:szCs w:val="20"/>
        </w:rPr>
        <w:t>七、其他</w:t>
      </w:r>
    </w:p>
    <w:p w:rsidR="00553D8E">
      <w:pPr>
        <w:ind w:firstLine="560" w:firstLineChars="200"/>
        <w:rPr>
          <w:rFonts w:ascii="仿宋" w:eastAsia="仿宋" w:hAnsi="仿宋" w:cs="仿宋"/>
          <w:sz w:val="28"/>
          <w:szCs w:val="20"/>
        </w:rPr>
      </w:pPr>
      <w:r>
        <w:rPr>
          <w:rFonts w:ascii="仿宋" w:eastAsia="仿宋" w:hAnsi="仿宋" w:cs="仿宋" w:hint="eastAsia"/>
          <w:sz w:val="28"/>
          <w:szCs w:val="20"/>
        </w:rPr>
        <w:t>无。</w:t>
      </w:r>
    </w:p>
    <w:p w:rsidR="00A77B3E"/>
    <w:p>
      <w:pPr>
        <w:adjustRightInd w:val="0"/>
        <w:snapToGrid w:val="0"/>
        <w:spacing w:line="360" w:lineRule="auto"/>
        <w:jc w:val="center"/>
        <w:outlineLvl w:val="1"/>
        <w:rPr>
          <w:rFonts w:hint="default"/>
          <w:b/>
          <w:bCs/>
          <w:sz w:val="30"/>
          <w:szCs w:val="30"/>
        </w:rPr>
        <w:sectPr>
          <w:type w:val="nextPage"/>
          <w:pgSz w:w="11906" w:h="16838"/>
          <w:pgMar w:top="2154" w:right="1474" w:bottom="2041" w:left="1587" w:header="709" w:footer="1417" w:gutter="0"/>
          <w:cols w:space="708"/>
          <w:docGrid w:type="linesAndChars" w:linePitch="579" w:charSpace="-849"/>
        </w:sectPr>
      </w:pPr>
      <w:bookmarkEnd w:id="59"/>
    </w:p>
    <w:p w:rsidR="00562976">
      <w:pPr>
        <w:tabs>
          <w:tab w:val="left" w:pos="1573"/>
        </w:tabs>
        <w:adjustRightInd w:val="0"/>
        <w:snapToGrid w:val="0"/>
        <w:spacing w:line="360" w:lineRule="auto"/>
        <w:jc w:val="center"/>
        <w:outlineLvl w:val="1"/>
        <w:rPr>
          <w:b/>
          <w:bCs/>
          <w:sz w:val="30"/>
          <w:szCs w:val="30"/>
        </w:rPr>
      </w:pPr>
      <w:bookmarkStart w:id="95" w:name="投标被拒绝条款专用部分_JJTK"/>
      <w:r>
        <w:rPr>
          <w:rFonts w:hint="eastAsia"/>
          <w:b/>
          <w:sz w:val="30"/>
          <w:szCs w:val="30"/>
        </w:rPr>
        <w:t>第八章</w:t>
      </w:r>
      <w:r>
        <w:rPr>
          <w:rFonts w:hint="eastAsia"/>
          <w:b/>
          <w:sz w:val="30"/>
          <w:szCs w:val="30"/>
        </w:rPr>
        <w:t xml:space="preserve">  </w:t>
      </w:r>
      <w:r>
        <w:rPr>
          <w:rFonts w:hint="eastAsia"/>
          <w:b/>
          <w:sz w:val="30"/>
          <w:szCs w:val="30"/>
        </w:rPr>
        <w:t>投标被拒绝条款专用部分</w:t>
      </w:r>
    </w:p>
    <w:p w:rsidR="00562976">
      <w:pPr>
        <w:adjustRightInd w:val="0"/>
        <w:snapToGrid w:val="0"/>
        <w:spacing w:before="156" w:beforeLines="50" w:line="360" w:lineRule="auto"/>
        <w:ind w:firstLine="420"/>
        <w:rPr>
          <w:rFonts w:ascii="宋体" w:hAnsi="宋体"/>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4"/>
        <w:gridCol w:w="898"/>
        <w:gridCol w:w="7347"/>
      </w:tblGrid>
      <w:tr w:rsidTr="00EE745E">
        <w:tblPrEx>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cantSplit/>
          <w:trHeight w:val="746"/>
        </w:trPr>
        <w:tc>
          <w:tcPr>
            <w:tcW w:w="544" w:type="dxa"/>
            <w:vAlign w:val="center"/>
          </w:tcPr>
          <w:p w:rsidR="00562976">
            <w:pPr>
              <w:rPr>
                <w:sz w:val="18"/>
                <w:szCs w:val="18"/>
              </w:rPr>
            </w:pPr>
            <w:r>
              <w:rPr>
                <w:rFonts w:hint="eastAsia"/>
                <w:sz w:val="18"/>
                <w:szCs w:val="18"/>
              </w:rPr>
              <w:t>序号</w:t>
            </w:r>
          </w:p>
        </w:tc>
        <w:tc>
          <w:tcPr>
            <w:tcW w:w="898" w:type="dxa"/>
            <w:vAlign w:val="center"/>
          </w:tcPr>
          <w:p w:rsidR="00562976">
            <w:pPr>
              <w:jc w:val="center"/>
              <w:rPr>
                <w:sz w:val="18"/>
                <w:szCs w:val="18"/>
              </w:rPr>
            </w:pPr>
            <w:r>
              <w:rPr>
                <w:rFonts w:hint="eastAsia"/>
                <w:sz w:val="18"/>
                <w:szCs w:val="18"/>
              </w:rPr>
              <w:t>对应</w:t>
            </w:r>
          </w:p>
          <w:p w:rsidR="00562976">
            <w:pPr>
              <w:jc w:val="center"/>
              <w:rPr>
                <w:sz w:val="18"/>
                <w:szCs w:val="18"/>
              </w:rPr>
            </w:pPr>
            <w:r>
              <w:rPr>
                <w:rFonts w:hint="eastAsia"/>
                <w:sz w:val="18"/>
                <w:szCs w:val="18"/>
              </w:rPr>
              <w:t>条款号</w:t>
            </w:r>
          </w:p>
        </w:tc>
        <w:tc>
          <w:tcPr>
            <w:tcW w:w="7347" w:type="dxa"/>
            <w:vAlign w:val="center"/>
          </w:tcPr>
          <w:p w:rsidR="00562976">
            <w:pPr>
              <w:jc w:val="center"/>
              <w:rPr>
                <w:sz w:val="18"/>
                <w:szCs w:val="18"/>
              </w:rPr>
            </w:pPr>
            <w:r>
              <w:rPr>
                <w:rFonts w:hint="eastAsia"/>
                <w:sz w:val="18"/>
                <w:szCs w:val="18"/>
              </w:rPr>
              <w:t>内</w:t>
            </w:r>
            <w:r>
              <w:rPr>
                <w:rFonts w:hint="eastAsia"/>
                <w:sz w:val="18"/>
                <w:szCs w:val="18"/>
              </w:rPr>
              <w:t xml:space="preserve"> </w:t>
            </w:r>
            <w:r>
              <w:rPr>
                <w:rFonts w:hint="eastAsia"/>
                <w:sz w:val="18"/>
                <w:szCs w:val="18"/>
              </w:rPr>
              <w:t>容</w:t>
            </w:r>
          </w:p>
        </w:tc>
      </w:tr>
      <w:tr w:rsidTr="00EE745E">
        <w:tblPrEx>
          <w:tblW w:w="8789" w:type="dxa"/>
          <w:tblLayout w:type="fixed"/>
          <w:tblLook w:val="04A0"/>
        </w:tblPrEx>
        <w:trPr>
          <w:cantSplit/>
        </w:trPr>
        <w:tc>
          <w:tcPr>
            <w:tcW w:w="8789" w:type="dxa"/>
            <w:gridSpan w:val="3"/>
            <w:vAlign w:val="center"/>
          </w:tcPr>
          <w:p w:rsidR="00562976">
            <w:pPr>
              <w:jc w:val="center"/>
              <w:rPr>
                <w:b/>
                <w:sz w:val="18"/>
                <w:szCs w:val="18"/>
              </w:rPr>
            </w:pPr>
            <w:r>
              <w:rPr>
                <w:rFonts w:hint="eastAsia"/>
                <w:b/>
                <w:sz w:val="18"/>
                <w:szCs w:val="18"/>
              </w:rPr>
              <w:t>第五章</w:t>
            </w:r>
            <w:r>
              <w:rPr>
                <w:rFonts w:hint="eastAsia"/>
                <w:b/>
                <w:sz w:val="18"/>
                <w:szCs w:val="18"/>
              </w:rPr>
              <w:t xml:space="preserve"> </w:t>
            </w:r>
            <w:r>
              <w:rPr>
                <w:rFonts w:hint="eastAsia"/>
                <w:b/>
                <w:sz w:val="18"/>
                <w:szCs w:val="18"/>
              </w:rPr>
              <w:t>投标人须知专用部分</w:t>
            </w:r>
          </w:p>
        </w:tc>
      </w:tr>
      <w:tr w:rsidTr="00EE745E">
        <w:tblPrEx>
          <w:tblW w:w="8789" w:type="dxa"/>
          <w:tblLayout w:type="fixed"/>
          <w:tblLook w:val="04A0"/>
        </w:tblPrEx>
        <w:trPr>
          <w:cantSplit/>
        </w:trPr>
        <w:tc>
          <w:tcPr>
            <w:tcW w:w="544" w:type="dxa"/>
            <w:vAlign w:val="center"/>
          </w:tcPr>
          <w:p w:rsidR="00562976">
            <w:pPr>
              <w:numPr>
                <w:ilvl w:val="0"/>
                <w:numId w:val="13"/>
              </w:numPr>
              <w:rPr>
                <w:rFonts w:ascii="宋体" w:hAnsi="宋体"/>
                <w:sz w:val="18"/>
                <w:szCs w:val="18"/>
              </w:rPr>
            </w:pPr>
          </w:p>
        </w:tc>
        <w:tc>
          <w:tcPr>
            <w:tcW w:w="898" w:type="dxa"/>
            <w:vAlign w:val="center"/>
          </w:tcPr>
          <w:p w:rsidR="00562976" w:rsidP="00EE745E">
            <w:pPr>
              <w:jc w:val="center"/>
              <w:rPr>
                <w:rFonts w:ascii="宋体" w:hAnsi="宋体"/>
                <w:sz w:val="18"/>
                <w:szCs w:val="18"/>
              </w:rPr>
            </w:pPr>
            <w:r>
              <w:rPr>
                <w:rFonts w:ascii="宋体" w:hAnsi="宋体" w:hint="eastAsia"/>
                <w:sz w:val="18"/>
                <w:szCs w:val="18"/>
              </w:rPr>
              <w:t>5</w:t>
            </w:r>
            <w:r>
              <w:rPr>
                <w:rFonts w:ascii="宋体" w:hAnsi="宋体"/>
                <w:sz w:val="18"/>
                <w:szCs w:val="18"/>
              </w:rPr>
              <w:t>.</w:t>
            </w:r>
            <w:r>
              <w:rPr>
                <w:rFonts w:ascii="宋体" w:hAnsi="宋体" w:hint="eastAsia"/>
                <w:sz w:val="18"/>
                <w:szCs w:val="18"/>
              </w:rPr>
              <w:t>7</w:t>
            </w:r>
          </w:p>
        </w:tc>
        <w:tc>
          <w:tcPr>
            <w:tcW w:w="7347" w:type="dxa"/>
          </w:tcPr>
          <w:p w:rsidR="00562976" w:rsidP="00EE745E">
            <w:pPr>
              <w:tabs>
                <w:tab w:val="left" w:pos="709"/>
              </w:tabs>
              <w:spacing w:line="360" w:lineRule="auto"/>
              <w:jc w:val="left"/>
              <w:rPr>
                <w:rFonts w:ascii="宋体" w:hAnsi="宋体" w:cs="微软雅黑"/>
                <w:b/>
                <w:color w:val="0000FF"/>
                <w:kern w:val="0"/>
                <w:sz w:val="18"/>
                <w:szCs w:val="18"/>
              </w:rPr>
            </w:pPr>
            <w:r>
              <w:rPr>
                <w:rFonts w:cs="微软雅黑" w:hint="eastAsia"/>
                <w:b/>
                <w:color w:val="0000FF"/>
                <w:kern w:val="0"/>
                <w:sz w:val="18"/>
                <w:szCs w:val="18"/>
              </w:rPr>
              <w:t>需要提供卫星导航探空接收机气象专用技术装备使用许可证。</w:t>
            </w:r>
          </w:p>
        </w:tc>
      </w:tr>
      <w:tr w:rsidTr="00EE745E">
        <w:tblPrEx>
          <w:tblW w:w="8789" w:type="dxa"/>
          <w:tblLayout w:type="fixed"/>
          <w:tblLook w:val="04A0"/>
        </w:tblPrEx>
        <w:trPr>
          <w:cantSplit/>
        </w:trPr>
        <w:tc>
          <w:tcPr>
            <w:tcW w:w="8789" w:type="dxa"/>
            <w:gridSpan w:val="3"/>
            <w:vAlign w:val="center"/>
          </w:tcPr>
          <w:p w:rsidR="00562976">
            <w:pPr>
              <w:jc w:val="center"/>
              <w:rPr>
                <w:sz w:val="18"/>
                <w:szCs w:val="18"/>
              </w:rPr>
            </w:pPr>
            <w:r>
              <w:rPr>
                <w:rFonts w:hint="eastAsia"/>
                <w:b/>
                <w:sz w:val="18"/>
                <w:szCs w:val="18"/>
              </w:rPr>
              <w:t>第七章</w:t>
            </w:r>
            <w:r>
              <w:rPr>
                <w:rFonts w:hint="eastAsia"/>
                <w:b/>
                <w:sz w:val="18"/>
                <w:szCs w:val="18"/>
              </w:rPr>
              <w:t xml:space="preserve">  </w:t>
            </w:r>
            <w:r>
              <w:rPr>
                <w:rFonts w:hint="eastAsia"/>
                <w:b/>
                <w:sz w:val="18"/>
                <w:szCs w:val="18"/>
              </w:rPr>
              <w:t>采购需求</w:t>
            </w:r>
          </w:p>
        </w:tc>
      </w:tr>
      <w:tr w:rsidTr="00EE745E">
        <w:tblPrEx>
          <w:tblW w:w="8789" w:type="dxa"/>
          <w:tblLayout w:type="fixed"/>
          <w:tblLook w:val="04A0"/>
        </w:tblPrEx>
        <w:trPr>
          <w:cantSplit/>
        </w:trPr>
        <w:tc>
          <w:tcPr>
            <w:tcW w:w="544" w:type="dxa"/>
            <w:vAlign w:val="center"/>
          </w:tcPr>
          <w:p w:rsidR="00562976">
            <w:pPr>
              <w:numPr>
                <w:ilvl w:val="0"/>
                <w:numId w:val="13"/>
              </w:numPr>
              <w:rPr>
                <w:rFonts w:ascii="宋体" w:hAnsi="宋体"/>
                <w:sz w:val="18"/>
                <w:szCs w:val="18"/>
              </w:rPr>
            </w:pPr>
          </w:p>
        </w:tc>
        <w:tc>
          <w:tcPr>
            <w:tcW w:w="898" w:type="dxa"/>
            <w:vAlign w:val="center"/>
          </w:tcPr>
          <w:p w:rsidR="00562976">
            <w:pPr>
              <w:jc w:val="center"/>
              <w:rPr>
                <w:rFonts w:ascii="宋体" w:hAnsi="宋体"/>
                <w:sz w:val="18"/>
                <w:szCs w:val="18"/>
              </w:rPr>
            </w:pPr>
            <w:r>
              <w:rPr>
                <w:rFonts w:ascii="宋体" w:hAnsi="宋体" w:hint="eastAsia"/>
                <w:sz w:val="18"/>
                <w:szCs w:val="18"/>
              </w:rPr>
              <w:t>附表</w:t>
            </w:r>
          </w:p>
        </w:tc>
        <w:tc>
          <w:tcPr>
            <w:tcW w:w="7347" w:type="dxa"/>
            <w:vAlign w:val="center"/>
          </w:tcPr>
          <w:p w:rsidR="00562976">
            <w:pPr>
              <w:tabs>
                <w:tab w:val="left" w:pos="709"/>
              </w:tabs>
              <w:spacing w:line="360" w:lineRule="auto"/>
              <w:jc w:val="left"/>
              <w:rPr>
                <w:rFonts w:ascii="宋体" w:hAnsi="宋体"/>
                <w:sz w:val="18"/>
                <w:szCs w:val="18"/>
              </w:rPr>
            </w:pPr>
            <w:r>
              <w:rPr>
                <w:rFonts w:ascii="宋体" w:hAnsi="宋体" w:cs="微软雅黑" w:hint="eastAsia"/>
                <w:b/>
                <w:color w:val="0000FF"/>
                <w:kern w:val="0"/>
                <w:sz w:val="18"/>
                <w:szCs w:val="18"/>
              </w:rPr>
              <w:t>正式交付运行，并通过合同验收次日起质保期为 8 年*。</w:t>
            </w:r>
          </w:p>
        </w:tc>
      </w:tr>
    </w:tbl>
    <w:p w:rsidR="00562976">
      <w:pPr>
        <w:spacing w:before="156" w:beforeLines="50" w:line="360" w:lineRule="auto"/>
        <w:ind w:firstLine="420"/>
      </w:pPr>
      <w:r>
        <w:rPr>
          <w:rFonts w:ascii="宋体" w:hAnsi="宋体" w:hint="eastAsia"/>
          <w:szCs w:val="21"/>
        </w:rPr>
        <w:t>注：根据项目具体情况，对投标人有具体要求，且投标人必须遵守的，逐条列出。</w:t>
      </w:r>
    </w:p>
    <w:p w:rsidR="00A77B3E"/>
    <w:p w:rsidR="00562976">
      <w:pPr>
        <w:tabs>
          <w:tab w:val="left" w:pos="1573"/>
        </w:tabs>
        <w:adjustRightInd w:val="0"/>
        <w:snapToGrid w:val="0"/>
        <w:spacing w:line="360" w:lineRule="auto"/>
        <w:jc w:val="center"/>
        <w:outlineLvl w:val="1"/>
        <w:rPr>
          <w:b/>
          <w:bCs/>
          <w:sz w:val="30"/>
          <w:szCs w:val="30"/>
        </w:rPr>
        <w:sectPr>
          <w:headerReference w:type="default" r:id="rId8"/>
          <w:footerReference w:type="default" r:id="rId9"/>
          <w:pgSz w:w="11906" w:h="16838"/>
          <w:pgMar w:top="1440" w:right="1800" w:bottom="1440" w:left="1800" w:header="851" w:footer="992" w:gutter="0"/>
          <w:cols w:space="708"/>
          <w:docGrid w:type="lines" w:linePitch="312"/>
        </w:sectPr>
      </w:pPr>
      <w:bookmarkEnd w:id="95"/>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rsidR="00BC5A61" w:rsidP="003A155A">
      <w:pPr>
        <w:spacing w:line="360" w:lineRule="auto"/>
        <w:ind w:firstLine="3066" w:firstLineChars="1460"/>
        <w:jc w:val="left"/>
        <w:rPr>
          <w:b/>
          <w:bCs/>
          <w:szCs w:val="21"/>
        </w:rPr>
      </w:pPr>
      <w:bookmarkStart w:id="96" w:name="采购公告合同部分_ZBGGHT"/>
      <w:r>
        <w:rPr>
          <w:rFonts w:hint="eastAsia"/>
          <w:b/>
          <w:bCs/>
          <w:szCs w:val="21"/>
        </w:rPr>
        <w:t>第九章</w:t>
      </w:r>
      <w:r>
        <w:rPr>
          <w:rFonts w:hint="eastAsia"/>
          <w:b/>
          <w:bCs/>
          <w:szCs w:val="21"/>
        </w:rPr>
        <w:t xml:space="preserve">  </w:t>
      </w:r>
      <w:r>
        <w:rPr>
          <w:rFonts w:hint="eastAsia"/>
          <w:b/>
          <w:bCs/>
          <w:szCs w:val="21"/>
        </w:rPr>
        <w:t>采购合同</w:t>
      </w:r>
    </w:p>
    <w:p w:rsidR="00BC5A61">
      <w:pPr>
        <w:pStyle w:val="BodyText"/>
        <w:spacing w:after="0"/>
        <w:jc w:val="center"/>
        <w:rPr>
          <w:rFonts w:ascii="宋体" w:hAnsi="宋体" w:cs="宋体"/>
          <w:b/>
          <w:bCs/>
          <w:spacing w:val="-20"/>
          <w:kern w:val="44"/>
          <w:sz w:val="48"/>
          <w:szCs w:val="48"/>
        </w:rPr>
      </w:pPr>
      <w:r>
        <w:rPr>
          <w:b/>
          <w:bCs/>
          <w:szCs w:val="21"/>
        </w:rPr>
        <w:br w:type="page"/>
      </w:r>
      <w:bookmarkStart w:id="97" w:name="_Toc3995"/>
    </w:p>
    <w:p w:rsidR="00BC5A61">
      <w:pPr>
        <w:pStyle w:val="BodyText"/>
        <w:spacing w:after="0"/>
        <w:jc w:val="center"/>
        <w:rPr>
          <w:rFonts w:ascii="宋体" w:hAnsi="宋体" w:cs="宋体"/>
          <w:b/>
          <w:bCs/>
          <w:spacing w:val="-20"/>
          <w:kern w:val="44"/>
          <w:sz w:val="48"/>
          <w:szCs w:val="48"/>
        </w:rPr>
      </w:pPr>
    </w:p>
    <w:p w:rsidR="00BC5A61">
      <w:pPr>
        <w:pStyle w:val="BodyText"/>
        <w:spacing w:after="0"/>
        <w:jc w:val="center"/>
        <w:rPr>
          <w:rFonts w:ascii="宋体" w:hAnsi="宋体" w:cs="宋体"/>
          <w:b/>
          <w:bCs/>
          <w:spacing w:val="-20"/>
          <w:kern w:val="44"/>
          <w:sz w:val="48"/>
          <w:szCs w:val="48"/>
        </w:rPr>
      </w:pPr>
    </w:p>
    <w:p w:rsidR="00BC5A61">
      <w:pPr>
        <w:pStyle w:val="BodyText"/>
        <w:spacing w:after="0"/>
        <w:jc w:val="center"/>
        <w:rPr>
          <w:rFonts w:ascii="宋体" w:hAnsi="宋体" w:cs="宋体"/>
          <w:b/>
          <w:bCs/>
          <w:spacing w:val="-20"/>
          <w:kern w:val="44"/>
          <w:sz w:val="48"/>
          <w:szCs w:val="48"/>
        </w:rPr>
      </w:pPr>
    </w:p>
    <w:p w:rsidR="00BC5A61">
      <w:pPr>
        <w:pStyle w:val="BodyText"/>
        <w:spacing w:after="0"/>
        <w:jc w:val="center"/>
        <w:rPr>
          <w:rFonts w:ascii="宋体" w:hAnsi="宋体" w:cs="宋体"/>
          <w:b/>
          <w:bCs/>
          <w:spacing w:val="-20"/>
          <w:kern w:val="44"/>
          <w:sz w:val="48"/>
          <w:szCs w:val="48"/>
        </w:rPr>
      </w:pPr>
    </w:p>
    <w:p w:rsidR="00BC5A61">
      <w:pPr>
        <w:pStyle w:val="BodyText"/>
        <w:spacing w:after="0"/>
        <w:jc w:val="center"/>
        <w:rPr>
          <w:rFonts w:ascii="宋体" w:hAnsi="宋体" w:cs="宋体"/>
          <w:b/>
          <w:bCs/>
          <w:spacing w:val="-20"/>
          <w:kern w:val="44"/>
          <w:sz w:val="48"/>
          <w:szCs w:val="48"/>
        </w:rPr>
      </w:pPr>
      <w:r>
        <w:rPr>
          <w:rFonts w:ascii="宋体" w:hAnsi="宋体" w:cs="宋体" w:hint="eastAsia"/>
          <w:b/>
          <w:bCs/>
          <w:spacing w:val="-20"/>
          <w:kern w:val="44"/>
          <w:sz w:val="48"/>
          <w:szCs w:val="48"/>
        </w:rPr>
        <w:t>政府采购货物买卖合同</w:t>
      </w:r>
    </w:p>
    <w:p w:rsidR="00BC5A61">
      <w:pPr>
        <w:pStyle w:val="BodyText"/>
        <w:spacing w:after="0"/>
        <w:jc w:val="center"/>
        <w:rPr>
          <w:rFonts w:ascii="宋体" w:hAnsi="宋体" w:cs="宋体"/>
          <w:b/>
          <w:bCs/>
          <w:spacing w:val="-20"/>
          <w:kern w:val="44"/>
          <w:sz w:val="48"/>
          <w:szCs w:val="48"/>
        </w:rPr>
      </w:pPr>
      <w:r>
        <w:rPr>
          <w:rFonts w:ascii="宋体" w:hAnsi="宋体" w:cs="宋体" w:hint="eastAsia"/>
          <w:b/>
          <w:bCs/>
          <w:spacing w:val="-20"/>
          <w:kern w:val="44"/>
          <w:sz w:val="48"/>
          <w:szCs w:val="48"/>
        </w:rPr>
        <w:t>（试行）</w:t>
      </w:r>
    </w:p>
    <w:p w:rsidR="00BC5A61">
      <w:pPr>
        <w:rPr>
          <w:rFonts w:ascii="宋体" w:hAnsi="宋体" w:cs="宋体"/>
          <w:b/>
          <w:bCs/>
          <w:spacing w:val="-20"/>
          <w:kern w:val="44"/>
          <w:sz w:val="40"/>
          <w:szCs w:val="40"/>
        </w:rPr>
      </w:pPr>
    </w:p>
    <w:p w:rsidR="00BC5A61">
      <w:pPr>
        <w:rPr>
          <w:rFonts w:ascii="宋体" w:hAnsi="宋体" w:cs="宋体"/>
          <w:b/>
          <w:bCs/>
          <w:spacing w:val="-20"/>
          <w:kern w:val="44"/>
          <w:sz w:val="40"/>
          <w:szCs w:val="40"/>
        </w:rPr>
      </w:pPr>
    </w:p>
    <w:p w:rsidR="00BC5A61">
      <w:pPr>
        <w:rPr>
          <w:rFonts w:ascii="宋体" w:hAnsi="宋体" w:cs="宋体"/>
          <w:b/>
          <w:bCs/>
          <w:spacing w:val="-20"/>
          <w:kern w:val="44"/>
          <w:sz w:val="40"/>
          <w:szCs w:val="40"/>
        </w:rPr>
      </w:pPr>
    </w:p>
    <w:p w:rsidR="00BC5A61">
      <w:pPr>
        <w:spacing w:line="360" w:lineRule="auto"/>
        <w:ind w:left="420" w:leftChars="200"/>
        <w:rPr>
          <w:sz w:val="32"/>
          <w:szCs w:val="32"/>
        </w:rPr>
      </w:pPr>
      <w:r>
        <w:rPr>
          <w:rFonts w:ascii="宋体" w:hAnsi="宋体" w:cs="宋体" w:hint="eastAsia"/>
          <w:kern w:val="0"/>
          <w:sz w:val="32"/>
          <w:szCs w:val="32"/>
        </w:rPr>
        <w:t>项目名称：</w:t>
      </w:r>
      <w:r>
        <w:rPr>
          <w:rFonts w:hint="eastAsia"/>
          <w:sz w:val="32"/>
          <w:szCs w:val="32"/>
          <w:u w:val="single"/>
        </w:rPr>
        <w:t xml:space="preserve">                             </w:t>
      </w:r>
    </w:p>
    <w:p w:rsidR="00BC5A61">
      <w:pPr>
        <w:spacing w:line="360" w:lineRule="auto"/>
        <w:ind w:left="420" w:leftChars="200"/>
        <w:rPr>
          <w:sz w:val="32"/>
          <w:szCs w:val="32"/>
          <w:u w:val="single"/>
        </w:rPr>
      </w:pPr>
      <w:r>
        <w:rPr>
          <w:rFonts w:hint="eastAsia"/>
          <w:sz w:val="32"/>
          <w:szCs w:val="32"/>
        </w:rPr>
        <w:t>合同编号：</w:t>
      </w:r>
      <w:r>
        <w:rPr>
          <w:rFonts w:hint="eastAsia"/>
          <w:sz w:val="32"/>
          <w:szCs w:val="32"/>
          <w:u w:val="single"/>
        </w:rPr>
        <w:t xml:space="preserve">                             </w:t>
      </w:r>
    </w:p>
    <w:p w:rsidR="00BC5A61">
      <w:pPr>
        <w:spacing w:line="360" w:lineRule="auto"/>
        <w:ind w:left="420" w:leftChars="200"/>
        <w:rPr>
          <w:sz w:val="32"/>
          <w:szCs w:val="32"/>
        </w:rPr>
      </w:pPr>
      <w:r>
        <w:rPr>
          <w:rFonts w:hint="eastAsia"/>
          <w:sz w:val="32"/>
          <w:szCs w:val="32"/>
        </w:rPr>
        <w:t>甲</w:t>
      </w:r>
      <w:r>
        <w:rPr>
          <w:rFonts w:hint="eastAsia"/>
          <w:sz w:val="32"/>
          <w:szCs w:val="32"/>
        </w:rPr>
        <w:t xml:space="preserve">    </w:t>
      </w:r>
      <w:r>
        <w:rPr>
          <w:rFonts w:hint="eastAsia"/>
          <w:sz w:val="32"/>
          <w:szCs w:val="32"/>
        </w:rPr>
        <w:t>方：</w:t>
      </w:r>
      <w:r>
        <w:rPr>
          <w:rFonts w:hint="eastAsia"/>
          <w:sz w:val="32"/>
          <w:szCs w:val="32"/>
          <w:u w:val="single"/>
        </w:rPr>
        <w:t xml:space="preserve">                             </w:t>
      </w:r>
    </w:p>
    <w:p w:rsidR="00BC5A61">
      <w:pPr>
        <w:spacing w:line="360" w:lineRule="auto"/>
        <w:ind w:left="420" w:leftChars="200"/>
        <w:rPr>
          <w:sz w:val="32"/>
          <w:szCs w:val="32"/>
          <w:u w:val="single"/>
        </w:rPr>
      </w:pPr>
      <w:r>
        <w:rPr>
          <w:rFonts w:hint="eastAsia"/>
          <w:sz w:val="32"/>
          <w:szCs w:val="32"/>
        </w:rPr>
        <w:t>乙</w:t>
      </w:r>
      <w:r>
        <w:rPr>
          <w:rFonts w:hint="eastAsia"/>
          <w:sz w:val="32"/>
          <w:szCs w:val="32"/>
        </w:rPr>
        <w:t xml:space="preserve">    </w:t>
      </w:r>
      <w:r>
        <w:rPr>
          <w:rFonts w:hint="eastAsia"/>
          <w:sz w:val="32"/>
          <w:szCs w:val="32"/>
        </w:rPr>
        <w:t>方：</w:t>
      </w:r>
      <w:r>
        <w:rPr>
          <w:rFonts w:hint="eastAsia"/>
          <w:sz w:val="32"/>
          <w:szCs w:val="32"/>
          <w:u w:val="single"/>
        </w:rPr>
        <w:t xml:space="preserve">                             </w:t>
      </w:r>
    </w:p>
    <w:p w:rsidR="00BC5A61">
      <w:pPr>
        <w:spacing w:line="360" w:lineRule="auto"/>
        <w:ind w:left="420" w:leftChars="200"/>
        <w:rPr>
          <w:sz w:val="32"/>
          <w:szCs w:val="32"/>
        </w:rPr>
      </w:pPr>
      <w:r>
        <w:rPr>
          <w:rFonts w:hint="eastAsia"/>
          <w:sz w:val="32"/>
          <w:szCs w:val="32"/>
        </w:rPr>
        <w:t>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p>
    <w:p w:rsidR="00BC5A61"/>
    <w:p w:rsidR="00BC5A61">
      <w:pPr>
        <w:rPr>
          <w:rFonts w:eastAsia="黑体"/>
          <w:sz w:val="44"/>
          <w:szCs w:val="44"/>
        </w:rPr>
      </w:pPr>
      <w:r>
        <w:rPr>
          <w:rFonts w:eastAsia="黑体"/>
          <w:sz w:val="44"/>
          <w:szCs w:val="44"/>
        </w:rPr>
        <w:br w:type="page"/>
      </w:r>
    </w:p>
    <w:p w:rsidR="00BC5A61">
      <w:pPr>
        <w:rPr>
          <w:rFonts w:eastAsia="黑体"/>
          <w:sz w:val="44"/>
          <w:szCs w:val="44"/>
        </w:rPr>
      </w:pPr>
    </w:p>
    <w:p w:rsidR="00BC5A61">
      <w:pPr>
        <w:rPr>
          <w:rFonts w:eastAsia="黑体"/>
          <w:sz w:val="44"/>
          <w:szCs w:val="44"/>
        </w:rPr>
      </w:pPr>
    </w:p>
    <w:p w:rsidR="00BC5A61">
      <w:pPr>
        <w:jc w:val="center"/>
        <w:rPr>
          <w:rFonts w:eastAsia="黑体"/>
          <w:sz w:val="44"/>
          <w:szCs w:val="44"/>
        </w:rPr>
      </w:pPr>
      <w:r>
        <w:rPr>
          <w:rFonts w:eastAsia="黑体" w:hint="eastAsia"/>
          <w:sz w:val="44"/>
          <w:szCs w:val="44"/>
        </w:rPr>
        <w:t>使</w:t>
      </w:r>
      <w:r>
        <w:rPr>
          <w:rFonts w:eastAsia="黑体" w:hint="eastAsia"/>
          <w:sz w:val="44"/>
          <w:szCs w:val="44"/>
        </w:rPr>
        <w:t xml:space="preserve"> </w:t>
      </w:r>
      <w:r>
        <w:rPr>
          <w:rFonts w:eastAsia="黑体" w:hint="eastAsia"/>
          <w:sz w:val="44"/>
          <w:szCs w:val="44"/>
        </w:rPr>
        <w:t>用</w:t>
      </w:r>
      <w:r>
        <w:rPr>
          <w:rFonts w:eastAsia="黑体" w:hint="eastAsia"/>
          <w:sz w:val="44"/>
          <w:szCs w:val="44"/>
        </w:rPr>
        <w:t xml:space="preserve"> </w:t>
      </w:r>
      <w:r>
        <w:rPr>
          <w:rFonts w:eastAsia="黑体" w:hint="eastAsia"/>
          <w:sz w:val="44"/>
          <w:szCs w:val="44"/>
        </w:rPr>
        <w:t>说</w:t>
      </w:r>
      <w:r>
        <w:rPr>
          <w:rFonts w:eastAsia="黑体" w:hint="eastAsia"/>
          <w:sz w:val="44"/>
          <w:szCs w:val="44"/>
        </w:rPr>
        <w:t xml:space="preserve"> </w:t>
      </w:r>
      <w:r>
        <w:rPr>
          <w:rFonts w:eastAsia="黑体" w:hint="eastAsia"/>
          <w:sz w:val="44"/>
          <w:szCs w:val="44"/>
        </w:rPr>
        <w:t>明</w:t>
      </w:r>
    </w:p>
    <w:p w:rsidR="00BC5A61">
      <w:pPr>
        <w:ind w:firstLine="640" w:firstLineChars="200"/>
        <w:rPr>
          <w:rFonts w:ascii="仿宋_GB2312" w:eastAsia="仿宋_GB2312" w:hAnsi="仿宋_GB2312" w:cs="仿宋_GB2312"/>
          <w:sz w:val="32"/>
          <w:szCs w:val="32"/>
        </w:rPr>
      </w:pPr>
    </w:p>
    <w:p w:rsidR="00BC5A61">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1.本合同标准文本适用于购买现成货物的采购项目，不包括需要供应商定制开发、创新研发的货物采购项目。</w:t>
      </w:r>
    </w:p>
    <w:p w:rsidR="00BC5A61">
      <w:pPr>
        <w:rPr>
          <w:rFonts w:eastAsia="黑体"/>
          <w:sz w:val="44"/>
          <w:szCs w:val="44"/>
        </w:rPr>
      </w:pPr>
      <w:r>
        <w:rPr>
          <w:rFonts w:eastAsia="黑体" w:hint="eastAsia"/>
          <w:sz w:val="44"/>
          <w:szCs w:val="44"/>
        </w:rPr>
        <w:t xml:space="preserve">   </w:t>
      </w:r>
      <w:r>
        <w:rPr>
          <w:rFonts w:ascii="仿宋_GB2312" w:eastAsia="仿宋_GB2312" w:hAnsi="仿宋_GB2312" w:cs="仿宋_GB2312" w:hint="eastAsia"/>
          <w:sz w:val="32"/>
          <w:szCs w:val="32"/>
        </w:rPr>
        <w:t>2.本合同标准文本为政府采购货物买卖合同编制提供参考，可以结合采购项目具体情况，对文本作必要的调整修订后使用。</w:t>
      </w:r>
    </w:p>
    <w:p w:rsidR="00BC5A61">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3.本合同标准文本各条款中，如涉及填写多家供应商、制造商，多种采购标的、分包主要内容等信息的，可根据采购项目具体情况添加信息项。</w:t>
      </w:r>
    </w:p>
    <w:p w:rsidR="00BC5A61">
      <w:pPr>
        <w:rPr>
          <w:rFonts w:eastAsia="黑体"/>
          <w:sz w:val="44"/>
          <w:szCs w:val="44"/>
        </w:rPr>
        <w:sectPr>
          <w:pgSz w:w="11906" w:h="16838"/>
          <w:pgMar w:top="1440" w:right="1800" w:bottom="1440" w:left="1800" w:header="851" w:footer="992" w:gutter="0"/>
          <w:cols w:space="425"/>
          <w:docGrid w:type="lines" w:linePitch="312"/>
        </w:sectPr>
      </w:pPr>
    </w:p>
    <w:p w:rsidR="00BC5A61">
      <w:pPr>
        <w:pStyle w:val="Heading2"/>
        <w:numPr>
          <w:ilvl w:val="0"/>
          <w:numId w:val="0"/>
        </w:numPr>
        <w:adjustRightInd w:val="0"/>
        <w:snapToGrid w:val="0"/>
        <w:spacing w:line="400" w:lineRule="exact"/>
        <w:jc w:val="center"/>
        <w:rPr>
          <w:rFonts w:ascii="黑体" w:hAnsi="华文中宋"/>
          <w:b w:val="0"/>
          <w:bCs w:val="0"/>
          <w:sz w:val="28"/>
          <w:szCs w:val="28"/>
        </w:rPr>
      </w:pPr>
      <w:bookmarkStart w:id="98" w:name="_Toc22209"/>
      <w:bookmarkEnd w:id="97"/>
      <w:r>
        <w:rPr>
          <w:rFonts w:ascii="黑体" w:hAnsi="黑体" w:hint="eastAsia"/>
          <w:b w:val="0"/>
          <w:bCs w:val="0"/>
          <w:sz w:val="28"/>
          <w:szCs w:val="28"/>
        </w:rPr>
        <w:t xml:space="preserve">第一节 </w:t>
      </w:r>
      <w:r>
        <w:rPr>
          <w:rFonts w:ascii="黑体" w:hAnsi="华文中宋" w:hint="eastAsia"/>
          <w:b w:val="0"/>
          <w:bCs w:val="0"/>
          <w:sz w:val="28"/>
          <w:szCs w:val="28"/>
        </w:rPr>
        <w:t>政府采购合同协议书</w:t>
      </w:r>
      <w:bookmarkEnd w:id="98"/>
    </w:p>
    <w:p w:rsidR="00BC5A61">
      <w:pPr>
        <w:adjustRightInd w:val="0"/>
        <w:snapToGrid w:val="0"/>
        <w:spacing w:line="400" w:lineRule="exact"/>
        <w:rPr>
          <w:rFonts w:ascii="宋体" w:hAnsi="宋体"/>
          <w:szCs w:val="21"/>
        </w:rPr>
      </w:pPr>
      <w:r>
        <w:rPr>
          <w:rFonts w:ascii="宋体" w:hAnsi="宋体" w:hint="eastAsia"/>
          <w:szCs w:val="21"/>
        </w:rPr>
        <w:t>甲方（全称）：</w:t>
      </w:r>
      <w:r>
        <w:rPr>
          <w:rFonts w:ascii="宋体" w:hAnsi="宋体" w:hint="eastAsia"/>
          <w:szCs w:val="21"/>
          <w:u w:val="single"/>
        </w:rPr>
        <w:t xml:space="preserve">                        </w:t>
      </w:r>
      <w:r>
        <w:rPr>
          <w:rFonts w:ascii="宋体" w:hAnsi="宋体" w:hint="eastAsia"/>
          <w:szCs w:val="21"/>
        </w:rPr>
        <w:t>（采购人、受采购人委托签订合同的单位或采购</w:t>
      </w:r>
      <w:r>
        <w:rPr>
          <w:rFonts w:ascii="宋体" w:hAnsi="宋体" w:hint="eastAsia"/>
          <w:szCs w:val="21"/>
        </w:rPr>
        <w:tab/>
        <w:t xml:space="preserve">                                   文件约定的合同甲方）</w:t>
      </w:r>
    </w:p>
    <w:p w:rsidR="00BC5A61">
      <w:pPr>
        <w:adjustRightInd w:val="0"/>
        <w:snapToGrid w:val="0"/>
        <w:spacing w:line="400" w:lineRule="exact"/>
        <w:rPr>
          <w:rFonts w:ascii="宋体" w:hAnsi="宋体"/>
          <w:szCs w:val="21"/>
        </w:rPr>
      </w:pPr>
      <w:r>
        <w:rPr>
          <w:rFonts w:ascii="宋体" w:hAnsi="宋体" w:hint="eastAsia"/>
          <w:szCs w:val="21"/>
        </w:rPr>
        <w:t>乙方1（全称）：</w:t>
      </w:r>
      <w:r>
        <w:rPr>
          <w:rFonts w:ascii="宋体" w:hAnsi="宋体" w:hint="eastAsia"/>
          <w:szCs w:val="21"/>
          <w:u w:val="single"/>
        </w:rPr>
        <w:t xml:space="preserve">                       </w:t>
      </w:r>
      <w:r>
        <w:rPr>
          <w:rFonts w:ascii="宋体" w:hAnsi="宋体" w:hint="eastAsia"/>
          <w:szCs w:val="21"/>
        </w:rPr>
        <w:t>（供应商）</w:t>
      </w:r>
    </w:p>
    <w:p w:rsidR="00BC5A61">
      <w:pPr>
        <w:adjustRightInd w:val="0"/>
        <w:snapToGrid w:val="0"/>
        <w:spacing w:line="400" w:lineRule="exact"/>
        <w:rPr>
          <w:rFonts w:ascii="宋体" w:hAnsi="宋体"/>
          <w:szCs w:val="21"/>
        </w:rPr>
      </w:pPr>
      <w:r>
        <w:rPr>
          <w:rFonts w:ascii="宋体" w:hAnsi="宋体" w:hint="eastAsia"/>
          <w:szCs w:val="21"/>
        </w:rPr>
        <w:t>乙方2（全称）：</w:t>
      </w:r>
      <w:r>
        <w:rPr>
          <w:rFonts w:ascii="宋体" w:hAnsi="宋体" w:hint="eastAsia"/>
          <w:szCs w:val="21"/>
          <w:u w:val="single"/>
        </w:rPr>
        <w:t xml:space="preserve">                        </w:t>
      </w:r>
      <w:r>
        <w:rPr>
          <w:rFonts w:ascii="宋体" w:hAnsi="宋体" w:hint="eastAsia"/>
          <w:szCs w:val="21"/>
        </w:rPr>
        <w:t>（联合体成员供应商或其他合同主体）（如有）</w:t>
      </w:r>
    </w:p>
    <w:p w:rsidR="00BC5A61">
      <w:pPr>
        <w:adjustRightInd w:val="0"/>
        <w:snapToGrid w:val="0"/>
        <w:spacing w:line="400" w:lineRule="exact"/>
        <w:rPr>
          <w:rFonts w:ascii="宋体" w:hAnsi="宋体"/>
          <w:szCs w:val="21"/>
        </w:rPr>
      </w:pPr>
      <w:r>
        <w:rPr>
          <w:rFonts w:hint="eastAsia"/>
        </w:rPr>
        <w:t>乙方</w:t>
      </w:r>
      <w:r>
        <w:rPr>
          <w:rFonts w:ascii="宋体" w:hAnsi="宋体" w:hint="eastAsia"/>
          <w:szCs w:val="21"/>
        </w:rPr>
        <w:t>3</w:t>
      </w:r>
      <w:r>
        <w:rPr>
          <w:rFonts w:hint="eastAsia"/>
        </w:rPr>
        <w:t>（全称）</w:t>
      </w:r>
      <w:r>
        <w:rPr>
          <w:rFonts w:ascii="宋体" w:hAnsi="宋体" w:hint="eastAsia"/>
          <w:szCs w:val="21"/>
          <w:u w:val="single"/>
        </w:rPr>
        <w:t xml:space="preserve">                          </w:t>
      </w:r>
      <w:r>
        <w:rPr>
          <w:rFonts w:ascii="宋体" w:hAnsi="宋体" w:hint="eastAsia"/>
          <w:szCs w:val="21"/>
        </w:rPr>
        <w:t>（联合体成员供应商或其他合同主体）（如有）</w:t>
      </w:r>
    </w:p>
    <w:p w:rsidR="00BC5A61">
      <w:pPr>
        <w:spacing w:line="400" w:lineRule="exact"/>
      </w:pPr>
    </w:p>
    <w:p w:rsidR="00BC5A61">
      <w:pPr>
        <w:pStyle w:val="BodyTextIndent"/>
        <w:adjustRightInd w:val="0"/>
        <w:snapToGrid w:val="0"/>
        <w:spacing w:after="0" w:line="400" w:lineRule="exact"/>
        <w:ind w:left="0" w:firstLine="420" w:leftChars="0" w:firstLineChars="200"/>
        <w:rPr>
          <w:rFonts w:ascii="宋体" w:hAnsi="宋体"/>
          <w:szCs w:val="21"/>
        </w:rPr>
      </w:pPr>
      <w:r>
        <w:rPr>
          <w:rFonts w:ascii="宋体" w:hAnsi="宋体" w:hint="eastAsia"/>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rsidR="00BC5A61" w:rsidP="003A155A">
      <w:pPr>
        <w:numPr>
          <w:ilvl w:val="0"/>
          <w:numId w:val="5"/>
        </w:numPr>
        <w:adjustRightInd w:val="0"/>
        <w:snapToGrid w:val="0"/>
        <w:spacing w:line="400" w:lineRule="exact"/>
        <w:ind w:firstLine="420" w:firstLineChars="200"/>
        <w:rPr>
          <w:rFonts w:ascii="宋体" w:hAnsi="宋体"/>
          <w:b/>
          <w:szCs w:val="21"/>
        </w:rPr>
      </w:pPr>
      <w:r>
        <w:rPr>
          <w:rFonts w:ascii="宋体" w:hAnsi="宋体" w:hint="eastAsia"/>
          <w:b/>
          <w:szCs w:val="21"/>
        </w:rPr>
        <w:t>项目信息</w:t>
      </w:r>
    </w:p>
    <w:p w:rsidR="00BC5A61">
      <w:pPr>
        <w:pStyle w:val="BodyTextIndent"/>
        <w:numPr>
          <w:ilvl w:val="0"/>
          <w:numId w:val="6"/>
        </w:numPr>
        <w:adjustRightInd w:val="0"/>
        <w:snapToGrid w:val="0"/>
        <w:spacing w:after="0" w:line="400" w:lineRule="exact"/>
        <w:ind w:left="0" w:firstLine="420" w:leftChars="0" w:firstLineChars="200"/>
        <w:rPr>
          <w:rFonts w:ascii="宋体" w:hAnsi="宋体"/>
          <w:szCs w:val="21"/>
          <w:u w:val="single"/>
        </w:rPr>
      </w:pPr>
      <w:r>
        <w:rPr>
          <w:rFonts w:ascii="宋体" w:hAnsi="宋体" w:hint="eastAsia"/>
          <w:szCs w:val="21"/>
        </w:rPr>
        <w:t>采购项目名称：</w:t>
      </w:r>
      <w:r>
        <w:rPr>
          <w:rFonts w:ascii="宋体" w:hAnsi="宋体"/>
          <w:szCs w:val="21"/>
          <w:u w:val="single"/>
        </w:rPr>
        <w:t xml:space="preserve">                                          </w:t>
      </w:r>
    </w:p>
    <w:p w:rsidR="00BC5A61">
      <w:pPr>
        <w:pStyle w:val="BodyTextIndent"/>
        <w:tabs>
          <w:tab w:val="left" w:pos="999"/>
        </w:tabs>
        <w:adjustRightInd w:val="0"/>
        <w:snapToGrid w:val="0"/>
        <w:spacing w:after="0" w:line="400" w:lineRule="exact"/>
        <w:ind w:left="0" w:leftChars="0"/>
        <w:rPr>
          <w:rFonts w:ascii="宋体" w:hAnsi="宋体"/>
          <w:szCs w:val="21"/>
        </w:rPr>
      </w:pPr>
      <w:r>
        <w:rPr>
          <w:rFonts w:ascii="宋体" w:hAnsi="宋体" w:hint="eastAsia"/>
          <w:szCs w:val="21"/>
        </w:rPr>
        <w:t xml:space="preserve">         采购项目编号：</w:t>
      </w:r>
      <w:r>
        <w:rPr>
          <w:rFonts w:ascii="宋体" w:hAnsi="宋体"/>
          <w:szCs w:val="21"/>
          <w:u w:val="single"/>
        </w:rPr>
        <w:t xml:space="preserve">                                          </w:t>
      </w:r>
    </w:p>
    <w:p w:rsidR="00BC5A61">
      <w:pPr>
        <w:pStyle w:val="BodyTextIndent"/>
        <w:adjustRightInd w:val="0"/>
        <w:snapToGrid w:val="0"/>
        <w:spacing w:after="0" w:line="400" w:lineRule="exact"/>
        <w:ind w:left="0" w:firstLine="420" w:leftChars="0" w:firstLineChars="200"/>
        <w:rPr>
          <w:rFonts w:ascii="宋体" w:hAnsi="宋体"/>
          <w:szCs w:val="21"/>
        </w:rPr>
      </w:pPr>
      <w:r>
        <w:rPr>
          <w:rFonts w:ascii="宋体" w:hAnsi="宋体" w:hint="eastAsia"/>
          <w:szCs w:val="21"/>
        </w:rPr>
        <w:t>（2）采购计划编号：</w:t>
      </w:r>
      <w:r>
        <w:rPr>
          <w:rFonts w:ascii="宋体" w:hAnsi="宋体"/>
          <w:szCs w:val="21"/>
          <w:u w:val="single"/>
        </w:rPr>
        <w:t xml:space="preserve">                     </w:t>
      </w:r>
      <w:r>
        <w:rPr>
          <w:rFonts w:ascii="宋体" w:hAnsi="宋体" w:hint="eastAsia"/>
          <w:szCs w:val="21"/>
          <w:u w:val="single"/>
        </w:rPr>
        <w:t xml:space="preserve">                </w:t>
      </w:r>
      <w:r>
        <w:rPr>
          <w:rFonts w:ascii="宋体" w:hAnsi="宋体"/>
          <w:szCs w:val="21"/>
          <w:u w:val="single"/>
        </w:rPr>
        <w:t xml:space="preserve">     </w:t>
      </w:r>
      <w:r>
        <w:rPr>
          <w:rFonts w:ascii="宋体" w:hAnsi="宋体"/>
          <w:szCs w:val="21"/>
        </w:rPr>
        <w:t xml:space="preserve"> </w:t>
      </w:r>
    </w:p>
    <w:p w:rsidR="00BC5A61">
      <w:pPr>
        <w:adjustRightInd w:val="0"/>
        <w:snapToGrid w:val="0"/>
        <w:spacing w:line="400" w:lineRule="exact"/>
        <w:ind w:firstLine="420" w:firstLineChars="200"/>
        <w:rPr>
          <w:rFonts w:ascii="宋体" w:hAnsi="宋体"/>
          <w:szCs w:val="21"/>
        </w:rPr>
      </w:pPr>
      <w:r>
        <w:rPr>
          <w:rFonts w:ascii="宋体" w:hAnsi="宋体" w:hint="eastAsia"/>
          <w:szCs w:val="21"/>
        </w:rPr>
        <w:t>（3）项目内容：</w:t>
      </w:r>
    </w:p>
    <w:p w:rsidR="00BC5A61">
      <w:pPr>
        <w:adjustRightInd w:val="0"/>
        <w:snapToGrid w:val="0"/>
        <w:spacing w:line="400" w:lineRule="exact"/>
        <w:ind w:firstLine="420" w:firstLineChars="200"/>
        <w:rPr>
          <w:rFonts w:ascii="宋体" w:hAnsi="宋体"/>
          <w:szCs w:val="21"/>
        </w:rPr>
      </w:pPr>
      <w:r>
        <w:rPr>
          <w:rFonts w:ascii="宋体" w:hAnsi="宋体" w:hint="eastAsia"/>
          <w:szCs w:val="21"/>
        </w:rPr>
        <w:t xml:space="preserve">     采购标的及数量（台/套</w:t>
      </w:r>
      <w:r>
        <w:rPr>
          <w:rFonts w:ascii="宋体" w:hAnsi="宋体"/>
          <w:szCs w:val="21"/>
          <w:lang w:val="en"/>
        </w:rPr>
        <w:t>/</w:t>
      </w:r>
      <w:r>
        <w:rPr>
          <w:rFonts w:ascii="宋体" w:hAnsi="宋体" w:hint="eastAsia"/>
          <w:szCs w:val="21"/>
          <w:lang w:val="en"/>
        </w:rPr>
        <w:t>个</w:t>
      </w:r>
      <w:r>
        <w:rPr>
          <w:rFonts w:ascii="宋体" w:hAnsi="宋体"/>
          <w:szCs w:val="21"/>
          <w:lang w:val="en"/>
        </w:rPr>
        <w:t>/</w:t>
      </w:r>
      <w:r>
        <w:rPr>
          <w:rFonts w:ascii="宋体" w:hAnsi="宋体" w:hint="eastAsia"/>
          <w:szCs w:val="21"/>
          <w:lang w:val="en"/>
        </w:rPr>
        <w:t>架</w:t>
      </w:r>
      <w:r>
        <w:rPr>
          <w:rFonts w:ascii="宋体" w:hAnsi="宋体"/>
          <w:szCs w:val="21"/>
          <w:lang w:val="en"/>
        </w:rPr>
        <w:t>/</w:t>
      </w:r>
      <w:r>
        <w:rPr>
          <w:rFonts w:ascii="宋体" w:hAnsi="宋体" w:hint="eastAsia"/>
          <w:szCs w:val="21"/>
          <w:lang w:val="en"/>
        </w:rPr>
        <w:t>组等</w:t>
      </w:r>
      <w:r>
        <w:rPr>
          <w:rFonts w:ascii="宋体" w:hAnsi="宋体" w:hint="eastAsia"/>
          <w:szCs w:val="21"/>
        </w:rPr>
        <w:t>）：</w:t>
      </w:r>
      <w:r>
        <w:rPr>
          <w:rFonts w:ascii="宋体" w:hAnsi="宋体" w:hint="eastAsia"/>
          <w:szCs w:val="21"/>
          <w:u w:val="single"/>
        </w:rPr>
        <w:t xml:space="preserve">                       </w:t>
      </w:r>
      <w:r>
        <w:rPr>
          <w:rFonts w:ascii="宋体" w:hAnsi="宋体" w:hint="eastAsia"/>
          <w:szCs w:val="21"/>
        </w:rPr>
        <w:t xml:space="preserve">            </w:t>
      </w:r>
      <w:r>
        <w:rPr>
          <w:rFonts w:ascii="宋体" w:hAnsi="宋体" w:hint="eastAsia"/>
          <w:szCs w:val="21"/>
          <w:u w:val="single"/>
        </w:rPr>
        <w:t xml:space="preserve">                  </w:t>
      </w:r>
      <w:r>
        <w:rPr>
          <w:rFonts w:ascii="宋体" w:hAnsi="宋体" w:hint="eastAsia"/>
          <w:szCs w:val="21"/>
        </w:rPr>
        <w:t xml:space="preserve"> </w:t>
      </w:r>
    </w:p>
    <w:p w:rsidR="00BC5A61">
      <w:pPr>
        <w:adjustRightInd w:val="0"/>
        <w:snapToGrid w:val="0"/>
        <w:spacing w:line="400" w:lineRule="exact"/>
        <w:ind w:firstLine="420" w:firstLineChars="200"/>
        <w:rPr>
          <w:rFonts w:ascii="宋体" w:hAnsi="宋体" w:cs="宋体"/>
          <w:szCs w:val="21"/>
          <w:lang w:val="en"/>
        </w:rPr>
      </w:pPr>
      <w:r>
        <w:rPr>
          <w:rFonts w:ascii="宋体" w:hAnsi="宋体" w:hint="eastAsia"/>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lang w:val="en"/>
        </w:rPr>
        <w:t xml:space="preserve">     </w:t>
      </w:r>
      <w:r>
        <w:rPr>
          <w:rFonts w:ascii="宋体" w:hAnsi="宋体" w:cs="宋体" w:hint="eastAsia"/>
          <w:szCs w:val="21"/>
        </w:rPr>
        <w:t>规格型号：</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u w:val="single"/>
          <w:lang w:val="en"/>
        </w:rPr>
        <w:t xml:space="preserve">   </w:t>
      </w:r>
    </w:p>
    <w:p w:rsidR="00BC5A61">
      <w:pPr>
        <w:adjustRightInd w:val="0"/>
        <w:snapToGrid w:val="0"/>
        <w:spacing w:line="400" w:lineRule="exact"/>
        <w:ind w:firstLine="945" w:firstLineChars="450"/>
        <w:rPr>
          <w:rFonts w:ascii="宋体" w:hAnsi="宋体"/>
          <w:szCs w:val="21"/>
          <w:u w:val="single"/>
        </w:rPr>
      </w:pPr>
      <w:r>
        <w:rPr>
          <w:rFonts w:ascii="宋体" w:hAnsi="宋体" w:hint="eastAsia"/>
          <w:szCs w:val="21"/>
        </w:rPr>
        <w:t>采购标的</w:t>
      </w:r>
      <w:r>
        <w:rPr>
          <w:rFonts w:ascii="宋体" w:hAnsi="宋体" w:hint="eastAsia"/>
          <w:szCs w:val="21"/>
        </w:rPr>
        <w:t>的</w:t>
      </w:r>
      <w:r>
        <w:rPr>
          <w:rFonts w:ascii="宋体" w:hAnsi="宋体" w:hint="eastAsia"/>
          <w:szCs w:val="21"/>
        </w:rPr>
        <w:t>技术要求、商务要求具体见附件。</w:t>
      </w:r>
    </w:p>
    <w:p w:rsidR="00BC5A61">
      <w:pPr>
        <w:adjustRightInd w:val="0"/>
        <w:snapToGrid w:val="0"/>
        <w:spacing w:line="400" w:lineRule="exact"/>
        <w:ind w:firstLine="945" w:firstLineChars="450"/>
        <w:rPr>
          <w:rFonts w:ascii="宋体" w:hAnsi="宋体" w:cs="宋体"/>
          <w:szCs w:val="21"/>
        </w:rPr>
      </w:pPr>
      <w:r>
        <w:rPr>
          <w:rFonts w:ascii="汉仪书宋二S" w:eastAsia="汉仪书宋二S" w:hAnsi="汉仪书宋二S" w:cs="汉仪书宋二S" w:hint="eastAsia"/>
          <w:szCs w:val="21"/>
        </w:rPr>
        <w:t>①</w:t>
      </w:r>
      <w:r>
        <w:rPr>
          <w:rFonts w:ascii="宋体" w:hAnsi="宋体" w:cs="宋体" w:hint="eastAsia"/>
          <w:szCs w:val="21"/>
        </w:rPr>
        <w:t>涉及信息类产品，请填写该产品关键部件的品牌、型号：</w:t>
      </w:r>
    </w:p>
    <w:p w:rsidR="00BC5A61">
      <w:pPr>
        <w:adjustRightInd w:val="0"/>
        <w:snapToGrid w:val="0"/>
        <w:spacing w:line="400" w:lineRule="exact"/>
        <w:ind w:firstLine="420" w:firstLineChars="200"/>
        <w:rPr>
          <w:rFonts w:ascii="宋体" w:hAnsi="宋体" w:cs="宋体"/>
          <w:kern w:val="0"/>
          <w:szCs w:val="21"/>
          <w:u w:val="single"/>
        </w:rPr>
      </w:pPr>
      <w:r>
        <w:rPr>
          <w:rFonts w:ascii="宋体" w:hAnsi="宋体" w:cs="宋体" w:hint="eastAsia"/>
          <w:szCs w:val="21"/>
        </w:rPr>
        <w:t xml:space="preserve">     标的名称：</w:t>
      </w:r>
      <w:r>
        <w:rPr>
          <w:rFonts w:ascii="宋体" w:hAnsi="宋体" w:cs="宋体" w:hint="eastAsia"/>
          <w:kern w:val="0"/>
          <w:szCs w:val="21"/>
          <w:u w:val="single"/>
        </w:rPr>
        <w:t xml:space="preserve">      </w:t>
      </w:r>
      <w:r>
        <w:rPr>
          <w:rFonts w:ascii="宋体" w:hAnsi="宋体" w:cs="宋体"/>
          <w:kern w:val="0"/>
          <w:szCs w:val="21"/>
          <w:u w:val="single"/>
          <w:lang w:val="en"/>
        </w:rPr>
        <w:t xml:space="preserve">               </w:t>
      </w:r>
      <w:r>
        <w:rPr>
          <w:rFonts w:ascii="宋体" w:hAnsi="宋体" w:cs="宋体" w:hint="eastAsia"/>
          <w:kern w:val="0"/>
          <w:szCs w:val="21"/>
          <w:u w:val="single"/>
        </w:rPr>
        <w:t xml:space="preserve">    </w:t>
      </w:r>
    </w:p>
    <w:p w:rsidR="00BC5A61">
      <w:pPr>
        <w:adjustRightInd w:val="0"/>
        <w:snapToGrid w:val="0"/>
        <w:spacing w:line="400" w:lineRule="exact"/>
        <w:ind w:firstLine="420" w:firstLineChars="200"/>
        <w:rPr>
          <w:rFonts w:ascii="宋体" w:hAnsi="宋体" w:cs="宋体"/>
          <w:szCs w:val="21"/>
        </w:rPr>
      </w:pPr>
      <w:r>
        <w:rPr>
          <w:rFonts w:ascii="宋体" w:hAnsi="宋体" w:cs="宋体" w:hint="eastAsia"/>
          <w:szCs w:val="21"/>
        </w:rPr>
        <w:t xml:space="preserve">     关键部件：</w:t>
      </w:r>
      <w:r>
        <w:rPr>
          <w:rFonts w:ascii="宋体" w:hAnsi="宋体" w:cs="宋体" w:hint="eastAsia"/>
          <w:kern w:val="0"/>
          <w:szCs w:val="21"/>
          <w:u w:val="single"/>
        </w:rPr>
        <w:t xml:space="preserve">          </w:t>
      </w:r>
      <w:r>
        <w:rPr>
          <w:rFonts w:ascii="宋体" w:hAnsi="宋体" w:cs="宋体" w:hint="eastAsia"/>
          <w:kern w:val="0"/>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hint="eastAsia"/>
          <w:szCs w:val="21"/>
        </w:rPr>
        <w:t xml:space="preserve"> 型号：</w:t>
      </w:r>
      <w:r>
        <w:rPr>
          <w:rFonts w:ascii="宋体" w:hAnsi="宋体" w:cs="宋体" w:hint="eastAsia"/>
          <w:szCs w:val="21"/>
          <w:u w:val="single"/>
        </w:rPr>
        <w:t xml:space="preserve">       </w:t>
      </w:r>
      <w:r>
        <w:rPr>
          <w:rFonts w:ascii="宋体" w:hAnsi="宋体" w:cs="宋体" w:hint="eastAsia"/>
          <w:szCs w:val="21"/>
        </w:rPr>
        <w:t xml:space="preserve"> </w:t>
      </w:r>
    </w:p>
    <w:p w:rsidR="00BC5A61">
      <w:pPr>
        <w:pStyle w:val="AONormal"/>
        <w:ind w:firstLine="42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kern w:val="2"/>
          <w:sz w:val="21"/>
        </w:rPr>
        <w:t>关键部件</w:t>
      </w:r>
      <w:r>
        <w:rPr>
          <w:rFonts w:ascii="宋体" w:eastAsia="宋体" w:hAnsi="宋体" w:cs="宋体" w:hint="eastAsia"/>
          <w:sz w:val="21"/>
        </w:rPr>
        <w:t>：</w:t>
      </w:r>
      <w:r>
        <w:rPr>
          <w:rFonts w:ascii="宋体" w:eastAsia="宋体" w:hAnsi="宋体" w:cs="宋体" w:hint="eastAsia"/>
          <w:sz w:val="21"/>
          <w:u w:val="single"/>
        </w:rPr>
        <w:t xml:space="preserve">          </w:t>
      </w:r>
      <w:r>
        <w:rPr>
          <w:rFonts w:ascii="宋体" w:eastAsia="宋体" w:hAnsi="宋体" w:cs="宋体" w:hint="eastAsia"/>
          <w:sz w:val="21"/>
        </w:rPr>
        <w:t xml:space="preserve"> 品牌：</w:t>
      </w:r>
      <w:r>
        <w:rPr>
          <w:rFonts w:ascii="宋体" w:eastAsia="宋体" w:hAnsi="宋体" w:cs="宋体" w:hint="eastAsia"/>
          <w:sz w:val="21"/>
          <w:u w:val="single"/>
        </w:rPr>
        <w:t xml:space="preserve">        </w:t>
      </w:r>
      <w:r>
        <w:rPr>
          <w:rFonts w:ascii="宋体" w:eastAsia="宋体" w:hAnsi="宋体" w:cs="宋体" w:hint="eastAsia"/>
          <w:sz w:val="21"/>
        </w:rPr>
        <w:t xml:space="preserve"> 型号：</w:t>
      </w:r>
      <w:r>
        <w:rPr>
          <w:rFonts w:ascii="宋体" w:eastAsia="宋体" w:hAnsi="宋体" w:cs="宋体" w:hint="eastAsia"/>
          <w:sz w:val="21"/>
          <w:u w:val="single"/>
        </w:rPr>
        <w:t xml:space="preserve">       </w:t>
      </w:r>
      <w:r>
        <w:rPr>
          <w:rFonts w:ascii="宋体" w:eastAsia="宋体" w:hAnsi="宋体" w:cs="宋体" w:hint="eastAsia"/>
          <w:sz w:val="21"/>
        </w:rPr>
        <w:t xml:space="preserve"> </w:t>
      </w:r>
    </w:p>
    <w:p w:rsidR="00BC5A61">
      <w:pPr>
        <w:pStyle w:val="AONormal"/>
        <w:ind w:firstLine="420"/>
        <w:rPr>
          <w:rFonts w:ascii="宋体" w:eastAsia="宋体" w:hAnsi="宋体" w:cs="宋体"/>
          <w:sz w:val="21"/>
        </w:rPr>
      </w:pPr>
      <w:r>
        <w:rPr>
          <w:rFonts w:ascii="宋体" w:eastAsia="宋体" w:hAnsi="宋体" w:cs="宋体" w:hint="eastAsia"/>
          <w:sz w:val="21"/>
        </w:rPr>
        <w:t xml:space="preserve">     关键部件：</w:t>
      </w:r>
      <w:r>
        <w:rPr>
          <w:rFonts w:ascii="宋体" w:eastAsia="宋体" w:hAnsi="宋体" w:cs="宋体" w:hint="eastAsia"/>
          <w:sz w:val="21"/>
          <w:u w:val="single"/>
        </w:rPr>
        <w:t xml:space="preserve">          </w:t>
      </w:r>
      <w:r>
        <w:rPr>
          <w:rFonts w:ascii="宋体" w:eastAsia="宋体" w:hAnsi="宋体" w:cs="宋体" w:hint="eastAsia"/>
          <w:sz w:val="21"/>
        </w:rPr>
        <w:t xml:space="preserve"> 品牌：</w:t>
      </w:r>
      <w:r>
        <w:rPr>
          <w:rFonts w:ascii="宋体" w:eastAsia="宋体" w:hAnsi="宋体" w:cs="宋体" w:hint="eastAsia"/>
          <w:sz w:val="21"/>
          <w:u w:val="single"/>
        </w:rPr>
        <w:t xml:space="preserve">        </w:t>
      </w:r>
      <w:r>
        <w:rPr>
          <w:rFonts w:ascii="宋体" w:eastAsia="宋体" w:hAnsi="宋体" w:cs="宋体" w:hint="eastAsia"/>
          <w:sz w:val="21"/>
        </w:rPr>
        <w:t xml:space="preserve"> 型号：</w:t>
      </w:r>
      <w:r>
        <w:rPr>
          <w:rFonts w:ascii="宋体" w:eastAsia="宋体" w:hAnsi="宋体" w:cs="宋体" w:hint="eastAsia"/>
          <w:sz w:val="21"/>
          <w:u w:val="single"/>
        </w:rPr>
        <w:t xml:space="preserve">       </w:t>
      </w:r>
    </w:p>
    <w:p w:rsidR="00BC5A61">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（注：关键部件是指财政部会同有关部门发布的政府采购需求标准规定的需要通过国家有关部门指定的测评机构开展的安全可靠测评的软硬件，如CPU芯片、操作系统、数据库等。）</w:t>
      </w:r>
    </w:p>
    <w:p w:rsidR="00BC5A61">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汉仪书宋二S" w:eastAsia="汉仪书宋二S" w:hAnsi="汉仪书宋二S" w:cs="汉仪书宋二S" w:hint="eastAsia"/>
          <w:sz w:val="21"/>
        </w:rPr>
        <w:t>②</w:t>
      </w:r>
      <w:r>
        <w:rPr>
          <w:rFonts w:ascii="宋体" w:eastAsia="宋体" w:hAnsi="宋体" w:cs="宋体" w:hint="eastAsia"/>
          <w:sz w:val="21"/>
        </w:rPr>
        <w:t>涉及车辆采购，请填写是否属于新能源汽车：</w:t>
      </w:r>
    </w:p>
    <w:p w:rsidR="00BC5A61">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是，</w:t>
      </w:r>
      <w:r>
        <w:rPr>
          <w:rFonts w:ascii="宋体" w:eastAsia="宋体" w:hAnsi="宋体" w:cs="宋体" w:hint="eastAsia"/>
          <w:sz w:val="21"/>
        </w:rPr>
        <w:t>《政府采购品目分类目录》底级品目</w:t>
      </w:r>
      <w:r>
        <w:rPr>
          <w:rFonts w:ascii="宋体" w:eastAsia="宋体" w:hAnsi="宋体" w:cs="宋体" w:hint="eastAsia"/>
          <w:sz w:val="21"/>
        </w:rPr>
        <w:t>名称：</w:t>
      </w:r>
      <w:r>
        <w:rPr>
          <w:rFonts w:ascii="宋体" w:eastAsia="宋体" w:hAnsi="宋体" w:cs="宋体" w:hint="eastAsia"/>
          <w:sz w:val="21"/>
          <w:u w:val="single"/>
        </w:rPr>
        <w:t xml:space="preserve">     </w:t>
      </w:r>
      <w:r>
        <w:rPr>
          <w:rFonts w:ascii="宋体" w:eastAsia="宋体" w:hAnsi="宋体" w:cs="宋体" w:hint="eastAsia"/>
          <w:sz w:val="21"/>
        </w:rPr>
        <w:t xml:space="preserve"> 数量：</w:t>
      </w:r>
      <w:r>
        <w:rPr>
          <w:rFonts w:ascii="宋体" w:eastAsia="宋体" w:hAnsi="宋体" w:cs="宋体" w:hint="eastAsia"/>
          <w:sz w:val="21"/>
          <w:u w:val="single"/>
        </w:rPr>
        <w:t xml:space="preserve">    </w:t>
      </w:r>
      <w:r>
        <w:rPr>
          <w:rFonts w:ascii="宋体" w:eastAsia="宋体" w:hAnsi="宋体" w:cs="宋体" w:hint="eastAsia"/>
          <w:sz w:val="21"/>
        </w:rPr>
        <w:t xml:space="preserve"> 金额：</w:t>
      </w:r>
      <w:r>
        <w:rPr>
          <w:rFonts w:ascii="宋体" w:eastAsia="宋体" w:hAnsi="宋体" w:cs="宋体" w:hint="eastAsia"/>
          <w:sz w:val="21"/>
          <w:u w:val="single"/>
        </w:rPr>
        <w:t xml:space="preserve">     </w:t>
      </w:r>
      <w:r>
        <w:rPr>
          <w:rFonts w:ascii="宋体" w:eastAsia="宋体" w:hAnsi="宋体" w:cs="宋体" w:hint="eastAsia"/>
          <w:sz w:val="21"/>
        </w:rPr>
        <w:t xml:space="preserve"> </w:t>
      </w:r>
    </w:p>
    <w:p w:rsidR="00BC5A61">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否</w:t>
      </w:r>
    </w:p>
    <w:p w:rsidR="00BC5A61">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sz w:val="21"/>
          <w:lang w:val="en"/>
        </w:rPr>
        <w:t>4</w:t>
      </w:r>
      <w:r>
        <w:rPr>
          <w:rFonts w:ascii="宋体" w:eastAsia="宋体" w:hAnsi="宋体" w:cs="宋体" w:hint="eastAsia"/>
          <w:sz w:val="21"/>
        </w:rPr>
        <w:t>）政府采购组织形式：</w:t>
      </w:r>
      <w:r>
        <w:rPr>
          <w:rFonts w:ascii="Wingdings" w:eastAsia="宋体" w:hAnsi="Wingdings" w:cs="宋体"/>
          <w:sz w:val="21"/>
        </w:rPr>
        <w:sym w:font="Wingdings" w:char="F0A8"/>
      </w:r>
      <w:r>
        <w:rPr>
          <w:rFonts w:ascii="宋体" w:eastAsia="宋体" w:hAnsi="宋体" w:cs="宋体" w:hint="eastAsia"/>
          <w:sz w:val="21"/>
        </w:rPr>
        <w:t xml:space="preserve">政府集中采购  </w:t>
      </w:r>
      <w:r>
        <w:rPr>
          <w:rFonts w:ascii="Wingdings" w:eastAsia="宋体" w:hAnsi="Wingdings" w:cs="宋体"/>
          <w:sz w:val="21"/>
        </w:rPr>
        <w:sym w:font="Wingdings" w:char="F0A8"/>
      </w:r>
      <w:r>
        <w:rPr>
          <w:rFonts w:ascii="宋体" w:eastAsia="宋体" w:hAnsi="宋体" w:cs="宋体" w:hint="eastAsia"/>
          <w:sz w:val="21"/>
        </w:rPr>
        <w:t xml:space="preserve">部门集中采购  </w:t>
      </w:r>
      <w:r>
        <w:rPr>
          <w:rFonts w:ascii="Wingdings" w:eastAsia="宋体" w:hAnsi="Wingdings" w:cs="宋体"/>
          <w:sz w:val="21"/>
        </w:rPr>
        <w:sym w:font="Wingdings" w:char="F0A8"/>
      </w:r>
      <w:r>
        <w:rPr>
          <w:rFonts w:ascii="宋体" w:eastAsia="宋体" w:hAnsi="宋体" w:cs="宋体" w:hint="eastAsia"/>
          <w:sz w:val="21"/>
        </w:rPr>
        <w:t>分散采购</w:t>
      </w:r>
    </w:p>
    <w:p w:rsidR="00BC5A61">
      <w:pPr>
        <w:pStyle w:val="AONormal"/>
        <w:snapToGrid w:val="0"/>
        <w:ind w:firstLine="420" w:firstLineChars="0"/>
        <w:rPr>
          <w:rFonts w:ascii="宋体" w:eastAsia="宋体" w:hAnsi="宋体" w:cs="宋体"/>
          <w:sz w:val="21"/>
        </w:rPr>
      </w:pPr>
      <w:r>
        <w:rPr>
          <w:rFonts w:ascii="宋体" w:eastAsia="宋体" w:hAnsi="宋体" w:cs="宋体" w:hint="eastAsia"/>
          <w:sz w:val="21"/>
        </w:rPr>
        <w:t>（</w:t>
      </w:r>
      <w:r>
        <w:rPr>
          <w:rFonts w:ascii="宋体" w:eastAsia="宋体" w:hAnsi="宋体" w:cs="宋体"/>
          <w:sz w:val="21"/>
          <w:lang w:val="en"/>
        </w:rPr>
        <w:t>5</w:t>
      </w:r>
      <w:r>
        <w:rPr>
          <w:rFonts w:ascii="宋体" w:eastAsia="宋体" w:hAnsi="宋体" w:cs="宋体" w:hint="eastAsia"/>
          <w:sz w:val="21"/>
        </w:rPr>
        <w:t>）政府采购方式：</w:t>
      </w:r>
      <w:r>
        <w:rPr>
          <w:rFonts w:ascii="Wingdings" w:eastAsia="宋体" w:hAnsi="Wingdings" w:cs="宋体"/>
          <w:sz w:val="21"/>
        </w:rPr>
        <w:sym w:font="Wingdings" w:char="F0A8"/>
      </w:r>
      <w:r>
        <w:rPr>
          <w:rFonts w:ascii="宋体" w:eastAsia="宋体" w:hAnsi="宋体" w:cs="宋体" w:hint="eastAsia"/>
          <w:sz w:val="21"/>
        </w:rPr>
        <w:t xml:space="preserve">公开招标 </w:t>
      </w:r>
      <w:r>
        <w:rPr>
          <w:rFonts w:ascii="Wingdings" w:eastAsia="宋体" w:hAnsi="Wingdings" w:cs="宋体"/>
          <w:sz w:val="21"/>
        </w:rPr>
        <w:sym w:font="Wingdings" w:char="F0A8"/>
      </w:r>
      <w:r>
        <w:rPr>
          <w:rFonts w:ascii="宋体" w:eastAsia="宋体" w:hAnsi="宋体" w:cs="宋体" w:hint="eastAsia"/>
          <w:sz w:val="21"/>
        </w:rPr>
        <w:t xml:space="preserve">邀请招标 </w:t>
      </w:r>
      <w:r>
        <w:rPr>
          <w:rFonts w:ascii="Wingdings" w:eastAsia="宋体" w:hAnsi="Wingdings" w:cs="宋体"/>
          <w:sz w:val="21"/>
        </w:rPr>
        <w:sym w:font="Wingdings" w:char="F0A8"/>
      </w:r>
      <w:r>
        <w:rPr>
          <w:rFonts w:ascii="宋体" w:eastAsia="宋体" w:hAnsi="宋体" w:cs="宋体" w:hint="eastAsia"/>
          <w:sz w:val="21"/>
        </w:rPr>
        <w:t xml:space="preserve">竞争性谈判 </w:t>
      </w:r>
      <w:r>
        <w:rPr>
          <w:rFonts w:ascii="Wingdings" w:eastAsia="宋体" w:hAnsi="Wingdings" w:cs="宋体"/>
          <w:sz w:val="21"/>
        </w:rPr>
        <w:sym w:font="Wingdings" w:char="F0A8"/>
      </w:r>
      <w:r>
        <w:rPr>
          <w:rFonts w:ascii="宋体" w:eastAsia="宋体" w:hAnsi="宋体" w:cs="宋体" w:hint="eastAsia"/>
          <w:sz w:val="21"/>
        </w:rPr>
        <w:t>竞争性磋商</w:t>
      </w:r>
    </w:p>
    <w:p w:rsidR="00BC5A61">
      <w:pPr>
        <w:pStyle w:val="AONormal"/>
        <w:snapToGrid w:val="0"/>
        <w:ind w:firstLine="420" w:firstLineChars="0"/>
        <w:rPr>
          <w:rFonts w:ascii="宋体" w:eastAsia="宋体" w:hAnsi="宋体" w:cs="宋体"/>
          <w:sz w:val="21"/>
          <w:u w:val="single"/>
        </w:rPr>
      </w:pPr>
      <w:r>
        <w:rPr>
          <w:rFonts w:ascii="宋体" w:hAnsi="宋体" w:cs="宋体" w:hint="eastAsia"/>
        </w:rPr>
        <w:t xml:space="preserve">                  </w:t>
      </w:r>
      <w:r>
        <w:rPr>
          <w:rFonts w:ascii="Wingdings" w:eastAsia="宋体" w:hAnsi="Wingdings" w:cs="宋体"/>
          <w:sz w:val="21"/>
        </w:rPr>
        <w:sym w:font="Wingdings" w:char="F0A8"/>
      </w:r>
      <w:r>
        <w:rPr>
          <w:rFonts w:ascii="宋体" w:eastAsia="宋体" w:hAnsi="宋体" w:cs="宋体" w:hint="eastAsia"/>
          <w:sz w:val="21"/>
        </w:rPr>
        <w:t xml:space="preserve">询价 </w:t>
      </w:r>
      <w:r>
        <w:rPr>
          <w:rFonts w:ascii="Wingdings" w:eastAsia="宋体" w:hAnsi="Wingdings" w:cs="宋体"/>
          <w:sz w:val="21"/>
        </w:rPr>
        <w:sym w:font="Wingdings" w:char="F0A8"/>
      </w:r>
      <w:r>
        <w:rPr>
          <w:rFonts w:ascii="宋体" w:eastAsia="宋体" w:hAnsi="宋体" w:cs="宋体" w:hint="eastAsia"/>
          <w:sz w:val="21"/>
        </w:rPr>
        <w:t xml:space="preserve">单一来源 </w:t>
      </w:r>
      <w:r>
        <w:rPr>
          <w:rFonts w:ascii="Wingdings" w:eastAsia="宋体" w:hAnsi="Wingdings" w:cs="宋体"/>
          <w:sz w:val="21"/>
        </w:rPr>
        <w:sym w:font="Wingdings" w:char="F0A8"/>
      </w:r>
      <w:r>
        <w:rPr>
          <w:rFonts w:ascii="宋体" w:eastAsia="宋体" w:hAnsi="宋体" w:cs="宋体" w:hint="eastAsia"/>
          <w:sz w:val="21"/>
        </w:rPr>
        <w:t xml:space="preserve">框架协议 </w:t>
      </w:r>
      <w:r>
        <w:rPr>
          <w:rFonts w:ascii="Wingdings" w:eastAsia="宋体" w:hAnsi="Wingdings" w:cs="宋体"/>
          <w:sz w:val="21"/>
        </w:rPr>
        <w:sym w:font="Wingdings" w:char="F0A8"/>
      </w:r>
      <w:r>
        <w:rPr>
          <w:rFonts w:ascii="宋体" w:eastAsia="宋体" w:hAnsi="宋体" w:cs="宋体" w:hint="eastAsia"/>
          <w:sz w:val="21"/>
        </w:rPr>
        <w:t>其他：</w:t>
      </w:r>
      <w:r>
        <w:rPr>
          <w:rFonts w:ascii="宋体" w:eastAsia="宋体" w:hAnsi="宋体" w:cs="宋体" w:hint="eastAsia"/>
          <w:sz w:val="21"/>
          <w:u w:val="single"/>
        </w:rPr>
        <w:t xml:space="preserve">          </w:t>
      </w:r>
    </w:p>
    <w:p w:rsidR="00BC5A61">
      <w:pPr>
        <w:pStyle w:val="AONormal"/>
        <w:snapToGrid w:val="0"/>
        <w:ind w:firstLine="420" w:firstLineChars="0"/>
        <w:rPr>
          <w:rFonts w:ascii="宋体" w:eastAsia="宋体" w:hAnsi="宋体" w:cs="宋体"/>
          <w:sz w:val="21"/>
        </w:rPr>
      </w:pPr>
      <w:r>
        <w:rPr>
          <w:rFonts w:ascii="宋体" w:eastAsia="宋体" w:hAnsi="宋体" w:cs="宋体" w:hint="eastAsia"/>
          <w:sz w:val="21"/>
        </w:rPr>
        <w:t>（注：在框架协议采购的第二阶段，可选择使用该合同文本）</w:t>
      </w:r>
    </w:p>
    <w:p w:rsidR="00BC5A61">
      <w:pPr>
        <w:pStyle w:val="AONormal"/>
        <w:snapToGrid w:val="0"/>
        <w:ind w:firstLine="220" w:firstLineChars="100"/>
        <w:rPr>
          <w:rFonts w:ascii="宋体" w:eastAsia="宋体" w:hAnsi="宋体" w:cs="Times New Roman"/>
          <w:kern w:val="2"/>
          <w:sz w:val="21"/>
        </w:rPr>
      </w:pPr>
      <w:r>
        <w:rPr>
          <w:rFonts w:ascii="宋体" w:hAnsi="宋体" w:hint="eastAsia"/>
        </w:rPr>
        <w:t xml:space="preserve"> </w:t>
      </w:r>
      <w:r>
        <w:rPr>
          <w:rFonts w:ascii="宋体" w:hAnsi="宋体" w:hint="eastAsia"/>
        </w:rPr>
        <w:t>（</w:t>
      </w:r>
      <w:r>
        <w:rPr>
          <w:rFonts w:ascii="宋体" w:hAnsi="宋体"/>
          <w:lang w:val="en"/>
        </w:rPr>
        <w:t>6</w:t>
      </w:r>
      <w:r>
        <w:rPr>
          <w:rFonts w:ascii="宋体" w:hAnsi="宋体" w:hint="eastAsia"/>
        </w:rPr>
        <w:t>）</w:t>
      </w:r>
      <w:r>
        <w:rPr>
          <w:rFonts w:ascii="宋体" w:eastAsia="宋体" w:hAnsi="宋体" w:cs="Times New Roman" w:hint="eastAsia"/>
          <w:kern w:val="2"/>
          <w:sz w:val="21"/>
        </w:rPr>
        <w:t>中标（成交）采购标的制造商是否为中小企业：</w:t>
      </w:r>
      <w:r>
        <w:rPr>
          <w:rFonts w:ascii="Wingdings" w:eastAsia="宋体" w:hAnsi="Wingdings" w:cs="Times New Roman"/>
          <w:kern w:val="2"/>
          <w:sz w:val="21"/>
        </w:rPr>
        <w:sym w:font="Wingdings" w:char="F0A8"/>
      </w:r>
      <w:r>
        <w:rPr>
          <w:rFonts w:ascii="宋体" w:eastAsia="宋体" w:hAnsi="宋体" w:cs="Times New Roman" w:hint="eastAsia"/>
          <w:kern w:val="2"/>
          <w:sz w:val="21"/>
        </w:rPr>
        <w:t xml:space="preserve">是      </w:t>
      </w:r>
      <w:r>
        <w:rPr>
          <w:rFonts w:ascii="Wingdings" w:eastAsia="宋体" w:hAnsi="Wingdings" w:cs="Times New Roman"/>
          <w:kern w:val="2"/>
          <w:sz w:val="21"/>
        </w:rPr>
        <w:sym w:font="Wingdings" w:char="F0A8"/>
      </w:r>
      <w:r>
        <w:rPr>
          <w:rFonts w:ascii="宋体" w:eastAsia="宋体" w:hAnsi="宋体" w:cs="Times New Roman" w:hint="eastAsia"/>
          <w:kern w:val="2"/>
          <w:sz w:val="21"/>
        </w:rPr>
        <w:t>否</w:t>
      </w:r>
    </w:p>
    <w:p w:rsidR="00BC5A61">
      <w:pPr>
        <w:adjustRightInd w:val="0"/>
        <w:snapToGrid w:val="0"/>
        <w:spacing w:line="400" w:lineRule="exact"/>
        <w:rPr>
          <w:rFonts w:ascii="宋体" w:hAnsi="宋体"/>
          <w:iCs/>
          <w:szCs w:val="21"/>
        </w:rPr>
      </w:pPr>
      <w:r>
        <w:rPr>
          <w:rFonts w:ascii="宋体" w:hAnsi="宋体" w:hint="eastAsia"/>
          <w:szCs w:val="21"/>
        </w:rPr>
        <w:t xml:space="preserve">         本合同是否为专门面向中小企业的采购合同（中小企业预留合同）：</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rsidR="00BC5A61">
      <w:pPr>
        <w:adjustRightInd w:val="0"/>
        <w:snapToGrid w:val="0"/>
        <w:spacing w:line="400" w:lineRule="exact"/>
        <w:rPr>
          <w:rFonts w:ascii="宋体" w:hAnsi="宋体"/>
          <w:iCs/>
          <w:szCs w:val="21"/>
        </w:rPr>
      </w:pPr>
      <w:r>
        <w:rPr>
          <w:rFonts w:hint="eastAsia"/>
        </w:rPr>
        <w:t xml:space="preserve">         </w:t>
      </w:r>
      <w:r>
        <w:rPr>
          <w:rFonts w:hint="eastAsia"/>
        </w:rPr>
        <w:t>若本项目</w:t>
      </w:r>
      <w:r>
        <w:rPr>
          <w:rFonts w:hint="eastAsia"/>
        </w:rPr>
        <w:t>不</w:t>
      </w:r>
      <w:r>
        <w:rPr>
          <w:rFonts w:hint="eastAsia"/>
        </w:rPr>
        <w:t>专门面向中小企业采购，是否给予小</w:t>
      </w:r>
      <w:r>
        <w:rPr>
          <w:rFonts w:hint="eastAsia"/>
        </w:rPr>
        <w:t>微企业</w:t>
      </w:r>
      <w:r>
        <w:rPr>
          <w:rFonts w:hint="eastAsia"/>
        </w:rPr>
        <w:t>评审优惠：</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rsidR="00BC5A61">
      <w:pPr>
        <w:adjustRightInd w:val="0"/>
        <w:snapToGrid w:val="0"/>
        <w:spacing w:line="400" w:lineRule="exact"/>
        <w:rPr>
          <w:rFonts w:ascii="宋体" w:hAnsi="宋体"/>
          <w:iCs/>
          <w:szCs w:val="21"/>
        </w:rPr>
      </w:pPr>
      <w:r>
        <w:rPr>
          <w:rFonts w:hint="eastAsia"/>
        </w:rPr>
        <w:t xml:space="preserve">         </w:t>
      </w:r>
      <w:r>
        <w:rPr>
          <w:rFonts w:hint="eastAsia"/>
        </w:rPr>
        <w:t>中标（成交）采购标的制造商是否为残疾人福利性单位：</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rsidR="00BC5A61">
      <w:pPr>
        <w:snapToGrid w:val="0"/>
        <w:spacing w:line="400" w:lineRule="exact"/>
      </w:pPr>
      <w:r>
        <w:rPr>
          <w:rFonts w:hint="eastAsia"/>
        </w:rPr>
        <w:t xml:space="preserve">         </w:t>
      </w:r>
      <w:r>
        <w:rPr>
          <w:rFonts w:hint="eastAsia"/>
        </w:rPr>
        <w:t>中标（成交）采购标的制造商是否为监狱企业：</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rsidR="00BC5A61">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szCs w:val="21"/>
          <w:lang w:val="en"/>
        </w:rPr>
        <w:t>7</w:t>
      </w:r>
      <w:r>
        <w:rPr>
          <w:rFonts w:ascii="宋体" w:hAnsi="宋体" w:hint="eastAsia"/>
          <w:szCs w:val="21"/>
        </w:rPr>
        <w:t>）合同是否分包：</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rsidR="00BC5A61">
      <w:pPr>
        <w:adjustRightInd w:val="0"/>
        <w:snapToGrid w:val="0"/>
        <w:spacing w:line="400" w:lineRule="exact"/>
        <w:ind w:firstLine="840" w:firstLineChars="400"/>
        <w:rPr>
          <w:rFonts w:ascii="宋体" w:hAnsi="宋体"/>
          <w:szCs w:val="21"/>
          <w:u w:val="single"/>
        </w:rPr>
      </w:pPr>
      <w:r>
        <w:rPr>
          <w:rFonts w:ascii="宋体" w:hAnsi="宋体" w:hint="eastAsia"/>
          <w:szCs w:val="21"/>
        </w:rPr>
        <w:t xml:space="preserve"> 分包主要内容：</w:t>
      </w:r>
      <w:r>
        <w:rPr>
          <w:rFonts w:ascii="宋体" w:hAnsi="宋体" w:hint="eastAsia"/>
          <w:szCs w:val="21"/>
          <w:u w:val="single"/>
        </w:rPr>
        <w:t xml:space="preserve">                                            </w:t>
      </w:r>
    </w:p>
    <w:p w:rsidR="00BC5A61">
      <w:pPr>
        <w:adjustRightInd w:val="0"/>
        <w:snapToGrid w:val="0"/>
        <w:spacing w:line="400" w:lineRule="exact"/>
        <w:ind w:firstLine="840" w:firstLineChars="400"/>
        <w:rPr>
          <w:rFonts w:ascii="宋体" w:hAnsi="宋体"/>
          <w:szCs w:val="21"/>
        </w:rPr>
      </w:pPr>
      <w:r>
        <w:rPr>
          <w:rFonts w:ascii="宋体" w:hAnsi="宋体" w:hint="eastAsia"/>
          <w:szCs w:val="21"/>
        </w:rPr>
        <w:t xml:space="preserve"> 分包供应商/制造商名称（如供应商和制造商不同，请分别填写）：</w:t>
      </w:r>
    </w:p>
    <w:p w:rsidR="00BC5A61">
      <w:pPr>
        <w:adjustRightInd w:val="0"/>
        <w:snapToGrid w:val="0"/>
        <w:spacing w:line="400" w:lineRule="exact"/>
        <w:ind w:firstLine="840" w:firstLineChars="400"/>
        <w:rPr>
          <w:rFonts w:ascii="宋体" w:hAnsi="宋体"/>
          <w:szCs w:val="21"/>
          <w:u w:val="single"/>
        </w:rPr>
      </w:pPr>
      <w:r>
        <w:rPr>
          <w:rFonts w:ascii="宋体" w:hAnsi="宋体" w:hint="eastAsia"/>
          <w:szCs w:val="21"/>
        </w:rPr>
        <w:t xml:space="preserve"> </w:t>
      </w:r>
      <w:r>
        <w:rPr>
          <w:rFonts w:ascii="宋体" w:hAnsi="宋体" w:hint="eastAsia"/>
          <w:szCs w:val="21"/>
          <w:u w:val="single"/>
        </w:rPr>
        <w:t xml:space="preserve">                                                          </w:t>
      </w:r>
    </w:p>
    <w:p w:rsidR="00BC5A61">
      <w:pPr>
        <w:adjustRightInd w:val="0"/>
        <w:snapToGrid w:val="0"/>
        <w:spacing w:line="400" w:lineRule="exact"/>
        <w:ind w:firstLine="840" w:firstLineChars="400"/>
        <w:rPr>
          <w:rFonts w:ascii="宋体" w:hAnsi="宋体"/>
          <w:szCs w:val="21"/>
        </w:rPr>
      </w:pPr>
      <w:r>
        <w:rPr>
          <w:rFonts w:ascii="宋体" w:hAnsi="宋体" w:hint="eastAsia"/>
          <w:szCs w:val="21"/>
        </w:rPr>
        <w:t xml:space="preserve"> 分包供应商/制造商类型（如果供应商和制造商不同，只填写制造商类型）：</w:t>
      </w:r>
    </w:p>
    <w:p w:rsidR="00BC5A61">
      <w:pPr>
        <w:adjustRightInd w:val="0"/>
        <w:snapToGrid w:val="0"/>
        <w:spacing w:line="400" w:lineRule="exact"/>
        <w:ind w:firstLine="840" w:firstLineChars="400"/>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大型企业  </w:t>
      </w:r>
      <w:r>
        <w:rPr>
          <w:rFonts w:ascii="Wingdings" w:hAnsi="Wingdings"/>
          <w:iCs/>
          <w:szCs w:val="21"/>
        </w:rPr>
        <w:sym w:font="Wingdings" w:char="F0A8"/>
      </w:r>
      <w:r>
        <w:rPr>
          <w:rFonts w:ascii="宋体" w:hAnsi="宋体" w:hint="eastAsia"/>
          <w:iCs/>
          <w:szCs w:val="21"/>
        </w:rPr>
        <w:t xml:space="preserve">中型企业  </w:t>
      </w:r>
      <w:r>
        <w:rPr>
          <w:rFonts w:ascii="Wingdings" w:hAnsi="Wingdings"/>
          <w:iCs/>
          <w:szCs w:val="21"/>
        </w:rPr>
        <w:sym w:font="Wingdings" w:char="F0A8"/>
      </w:r>
      <w:r>
        <w:rPr>
          <w:rFonts w:ascii="宋体" w:hAnsi="宋体" w:hint="eastAsia"/>
          <w:iCs/>
          <w:szCs w:val="21"/>
        </w:rPr>
        <w:t xml:space="preserve">小微型企业  </w:t>
      </w:r>
    </w:p>
    <w:p w:rsidR="00BC5A61">
      <w:pPr>
        <w:adjustRightInd w:val="0"/>
        <w:snapToGrid w:val="0"/>
        <w:spacing w:line="400" w:lineRule="exact"/>
        <w:ind w:firstLine="840" w:firstLineChars="400"/>
        <w:rPr>
          <w:rFonts w:eastAsia="华文楷体"/>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残疾人福利性单位 </w:t>
      </w:r>
      <w:r>
        <w:rPr>
          <w:rFonts w:ascii="Wingdings" w:hAnsi="Wingdings"/>
          <w:iCs/>
          <w:szCs w:val="21"/>
        </w:rPr>
        <w:sym w:font="Wingdings" w:char="F0A8"/>
      </w:r>
      <w:r>
        <w:rPr>
          <w:rFonts w:ascii="宋体" w:hAnsi="宋体" w:hint="eastAsia"/>
          <w:iCs/>
          <w:szCs w:val="21"/>
        </w:rPr>
        <w:t xml:space="preserve">监狱企业 </w:t>
      </w:r>
      <w:r>
        <w:rPr>
          <w:rFonts w:ascii="Wingdings" w:hAnsi="Wingdings"/>
          <w:iCs/>
          <w:szCs w:val="21"/>
        </w:rPr>
        <w:sym w:font="Wingdings" w:char="F0A8"/>
      </w:r>
      <w:r>
        <w:rPr>
          <w:rFonts w:ascii="宋体" w:hAnsi="宋体" w:hint="eastAsia"/>
          <w:iCs/>
          <w:szCs w:val="21"/>
        </w:rPr>
        <w:t>其他</w:t>
      </w:r>
    </w:p>
    <w:p w:rsidR="00BC5A61">
      <w:pPr>
        <w:adjustRightInd w:val="0"/>
        <w:snapToGrid w:val="0"/>
        <w:spacing w:line="400" w:lineRule="exact"/>
        <w:rPr>
          <w:rFonts w:ascii="宋体" w:hAnsi="宋体" w:cs="宋体"/>
          <w:iCs/>
          <w:szCs w:val="21"/>
        </w:rPr>
      </w:pPr>
      <w:r>
        <w:rPr>
          <w:rFonts w:ascii="宋体" w:hAnsi="宋体" w:hint="eastAsia"/>
          <w:szCs w:val="21"/>
        </w:rPr>
        <w:t xml:space="preserve">    </w:t>
      </w:r>
      <w:r>
        <w:rPr>
          <w:rFonts w:ascii="宋体" w:hAnsi="宋体" w:cs="宋体" w:hint="eastAsia"/>
          <w:szCs w:val="21"/>
        </w:rPr>
        <w:t>（</w:t>
      </w:r>
      <w:r>
        <w:rPr>
          <w:rFonts w:ascii="宋体" w:hAnsi="宋体" w:cs="宋体"/>
          <w:szCs w:val="21"/>
          <w:lang w:val="en"/>
        </w:rPr>
        <w:t>8</w:t>
      </w:r>
      <w:r>
        <w:rPr>
          <w:rFonts w:ascii="宋体" w:hAnsi="宋体" w:cs="宋体" w:hint="eastAsia"/>
          <w:szCs w:val="21"/>
        </w:rPr>
        <w:t>）中标（成交）供应商是否为外商投资企业：</w:t>
      </w:r>
      <w:r>
        <w:rPr>
          <w:rFonts w:ascii="Wingdings" w:hAnsi="Wingdings" w:cs="宋体"/>
          <w:iCs/>
          <w:szCs w:val="21"/>
        </w:rPr>
        <w:sym w:font="Wingdings" w:char="F0A8"/>
      </w:r>
      <w:r>
        <w:rPr>
          <w:rFonts w:ascii="宋体" w:hAnsi="宋体" w:cs="宋体" w:hint="eastAsia"/>
          <w:iCs/>
          <w:szCs w:val="21"/>
        </w:rPr>
        <w:t xml:space="preserve">是       </w:t>
      </w:r>
      <w:r>
        <w:rPr>
          <w:rFonts w:ascii="Wingdings" w:hAnsi="Wingdings" w:cs="宋体"/>
          <w:iCs/>
          <w:szCs w:val="21"/>
        </w:rPr>
        <w:sym w:font="Wingdings" w:char="F0A8"/>
      </w:r>
      <w:r>
        <w:rPr>
          <w:rFonts w:ascii="宋体" w:hAnsi="宋体" w:cs="宋体" w:hint="eastAsia"/>
          <w:iCs/>
          <w:szCs w:val="21"/>
        </w:rPr>
        <w:t>否</w:t>
      </w:r>
    </w:p>
    <w:p w:rsidR="00BC5A61">
      <w:pPr>
        <w:pStyle w:val="AONormal"/>
        <w:tabs>
          <w:tab w:val="left" w:pos="1340"/>
        </w:tabs>
        <w:ind w:firstLine="420"/>
        <w:rPr>
          <w:rFonts w:ascii="宋体" w:eastAsia="宋体" w:hAnsi="宋体" w:cs="宋体"/>
          <w:sz w:val="21"/>
          <w:u w:val="single"/>
        </w:rPr>
      </w:pPr>
      <w:r>
        <w:rPr>
          <w:rFonts w:ascii="宋体" w:eastAsia="宋体" w:hAnsi="宋体" w:cs="宋体" w:hint="eastAsia"/>
          <w:sz w:val="21"/>
        </w:rPr>
        <w:t xml:space="preserve">     外商投资企业类型：</w:t>
      </w:r>
      <w:r>
        <w:rPr>
          <w:rFonts w:ascii="Wingdings" w:eastAsia="宋体" w:hAnsi="Wingdings" w:cs="宋体"/>
          <w:iCs/>
          <w:sz w:val="21"/>
        </w:rPr>
        <w:sym w:font="Wingdings" w:char="F0A8"/>
      </w:r>
      <w:r>
        <w:rPr>
          <w:rFonts w:ascii="宋体" w:eastAsia="宋体" w:hAnsi="宋体" w:cs="宋体" w:hint="eastAsia"/>
          <w:sz w:val="21"/>
        </w:rPr>
        <w:t xml:space="preserve">全部由外国投资者投资  </w:t>
      </w:r>
      <w:r>
        <w:rPr>
          <w:rFonts w:ascii="Wingdings" w:eastAsia="宋体" w:hAnsi="Wingdings" w:cs="宋体"/>
          <w:iCs/>
          <w:sz w:val="21"/>
        </w:rPr>
        <w:sym w:font="Wingdings" w:char="F0A8"/>
      </w:r>
      <w:r>
        <w:rPr>
          <w:rFonts w:ascii="宋体" w:eastAsia="宋体" w:hAnsi="宋体" w:cs="宋体" w:hint="eastAsia"/>
          <w:iCs/>
          <w:sz w:val="21"/>
        </w:rPr>
        <w:t>部分由外国投资者投资</w:t>
      </w:r>
    </w:p>
    <w:p w:rsidR="00BC5A61">
      <w:pPr>
        <w:adjustRightInd w:val="0"/>
        <w:snapToGrid w:val="0"/>
        <w:spacing w:line="400" w:lineRule="exact"/>
        <w:ind w:firstLine="420" w:firstLineChars="200"/>
        <w:rPr>
          <w:rFonts w:ascii="宋体" w:hAnsi="宋体" w:cs="宋体"/>
          <w:szCs w:val="21"/>
        </w:rPr>
      </w:pPr>
      <w:r>
        <w:rPr>
          <w:rFonts w:ascii="宋体" w:hAnsi="宋体" w:cs="宋体" w:hint="eastAsia"/>
          <w:szCs w:val="21"/>
        </w:rPr>
        <w:t>（</w:t>
      </w:r>
      <w:r>
        <w:rPr>
          <w:rFonts w:ascii="宋体" w:hAnsi="宋体" w:cs="宋体"/>
          <w:szCs w:val="21"/>
          <w:lang w:val="en"/>
        </w:rPr>
        <w:t>9</w:t>
      </w:r>
      <w:r>
        <w:rPr>
          <w:rFonts w:ascii="宋体" w:hAnsi="宋体" w:cs="宋体" w:hint="eastAsia"/>
          <w:szCs w:val="21"/>
        </w:rPr>
        <w:t>）是否涉及进口产品：</w:t>
      </w:r>
    </w:p>
    <w:p w:rsidR="00BC5A61">
      <w:pPr>
        <w:adjustRightInd w:val="0"/>
        <w:snapToGrid w:val="0"/>
        <w:spacing w:line="400" w:lineRule="exact"/>
        <w:ind w:firstLine="840" w:firstLineChars="400"/>
        <w:rPr>
          <w:rFonts w:ascii="宋体" w:hAnsi="宋体" w:cs="宋体"/>
          <w:szCs w:val="21"/>
          <w:u w:val="single"/>
        </w:rPr>
      </w:pPr>
      <w:r>
        <w:rPr>
          <w:rFonts w:ascii="宋体" w:hAnsi="宋体" w:cs="宋体" w:hint="eastAsia"/>
          <w:szCs w:val="21"/>
        </w:rPr>
        <w:t xml:space="preserve"> </w:t>
      </w:r>
      <w:r>
        <w:rPr>
          <w:rFonts w:ascii="Wingdings" w:hAnsi="Wingdings" w:cs="宋体"/>
          <w:szCs w:val="21"/>
        </w:rPr>
        <w:sym w:font="Wingdings" w:char="F0A8"/>
      </w:r>
      <w:r>
        <w:rPr>
          <w:rFonts w:ascii="宋体" w:hAnsi="宋体" w:cs="宋体" w:hint="eastAsia"/>
          <w:szCs w:val="21"/>
        </w:rPr>
        <w:t>是，</w:t>
      </w:r>
      <w:r>
        <w:rPr>
          <w:rFonts w:ascii="宋体" w:hAnsi="宋体" w:cs="宋体" w:hint="eastAsia"/>
          <w:szCs w:val="21"/>
        </w:rPr>
        <w:t>《政府采购品目分类目录》底级品目</w:t>
      </w:r>
      <w:r>
        <w:rPr>
          <w:rFonts w:ascii="宋体" w:hAnsi="宋体" w:cs="宋体" w:hint="eastAsia"/>
          <w:szCs w:val="21"/>
        </w:rPr>
        <w:t>名称：</w:t>
      </w:r>
      <w:r>
        <w:rPr>
          <w:rFonts w:ascii="宋体" w:hAnsi="宋体" w:cs="宋体" w:hint="eastAsia"/>
          <w:szCs w:val="21"/>
          <w:u w:val="single"/>
        </w:rPr>
        <w:t xml:space="preserve">         </w:t>
      </w:r>
      <w:r>
        <w:rPr>
          <w:rFonts w:ascii="宋体" w:hAnsi="宋体" w:cs="宋体" w:hint="eastAsia"/>
          <w:szCs w:val="21"/>
        </w:rPr>
        <w:t xml:space="preserve"> 金额：</w:t>
      </w:r>
      <w:r>
        <w:rPr>
          <w:rFonts w:ascii="宋体" w:hAnsi="宋体" w:cs="宋体" w:hint="eastAsia"/>
          <w:szCs w:val="21"/>
          <w:u w:val="single"/>
        </w:rPr>
        <w:t xml:space="preserve">        </w:t>
      </w:r>
    </w:p>
    <w:p w:rsidR="00BC5A61">
      <w:pPr>
        <w:adjustRightInd w:val="0"/>
        <w:snapToGrid w:val="0"/>
        <w:spacing w:line="400" w:lineRule="exact"/>
        <w:ind w:firstLine="840" w:firstLineChars="400"/>
        <w:rPr>
          <w:rFonts w:ascii="宋体" w:hAnsi="宋体"/>
          <w:szCs w:val="21"/>
        </w:rPr>
      </w:pPr>
      <w:r>
        <w:rPr>
          <w:rFonts w:ascii="宋体" w:hAnsi="宋体" w:cs="宋体" w:hint="eastAsia"/>
          <w:szCs w:val="21"/>
        </w:rPr>
        <w:t xml:space="preserve">        国别：</w:t>
      </w:r>
      <w:r>
        <w:rPr>
          <w:rFonts w:ascii="宋体" w:hAnsi="宋体" w:cs="宋体" w:hint="eastAsia"/>
          <w:szCs w:val="21"/>
          <w:u w:val="single"/>
        </w:rPr>
        <w:t xml:space="preserve">        </w:t>
      </w:r>
      <w:r>
        <w:rPr>
          <w:rFonts w:ascii="宋体" w:hAnsi="宋体" w:cs="宋体" w:hint="eastAsia"/>
          <w:szCs w:val="21"/>
        </w:rPr>
        <w:t xml:space="preserve"> 品牌：</w:t>
      </w:r>
      <w:r>
        <w:rPr>
          <w:rFonts w:ascii="宋体" w:hAnsi="宋体" w:cs="宋体" w:hint="eastAsia"/>
          <w:szCs w:val="21"/>
          <w:u w:val="single"/>
        </w:rPr>
        <w:t xml:space="preserve">        </w:t>
      </w:r>
      <w:r>
        <w:rPr>
          <w:rFonts w:ascii="宋体" w:hAnsi="宋体" w:cs="宋体" w:hint="eastAsia"/>
          <w:szCs w:val="21"/>
        </w:rPr>
        <w:t xml:space="preserve"> 规格型号：</w:t>
      </w:r>
      <w:r>
        <w:rPr>
          <w:rFonts w:ascii="宋体" w:hAnsi="宋体" w:cs="宋体" w:hint="eastAsia"/>
          <w:szCs w:val="21"/>
          <w:u w:val="single"/>
        </w:rPr>
        <w:t xml:space="preserve">        </w:t>
      </w:r>
      <w:r>
        <w:rPr>
          <w:rFonts w:ascii="宋体" w:hAnsi="宋体" w:hint="eastAsia"/>
          <w:szCs w:val="21"/>
        </w:rPr>
        <w:t xml:space="preserve">      </w:t>
      </w:r>
    </w:p>
    <w:p w:rsidR="00BC5A61">
      <w:pPr>
        <w:adjustRightInd w:val="0"/>
        <w:snapToGrid w:val="0"/>
        <w:spacing w:line="400" w:lineRule="exact"/>
        <w:ind w:firstLine="840" w:firstLineChars="400"/>
        <w:rPr>
          <w:rFonts w:ascii="宋体" w:hAnsi="宋体"/>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否</w:t>
      </w:r>
    </w:p>
    <w:p w:rsidR="00BC5A61">
      <w:pPr>
        <w:tabs>
          <w:tab w:val="left" w:pos="740"/>
        </w:tabs>
        <w:adjustRightInd w:val="0"/>
        <w:snapToGrid w:val="0"/>
        <w:spacing w:line="400" w:lineRule="exact"/>
        <w:rPr>
          <w:rFonts w:ascii="宋体" w:hAnsi="宋体"/>
          <w:szCs w:val="21"/>
        </w:rPr>
      </w:pPr>
      <w:r>
        <w:rPr>
          <w:rFonts w:ascii="宋体" w:hAnsi="宋体" w:hint="eastAsia"/>
          <w:szCs w:val="21"/>
        </w:rPr>
        <w:t xml:space="preserve">    （1</w:t>
      </w:r>
      <w:r>
        <w:rPr>
          <w:rFonts w:ascii="宋体" w:hAnsi="宋体"/>
          <w:szCs w:val="21"/>
          <w:lang w:val="en"/>
        </w:rPr>
        <w:t>0</w:t>
      </w:r>
      <w:r>
        <w:rPr>
          <w:rFonts w:ascii="宋体" w:hAnsi="宋体" w:hint="eastAsia"/>
          <w:szCs w:val="21"/>
        </w:rPr>
        <w:t>）是否涉及节能产品：</w:t>
      </w:r>
    </w:p>
    <w:p w:rsidR="00BC5A61">
      <w:pPr>
        <w:tabs>
          <w:tab w:val="left" w:pos="740"/>
        </w:tabs>
        <w:adjustRightInd w:val="0"/>
        <w:snapToGrid w:val="0"/>
        <w:spacing w:line="400" w:lineRule="exact"/>
        <w:rPr>
          <w:rFonts w:ascii="宋体" w:hAnsi="宋体"/>
          <w:iCs/>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是，《节能产品政府采购品目清单》</w:t>
      </w:r>
      <w:r>
        <w:rPr>
          <w:rFonts w:ascii="宋体" w:hAnsi="宋体" w:hint="eastAsia"/>
          <w:szCs w:val="21"/>
        </w:rPr>
        <w:t>的底级品目</w:t>
      </w:r>
      <w:r>
        <w:rPr>
          <w:rFonts w:ascii="宋体" w:hAnsi="宋体" w:hint="eastAsia"/>
          <w:szCs w:val="21"/>
        </w:rPr>
        <w:t>名称：</w:t>
      </w:r>
      <w:r>
        <w:rPr>
          <w:rFonts w:ascii="宋体" w:hAnsi="宋体" w:hint="eastAsia"/>
          <w:szCs w:val="21"/>
          <w:u w:val="single"/>
        </w:rPr>
        <w:t xml:space="preserve">         </w:t>
      </w:r>
      <w:r>
        <w:rPr>
          <w:rFonts w:ascii="宋体" w:hAnsi="宋体" w:hint="eastAsia"/>
          <w:iCs/>
          <w:szCs w:val="21"/>
        </w:rPr>
        <w:t xml:space="preserve">     </w:t>
      </w:r>
    </w:p>
    <w:p w:rsidR="00BC5A61">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强制采购       </w:t>
      </w:r>
      <w:r>
        <w:rPr>
          <w:rFonts w:ascii="Wingdings" w:hAnsi="Wingdings"/>
          <w:iCs/>
          <w:szCs w:val="21"/>
        </w:rPr>
        <w:sym w:font="Wingdings" w:char="F0A8"/>
      </w:r>
      <w:r>
        <w:rPr>
          <w:rFonts w:ascii="宋体" w:hAnsi="宋体" w:hint="eastAsia"/>
          <w:iCs/>
          <w:szCs w:val="21"/>
        </w:rPr>
        <w:t xml:space="preserve">优先采购    </w:t>
      </w:r>
    </w:p>
    <w:p w:rsidR="00BC5A61">
      <w:pPr>
        <w:tabs>
          <w:tab w:val="left" w:pos="740"/>
        </w:tabs>
        <w:adjustRightInd w:val="0"/>
        <w:snapToGrid w:val="0"/>
        <w:spacing w:line="400" w:lineRule="exact"/>
        <w:rPr>
          <w:rFonts w:ascii="宋体" w:hAnsi="宋体"/>
          <w:szCs w:val="21"/>
        </w:rPr>
      </w:pPr>
      <w:r>
        <w:rPr>
          <w:rFonts w:ascii="宋体" w:hAnsi="宋体" w:hint="eastAsia"/>
          <w:iCs/>
          <w:szCs w:val="21"/>
        </w:rPr>
        <w:t xml:space="preserve">         </w:t>
      </w:r>
      <w:r>
        <w:rPr>
          <w:rFonts w:ascii="Wingdings" w:hAnsi="Wingdings"/>
          <w:szCs w:val="21"/>
        </w:rPr>
        <w:sym w:font="Wingdings" w:char="F0A8"/>
      </w:r>
      <w:r>
        <w:rPr>
          <w:rFonts w:ascii="宋体" w:hAnsi="宋体" w:hint="eastAsia"/>
          <w:szCs w:val="21"/>
        </w:rPr>
        <w:t>否</w:t>
      </w:r>
    </w:p>
    <w:p w:rsidR="00BC5A61">
      <w:pPr>
        <w:tabs>
          <w:tab w:val="left" w:pos="740"/>
        </w:tabs>
        <w:adjustRightInd w:val="0"/>
        <w:snapToGrid w:val="0"/>
        <w:spacing w:line="400" w:lineRule="exact"/>
        <w:rPr>
          <w:rFonts w:ascii="宋体" w:hAnsi="宋体"/>
          <w:szCs w:val="21"/>
        </w:rPr>
      </w:pPr>
      <w:r>
        <w:rPr>
          <w:rFonts w:ascii="宋体" w:hAnsi="宋体" w:hint="eastAsia"/>
          <w:szCs w:val="21"/>
        </w:rPr>
        <w:t xml:space="preserve">          是否涉及环境标志产品：</w:t>
      </w:r>
    </w:p>
    <w:p w:rsidR="00BC5A61">
      <w:pPr>
        <w:tabs>
          <w:tab w:val="left" w:pos="740"/>
        </w:tabs>
        <w:adjustRightInd w:val="0"/>
        <w:snapToGrid w:val="0"/>
        <w:spacing w:line="400" w:lineRule="exact"/>
        <w:rPr>
          <w:rFonts w:ascii="宋体" w:hAnsi="宋体"/>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是，《环境标志产品政府采购品目清单》</w:t>
      </w:r>
      <w:r>
        <w:rPr>
          <w:rFonts w:ascii="宋体" w:hAnsi="宋体" w:hint="eastAsia"/>
          <w:szCs w:val="21"/>
        </w:rPr>
        <w:t>的底级品目</w:t>
      </w:r>
      <w:r>
        <w:rPr>
          <w:rFonts w:ascii="宋体" w:hAnsi="宋体" w:hint="eastAsia"/>
          <w:szCs w:val="21"/>
        </w:rPr>
        <w:t>名称：</w:t>
      </w:r>
      <w:r>
        <w:rPr>
          <w:rFonts w:ascii="宋体" w:hAnsi="宋体" w:hint="eastAsia"/>
          <w:szCs w:val="21"/>
          <w:u w:val="single"/>
        </w:rPr>
        <w:t xml:space="preserve">         </w:t>
      </w:r>
      <w:r>
        <w:rPr>
          <w:rFonts w:ascii="宋体" w:hAnsi="宋体" w:hint="eastAsia"/>
          <w:iCs/>
          <w:szCs w:val="21"/>
        </w:rPr>
        <w:t xml:space="preserve"> </w:t>
      </w:r>
    </w:p>
    <w:p w:rsidR="00BC5A61">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强制采购       </w:t>
      </w:r>
      <w:r>
        <w:rPr>
          <w:rFonts w:ascii="Wingdings" w:hAnsi="Wingdings"/>
          <w:iCs/>
          <w:szCs w:val="21"/>
        </w:rPr>
        <w:sym w:font="Wingdings" w:char="F0A8"/>
      </w:r>
      <w:r>
        <w:rPr>
          <w:rFonts w:ascii="宋体" w:hAnsi="宋体" w:hint="eastAsia"/>
          <w:iCs/>
          <w:szCs w:val="21"/>
        </w:rPr>
        <w:t xml:space="preserve">优先采购    </w:t>
      </w:r>
    </w:p>
    <w:p w:rsidR="00BC5A61">
      <w:pPr>
        <w:tabs>
          <w:tab w:val="left" w:pos="740"/>
        </w:tabs>
        <w:adjustRightInd w:val="0"/>
        <w:snapToGrid w:val="0"/>
        <w:spacing w:line="400" w:lineRule="exact"/>
        <w:rPr>
          <w:rFonts w:ascii="宋体" w:hAnsi="宋体"/>
          <w:szCs w:val="21"/>
        </w:rPr>
      </w:pPr>
      <w:r>
        <w:rPr>
          <w:rFonts w:ascii="宋体" w:hAnsi="宋体" w:hint="eastAsia"/>
          <w:iCs/>
          <w:szCs w:val="21"/>
        </w:rPr>
        <w:t xml:space="preserve">         </w:t>
      </w:r>
      <w:r>
        <w:rPr>
          <w:rFonts w:ascii="Wingdings" w:hAnsi="Wingdings"/>
          <w:szCs w:val="21"/>
        </w:rPr>
        <w:sym w:font="Wingdings" w:char="F0A8"/>
      </w:r>
      <w:r>
        <w:rPr>
          <w:rFonts w:ascii="宋体" w:hAnsi="宋体" w:hint="eastAsia"/>
          <w:szCs w:val="21"/>
        </w:rPr>
        <w:t>否</w:t>
      </w:r>
    </w:p>
    <w:p w:rsidR="00BC5A61">
      <w:pPr>
        <w:pStyle w:val="AONormal"/>
        <w:snapToGrid w:val="0"/>
        <w:ind w:firstLine="0" w:firstLineChars="0"/>
        <w:rPr>
          <w:rFonts w:ascii="宋体" w:eastAsia="宋体" w:hAnsi="宋体" w:cs="Times New Roman"/>
          <w:kern w:val="2"/>
          <w:sz w:val="21"/>
        </w:rPr>
      </w:pPr>
      <w:r>
        <w:rPr>
          <w:rFonts w:ascii="宋体" w:hAnsi="宋体" w:hint="eastAsia"/>
          <w:sz w:val="21"/>
        </w:rPr>
        <w:t xml:space="preserve">          </w:t>
      </w:r>
      <w:r>
        <w:rPr>
          <w:rFonts w:ascii="宋体" w:eastAsia="宋体" w:hAnsi="宋体" w:cs="Times New Roman" w:hint="eastAsia"/>
          <w:kern w:val="2"/>
          <w:sz w:val="21"/>
        </w:rPr>
        <w:t xml:space="preserve">是否涉及绿色产品： </w:t>
      </w:r>
    </w:p>
    <w:p w:rsidR="00BC5A61">
      <w:pPr>
        <w:pStyle w:val="AONormal"/>
        <w:ind w:firstLine="420" w:firstLineChars="0"/>
        <w:rPr>
          <w:rFonts w:ascii="宋体" w:eastAsia="宋体" w:hAnsi="宋体"/>
          <w:u w:val="single"/>
        </w:rPr>
      </w:pP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是，绿色产品政府采购相关政策确定</w:t>
      </w:r>
      <w:r>
        <w:rPr>
          <w:rFonts w:ascii="宋体" w:eastAsia="宋体" w:hAnsi="宋体" w:cs="Times New Roman" w:hint="eastAsia"/>
          <w:kern w:val="2"/>
          <w:sz w:val="21"/>
        </w:rPr>
        <w:t>的底级品目</w:t>
      </w:r>
      <w:r>
        <w:rPr>
          <w:rFonts w:ascii="宋体" w:eastAsia="宋体" w:hAnsi="宋体" w:cs="Times New Roman" w:hint="eastAsia"/>
          <w:kern w:val="2"/>
          <w:sz w:val="21"/>
        </w:rPr>
        <w:t>名称：</w:t>
      </w:r>
      <w:r>
        <w:rPr>
          <w:rFonts w:ascii="宋体" w:eastAsia="宋体" w:hAnsi="宋体" w:hint="eastAsia"/>
          <w:u w:val="single"/>
        </w:rPr>
        <w:t xml:space="preserve">         </w:t>
      </w:r>
    </w:p>
    <w:p w:rsidR="00BC5A61">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强制采购       </w:t>
      </w:r>
      <w:r>
        <w:rPr>
          <w:rFonts w:ascii="Wingdings" w:hAnsi="Wingdings"/>
          <w:iCs/>
          <w:szCs w:val="21"/>
        </w:rPr>
        <w:sym w:font="Wingdings" w:char="F0A8"/>
      </w:r>
      <w:r>
        <w:rPr>
          <w:rFonts w:ascii="宋体" w:hAnsi="宋体" w:hint="eastAsia"/>
          <w:iCs/>
          <w:szCs w:val="21"/>
        </w:rPr>
        <w:t xml:space="preserve">优先采购    </w:t>
      </w:r>
    </w:p>
    <w:p w:rsidR="00BC5A61">
      <w:pPr>
        <w:pStyle w:val="AONormal"/>
        <w:ind w:firstLine="420" w:firstLineChars="0"/>
        <w:rPr>
          <w:rFonts w:ascii="宋体" w:hAnsi="宋体"/>
          <w:sz w:val="21"/>
        </w:rPr>
      </w:pP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否</w:t>
      </w:r>
    </w:p>
    <w:p w:rsidR="00BC5A61">
      <w:pPr>
        <w:adjustRightInd w:val="0"/>
        <w:snapToGrid w:val="0"/>
        <w:spacing w:line="400" w:lineRule="exact"/>
        <w:rPr>
          <w:rFonts w:ascii="宋体" w:hAnsi="宋体"/>
          <w:szCs w:val="21"/>
        </w:rPr>
      </w:pPr>
      <w:r>
        <w:rPr>
          <w:rFonts w:ascii="宋体" w:hAnsi="宋体" w:hint="eastAsia"/>
          <w:szCs w:val="21"/>
        </w:rPr>
        <w:t xml:space="preserve">    （1</w:t>
      </w:r>
      <w:r>
        <w:rPr>
          <w:rFonts w:ascii="宋体" w:hAnsi="宋体"/>
          <w:szCs w:val="21"/>
          <w:lang w:val="en"/>
        </w:rPr>
        <w:t>1</w:t>
      </w:r>
      <w:r>
        <w:rPr>
          <w:rFonts w:ascii="宋体" w:hAnsi="宋体" w:hint="eastAsia"/>
          <w:szCs w:val="21"/>
        </w:rPr>
        <w:t>）涉及商品包装和快递包装的，是否参考《商品包装政府采购需求标准（试行）》、《快递包装政府采购需求标准（试行）》明确产品及相关快递服务的具体包装要求：</w:t>
      </w:r>
    </w:p>
    <w:p w:rsidR="00BC5A61">
      <w:pPr>
        <w:adjustRightInd w:val="0"/>
        <w:snapToGrid w:val="0"/>
        <w:spacing w:line="400" w:lineRule="exact"/>
        <w:ind w:firstLine="840" w:firstLineChars="400"/>
        <w:rPr>
          <w:rFonts w:ascii="宋体" w:hAnsi="宋体"/>
          <w:szCs w:val="21"/>
        </w:rPr>
      </w:pPr>
      <w:r>
        <w:rPr>
          <w:rFonts w:ascii="Wingdings" w:hAnsi="Wingdings"/>
          <w:szCs w:val="21"/>
        </w:rPr>
        <w:sym w:font="Wingdings" w:char="F0A8"/>
      </w:r>
      <w:r>
        <w:rPr>
          <w:rFonts w:ascii="宋体" w:hAnsi="宋体" w:hint="eastAsia"/>
          <w:szCs w:val="21"/>
        </w:rPr>
        <w:t xml:space="preserve">是       </w:t>
      </w:r>
      <w:r>
        <w:rPr>
          <w:rFonts w:ascii="Wingdings" w:hAnsi="Wingdings"/>
          <w:szCs w:val="21"/>
        </w:rPr>
        <w:sym w:font="Wingdings" w:char="F0A8"/>
      </w:r>
      <w:r>
        <w:rPr>
          <w:rFonts w:ascii="宋体" w:hAnsi="宋体" w:hint="eastAsia"/>
          <w:szCs w:val="21"/>
        </w:rPr>
        <w:t xml:space="preserve">否      </w:t>
      </w:r>
      <w:r>
        <w:rPr>
          <w:rFonts w:ascii="Wingdings" w:hAnsi="Wingdings"/>
          <w:szCs w:val="21"/>
        </w:rPr>
        <w:sym w:font="Wingdings" w:char="F0A8"/>
      </w:r>
      <w:r>
        <w:rPr>
          <w:rFonts w:ascii="宋体" w:hAnsi="宋体" w:hint="eastAsia"/>
          <w:szCs w:val="21"/>
        </w:rPr>
        <w:t>不涉及</w:t>
      </w:r>
    </w:p>
    <w:p w:rsidR="00BC5A61" w:rsidP="003A155A">
      <w:pPr>
        <w:numPr>
          <w:ilvl w:val="0"/>
          <w:numId w:val="5"/>
        </w:numPr>
        <w:adjustRightInd w:val="0"/>
        <w:snapToGrid w:val="0"/>
        <w:spacing w:line="400" w:lineRule="exact"/>
        <w:ind w:firstLine="420" w:firstLineChars="200"/>
        <w:rPr>
          <w:rFonts w:ascii="宋体" w:hAnsi="宋体"/>
          <w:b/>
          <w:szCs w:val="21"/>
        </w:rPr>
      </w:pPr>
      <w:r>
        <w:rPr>
          <w:rFonts w:ascii="宋体" w:hAnsi="宋体" w:hint="eastAsia"/>
          <w:b/>
          <w:szCs w:val="21"/>
        </w:rPr>
        <w:t>合同金额</w:t>
      </w:r>
    </w:p>
    <w:p w:rsidR="00BC5A61">
      <w:pPr>
        <w:adjustRightInd w:val="0"/>
        <w:snapToGrid w:val="0"/>
        <w:spacing w:line="400" w:lineRule="exact"/>
        <w:ind w:firstLine="420" w:firstLineChars="200"/>
        <w:rPr>
          <w:rFonts w:ascii="宋体" w:hAnsi="宋体"/>
          <w:szCs w:val="21"/>
        </w:rPr>
      </w:pPr>
      <w:r>
        <w:rPr>
          <w:rFonts w:ascii="宋体" w:hAnsi="宋体" w:hint="eastAsia"/>
          <w:szCs w:val="21"/>
        </w:rPr>
        <w:t>（1）合同金额小写：</w:t>
      </w:r>
      <w:r>
        <w:rPr>
          <w:rFonts w:ascii="宋体" w:hAnsi="宋体" w:hint="eastAsia"/>
          <w:szCs w:val="21"/>
          <w:u w:val="single"/>
        </w:rPr>
        <w:t xml:space="preserve">                           </w:t>
      </w:r>
    </w:p>
    <w:p w:rsidR="00BC5A61">
      <w:pPr>
        <w:adjustRightInd w:val="0"/>
        <w:snapToGrid w:val="0"/>
        <w:spacing w:line="400" w:lineRule="exact"/>
        <w:rPr>
          <w:rFonts w:ascii="宋体" w:hAnsi="宋体"/>
          <w:szCs w:val="21"/>
          <w:u w:val="single"/>
        </w:rPr>
      </w:pPr>
      <w:r>
        <w:rPr>
          <w:rFonts w:ascii="宋体" w:hAnsi="宋体" w:hint="eastAsia"/>
          <w:szCs w:val="21"/>
        </w:rPr>
        <w:t xml:space="preserve">                 大写：</w:t>
      </w:r>
      <w:r>
        <w:rPr>
          <w:rFonts w:ascii="宋体" w:hAnsi="宋体" w:hint="eastAsia"/>
          <w:szCs w:val="21"/>
          <w:u w:val="single"/>
        </w:rPr>
        <w:t xml:space="preserve">                           </w:t>
      </w:r>
    </w:p>
    <w:p w:rsidR="00BC5A61">
      <w:pPr>
        <w:adjustRightInd w:val="0"/>
        <w:snapToGrid w:val="0"/>
        <w:spacing w:line="400" w:lineRule="exact"/>
        <w:rPr>
          <w:rFonts w:ascii="宋体" w:hAnsi="宋体"/>
          <w:szCs w:val="21"/>
        </w:rPr>
      </w:pPr>
      <w:r>
        <w:rPr>
          <w:rFonts w:ascii="宋体" w:hAnsi="宋体" w:hint="eastAsia"/>
          <w:szCs w:val="21"/>
        </w:rPr>
        <w:t xml:space="preserve">         分包金额（如有）小写：</w:t>
      </w:r>
      <w:r>
        <w:rPr>
          <w:rFonts w:ascii="宋体" w:hAnsi="宋体" w:hint="eastAsia"/>
          <w:szCs w:val="21"/>
          <w:u w:val="single"/>
        </w:rPr>
        <w:t xml:space="preserve">                   </w:t>
      </w:r>
    </w:p>
    <w:p w:rsidR="00BC5A61">
      <w:pPr>
        <w:adjustRightInd w:val="0"/>
        <w:snapToGrid w:val="0"/>
        <w:spacing w:line="400" w:lineRule="exact"/>
        <w:rPr>
          <w:rFonts w:ascii="宋体" w:hAnsi="宋体"/>
          <w:szCs w:val="21"/>
          <w:u w:val="single"/>
        </w:rPr>
      </w:pPr>
      <w:r>
        <w:rPr>
          <w:rFonts w:ascii="宋体" w:hAnsi="宋体" w:hint="eastAsia"/>
          <w:szCs w:val="21"/>
        </w:rPr>
        <w:t xml:space="preserve">                     大写：</w:t>
      </w:r>
      <w:r>
        <w:rPr>
          <w:rFonts w:ascii="宋体" w:hAnsi="宋体" w:hint="eastAsia"/>
          <w:szCs w:val="21"/>
          <w:u w:val="single"/>
        </w:rPr>
        <w:t xml:space="preserve">                       </w:t>
      </w:r>
    </w:p>
    <w:p w:rsidR="00BC5A61">
      <w:pPr>
        <w:adjustRightInd w:val="0"/>
        <w:snapToGrid w:val="0"/>
        <w:spacing w:line="400" w:lineRule="exact"/>
        <w:rPr>
          <w:rFonts w:ascii="宋体" w:hAnsi="宋体"/>
          <w:szCs w:val="21"/>
        </w:rPr>
      </w:pPr>
      <w:r>
        <w:rPr>
          <w:rFonts w:ascii="宋体" w:hAnsi="宋体" w:hint="eastAsia"/>
          <w:szCs w:val="21"/>
        </w:rPr>
        <w:t xml:space="preserve">    （注：固定单价合同应填写单价和最高限价）</w:t>
      </w:r>
    </w:p>
    <w:p w:rsidR="00BC5A61">
      <w:pPr>
        <w:adjustRightInd w:val="0"/>
        <w:snapToGrid w:val="0"/>
        <w:spacing w:line="400" w:lineRule="exact"/>
        <w:rPr>
          <w:rFonts w:ascii="宋体" w:hAnsi="宋体"/>
          <w:szCs w:val="21"/>
        </w:rPr>
      </w:pPr>
      <w:r>
        <w:rPr>
          <w:rFonts w:ascii="宋体" w:hAnsi="宋体" w:hint="eastAsia"/>
          <w:szCs w:val="21"/>
        </w:rPr>
        <w:t xml:space="preserve">    （2）合同定价方式（采用组合定价方式的，</w:t>
      </w:r>
      <w:r>
        <w:rPr>
          <w:rFonts w:ascii="宋体" w:hAnsi="宋体" w:hint="eastAsia"/>
          <w:szCs w:val="21"/>
        </w:rPr>
        <w:t>可以勾选多项</w:t>
      </w:r>
      <w:r>
        <w:rPr>
          <w:rFonts w:ascii="宋体" w:hAnsi="宋体" w:hint="eastAsia"/>
          <w:szCs w:val="21"/>
        </w:rPr>
        <w:t>）：</w:t>
      </w:r>
    </w:p>
    <w:p w:rsidR="00BC5A61">
      <w:pPr>
        <w:adjustRightInd w:val="0"/>
        <w:snapToGrid w:val="0"/>
        <w:spacing w:line="400" w:lineRule="exact"/>
        <w:ind w:firstLine="420" w:firstLineChars="200"/>
        <w:rPr>
          <w:rFonts w:ascii="宋体" w:hAnsi="宋体"/>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固定总价 </w:t>
      </w:r>
      <w:r>
        <w:rPr>
          <w:rFonts w:ascii="Wingdings" w:hAnsi="Wingdings"/>
          <w:iCs/>
          <w:szCs w:val="21"/>
        </w:rPr>
        <w:sym w:font="Wingdings" w:char="F0A8"/>
      </w:r>
      <w:r>
        <w:rPr>
          <w:rFonts w:ascii="宋体" w:hAnsi="宋体" w:hint="eastAsia"/>
          <w:iCs/>
          <w:szCs w:val="21"/>
        </w:rPr>
        <w:t xml:space="preserve">固定单价 </w:t>
      </w:r>
      <w:r>
        <w:rPr>
          <w:rFonts w:ascii="Wingdings" w:hAnsi="Wingdings"/>
          <w:iCs/>
          <w:szCs w:val="21"/>
        </w:rPr>
        <w:sym w:font="Wingdings" w:char="F0A8"/>
      </w:r>
      <w:r>
        <w:rPr>
          <w:rFonts w:ascii="宋体" w:hAnsi="宋体" w:hint="eastAsia"/>
          <w:iCs/>
          <w:szCs w:val="21"/>
        </w:rPr>
        <w:t xml:space="preserve">固定费率 </w:t>
      </w:r>
      <w:r>
        <w:rPr>
          <w:rFonts w:ascii="Wingdings" w:hAnsi="Wingdings"/>
          <w:iCs/>
          <w:szCs w:val="21"/>
        </w:rPr>
        <w:sym w:font="Wingdings" w:char="F0A8"/>
      </w:r>
      <w:r>
        <w:rPr>
          <w:rFonts w:ascii="宋体" w:hAnsi="宋体" w:hint="eastAsia"/>
          <w:iCs/>
          <w:szCs w:val="21"/>
        </w:rPr>
        <w:t xml:space="preserve">成本补偿 </w:t>
      </w:r>
      <w:r>
        <w:rPr>
          <w:rFonts w:ascii="Wingdings" w:hAnsi="Wingdings"/>
          <w:iCs/>
          <w:szCs w:val="21"/>
        </w:rPr>
        <w:sym w:font="Wingdings" w:char="F0A8"/>
      </w:r>
      <w:r>
        <w:rPr>
          <w:rFonts w:ascii="宋体" w:hAnsi="宋体" w:hint="eastAsia"/>
          <w:iCs/>
          <w:szCs w:val="21"/>
        </w:rPr>
        <w:t xml:space="preserve">绩效激励 </w:t>
      </w:r>
      <w:r>
        <w:rPr>
          <w:rFonts w:ascii="Wingdings" w:hAnsi="Wingdings"/>
          <w:iCs/>
          <w:szCs w:val="21"/>
        </w:rPr>
        <w:sym w:font="Wingdings" w:char="F0A8"/>
      </w:r>
      <w:r>
        <w:rPr>
          <w:rFonts w:ascii="宋体" w:hAnsi="宋体" w:hint="eastAsia"/>
          <w:iCs/>
          <w:szCs w:val="21"/>
        </w:rPr>
        <w:t>其他</w:t>
      </w:r>
      <w:r>
        <w:rPr>
          <w:rFonts w:ascii="宋体" w:hAnsi="宋体" w:hint="eastAsia"/>
          <w:szCs w:val="21"/>
          <w:u w:val="single"/>
        </w:rPr>
        <w:t xml:space="preserve">       </w:t>
      </w:r>
    </w:p>
    <w:p w:rsidR="00BC5A61">
      <w:pPr>
        <w:pStyle w:val="12"/>
        <w:spacing w:line="400" w:lineRule="exact"/>
      </w:pPr>
      <w:r>
        <w:rPr>
          <w:rFonts w:ascii="宋体" w:hAnsi="宋体" w:hint="eastAsia"/>
        </w:rPr>
        <w:t>（3）付款方式（按项目</w:t>
      </w:r>
      <w:r>
        <w:rPr>
          <w:rFonts w:ascii="宋体" w:hAnsi="宋体" w:hint="eastAsia"/>
        </w:rPr>
        <w:t>实际勾选填写</w:t>
      </w:r>
      <w:r>
        <w:rPr>
          <w:rFonts w:ascii="宋体" w:hAnsi="宋体" w:hint="eastAsia"/>
        </w:rPr>
        <w:t>）：</w:t>
      </w:r>
    </w:p>
    <w:p w:rsidR="00BC5A61">
      <w:pPr>
        <w:adjustRightInd w:val="0"/>
        <w:snapToGrid w:val="0"/>
        <w:spacing w:line="400" w:lineRule="exact"/>
        <w:ind w:firstLine="630" w:firstLineChars="300"/>
        <w:rPr>
          <w:rFonts w:ascii="宋体" w:hAnsi="宋体"/>
          <w:szCs w:val="21"/>
          <w:u w:val="single"/>
        </w:rPr>
      </w:pPr>
      <w:r>
        <w:rPr>
          <w:rFonts w:ascii="Wingdings" w:hAnsi="Wingdings"/>
          <w:szCs w:val="21"/>
        </w:rPr>
        <w:sym w:font="Wingdings" w:char="F0A8"/>
      </w:r>
      <w:r>
        <w:rPr>
          <w:rFonts w:ascii="宋体" w:hAnsi="宋体" w:hint="eastAsia"/>
          <w:szCs w:val="21"/>
        </w:rPr>
        <w:t>全额付款：</w:t>
      </w:r>
      <w:r>
        <w:rPr>
          <w:rFonts w:ascii="宋体" w:hAnsi="宋体" w:hint="eastAsia"/>
          <w:szCs w:val="21"/>
          <w:u w:val="single"/>
        </w:rPr>
        <w:t xml:space="preserve">     （应明确一次性支付合同款项的条件）                    </w:t>
      </w:r>
    </w:p>
    <w:p w:rsidR="003A155A" w:rsidRPr="00EC48BC" w:rsidP="003A155A">
      <w:pPr>
        <w:snapToGrid w:val="0"/>
        <w:spacing w:line="400" w:lineRule="exact"/>
        <w:ind w:firstLine="630" w:firstLineChars="300"/>
        <w:rPr>
          <w:rFonts w:ascii="宋体" w:hAnsi="宋体"/>
          <w:szCs w:val="21"/>
          <w:u w:val="single"/>
        </w:rPr>
      </w:pPr>
      <w:r w:rsidRPr="00EC48BC">
        <w:rPr>
          <w:rFonts w:ascii="Wingdings 2" w:hAnsi="Wingdings 2"/>
          <w:szCs w:val="21"/>
        </w:rPr>
        <w:sym w:font="Wingdings 2" w:char="F052"/>
      </w:r>
      <w:r w:rsidRPr="00EC48BC">
        <w:rPr>
          <w:rFonts w:ascii="宋体" w:hAnsi="宋体" w:hint="eastAsia"/>
          <w:szCs w:val="21"/>
        </w:rPr>
        <w:t>分期付款：</w:t>
      </w:r>
      <w:r w:rsidRPr="00EC48BC">
        <w:rPr>
          <w:rFonts w:ascii="宋体" w:hAnsi="宋体" w:hint="eastAsia"/>
          <w:szCs w:val="21"/>
          <w:u w:val="single"/>
        </w:rPr>
        <w:t>签订合同后，甲方在收到乙方提供的合同总额9</w:t>
      </w:r>
      <w:r w:rsidRPr="00EC48BC" w:rsidR="00EC48BC">
        <w:rPr>
          <w:rFonts w:ascii="宋体" w:hAnsi="宋体" w:hint="eastAsia"/>
          <w:szCs w:val="21"/>
          <w:u w:val="single"/>
        </w:rPr>
        <w:t>5</w:t>
      </w:r>
      <w:r w:rsidRPr="00EC48BC">
        <w:rPr>
          <w:rFonts w:ascii="宋体" w:hAnsi="宋体" w:hint="eastAsia"/>
          <w:szCs w:val="21"/>
          <w:u w:val="single"/>
        </w:rPr>
        <w:t>%的等额正式增值税普通发票之日起10个工作日内向乙方支付合同总价的9</w:t>
      </w:r>
      <w:r w:rsidR="00EC48BC">
        <w:rPr>
          <w:rFonts w:ascii="宋体" w:hAnsi="宋体" w:hint="eastAsia"/>
          <w:szCs w:val="21"/>
          <w:u w:val="single"/>
        </w:rPr>
        <w:t>5</w:t>
      </w:r>
      <w:r w:rsidRPr="00EC48BC">
        <w:rPr>
          <w:rFonts w:ascii="宋体" w:hAnsi="宋体" w:hint="eastAsia"/>
          <w:szCs w:val="21"/>
          <w:u w:val="single"/>
        </w:rPr>
        <w:t>%。</w:t>
      </w:r>
    </w:p>
    <w:p w:rsidR="003A155A" w:rsidRPr="00EC48BC" w:rsidP="003A155A">
      <w:pPr>
        <w:snapToGrid w:val="0"/>
        <w:spacing w:line="400" w:lineRule="exact"/>
        <w:ind w:firstLine="630" w:firstLineChars="300"/>
        <w:rPr>
          <w:rFonts w:ascii="宋体" w:hAnsi="宋体"/>
          <w:szCs w:val="21"/>
          <w:u w:val="single"/>
        </w:rPr>
      </w:pPr>
      <w:r w:rsidRPr="00EC48BC">
        <w:rPr>
          <w:rFonts w:ascii="宋体" w:hAnsi="宋体" w:hint="eastAsia"/>
          <w:szCs w:val="21"/>
          <w:u w:val="single"/>
        </w:rPr>
        <w:t>项目完成并经甲方终验合格后，凭验收合格单或验收合格报告，乙方向甲方提交合同总额</w:t>
      </w:r>
      <w:r w:rsidR="00EC48BC">
        <w:rPr>
          <w:rFonts w:ascii="宋体" w:hAnsi="宋体" w:hint="eastAsia"/>
          <w:szCs w:val="21"/>
          <w:u w:val="single"/>
        </w:rPr>
        <w:t>5</w:t>
      </w:r>
      <w:r w:rsidRPr="00EC48BC">
        <w:rPr>
          <w:rFonts w:ascii="宋体" w:hAnsi="宋体" w:hint="eastAsia"/>
          <w:szCs w:val="21"/>
          <w:u w:val="single"/>
        </w:rPr>
        <w:t>%的等额正式增值税普通发票，甲方在10个工作日内向乙方支付合同总价的</w:t>
      </w:r>
      <w:r w:rsidRPr="00EC48BC" w:rsidR="00EC48BC">
        <w:rPr>
          <w:rFonts w:ascii="宋体" w:hAnsi="宋体" w:hint="eastAsia"/>
          <w:szCs w:val="21"/>
          <w:u w:val="single"/>
        </w:rPr>
        <w:t>5</w:t>
      </w:r>
      <w:r w:rsidRPr="00EC48BC">
        <w:rPr>
          <w:rFonts w:ascii="宋体" w:hAnsi="宋体" w:hint="eastAsia"/>
          <w:szCs w:val="21"/>
          <w:u w:val="single"/>
        </w:rPr>
        <w:t>%。</w:t>
      </w:r>
    </w:p>
    <w:p w:rsidR="003A155A" w:rsidRPr="00EC48BC" w:rsidP="003A155A">
      <w:pPr>
        <w:snapToGrid w:val="0"/>
        <w:spacing w:line="400" w:lineRule="exact"/>
        <w:ind w:firstLine="630" w:firstLineChars="300"/>
      </w:pPr>
      <w:r w:rsidRPr="00EC48BC">
        <w:rPr>
          <w:rFonts w:ascii="宋体" w:hAnsi="宋体" w:hint="eastAsia"/>
          <w:szCs w:val="21"/>
        </w:rPr>
        <w:t>其中涉及预付款的：</w:t>
      </w:r>
      <w:r w:rsidRPr="00EC48BC">
        <w:rPr>
          <w:rFonts w:ascii="宋体" w:hAnsi="宋体" w:hint="eastAsia"/>
          <w:szCs w:val="21"/>
          <w:u w:val="single"/>
        </w:rPr>
        <w:t>签订合同后，甲方在收到乙方提供的合同总额9</w:t>
      </w:r>
      <w:r w:rsidR="00EC48BC">
        <w:rPr>
          <w:rFonts w:ascii="宋体" w:hAnsi="宋体" w:hint="eastAsia"/>
          <w:szCs w:val="21"/>
          <w:u w:val="single"/>
        </w:rPr>
        <w:t>5</w:t>
      </w:r>
      <w:r w:rsidRPr="00EC48BC">
        <w:rPr>
          <w:rFonts w:ascii="宋体" w:hAnsi="宋体" w:hint="eastAsia"/>
          <w:szCs w:val="21"/>
          <w:u w:val="single"/>
        </w:rPr>
        <w:t>%的等额正式增值税普通发票之日起10个工作日内向乙方支付合同总价的9</w:t>
      </w:r>
      <w:r w:rsidR="00EC48BC">
        <w:rPr>
          <w:rFonts w:ascii="宋体" w:hAnsi="宋体" w:hint="eastAsia"/>
          <w:szCs w:val="21"/>
          <w:u w:val="single"/>
        </w:rPr>
        <w:t>5</w:t>
      </w:r>
      <w:r w:rsidRPr="00EC48BC">
        <w:rPr>
          <w:rFonts w:ascii="宋体" w:hAnsi="宋体" w:hint="eastAsia"/>
          <w:szCs w:val="21"/>
          <w:u w:val="single"/>
        </w:rPr>
        <w:t>%。</w:t>
      </w:r>
    </w:p>
    <w:p w:rsidR="00BC5A61" w:rsidRPr="00EC48BC">
      <w:pPr>
        <w:adjustRightInd w:val="0"/>
        <w:snapToGrid w:val="0"/>
        <w:spacing w:line="400" w:lineRule="exact"/>
        <w:ind w:firstLine="630" w:firstLineChars="300"/>
        <w:rPr>
          <w:rFonts w:ascii="宋体" w:hAnsi="宋体"/>
          <w:szCs w:val="21"/>
          <w:u w:val="single"/>
        </w:rPr>
      </w:pPr>
      <w:r w:rsidRPr="00EC48BC">
        <w:rPr>
          <w:rFonts w:ascii="Wingdings" w:hAnsi="Wingdings"/>
          <w:szCs w:val="21"/>
        </w:rPr>
        <w:sym w:font="Wingdings" w:char="F0A8"/>
      </w:r>
      <w:r w:rsidRPr="00EC48BC">
        <w:rPr>
          <w:rFonts w:ascii="宋体" w:hAnsi="宋体" w:hint="eastAsia"/>
          <w:szCs w:val="21"/>
        </w:rPr>
        <w:t>成本补偿：</w:t>
      </w:r>
      <w:r w:rsidRPr="00EC48BC">
        <w:rPr>
          <w:rFonts w:ascii="宋体" w:hAnsi="宋体" w:hint="eastAsia"/>
          <w:szCs w:val="21"/>
          <w:u w:val="single"/>
        </w:rPr>
        <w:t xml:space="preserve">      （应明确按照成本</w:t>
      </w:r>
      <w:r w:rsidRPr="00EC48BC">
        <w:rPr>
          <w:rFonts w:ascii="宋体" w:hAnsi="宋体" w:hint="eastAsia"/>
          <w:szCs w:val="21"/>
          <w:u w:val="single"/>
        </w:rPr>
        <w:t xml:space="preserve">补偿方式的支付方式和支付条件）   </w:t>
      </w:r>
    </w:p>
    <w:p w:rsidR="00BC5A61" w:rsidRPr="00EC48BC">
      <w:pPr>
        <w:adjustRightInd w:val="0"/>
        <w:snapToGrid w:val="0"/>
        <w:spacing w:line="400" w:lineRule="exact"/>
        <w:ind w:firstLine="630" w:firstLineChars="300"/>
        <w:rPr>
          <w:rFonts w:ascii="宋体" w:hAnsi="宋体"/>
          <w:szCs w:val="21"/>
        </w:rPr>
      </w:pPr>
      <w:r w:rsidRPr="00EC48BC">
        <w:rPr>
          <w:rFonts w:ascii="Wingdings" w:hAnsi="Wingdings"/>
          <w:szCs w:val="21"/>
        </w:rPr>
        <w:sym w:font="Wingdings" w:char="F0A8"/>
      </w:r>
      <w:r w:rsidRPr="00EC48BC">
        <w:rPr>
          <w:rFonts w:ascii="宋体" w:hAnsi="宋体" w:hint="eastAsia"/>
          <w:szCs w:val="21"/>
        </w:rPr>
        <w:t>绩效激励：</w:t>
      </w:r>
      <w:r w:rsidRPr="00EC48BC">
        <w:rPr>
          <w:rFonts w:ascii="宋体" w:hAnsi="宋体" w:hint="eastAsia"/>
          <w:szCs w:val="21"/>
          <w:u w:val="single"/>
        </w:rPr>
        <w:t xml:space="preserve">      （应明确按照绩效激励方式的支付方式和支付条件）   </w:t>
      </w:r>
    </w:p>
    <w:p w:rsidR="00BC5A61" w:rsidRPr="00EC48BC" w:rsidP="003A155A">
      <w:pPr>
        <w:numPr>
          <w:ilvl w:val="0"/>
          <w:numId w:val="5"/>
        </w:numPr>
        <w:adjustRightInd w:val="0"/>
        <w:snapToGrid w:val="0"/>
        <w:spacing w:line="400" w:lineRule="exact"/>
        <w:ind w:firstLine="420" w:firstLineChars="200"/>
        <w:rPr>
          <w:rFonts w:ascii="宋体" w:hAnsi="宋体"/>
          <w:b/>
          <w:szCs w:val="21"/>
          <w:u w:val="single"/>
        </w:rPr>
      </w:pPr>
      <w:r w:rsidRPr="00EC48BC">
        <w:rPr>
          <w:rFonts w:ascii="宋体" w:hAnsi="宋体" w:hint="eastAsia"/>
          <w:b/>
          <w:szCs w:val="21"/>
        </w:rPr>
        <w:t>合同履行</w:t>
      </w:r>
    </w:p>
    <w:p w:rsidR="00BC5A61" w:rsidRPr="00EC48BC">
      <w:pPr>
        <w:adjustRightInd w:val="0"/>
        <w:snapToGrid w:val="0"/>
        <w:spacing w:line="400" w:lineRule="exact"/>
        <w:ind w:firstLine="420" w:firstLineChars="200"/>
        <w:rPr>
          <w:rFonts w:ascii="宋体" w:hAnsi="宋体" w:cs="宋体"/>
          <w:szCs w:val="21"/>
        </w:rPr>
      </w:pPr>
      <w:r w:rsidRPr="00EC48BC">
        <w:rPr>
          <w:rFonts w:ascii="宋体" w:hAnsi="宋体" w:cs="宋体" w:hint="eastAsia"/>
          <w:szCs w:val="21"/>
        </w:rPr>
        <w:t>（1）起始日期：</w:t>
      </w:r>
      <w:r w:rsidRPr="00EC48BC">
        <w:rPr>
          <w:rFonts w:ascii="宋体" w:hAnsi="宋体" w:cs="宋体" w:hint="eastAsia"/>
          <w:szCs w:val="21"/>
          <w:u w:val="single"/>
        </w:rPr>
        <w:t xml:space="preserve">    </w:t>
      </w:r>
      <w:r w:rsidRPr="00EC48BC">
        <w:rPr>
          <w:rFonts w:ascii="宋体" w:hAnsi="宋体" w:cs="宋体" w:hint="eastAsia"/>
          <w:szCs w:val="21"/>
        </w:rPr>
        <w:t>年</w:t>
      </w:r>
      <w:r w:rsidRPr="00EC48BC">
        <w:rPr>
          <w:rFonts w:ascii="宋体" w:hAnsi="宋体" w:cs="宋体" w:hint="eastAsia"/>
          <w:szCs w:val="21"/>
          <w:u w:val="single"/>
        </w:rPr>
        <w:t xml:space="preserve">   </w:t>
      </w:r>
      <w:r w:rsidRPr="00EC48BC">
        <w:rPr>
          <w:rFonts w:ascii="宋体" w:hAnsi="宋体" w:cs="宋体" w:hint="eastAsia"/>
          <w:szCs w:val="21"/>
        </w:rPr>
        <w:t>月</w:t>
      </w:r>
      <w:r w:rsidRPr="00EC48BC">
        <w:rPr>
          <w:rFonts w:ascii="宋体" w:hAnsi="宋体" w:cs="宋体" w:hint="eastAsia"/>
          <w:szCs w:val="21"/>
          <w:u w:val="single"/>
        </w:rPr>
        <w:t xml:space="preserve">   </w:t>
      </w:r>
      <w:r w:rsidRPr="00EC48BC">
        <w:rPr>
          <w:rFonts w:ascii="宋体" w:hAnsi="宋体" w:cs="宋体" w:hint="eastAsia"/>
          <w:szCs w:val="21"/>
        </w:rPr>
        <w:t>日，完成日期：</w:t>
      </w:r>
      <w:r w:rsidRPr="00EC48BC">
        <w:rPr>
          <w:rFonts w:ascii="宋体" w:hAnsi="宋体" w:cs="宋体" w:hint="eastAsia"/>
          <w:szCs w:val="21"/>
          <w:u w:val="single"/>
        </w:rPr>
        <w:t xml:space="preserve">    </w:t>
      </w:r>
      <w:r w:rsidRPr="00EC48BC">
        <w:rPr>
          <w:rFonts w:ascii="宋体" w:hAnsi="宋体" w:cs="宋体" w:hint="eastAsia"/>
          <w:szCs w:val="21"/>
        </w:rPr>
        <w:t>年</w:t>
      </w:r>
      <w:r w:rsidRPr="00EC48BC">
        <w:rPr>
          <w:rFonts w:ascii="宋体" w:hAnsi="宋体" w:cs="宋体" w:hint="eastAsia"/>
          <w:szCs w:val="21"/>
          <w:u w:val="single"/>
        </w:rPr>
        <w:t xml:space="preserve">   </w:t>
      </w:r>
      <w:r w:rsidRPr="00EC48BC">
        <w:rPr>
          <w:rFonts w:ascii="宋体" w:hAnsi="宋体" w:cs="宋体" w:hint="eastAsia"/>
          <w:szCs w:val="21"/>
        </w:rPr>
        <w:t>月</w:t>
      </w:r>
      <w:r w:rsidRPr="00EC48BC">
        <w:rPr>
          <w:rFonts w:ascii="宋体" w:hAnsi="宋体" w:cs="宋体" w:hint="eastAsia"/>
          <w:szCs w:val="21"/>
          <w:u w:val="single"/>
        </w:rPr>
        <w:t xml:space="preserve">   </w:t>
      </w:r>
      <w:r w:rsidRPr="00EC48BC">
        <w:rPr>
          <w:rFonts w:ascii="宋体" w:hAnsi="宋体" w:cs="宋体" w:hint="eastAsia"/>
          <w:szCs w:val="21"/>
        </w:rPr>
        <w:t>日。</w:t>
      </w:r>
    </w:p>
    <w:p w:rsidR="00BC5A61" w:rsidRPr="00EC48BC">
      <w:pPr>
        <w:adjustRightInd w:val="0"/>
        <w:snapToGrid w:val="0"/>
        <w:spacing w:line="400" w:lineRule="exact"/>
        <w:ind w:firstLine="420" w:firstLineChars="200"/>
        <w:rPr>
          <w:rFonts w:ascii="宋体" w:hAnsi="宋体" w:cs="宋体"/>
          <w:szCs w:val="21"/>
          <w:u w:val="single"/>
        </w:rPr>
      </w:pPr>
      <w:r w:rsidRPr="00EC48BC">
        <w:rPr>
          <w:rFonts w:ascii="宋体" w:hAnsi="宋体" w:cs="宋体" w:hint="eastAsia"/>
          <w:szCs w:val="21"/>
        </w:rPr>
        <w:t>（2）履约地点</w:t>
      </w:r>
      <w:r w:rsidRPr="00EC48BC">
        <w:rPr>
          <w:rFonts w:ascii="宋体" w:hAnsi="宋体" w:cs="宋体" w:hint="eastAsia"/>
          <w:bCs/>
          <w:szCs w:val="21"/>
        </w:rPr>
        <w:t>：</w:t>
      </w:r>
      <w:r w:rsidRPr="00EC48BC">
        <w:rPr>
          <w:rFonts w:ascii="宋体" w:hAnsi="宋体" w:cs="宋体" w:hint="eastAsia"/>
          <w:szCs w:val="21"/>
          <w:u w:val="single"/>
        </w:rPr>
        <w:t xml:space="preserve">                             </w:t>
      </w:r>
    </w:p>
    <w:p w:rsidR="003A155A" w:rsidRPr="00EC48BC" w:rsidP="003A155A">
      <w:pPr>
        <w:adjustRightInd w:val="0"/>
        <w:snapToGrid w:val="0"/>
        <w:spacing w:line="400" w:lineRule="exact"/>
        <w:ind w:firstLine="420" w:firstLineChars="200"/>
        <w:rPr>
          <w:rFonts w:ascii="宋体" w:hAnsi="宋体" w:cs="宋体"/>
          <w:szCs w:val="21"/>
        </w:rPr>
      </w:pPr>
      <w:r w:rsidRPr="00EC48BC">
        <w:rPr>
          <w:rFonts w:ascii="宋体" w:hAnsi="宋体" w:cs="宋体" w:hint="eastAsia"/>
          <w:bCs/>
          <w:szCs w:val="21"/>
        </w:rPr>
        <w:t>（3）履约担保：</w:t>
      </w:r>
      <w:r w:rsidRPr="00EC48BC">
        <w:rPr>
          <w:rFonts w:ascii="宋体" w:hAnsi="宋体" w:cs="宋体" w:hint="eastAsia"/>
        </w:rPr>
        <w:t>是否收取履约保证金：</w:t>
      </w:r>
      <w:r w:rsidRPr="00EC48BC">
        <w:rPr>
          <w:rFonts w:ascii="Wingdings 2" w:hAnsi="Wingdings 2" w:cs="宋体"/>
          <w:szCs w:val="21"/>
        </w:rPr>
        <w:sym w:font="Wingdings 2" w:char="F052"/>
      </w:r>
      <w:r w:rsidRPr="00EC48BC">
        <w:rPr>
          <w:rFonts w:ascii="宋体" w:hAnsi="宋体" w:cs="宋体" w:hint="eastAsia"/>
          <w:szCs w:val="21"/>
        </w:rPr>
        <w:t xml:space="preserve">是    </w:t>
      </w:r>
      <w:r w:rsidRPr="00EC48BC">
        <w:rPr>
          <w:rFonts w:ascii="Wingdings" w:hAnsi="Wingdings" w:cs="宋体"/>
          <w:szCs w:val="21"/>
        </w:rPr>
        <w:sym w:font="Wingdings" w:char="F0A8"/>
      </w:r>
      <w:r w:rsidRPr="00EC48BC">
        <w:rPr>
          <w:rFonts w:ascii="宋体" w:hAnsi="宋体" w:cs="宋体" w:hint="eastAsia"/>
          <w:szCs w:val="21"/>
        </w:rPr>
        <w:t>否</w:t>
      </w:r>
    </w:p>
    <w:p w:rsidR="003A155A" w:rsidRPr="00EC48BC" w:rsidP="003A155A">
      <w:pPr>
        <w:pStyle w:val="AONormal"/>
        <w:rPr>
          <w:rFonts w:ascii="宋体" w:eastAsia="宋体" w:hAnsi="宋体" w:cs="宋体"/>
          <w:sz w:val="21"/>
        </w:rPr>
      </w:pPr>
      <w:r w:rsidRPr="00EC48BC">
        <w:rPr>
          <w:rFonts w:ascii="宋体" w:hAnsi="宋体" w:cs="宋体" w:hint="eastAsia"/>
          <w:bCs/>
        </w:rPr>
        <w:t xml:space="preserve">  </w:t>
      </w:r>
      <w:r w:rsidRPr="00EC48BC">
        <w:rPr>
          <w:rFonts w:ascii="宋体" w:eastAsia="宋体" w:hAnsi="宋体" w:cs="宋体" w:hint="eastAsia"/>
          <w:sz w:val="21"/>
        </w:rPr>
        <w:t xml:space="preserve">  收取履约保证金形式：</w:t>
      </w:r>
      <w:r w:rsidRPr="00EC48BC">
        <w:rPr>
          <w:rFonts w:ascii="宋体" w:eastAsia="宋体" w:hAnsi="宋体" w:cs="宋体" w:hint="eastAsia"/>
          <w:sz w:val="21"/>
          <w:u w:val="single"/>
        </w:rPr>
        <w:t>银行</w:t>
      </w:r>
      <w:r w:rsidRPr="00EC48BC">
        <w:rPr>
          <w:rFonts w:ascii="宋体" w:eastAsia="宋体" w:hAnsi="宋体" w:cs="宋体" w:hint="eastAsia"/>
          <w:bCs/>
          <w:sz w:val="21"/>
          <w:u w:val="single"/>
        </w:rPr>
        <w:t>履约保函</w:t>
      </w:r>
    </w:p>
    <w:p w:rsidR="003A155A" w:rsidRPr="00EC48BC" w:rsidP="003A155A">
      <w:pPr>
        <w:pStyle w:val="AONormal"/>
        <w:ind w:firstLine="420"/>
        <w:rPr>
          <w:rFonts w:ascii="宋体" w:eastAsia="宋体" w:hAnsi="宋体" w:cs="宋体"/>
          <w:sz w:val="21"/>
        </w:rPr>
      </w:pPr>
      <w:r w:rsidRPr="00EC48BC">
        <w:rPr>
          <w:rFonts w:ascii="宋体" w:eastAsia="宋体" w:hAnsi="宋体" w:cs="宋体" w:hint="eastAsia"/>
          <w:sz w:val="21"/>
        </w:rPr>
        <w:t xml:space="preserve">    收取履约保证金金额：</w:t>
      </w:r>
      <w:r w:rsidRPr="00EC48BC">
        <w:rPr>
          <w:rFonts w:ascii="宋体" w:eastAsia="宋体" w:hAnsi="宋体" w:cs="宋体" w:hint="eastAsia"/>
          <w:bCs/>
          <w:sz w:val="21"/>
          <w:u w:val="single"/>
        </w:rPr>
        <w:t>合同金额的10%。</w:t>
      </w:r>
    </w:p>
    <w:p w:rsidR="003A155A" w:rsidP="003A155A">
      <w:pPr>
        <w:snapToGrid w:val="0"/>
        <w:spacing w:line="400" w:lineRule="exact"/>
        <w:ind w:firstLine="420" w:firstLineChars="200"/>
        <w:rPr>
          <w:rFonts w:ascii="宋体" w:hAnsi="宋体" w:cs="宋体"/>
        </w:rPr>
      </w:pPr>
      <w:r w:rsidRPr="00EC48BC">
        <w:rPr>
          <w:rFonts w:ascii="宋体" w:hAnsi="宋体" w:cs="宋体" w:hint="eastAsia"/>
          <w:bCs/>
          <w:szCs w:val="21"/>
        </w:rPr>
        <w:t xml:space="preserve">    履约担保期限：</w:t>
      </w:r>
      <w:r w:rsidRPr="00EC48BC">
        <w:rPr>
          <w:rFonts w:ascii="宋体" w:hAnsi="宋体" w:cs="宋体" w:hint="eastAsia"/>
          <w:bCs/>
          <w:szCs w:val="21"/>
          <w:u w:val="single"/>
        </w:rPr>
        <w:t>本项目乙方在签订合同后30日内按合同金额的10%向甲方缴纳为期2年的银行标准格式履约保函。</w:t>
      </w:r>
    </w:p>
    <w:p w:rsidR="00BC5A61">
      <w:pPr>
        <w:adjustRightInd w:val="0"/>
        <w:snapToGrid w:val="0"/>
        <w:spacing w:line="400" w:lineRule="exact"/>
        <w:ind w:firstLine="420" w:firstLineChars="200"/>
        <w:rPr>
          <w:rFonts w:ascii="宋体" w:hAnsi="宋体" w:cs="宋体"/>
          <w:bCs/>
          <w:szCs w:val="21"/>
        </w:rPr>
      </w:pPr>
      <w:r>
        <w:rPr>
          <w:rFonts w:ascii="宋体" w:hAnsi="宋体" w:cs="宋体" w:hint="eastAsia"/>
          <w:bCs/>
          <w:szCs w:val="21"/>
        </w:rPr>
        <w:t>（4）分期履行要求：</w:t>
      </w:r>
      <w:r>
        <w:rPr>
          <w:rFonts w:ascii="宋体" w:hAnsi="宋体" w:cs="宋体" w:hint="eastAsia"/>
          <w:bCs/>
          <w:szCs w:val="21"/>
          <w:u w:val="single"/>
        </w:rPr>
        <w:t xml:space="preserve">                                                        </w:t>
      </w:r>
    </w:p>
    <w:p w:rsidR="00BC5A61">
      <w:pPr>
        <w:adjustRightInd w:val="0"/>
        <w:snapToGrid w:val="0"/>
        <w:spacing w:line="400" w:lineRule="exact"/>
        <w:ind w:firstLine="420" w:firstLineChars="200"/>
        <w:rPr>
          <w:rFonts w:ascii="宋体" w:hAnsi="宋体" w:cs="宋体"/>
          <w:szCs w:val="21"/>
          <w:u w:val="single"/>
        </w:rPr>
      </w:pPr>
      <w:r>
        <w:rPr>
          <w:rFonts w:ascii="宋体" w:hAnsi="宋体" w:cs="宋体" w:hint="eastAsia"/>
          <w:bCs/>
          <w:szCs w:val="21"/>
        </w:rPr>
        <w:t>（5）风险处置措施和替代方案：</w:t>
      </w:r>
      <w:r>
        <w:rPr>
          <w:rFonts w:ascii="宋体" w:hAnsi="宋体" w:cs="宋体" w:hint="eastAsia"/>
          <w:color w:val="0000FF"/>
          <w:szCs w:val="21"/>
          <w:u w:val="single"/>
        </w:rPr>
        <w:t xml:space="preserve"> </w:t>
      </w:r>
      <w:r>
        <w:rPr>
          <w:rFonts w:ascii="宋体" w:hAnsi="宋体" w:cs="宋体" w:hint="eastAsia"/>
          <w:color w:val="000000"/>
          <w:szCs w:val="21"/>
          <w:u w:val="single"/>
        </w:rPr>
        <w:t xml:space="preserve">              </w:t>
      </w:r>
      <w:r>
        <w:rPr>
          <w:rFonts w:ascii="宋体" w:hAnsi="宋体" w:cs="宋体" w:hint="eastAsia"/>
          <w:szCs w:val="21"/>
          <w:u w:val="single"/>
        </w:rPr>
        <w:t xml:space="preserve">                                                </w:t>
      </w:r>
    </w:p>
    <w:p w:rsidR="00BC5A61" w:rsidP="003A155A">
      <w:pPr>
        <w:numPr>
          <w:ilvl w:val="0"/>
          <w:numId w:val="5"/>
        </w:numPr>
        <w:adjustRightInd w:val="0"/>
        <w:snapToGrid w:val="0"/>
        <w:spacing w:line="400" w:lineRule="exact"/>
        <w:ind w:firstLine="420" w:firstLineChars="200"/>
        <w:rPr>
          <w:rFonts w:ascii="宋体" w:hAnsi="宋体"/>
          <w:b/>
          <w:szCs w:val="21"/>
        </w:rPr>
      </w:pPr>
      <w:r>
        <w:rPr>
          <w:rFonts w:ascii="宋体" w:hAnsi="宋体" w:hint="eastAsia"/>
          <w:b/>
          <w:szCs w:val="21"/>
        </w:rPr>
        <w:t>合同验收</w:t>
      </w:r>
    </w:p>
    <w:p w:rsidR="00BC5A61">
      <w:pPr>
        <w:numPr>
          <w:ilvl w:val="0"/>
          <w:numId w:val="7"/>
        </w:numPr>
        <w:adjustRightInd w:val="0"/>
        <w:snapToGrid w:val="0"/>
        <w:spacing w:line="400" w:lineRule="exact"/>
        <w:ind w:firstLine="420" w:firstLineChars="200"/>
        <w:rPr>
          <w:rFonts w:ascii="宋体" w:hAnsi="宋体"/>
          <w:bCs/>
          <w:szCs w:val="21"/>
        </w:rPr>
      </w:pPr>
      <w:r>
        <w:rPr>
          <w:rFonts w:ascii="宋体" w:hAnsi="宋体" w:hint="eastAsia"/>
          <w:bCs/>
          <w:szCs w:val="21"/>
        </w:rPr>
        <w:t>验收组织方式：</w:t>
      </w:r>
      <w:r>
        <w:rPr>
          <w:rFonts w:ascii="Wingdings" w:hAnsi="Wingdings" w:cs="宋体"/>
          <w:szCs w:val="21"/>
        </w:rPr>
        <w:sym w:font="Wingdings" w:char="F0A8"/>
      </w:r>
      <w:r>
        <w:rPr>
          <w:rFonts w:ascii="宋体" w:hAnsi="宋体" w:hint="eastAsia"/>
          <w:bCs/>
          <w:szCs w:val="21"/>
        </w:rPr>
        <w:t xml:space="preserve">自行组织 </w:t>
      </w:r>
      <w:r>
        <w:rPr>
          <w:rFonts w:ascii="Wingdings" w:hAnsi="Wingdings" w:cs="宋体"/>
          <w:szCs w:val="21"/>
        </w:rPr>
        <w:sym w:font="Wingdings" w:char="F0A8"/>
      </w:r>
      <w:r>
        <w:rPr>
          <w:rFonts w:ascii="宋体" w:hAnsi="宋体" w:hint="eastAsia"/>
          <w:bCs/>
          <w:szCs w:val="21"/>
        </w:rPr>
        <w:t>委托第三方组织</w:t>
      </w:r>
    </w:p>
    <w:p w:rsidR="00BC5A61">
      <w:pPr>
        <w:adjustRightInd w:val="0"/>
        <w:snapToGrid w:val="0"/>
        <w:spacing w:line="400" w:lineRule="exact"/>
        <w:rPr>
          <w:rFonts w:ascii="宋体" w:hAnsi="宋体"/>
          <w:bCs/>
          <w:szCs w:val="21"/>
        </w:rPr>
      </w:pPr>
      <w:r>
        <w:rPr>
          <w:rFonts w:ascii="宋体" w:hAnsi="宋体" w:hint="eastAsia"/>
          <w:bCs/>
          <w:szCs w:val="21"/>
        </w:rPr>
        <w:t xml:space="preserve">         验收主体：</w:t>
      </w:r>
      <w:r>
        <w:rPr>
          <w:rFonts w:ascii="宋体" w:hAnsi="宋体" w:hint="eastAsia"/>
          <w:bCs/>
          <w:szCs w:val="21"/>
          <w:u w:val="single"/>
        </w:rPr>
        <w:t xml:space="preserve">                  </w:t>
      </w:r>
    </w:p>
    <w:p w:rsidR="00BC5A61">
      <w:pPr>
        <w:adjustRightInd w:val="0"/>
        <w:snapToGrid w:val="0"/>
        <w:spacing w:line="400" w:lineRule="exact"/>
        <w:rPr>
          <w:rFonts w:ascii="宋体" w:hAnsi="宋体"/>
          <w:bCs/>
          <w:szCs w:val="21"/>
        </w:rPr>
      </w:pPr>
      <w:r>
        <w:rPr>
          <w:rFonts w:ascii="宋体" w:hAnsi="宋体" w:hint="eastAsia"/>
          <w:bCs/>
          <w:szCs w:val="21"/>
        </w:rPr>
        <w:t xml:space="preserve">        是否邀请本项目的其他供应商参加验收：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rsidR="00BC5A61">
      <w:pPr>
        <w:adjustRightInd w:val="0"/>
        <w:snapToGrid w:val="0"/>
        <w:spacing w:line="400" w:lineRule="exact"/>
        <w:ind w:firstLine="840" w:firstLineChars="400"/>
        <w:rPr>
          <w:rFonts w:ascii="宋体" w:hAnsi="宋体"/>
          <w:bCs/>
          <w:szCs w:val="21"/>
        </w:rPr>
      </w:pPr>
      <w:r>
        <w:rPr>
          <w:rFonts w:ascii="宋体" w:hAnsi="宋体" w:hint="eastAsia"/>
          <w:bCs/>
          <w:szCs w:val="21"/>
        </w:rPr>
        <w:t>是否邀请专家参加验收：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rsidR="00BC5A61">
      <w:pPr>
        <w:adjustRightInd w:val="0"/>
        <w:snapToGrid w:val="0"/>
        <w:spacing w:line="400" w:lineRule="exact"/>
        <w:ind w:firstLine="840" w:firstLineChars="400"/>
        <w:rPr>
          <w:rFonts w:ascii="宋体" w:hAnsi="宋体"/>
          <w:bCs/>
          <w:szCs w:val="21"/>
        </w:rPr>
      </w:pPr>
      <w:r>
        <w:rPr>
          <w:rFonts w:ascii="宋体" w:hAnsi="宋体" w:hint="eastAsia"/>
          <w:bCs/>
          <w:szCs w:val="21"/>
        </w:rPr>
        <w:t>是否邀请服务对象参加验收：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rsidR="00BC5A61">
      <w:pPr>
        <w:adjustRightInd w:val="0"/>
        <w:snapToGrid w:val="0"/>
        <w:spacing w:line="400" w:lineRule="exact"/>
        <w:ind w:firstLine="840" w:firstLineChars="400"/>
        <w:rPr>
          <w:rFonts w:ascii="宋体" w:hAnsi="宋体"/>
          <w:bCs/>
          <w:szCs w:val="21"/>
        </w:rPr>
      </w:pPr>
      <w:r>
        <w:rPr>
          <w:rFonts w:ascii="宋体" w:hAnsi="宋体" w:hint="eastAsia"/>
          <w:bCs/>
          <w:szCs w:val="21"/>
        </w:rPr>
        <w:t>是否邀请第三方检测机构参加验收：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rsidR="00BC5A61">
      <w:pPr>
        <w:adjustRightInd w:val="0"/>
        <w:snapToGrid w:val="0"/>
        <w:spacing w:line="400" w:lineRule="exact"/>
        <w:ind w:firstLine="840" w:firstLineChars="400"/>
        <w:rPr>
          <w:rFonts w:ascii="宋体" w:hAnsi="宋体"/>
          <w:bCs/>
          <w:szCs w:val="21"/>
        </w:rPr>
      </w:pPr>
      <w:r>
        <w:rPr>
          <w:rFonts w:ascii="宋体" w:hAnsi="宋体" w:hint="eastAsia"/>
          <w:bCs/>
          <w:szCs w:val="21"/>
        </w:rPr>
        <w:t>是否进行抽查检测：</w:t>
      </w:r>
      <w:r>
        <w:rPr>
          <w:rFonts w:ascii="Wingdings" w:hAnsi="Wingdings" w:cs="宋体"/>
          <w:szCs w:val="21"/>
        </w:rPr>
        <w:sym w:font="Wingdings" w:char="F0A8"/>
      </w:r>
      <w:r>
        <w:rPr>
          <w:rFonts w:ascii="宋体" w:hAnsi="宋体" w:hint="eastAsia"/>
          <w:bCs/>
          <w:szCs w:val="21"/>
        </w:rPr>
        <w:t>是，抽查比例：</w:t>
      </w:r>
      <w:r>
        <w:rPr>
          <w:rFonts w:ascii="宋体" w:hAnsi="宋体" w:hint="eastAsia"/>
          <w:bCs/>
          <w:szCs w:val="21"/>
          <w:u w:val="single"/>
        </w:rPr>
        <w:t xml:space="preserve">        </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BC5A61">
      <w:pPr>
        <w:adjustRightInd w:val="0"/>
        <w:snapToGrid w:val="0"/>
        <w:spacing w:line="400" w:lineRule="exact"/>
        <w:ind w:firstLine="840" w:firstLineChars="400"/>
        <w:rPr>
          <w:rFonts w:ascii="宋体" w:hAnsi="宋体"/>
          <w:bCs/>
          <w:szCs w:val="21"/>
          <w:u w:val="single"/>
        </w:rPr>
      </w:pPr>
      <w:r>
        <w:rPr>
          <w:rFonts w:ascii="宋体" w:hAnsi="宋体" w:hint="eastAsia"/>
          <w:bCs/>
          <w:szCs w:val="21"/>
        </w:rPr>
        <w:t>是否存在破坏性检测：</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u w:val="single"/>
        </w:rPr>
        <w:t>（应明确对被破坏的检测产品的处理方式）</w:t>
      </w:r>
    </w:p>
    <w:p w:rsidR="00BC5A61">
      <w:pPr>
        <w:adjustRightInd w:val="0"/>
        <w:snapToGrid w:val="0"/>
        <w:spacing w:line="400" w:lineRule="exact"/>
        <w:ind w:firstLine="840" w:firstLineChars="400"/>
        <w:rPr>
          <w:rFonts w:ascii="宋体" w:hAnsi="宋体"/>
          <w:bCs/>
          <w:szCs w:val="21"/>
        </w:rPr>
      </w:pP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BC5A61">
      <w:pPr>
        <w:adjustRightInd w:val="0"/>
        <w:snapToGrid w:val="0"/>
        <w:spacing w:line="400" w:lineRule="exact"/>
        <w:ind w:firstLine="840" w:firstLineChars="400"/>
        <w:rPr>
          <w:rFonts w:ascii="宋体" w:hAnsi="宋体"/>
          <w:bCs/>
          <w:szCs w:val="21"/>
          <w:u w:val="single"/>
        </w:rPr>
      </w:pPr>
      <w:r>
        <w:rPr>
          <w:rFonts w:ascii="宋体" w:hAnsi="宋体" w:hint="eastAsia"/>
          <w:bCs/>
          <w:szCs w:val="21"/>
        </w:rPr>
        <w:t>验收组织的其他事项：</w:t>
      </w:r>
      <w:r>
        <w:rPr>
          <w:rFonts w:ascii="宋体" w:hAnsi="宋体" w:hint="eastAsia"/>
          <w:bCs/>
          <w:szCs w:val="21"/>
          <w:u w:val="single"/>
        </w:rPr>
        <w:t xml:space="preserve">                </w:t>
      </w:r>
    </w:p>
    <w:p w:rsidR="00BC5A61">
      <w:pPr>
        <w:adjustRightInd w:val="0"/>
        <w:snapToGrid w:val="0"/>
        <w:spacing w:line="400" w:lineRule="exact"/>
        <w:ind w:firstLine="420" w:firstLineChars="200"/>
        <w:rPr>
          <w:rFonts w:ascii="宋体" w:hAnsi="宋体"/>
          <w:bCs/>
          <w:szCs w:val="21"/>
          <w:u w:val="single"/>
        </w:rPr>
      </w:pPr>
      <w:r>
        <w:rPr>
          <w:rFonts w:ascii="宋体" w:hAnsi="宋体" w:hint="eastAsia"/>
          <w:bCs/>
          <w:szCs w:val="21"/>
        </w:rPr>
        <w:t>（2）履约验收时间：</w:t>
      </w:r>
      <w:r>
        <w:rPr>
          <w:rFonts w:ascii="宋体" w:hAnsi="宋体" w:hint="eastAsia"/>
          <w:bCs/>
          <w:szCs w:val="21"/>
          <w:u w:val="single"/>
        </w:rPr>
        <w:t xml:space="preserve">（计划于何时验收/供应商提出验收申请之日起   日内组织验收） </w:t>
      </w:r>
    </w:p>
    <w:p w:rsidR="00BC5A61">
      <w:pPr>
        <w:adjustRightInd w:val="0"/>
        <w:snapToGrid w:val="0"/>
        <w:spacing w:line="400" w:lineRule="exact"/>
        <w:ind w:firstLine="420" w:firstLineChars="200"/>
        <w:rPr>
          <w:rFonts w:ascii="宋体" w:hAnsi="宋体"/>
          <w:bCs/>
          <w:szCs w:val="21"/>
        </w:rPr>
      </w:pPr>
      <w:r>
        <w:rPr>
          <w:rFonts w:ascii="宋体" w:hAnsi="宋体" w:hint="eastAsia"/>
          <w:bCs/>
          <w:szCs w:val="21"/>
        </w:rPr>
        <w:t>（3）履约验收方式：</w:t>
      </w:r>
      <w:r>
        <w:rPr>
          <w:rFonts w:ascii="Wingdings" w:hAnsi="Wingdings" w:cs="宋体"/>
          <w:szCs w:val="21"/>
        </w:rPr>
        <w:sym w:font="Wingdings" w:char="F0A8"/>
      </w:r>
      <w:r>
        <w:rPr>
          <w:rFonts w:ascii="宋体" w:hAnsi="宋体" w:hint="eastAsia"/>
          <w:bCs/>
          <w:szCs w:val="21"/>
        </w:rPr>
        <w:t xml:space="preserve">一次性验收         </w:t>
      </w:r>
    </w:p>
    <w:p w:rsidR="00BC5A61">
      <w:pPr>
        <w:adjustRightInd w:val="0"/>
        <w:snapToGrid w:val="0"/>
        <w:spacing w:line="400" w:lineRule="exact"/>
        <w:rPr>
          <w:rFonts w:ascii="宋体" w:hAnsi="宋体"/>
          <w:bCs/>
          <w:szCs w:val="21"/>
        </w:rPr>
      </w:pP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分期/分项验收：</w:t>
      </w:r>
      <w:r>
        <w:rPr>
          <w:rFonts w:ascii="宋体" w:hAnsi="宋体" w:hint="eastAsia"/>
          <w:bCs/>
          <w:szCs w:val="21"/>
          <w:u w:val="single"/>
        </w:rPr>
        <w:t xml:space="preserve"> （应明确分期</w:t>
      </w:r>
      <w:r>
        <w:rPr>
          <w:rFonts w:ascii="宋体" w:hAnsi="宋体"/>
          <w:bCs/>
          <w:szCs w:val="21"/>
          <w:u w:val="single"/>
          <w:lang w:val="en"/>
        </w:rPr>
        <w:t>/</w:t>
      </w:r>
      <w:r>
        <w:rPr>
          <w:rFonts w:ascii="宋体" w:hAnsi="宋体" w:hint="eastAsia"/>
          <w:bCs/>
          <w:szCs w:val="21"/>
          <w:u w:val="single"/>
          <w:lang w:val="en"/>
        </w:rPr>
        <w:t>分项验收的工作安排</w:t>
      </w:r>
      <w:r>
        <w:rPr>
          <w:rFonts w:ascii="宋体" w:hAnsi="宋体" w:hint="eastAsia"/>
          <w:bCs/>
          <w:szCs w:val="21"/>
          <w:u w:val="single"/>
        </w:rPr>
        <w:t xml:space="preserve">）  </w:t>
      </w:r>
    </w:p>
    <w:p w:rsidR="00BC5A61">
      <w:pPr>
        <w:adjustRightInd w:val="0"/>
        <w:snapToGrid w:val="0"/>
        <w:spacing w:line="400" w:lineRule="exact"/>
        <w:ind w:firstLine="420" w:firstLineChars="200"/>
        <w:rPr>
          <w:rFonts w:ascii="宋体" w:hAnsi="宋体"/>
          <w:bCs/>
          <w:szCs w:val="21"/>
        </w:rPr>
      </w:pPr>
      <w:r>
        <w:rPr>
          <w:rFonts w:ascii="宋体" w:hAnsi="宋体" w:hint="eastAsia"/>
          <w:bCs/>
          <w:szCs w:val="21"/>
        </w:rPr>
        <w:t>（4）履约验收程序：</w:t>
      </w:r>
      <w:r>
        <w:rPr>
          <w:rFonts w:ascii="宋体" w:hAnsi="宋体" w:hint="eastAsia"/>
          <w:bCs/>
          <w:szCs w:val="21"/>
          <w:u w:val="single"/>
        </w:rPr>
        <w:t xml:space="preserve">                                         </w:t>
      </w:r>
    </w:p>
    <w:p w:rsidR="00BC5A61">
      <w:pPr>
        <w:adjustRightInd w:val="0"/>
        <w:snapToGrid w:val="0"/>
        <w:spacing w:line="400" w:lineRule="exact"/>
        <w:ind w:firstLine="420" w:firstLineChars="200"/>
        <w:rPr>
          <w:rFonts w:ascii="宋体" w:hAnsi="宋体"/>
          <w:bCs/>
          <w:szCs w:val="21"/>
          <w:u w:val="single"/>
        </w:rPr>
      </w:pPr>
      <w:r>
        <w:rPr>
          <w:rFonts w:ascii="宋体" w:hAnsi="宋体" w:hint="eastAsia"/>
          <w:bCs/>
          <w:szCs w:val="21"/>
        </w:rPr>
        <w:t>（5）履约验收的内容：</w:t>
      </w:r>
      <w:r>
        <w:rPr>
          <w:rFonts w:ascii="宋体" w:hAnsi="宋体" w:hint="eastAsia"/>
          <w:bCs/>
          <w:szCs w:val="21"/>
          <w:u w:val="single"/>
        </w:rPr>
        <w:t xml:space="preserve"> （应当包括每一项技术和商务要求的履约情况，特别是落实政府采购扶持中小企业，支持绿色发展和乡村振兴等政策情况）                                      </w:t>
      </w:r>
    </w:p>
    <w:p w:rsidR="00BC5A61">
      <w:pPr>
        <w:adjustRightInd w:val="0"/>
        <w:snapToGrid w:val="0"/>
        <w:spacing w:line="400" w:lineRule="exact"/>
        <w:ind w:firstLine="420" w:firstLineChars="200"/>
        <w:rPr>
          <w:rFonts w:ascii="宋体" w:hAnsi="宋体"/>
          <w:bCs/>
          <w:szCs w:val="21"/>
          <w:u w:val="single"/>
        </w:rPr>
      </w:pPr>
      <w:r>
        <w:rPr>
          <w:rFonts w:ascii="宋体" w:hAnsi="宋体" w:hint="eastAsia"/>
          <w:bCs/>
          <w:szCs w:val="21"/>
        </w:rPr>
        <w:t>（6）履约验收标准：</w:t>
      </w:r>
      <w:r>
        <w:rPr>
          <w:rFonts w:ascii="宋体" w:hAnsi="宋体" w:hint="eastAsia"/>
          <w:bCs/>
          <w:szCs w:val="21"/>
          <w:u w:val="single"/>
        </w:rPr>
        <w:t xml:space="preserve">                                         </w:t>
      </w:r>
    </w:p>
    <w:p w:rsidR="00BC5A61">
      <w:pPr>
        <w:pStyle w:val="AONormal"/>
        <w:ind w:firstLine="420"/>
        <w:rPr>
          <w:rFonts w:ascii="宋体" w:eastAsia="宋体" w:hAnsi="宋体" w:cs="宋体"/>
          <w:sz w:val="21"/>
        </w:rPr>
      </w:pPr>
      <w:r>
        <w:rPr>
          <w:rFonts w:ascii="宋体" w:eastAsia="宋体" w:hAnsi="宋体" w:cs="宋体" w:hint="eastAsia"/>
          <w:bCs/>
          <w:sz w:val="21"/>
        </w:rPr>
        <w:t>（7）是否以采购活动中供应商提供的样品作为参考：</w:t>
      </w:r>
      <w:r>
        <w:rPr>
          <w:rFonts w:ascii="Wingdings" w:eastAsia="宋体" w:hAnsi="Wingdings" w:cs="宋体"/>
          <w:sz w:val="21"/>
        </w:rPr>
        <w:sym w:font="Wingdings" w:char="F0A8"/>
      </w:r>
      <w:r>
        <w:rPr>
          <w:rFonts w:ascii="宋体" w:eastAsia="宋体" w:hAnsi="宋体" w:cs="宋体" w:hint="eastAsia"/>
          <w:bCs/>
          <w:sz w:val="21"/>
        </w:rPr>
        <w:t xml:space="preserve">是  </w:t>
      </w:r>
      <w:r>
        <w:rPr>
          <w:rFonts w:ascii="Wingdings" w:eastAsia="宋体" w:hAnsi="Wingdings" w:cs="宋体"/>
          <w:sz w:val="21"/>
        </w:rPr>
        <w:sym w:font="Wingdings" w:char="F0A8"/>
      </w:r>
      <w:r>
        <w:rPr>
          <w:rFonts w:ascii="宋体" w:eastAsia="宋体" w:hAnsi="宋体" w:cs="宋体" w:hint="eastAsia"/>
          <w:bCs/>
          <w:sz w:val="21"/>
        </w:rPr>
        <w:t>否</w:t>
      </w:r>
    </w:p>
    <w:p w:rsidR="00BC5A61">
      <w:pPr>
        <w:adjustRightInd w:val="0"/>
        <w:snapToGrid w:val="0"/>
        <w:spacing w:line="400" w:lineRule="exact"/>
        <w:ind w:firstLine="420" w:firstLineChars="200"/>
        <w:rPr>
          <w:rFonts w:ascii="宋体" w:hAnsi="宋体" w:cs="宋体"/>
          <w:bCs/>
          <w:szCs w:val="21"/>
          <w:u w:val="single"/>
        </w:rPr>
      </w:pPr>
      <w:r>
        <w:rPr>
          <w:rFonts w:ascii="宋体" w:hAnsi="宋体" w:cs="宋体" w:hint="eastAsia"/>
          <w:bCs/>
          <w:szCs w:val="21"/>
        </w:rPr>
        <w:t>（8）履约验收其他事项：</w:t>
      </w:r>
      <w:r>
        <w:rPr>
          <w:rFonts w:ascii="宋体" w:hAnsi="宋体" w:cs="宋体" w:hint="eastAsia"/>
          <w:bCs/>
          <w:szCs w:val="21"/>
          <w:u w:val="single"/>
        </w:rPr>
        <w:t xml:space="preserve">      （产权过户登记等）          </w:t>
      </w:r>
    </w:p>
    <w:p w:rsidR="00BC5A61" w:rsidP="003A155A">
      <w:pPr>
        <w:numPr>
          <w:ilvl w:val="0"/>
          <w:numId w:val="5"/>
        </w:numPr>
        <w:adjustRightInd w:val="0"/>
        <w:snapToGrid w:val="0"/>
        <w:spacing w:line="400" w:lineRule="exact"/>
        <w:ind w:firstLine="420" w:firstLineChars="200"/>
        <w:rPr>
          <w:rFonts w:ascii="宋体" w:hAnsi="宋体"/>
          <w:b/>
          <w:szCs w:val="21"/>
        </w:rPr>
      </w:pPr>
      <w:r>
        <w:rPr>
          <w:rFonts w:ascii="宋体" w:hAnsi="宋体" w:hint="eastAsia"/>
          <w:b/>
          <w:szCs w:val="21"/>
        </w:rPr>
        <w:t>组成合同的文件</w:t>
      </w:r>
    </w:p>
    <w:p w:rsidR="00BC5A61">
      <w:pPr>
        <w:adjustRightInd w:val="0"/>
        <w:snapToGrid w:val="0"/>
        <w:spacing w:line="400" w:lineRule="exact"/>
        <w:ind w:firstLine="420" w:firstLineChars="200"/>
        <w:rPr>
          <w:rFonts w:ascii="宋体" w:hAnsi="宋体"/>
          <w:szCs w:val="21"/>
        </w:rPr>
      </w:pPr>
      <w:r>
        <w:rPr>
          <w:rFonts w:ascii="宋体" w:hAnsi="宋体" w:hint="eastAsia"/>
          <w:szCs w:val="21"/>
        </w:rPr>
        <w:t>本协议书与下列文件一起构成合同文件，如下述文件之间有任何抵触、矛盾或歧义，应按以下顺序解释：</w:t>
      </w:r>
    </w:p>
    <w:p w:rsidR="00BC5A61">
      <w:pPr>
        <w:adjustRightInd w:val="0"/>
        <w:snapToGrid w:val="0"/>
        <w:spacing w:line="400" w:lineRule="exact"/>
        <w:ind w:firstLine="420" w:firstLineChars="200"/>
        <w:rPr>
          <w:rFonts w:ascii="宋体" w:hAnsi="宋体"/>
          <w:szCs w:val="21"/>
        </w:rPr>
      </w:pPr>
      <w:r>
        <w:rPr>
          <w:rFonts w:ascii="宋体" w:hAnsi="宋体" w:hint="eastAsia"/>
          <w:szCs w:val="21"/>
        </w:rPr>
        <w:t>（1）政府采购合同协议书及其变更、补充协议</w:t>
      </w:r>
    </w:p>
    <w:p w:rsidR="00BC5A61">
      <w:pPr>
        <w:adjustRightInd w:val="0"/>
        <w:snapToGrid w:val="0"/>
        <w:spacing w:line="400" w:lineRule="exact"/>
        <w:ind w:firstLine="420" w:firstLineChars="200"/>
        <w:rPr>
          <w:rFonts w:ascii="宋体" w:hAnsi="宋体"/>
          <w:szCs w:val="21"/>
        </w:rPr>
      </w:pPr>
      <w:r>
        <w:rPr>
          <w:rFonts w:ascii="宋体" w:hAnsi="宋体" w:hint="eastAsia"/>
          <w:szCs w:val="21"/>
        </w:rPr>
        <w:t>（2）政府采购合同专用条款</w:t>
      </w:r>
    </w:p>
    <w:p w:rsidR="00BC5A61">
      <w:pPr>
        <w:adjustRightInd w:val="0"/>
        <w:snapToGrid w:val="0"/>
        <w:spacing w:line="400" w:lineRule="exact"/>
        <w:ind w:firstLine="420" w:firstLineChars="200"/>
        <w:rPr>
          <w:rFonts w:ascii="宋体" w:hAnsi="宋体"/>
          <w:szCs w:val="21"/>
        </w:rPr>
      </w:pPr>
      <w:r>
        <w:rPr>
          <w:rFonts w:ascii="宋体" w:hAnsi="宋体" w:hint="eastAsia"/>
          <w:szCs w:val="21"/>
        </w:rPr>
        <w:t>（3）政府采购合同通用条款</w:t>
      </w:r>
    </w:p>
    <w:p w:rsidR="00BC5A61">
      <w:pPr>
        <w:adjustRightInd w:val="0"/>
        <w:snapToGrid w:val="0"/>
        <w:spacing w:line="400" w:lineRule="exact"/>
        <w:ind w:firstLine="420" w:firstLineChars="200"/>
        <w:rPr>
          <w:rFonts w:ascii="宋体" w:hAnsi="宋体"/>
          <w:szCs w:val="21"/>
        </w:rPr>
      </w:pPr>
      <w:r>
        <w:rPr>
          <w:rFonts w:ascii="宋体" w:hAnsi="宋体" w:hint="eastAsia"/>
          <w:szCs w:val="21"/>
        </w:rPr>
        <w:t>（4）中标（成交）通知书</w:t>
      </w:r>
    </w:p>
    <w:p w:rsidR="00BC5A61">
      <w:pPr>
        <w:adjustRightInd w:val="0"/>
        <w:snapToGrid w:val="0"/>
        <w:spacing w:line="400" w:lineRule="exact"/>
        <w:ind w:firstLine="420" w:firstLineChars="200"/>
        <w:rPr>
          <w:rFonts w:ascii="宋体" w:hAnsi="宋体"/>
          <w:szCs w:val="21"/>
        </w:rPr>
      </w:pPr>
      <w:r>
        <w:rPr>
          <w:rFonts w:ascii="宋体" w:hAnsi="宋体" w:hint="eastAsia"/>
          <w:szCs w:val="21"/>
        </w:rPr>
        <w:t>（5）投标（响应）文件</w:t>
      </w:r>
    </w:p>
    <w:p w:rsidR="00BC5A61">
      <w:pPr>
        <w:adjustRightInd w:val="0"/>
        <w:snapToGrid w:val="0"/>
        <w:spacing w:line="400" w:lineRule="exact"/>
        <w:ind w:firstLine="420" w:firstLineChars="200"/>
        <w:rPr>
          <w:rFonts w:ascii="宋体" w:hAnsi="宋体"/>
          <w:szCs w:val="21"/>
        </w:rPr>
      </w:pPr>
      <w:r>
        <w:rPr>
          <w:rFonts w:ascii="宋体" w:hAnsi="宋体" w:hint="eastAsia"/>
          <w:szCs w:val="21"/>
        </w:rPr>
        <w:t>（6）采购文件</w:t>
      </w:r>
    </w:p>
    <w:p w:rsidR="00BC5A61">
      <w:pPr>
        <w:adjustRightInd w:val="0"/>
        <w:snapToGrid w:val="0"/>
        <w:spacing w:line="400" w:lineRule="exact"/>
        <w:ind w:firstLine="420" w:firstLineChars="200"/>
        <w:rPr>
          <w:rFonts w:ascii="宋体" w:hAnsi="宋体"/>
          <w:szCs w:val="21"/>
        </w:rPr>
      </w:pPr>
      <w:r>
        <w:rPr>
          <w:rFonts w:ascii="宋体" w:hAnsi="宋体" w:hint="eastAsia"/>
          <w:szCs w:val="21"/>
        </w:rPr>
        <w:t>（7）有关技术文件，图纸</w:t>
      </w:r>
    </w:p>
    <w:p w:rsidR="00BC5A61">
      <w:pPr>
        <w:pStyle w:val="AONormal"/>
        <w:ind w:firstLine="420"/>
        <w:rPr>
          <w:rFonts w:ascii="宋体" w:eastAsia="宋体" w:hAnsi="宋体" w:cs="宋体"/>
          <w:kern w:val="2"/>
          <w:sz w:val="21"/>
        </w:rPr>
      </w:pPr>
      <w:r>
        <w:rPr>
          <w:rFonts w:ascii="宋体" w:eastAsia="宋体" w:hAnsi="宋体" w:cs="宋体" w:hint="eastAsia"/>
          <w:sz w:val="21"/>
        </w:rPr>
        <w:t>（8）</w:t>
      </w:r>
      <w:r>
        <w:rPr>
          <w:rFonts w:ascii="宋体" w:eastAsia="宋体" w:hAnsi="宋体" w:cs="宋体" w:hint="eastAsia"/>
          <w:color w:val="000000"/>
          <w:kern w:val="2"/>
          <w:sz w:val="21"/>
        </w:rPr>
        <w:t>国家法律、行政法规和规章制度规定或合同约定的作为合同组成部分的其他文件</w:t>
      </w:r>
    </w:p>
    <w:p w:rsidR="00BC5A61" w:rsidP="003A155A">
      <w:pPr>
        <w:numPr>
          <w:ilvl w:val="0"/>
          <w:numId w:val="5"/>
        </w:numPr>
        <w:adjustRightInd w:val="0"/>
        <w:snapToGrid w:val="0"/>
        <w:spacing w:line="400" w:lineRule="exact"/>
        <w:ind w:firstLine="420" w:firstLineChars="200"/>
        <w:rPr>
          <w:rFonts w:ascii="宋体" w:hAnsi="宋体"/>
          <w:b/>
          <w:szCs w:val="21"/>
        </w:rPr>
      </w:pPr>
      <w:r>
        <w:rPr>
          <w:rFonts w:ascii="宋体" w:hAnsi="宋体" w:hint="eastAsia"/>
          <w:b/>
          <w:szCs w:val="21"/>
        </w:rPr>
        <w:t>合同生效</w:t>
      </w:r>
    </w:p>
    <w:p w:rsidR="00BC5A61">
      <w:pPr>
        <w:adjustRightInd w:val="0"/>
        <w:snapToGrid w:val="0"/>
        <w:spacing w:line="400" w:lineRule="exact"/>
        <w:ind w:firstLine="420" w:firstLineChars="200"/>
        <w:rPr>
          <w:rFonts w:ascii="宋体" w:hAnsi="宋体"/>
          <w:szCs w:val="21"/>
        </w:rPr>
      </w:pPr>
      <w:r>
        <w:rPr>
          <w:rFonts w:ascii="宋体" w:hAnsi="宋体" w:hint="eastAsia"/>
          <w:szCs w:val="21"/>
        </w:rPr>
        <w:t>本合同自</w:t>
      </w:r>
      <w:r>
        <w:rPr>
          <w:rFonts w:ascii="宋体" w:hAnsi="宋体" w:hint="eastAsia"/>
          <w:szCs w:val="21"/>
          <w:u w:val="single"/>
        </w:rPr>
        <w:t xml:space="preserve">                             </w:t>
      </w:r>
      <w:r>
        <w:rPr>
          <w:rFonts w:ascii="宋体" w:hAnsi="宋体" w:hint="eastAsia"/>
          <w:szCs w:val="21"/>
        </w:rPr>
        <w:t>生效。</w:t>
      </w:r>
    </w:p>
    <w:p w:rsidR="00BC5A61" w:rsidP="003A155A">
      <w:pPr>
        <w:numPr>
          <w:ilvl w:val="0"/>
          <w:numId w:val="5"/>
        </w:numPr>
        <w:adjustRightInd w:val="0"/>
        <w:snapToGrid w:val="0"/>
        <w:spacing w:line="400" w:lineRule="exact"/>
        <w:ind w:firstLine="420" w:firstLineChars="200"/>
        <w:rPr>
          <w:rFonts w:ascii="宋体" w:hAnsi="宋体"/>
          <w:b/>
          <w:szCs w:val="21"/>
        </w:rPr>
      </w:pPr>
      <w:r>
        <w:rPr>
          <w:rFonts w:ascii="宋体" w:hAnsi="宋体" w:hint="eastAsia"/>
          <w:b/>
          <w:szCs w:val="21"/>
        </w:rPr>
        <w:t>合同份数</w:t>
      </w:r>
    </w:p>
    <w:p w:rsidR="00BC5A61">
      <w:pPr>
        <w:adjustRightInd w:val="0"/>
        <w:snapToGrid w:val="0"/>
        <w:spacing w:line="400" w:lineRule="exact"/>
        <w:ind w:firstLine="420" w:firstLineChars="200"/>
        <w:rPr>
          <w:rFonts w:ascii="宋体" w:hAnsi="宋体"/>
          <w:szCs w:val="21"/>
        </w:rPr>
      </w:pPr>
      <w:r>
        <w:rPr>
          <w:rFonts w:ascii="宋体" w:hAnsi="宋体" w:hint="eastAsia"/>
          <w:szCs w:val="21"/>
        </w:rPr>
        <w:t>本合同一式</w:t>
      </w:r>
      <w:r>
        <w:rPr>
          <w:rFonts w:ascii="宋体" w:hAnsi="宋体" w:hint="eastAsia"/>
          <w:szCs w:val="21"/>
          <w:u w:val="single"/>
        </w:rPr>
        <w:t xml:space="preserve">    </w:t>
      </w:r>
      <w:r>
        <w:rPr>
          <w:rFonts w:ascii="宋体" w:hAnsi="宋体" w:hint="eastAsia"/>
          <w:szCs w:val="21"/>
        </w:rPr>
        <w:t>份，甲方执</w:t>
      </w:r>
      <w:r>
        <w:rPr>
          <w:rFonts w:ascii="宋体" w:hAnsi="宋体" w:hint="eastAsia"/>
          <w:szCs w:val="21"/>
          <w:u w:val="single"/>
        </w:rPr>
        <w:t xml:space="preserve">    </w:t>
      </w:r>
      <w:r>
        <w:rPr>
          <w:rFonts w:ascii="宋体" w:hAnsi="宋体" w:hint="eastAsia"/>
          <w:szCs w:val="21"/>
        </w:rPr>
        <w:t>份，乙方执</w:t>
      </w:r>
      <w:r>
        <w:rPr>
          <w:rFonts w:ascii="宋体" w:hAnsi="宋体" w:hint="eastAsia"/>
          <w:szCs w:val="21"/>
          <w:u w:val="single"/>
        </w:rPr>
        <w:t xml:space="preserve">    </w:t>
      </w:r>
      <w:r>
        <w:rPr>
          <w:rFonts w:ascii="宋体" w:hAnsi="宋体" w:hint="eastAsia"/>
          <w:szCs w:val="21"/>
        </w:rPr>
        <w:t>份，均具有同等法律效力。</w:t>
      </w:r>
    </w:p>
    <w:p w:rsidR="00BC5A61">
      <w:pPr>
        <w:adjustRightInd w:val="0"/>
        <w:snapToGrid w:val="0"/>
        <w:spacing w:line="400" w:lineRule="exact"/>
        <w:ind w:firstLine="420" w:firstLineChars="200"/>
        <w:rPr>
          <w:rFonts w:ascii="宋体" w:hAnsi="宋体"/>
          <w:szCs w:val="21"/>
        </w:rPr>
      </w:pPr>
      <w:r>
        <w:rPr>
          <w:rFonts w:ascii="宋体" w:hAnsi="宋体" w:hint="eastAsia"/>
          <w:szCs w:val="21"/>
        </w:rPr>
        <w:t>合同订立时间：</w:t>
      </w:r>
      <w:r>
        <w:rPr>
          <w:rFonts w:ascii="宋体" w:hAnsi="宋体" w:hint="eastAsia"/>
          <w:szCs w:val="21"/>
          <w:u w:val="single"/>
        </w:rPr>
        <w:t xml:space="preserve">         </w:t>
      </w:r>
      <w:r>
        <w:rPr>
          <w:rFonts w:ascii="宋体" w:hAnsi="宋体" w:hint="eastAsia"/>
          <w:szCs w:val="21"/>
        </w:rPr>
        <w:t>年</w:t>
      </w:r>
      <w:r>
        <w:rPr>
          <w:rFonts w:ascii="宋体" w:hAnsi="宋体" w:hint="eastAsia"/>
          <w:szCs w:val="21"/>
          <w:u w:val="single"/>
        </w:rPr>
        <w:t xml:space="preserve">      </w:t>
      </w:r>
      <w:r>
        <w:rPr>
          <w:rFonts w:ascii="宋体" w:hAnsi="宋体" w:hint="eastAsia"/>
          <w:szCs w:val="21"/>
        </w:rPr>
        <w:t>月</w:t>
      </w:r>
      <w:r>
        <w:rPr>
          <w:rFonts w:ascii="宋体" w:hAnsi="宋体" w:hint="eastAsia"/>
          <w:szCs w:val="21"/>
          <w:u w:val="single"/>
        </w:rPr>
        <w:t xml:space="preserve">      </w:t>
      </w:r>
      <w:r>
        <w:rPr>
          <w:rFonts w:ascii="宋体" w:hAnsi="宋体" w:hint="eastAsia"/>
          <w:szCs w:val="21"/>
        </w:rPr>
        <w:t>日</w:t>
      </w:r>
    </w:p>
    <w:p w:rsidR="00BC5A61">
      <w:pPr>
        <w:adjustRightInd w:val="0"/>
        <w:snapToGrid w:val="0"/>
        <w:spacing w:line="400" w:lineRule="exact"/>
        <w:ind w:firstLine="420" w:firstLineChars="200"/>
        <w:rPr>
          <w:rFonts w:ascii="宋体" w:hAnsi="宋体"/>
          <w:szCs w:val="21"/>
        </w:rPr>
      </w:pPr>
      <w:r>
        <w:rPr>
          <w:rFonts w:ascii="宋体" w:hAnsi="宋体" w:hint="eastAsia"/>
          <w:szCs w:val="21"/>
        </w:rPr>
        <w:t>合同订立地点：</w:t>
      </w:r>
      <w:r>
        <w:rPr>
          <w:rFonts w:ascii="宋体" w:hAnsi="宋体" w:hint="eastAsia"/>
          <w:szCs w:val="21"/>
          <w:u w:val="single"/>
        </w:rPr>
        <w:t xml:space="preserve">                           </w:t>
      </w:r>
    </w:p>
    <w:p w:rsidR="00BC5A61">
      <w:pPr>
        <w:adjustRightInd w:val="0"/>
        <w:snapToGrid w:val="0"/>
        <w:spacing w:line="400" w:lineRule="exact"/>
        <w:ind w:firstLine="420" w:firstLineChars="200"/>
      </w:pPr>
      <w:r>
        <w:rPr>
          <w:rFonts w:ascii="宋体" w:hAnsi="宋体" w:hint="eastAsia"/>
          <w:szCs w:val="21"/>
        </w:rPr>
        <w:t>附件：具体标的及其技术要求和商务要求、联合协议、分包意向协议等。</w:t>
      </w:r>
    </w:p>
    <w:p w:rsidR="00BC5A61">
      <w:r>
        <w:rPr>
          <w:rFonts w:hint="eastAsia"/>
        </w:rPr>
        <w:br w:type="page"/>
      </w:r>
    </w:p>
    <w:p w:rsidR="00BC5A61">
      <w:pPr>
        <w:pStyle w:val="12"/>
      </w:pPr>
    </w:p>
    <w:tbl>
      <w:tblPr>
        <w:tblStyle w:val="TableNormal"/>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tblPr>
      <w:tblGrid>
        <w:gridCol w:w="1891"/>
        <w:gridCol w:w="2412"/>
        <w:gridCol w:w="1978"/>
        <w:gridCol w:w="2117"/>
      </w:tblGrid>
      <w:tr>
        <w:tblPrEx>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tblPrEx>
        <w:trPr>
          <w:trHeight w:val="490"/>
        </w:trPr>
        <w:tc>
          <w:tcPr>
            <w:tcW w:w="2562" w:type="pct"/>
            <w:gridSpan w:val="2"/>
            <w:tcBorders>
              <w:bottom w:val="single" w:sz="2" w:space="0" w:color="auto"/>
              <w:right w:val="single" w:sz="2" w:space="0" w:color="auto"/>
            </w:tcBorders>
            <w:vAlign w:val="center"/>
          </w:tcPr>
          <w:p w:rsidR="00BC5A61">
            <w:pPr>
              <w:adjustRightInd w:val="0"/>
              <w:snapToGrid w:val="0"/>
              <w:spacing w:line="300" w:lineRule="exact"/>
              <w:jc w:val="center"/>
            </w:pPr>
            <w:r>
              <w:rPr>
                <w:szCs w:val="21"/>
              </w:rPr>
              <w:t>甲方</w:t>
            </w:r>
            <w:r>
              <w:rPr>
                <w:rFonts w:hint="eastAsia"/>
                <w:szCs w:val="21"/>
              </w:rPr>
              <w:t>（采购人</w:t>
            </w:r>
            <w:r>
              <w:rPr>
                <w:rFonts w:ascii="宋体" w:hAnsi="宋体" w:hint="eastAsia"/>
                <w:szCs w:val="21"/>
              </w:rPr>
              <w:t>、受采购人委托签订合同的单位或</w:t>
            </w:r>
            <w:r>
              <w:rPr>
                <w:rFonts w:hint="eastAsia"/>
                <w:szCs w:val="21"/>
              </w:rPr>
              <w:t>采购文件约定的合同甲方）</w:t>
            </w:r>
          </w:p>
        </w:tc>
        <w:tc>
          <w:tcPr>
            <w:tcW w:w="2437" w:type="pct"/>
            <w:gridSpan w:val="2"/>
            <w:tcBorders>
              <w:left w:val="single" w:sz="2" w:space="0" w:color="auto"/>
              <w:bottom w:val="single" w:sz="2" w:space="0" w:color="auto"/>
            </w:tcBorders>
            <w:vAlign w:val="center"/>
          </w:tcPr>
          <w:p w:rsidR="00BC5A61">
            <w:pPr>
              <w:adjustRightInd w:val="0"/>
              <w:snapToGrid w:val="0"/>
              <w:spacing w:line="300" w:lineRule="exact"/>
              <w:jc w:val="center"/>
            </w:pPr>
            <w:r>
              <w:rPr>
                <w:szCs w:val="21"/>
              </w:rPr>
              <w:t>乙方</w:t>
            </w:r>
            <w:r>
              <w:rPr>
                <w:rFonts w:hint="eastAsia"/>
                <w:szCs w:val="21"/>
              </w:rPr>
              <w:t>（供应商）</w:t>
            </w:r>
          </w:p>
        </w:tc>
      </w:tr>
      <w:tr>
        <w:tblPrEx>
          <w:tblW w:w="4927" w:type="pct"/>
          <w:tblLook w:val="04A0"/>
        </w:tblPrEx>
        <w:trPr>
          <w:trHeight w:val="917"/>
        </w:trPr>
        <w:tc>
          <w:tcPr>
            <w:tcW w:w="1126" w:type="pct"/>
            <w:tcBorders>
              <w:top w:val="single" w:sz="2" w:space="0" w:color="auto"/>
              <w:bottom w:val="single" w:sz="2" w:space="0" w:color="auto"/>
              <w:right w:val="single" w:sz="2" w:space="0" w:color="auto"/>
            </w:tcBorders>
            <w:vAlign w:val="center"/>
          </w:tcPr>
          <w:p w:rsidR="00BC5A61">
            <w:pPr>
              <w:adjustRightInd w:val="0"/>
              <w:snapToGrid w:val="0"/>
              <w:spacing w:line="300" w:lineRule="exact"/>
              <w:jc w:val="center"/>
              <w:rPr>
                <w:szCs w:val="21"/>
              </w:rPr>
            </w:pPr>
            <w:r>
              <w:rPr>
                <w:szCs w:val="21"/>
              </w:rPr>
              <w:t>单位名称</w:t>
            </w:r>
            <w:r>
              <w:rPr>
                <w:rFonts w:hint="eastAsia"/>
                <w:szCs w:val="21"/>
              </w:rPr>
              <w:t>（公章或合同章）</w:t>
            </w:r>
          </w:p>
        </w:tc>
        <w:tc>
          <w:tcPr>
            <w:tcW w:w="1436" w:type="pct"/>
            <w:tcBorders>
              <w:top w:val="single" w:sz="2" w:space="0" w:color="auto"/>
              <w:left w:val="single" w:sz="2" w:space="0" w:color="auto"/>
              <w:bottom w:val="single" w:sz="2" w:space="0" w:color="auto"/>
              <w:right w:val="single" w:sz="2" w:space="0" w:color="auto"/>
            </w:tcBorders>
            <w:vAlign w:val="center"/>
          </w:tcPr>
          <w:p w:rsidR="00BC5A61">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BC5A61">
            <w:pPr>
              <w:adjustRightInd w:val="0"/>
              <w:snapToGrid w:val="0"/>
              <w:spacing w:line="300" w:lineRule="exact"/>
              <w:jc w:val="center"/>
              <w:rPr>
                <w:szCs w:val="21"/>
              </w:rPr>
            </w:pPr>
            <w:r>
              <w:rPr>
                <w:szCs w:val="21"/>
              </w:rPr>
              <w:t>单位名称</w:t>
            </w:r>
            <w:r>
              <w:rPr>
                <w:rFonts w:hint="eastAsia"/>
                <w:szCs w:val="21"/>
              </w:rPr>
              <w:t>（公章或合同章）</w:t>
            </w:r>
          </w:p>
        </w:tc>
        <w:tc>
          <w:tcPr>
            <w:tcW w:w="1259" w:type="pct"/>
            <w:tcBorders>
              <w:top w:val="single" w:sz="2" w:space="0" w:color="auto"/>
              <w:left w:val="single" w:sz="2" w:space="0" w:color="auto"/>
              <w:bottom w:val="single" w:sz="2" w:space="0" w:color="auto"/>
            </w:tcBorders>
            <w:vAlign w:val="center"/>
          </w:tcPr>
          <w:p w:rsidR="00BC5A61">
            <w:pPr>
              <w:adjustRightInd w:val="0"/>
              <w:snapToGrid w:val="0"/>
              <w:spacing w:line="300" w:lineRule="exact"/>
              <w:jc w:val="center"/>
              <w:rPr>
                <w:spacing w:val="20"/>
                <w:szCs w:val="21"/>
              </w:rPr>
            </w:pPr>
          </w:p>
        </w:tc>
      </w:tr>
      <w:tr>
        <w:tblPrEx>
          <w:tblW w:w="4927" w:type="pct"/>
          <w:tblLook w:val="04A0"/>
        </w:tblPrEx>
        <w:trPr>
          <w:trHeight w:val="1171"/>
        </w:trPr>
        <w:tc>
          <w:tcPr>
            <w:tcW w:w="1126" w:type="pct"/>
            <w:vMerge w:val="restart"/>
            <w:tcBorders>
              <w:top w:val="single" w:sz="2" w:space="0" w:color="auto"/>
              <w:right w:val="single" w:sz="2" w:space="0" w:color="auto"/>
            </w:tcBorders>
            <w:vAlign w:val="center"/>
          </w:tcPr>
          <w:p w:rsidR="00BC5A61">
            <w:pPr>
              <w:adjustRightInd w:val="0"/>
              <w:snapToGrid w:val="0"/>
              <w:spacing w:line="300" w:lineRule="exact"/>
              <w:jc w:val="center"/>
              <w:rPr>
                <w:szCs w:val="21"/>
              </w:rPr>
            </w:pPr>
            <w:r>
              <w:rPr>
                <w:szCs w:val="21"/>
              </w:rPr>
              <w:t>法定代表人</w:t>
            </w:r>
          </w:p>
          <w:p w:rsidR="00BC5A61">
            <w:pPr>
              <w:adjustRightInd w:val="0"/>
              <w:snapToGrid w:val="0"/>
              <w:spacing w:line="300" w:lineRule="exact"/>
              <w:ind w:firstLine="101" w:firstLineChars="48"/>
              <w:jc w:val="center"/>
              <w:rPr>
                <w:szCs w:val="21"/>
              </w:rPr>
            </w:pPr>
            <w:r>
              <w:rPr>
                <w:rFonts w:hint="eastAsia"/>
                <w:szCs w:val="21"/>
              </w:rPr>
              <w:t>或其</w:t>
            </w:r>
            <w:r>
              <w:rPr>
                <w:szCs w:val="21"/>
              </w:rPr>
              <w:t>委托代理人</w:t>
            </w:r>
            <w:r>
              <w:rPr>
                <w:rFonts w:hint="eastAsia"/>
                <w:szCs w:val="21"/>
              </w:rPr>
              <w:t>（签章）</w:t>
            </w:r>
          </w:p>
        </w:tc>
        <w:tc>
          <w:tcPr>
            <w:tcW w:w="1436" w:type="pct"/>
            <w:vMerge w:val="restart"/>
            <w:tcBorders>
              <w:top w:val="single" w:sz="2" w:space="0" w:color="auto"/>
              <w:left w:val="single" w:sz="2" w:space="0" w:color="auto"/>
              <w:right w:val="single" w:sz="2" w:space="0" w:color="auto"/>
            </w:tcBorders>
            <w:vAlign w:val="center"/>
          </w:tcPr>
          <w:p w:rsidR="00BC5A61">
            <w:pPr>
              <w:adjustRightInd w:val="0"/>
              <w:snapToGrid w:val="0"/>
              <w:spacing w:line="300" w:lineRule="exact"/>
              <w:jc w:val="center"/>
              <w:rPr>
                <w:szCs w:val="21"/>
              </w:rPr>
            </w:pPr>
          </w:p>
        </w:tc>
        <w:tc>
          <w:tcPr>
            <w:tcW w:w="1178" w:type="pct"/>
            <w:tcBorders>
              <w:top w:val="single" w:sz="2" w:space="0" w:color="auto"/>
              <w:left w:val="single" w:sz="2" w:space="0" w:color="auto"/>
              <w:right w:val="single" w:sz="2" w:space="0" w:color="auto"/>
            </w:tcBorders>
            <w:vAlign w:val="center"/>
          </w:tcPr>
          <w:p w:rsidR="00BC5A61">
            <w:pPr>
              <w:adjustRightInd w:val="0"/>
              <w:snapToGrid w:val="0"/>
              <w:spacing w:line="300" w:lineRule="exact"/>
              <w:jc w:val="center"/>
              <w:rPr>
                <w:szCs w:val="21"/>
              </w:rPr>
            </w:pPr>
            <w:r>
              <w:rPr>
                <w:szCs w:val="21"/>
              </w:rPr>
              <w:t>法定代表人</w:t>
            </w:r>
          </w:p>
          <w:p w:rsidR="00BC5A61">
            <w:pPr>
              <w:adjustRightInd w:val="0"/>
              <w:snapToGrid w:val="0"/>
              <w:spacing w:line="300" w:lineRule="exact"/>
              <w:jc w:val="center"/>
              <w:rPr>
                <w:szCs w:val="21"/>
              </w:rPr>
            </w:pPr>
            <w:r>
              <w:rPr>
                <w:rFonts w:hint="eastAsia"/>
                <w:szCs w:val="21"/>
              </w:rPr>
              <w:t>或其</w:t>
            </w:r>
            <w:r>
              <w:rPr>
                <w:szCs w:val="21"/>
              </w:rPr>
              <w:t>委托代理人</w:t>
            </w:r>
            <w:r>
              <w:rPr>
                <w:rFonts w:hint="eastAsia"/>
                <w:szCs w:val="21"/>
              </w:rPr>
              <w:t>（签章）</w:t>
            </w:r>
          </w:p>
        </w:tc>
        <w:tc>
          <w:tcPr>
            <w:tcW w:w="1259" w:type="pct"/>
            <w:tcBorders>
              <w:top w:val="single" w:sz="2" w:space="0" w:color="auto"/>
              <w:left w:val="single" w:sz="2" w:space="0" w:color="auto"/>
              <w:bottom w:val="single" w:sz="2" w:space="0" w:color="auto"/>
            </w:tcBorders>
            <w:vAlign w:val="center"/>
          </w:tcPr>
          <w:p w:rsidR="00BC5A61">
            <w:pPr>
              <w:adjustRightInd w:val="0"/>
              <w:snapToGrid w:val="0"/>
              <w:spacing w:line="300" w:lineRule="exact"/>
              <w:jc w:val="center"/>
              <w:rPr>
                <w:szCs w:val="21"/>
              </w:rPr>
            </w:pPr>
          </w:p>
        </w:tc>
      </w:tr>
      <w:tr>
        <w:tblPrEx>
          <w:tblW w:w="4927" w:type="pct"/>
          <w:tblLook w:val="04A0"/>
        </w:tblPrEx>
        <w:trPr>
          <w:trHeight w:val="483"/>
        </w:trPr>
        <w:tc>
          <w:tcPr>
            <w:tcW w:w="1126" w:type="pct"/>
            <w:vMerge/>
            <w:tcBorders>
              <w:bottom w:val="single" w:sz="2" w:space="0" w:color="auto"/>
              <w:right w:val="single" w:sz="2" w:space="0" w:color="auto"/>
            </w:tcBorders>
            <w:vAlign w:val="center"/>
          </w:tcPr>
          <w:p w:rsidR="00BC5A61">
            <w:pPr>
              <w:adjustRightInd w:val="0"/>
              <w:snapToGrid w:val="0"/>
              <w:spacing w:line="300" w:lineRule="exact"/>
              <w:jc w:val="center"/>
              <w:rPr>
                <w:szCs w:val="21"/>
              </w:rPr>
            </w:pPr>
          </w:p>
        </w:tc>
        <w:tc>
          <w:tcPr>
            <w:tcW w:w="1436" w:type="pct"/>
            <w:vMerge/>
            <w:tcBorders>
              <w:left w:val="single" w:sz="2" w:space="0" w:color="auto"/>
              <w:bottom w:val="single" w:sz="2" w:space="0" w:color="auto"/>
              <w:right w:val="single" w:sz="2" w:space="0" w:color="auto"/>
            </w:tcBorders>
            <w:vAlign w:val="center"/>
          </w:tcPr>
          <w:p w:rsidR="00BC5A61">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BC5A61">
            <w:pPr>
              <w:adjustRightInd w:val="0"/>
              <w:snapToGrid w:val="0"/>
              <w:spacing w:line="300" w:lineRule="exact"/>
              <w:jc w:val="center"/>
              <w:rPr>
                <w:szCs w:val="21"/>
              </w:rPr>
            </w:pPr>
            <w:r>
              <w:rPr>
                <w:rFonts w:hint="eastAsia"/>
                <w:szCs w:val="21"/>
              </w:rPr>
              <w:t>拥有者性别</w:t>
            </w:r>
          </w:p>
        </w:tc>
        <w:tc>
          <w:tcPr>
            <w:tcW w:w="1259" w:type="pct"/>
            <w:tcBorders>
              <w:top w:val="single" w:sz="2" w:space="0" w:color="auto"/>
              <w:left w:val="single" w:sz="2" w:space="0" w:color="auto"/>
              <w:bottom w:val="single" w:sz="2" w:space="0" w:color="auto"/>
            </w:tcBorders>
            <w:vAlign w:val="center"/>
          </w:tcPr>
          <w:p w:rsidR="00BC5A61">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BC5A61">
            <w:pPr>
              <w:adjustRightInd w:val="0"/>
              <w:snapToGrid w:val="0"/>
              <w:spacing w:line="300" w:lineRule="exact"/>
              <w:jc w:val="center"/>
              <w:rPr>
                <w:szCs w:val="21"/>
              </w:rPr>
            </w:pPr>
            <w:r>
              <w:rPr>
                <w:rFonts w:hint="eastAsia"/>
                <w:szCs w:val="21"/>
              </w:rPr>
              <w:t>住</w:t>
            </w:r>
            <w:r>
              <w:rPr>
                <w:rFonts w:hint="eastAsia"/>
                <w:szCs w:val="21"/>
              </w:rPr>
              <w:t xml:space="preserve">  </w:t>
            </w:r>
            <w:r>
              <w:rPr>
                <w:rFonts w:hint="eastAsia"/>
                <w:szCs w:val="21"/>
              </w:rPr>
              <w:t>所</w:t>
            </w:r>
          </w:p>
        </w:tc>
        <w:tc>
          <w:tcPr>
            <w:tcW w:w="1436" w:type="pct"/>
            <w:tcBorders>
              <w:top w:val="single" w:sz="2" w:space="0" w:color="auto"/>
              <w:left w:val="single" w:sz="2" w:space="0" w:color="auto"/>
              <w:bottom w:val="single" w:sz="2" w:space="0" w:color="auto"/>
              <w:right w:val="single" w:sz="2" w:space="0" w:color="auto"/>
            </w:tcBorders>
            <w:vAlign w:val="center"/>
          </w:tcPr>
          <w:p w:rsidR="00BC5A61">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BC5A61">
            <w:pPr>
              <w:adjustRightInd w:val="0"/>
              <w:snapToGrid w:val="0"/>
              <w:spacing w:line="300" w:lineRule="exact"/>
              <w:jc w:val="center"/>
              <w:rPr>
                <w:szCs w:val="21"/>
              </w:rPr>
            </w:pPr>
            <w:r>
              <w:rPr>
                <w:rFonts w:hint="eastAsia"/>
                <w:szCs w:val="21"/>
              </w:rPr>
              <w:t>住</w:t>
            </w:r>
            <w:r>
              <w:rPr>
                <w:rFonts w:hint="eastAsia"/>
                <w:szCs w:val="21"/>
              </w:rPr>
              <w:t xml:space="preserve">  </w:t>
            </w:r>
            <w:r>
              <w:rPr>
                <w:rFonts w:hint="eastAsia"/>
                <w:szCs w:val="21"/>
              </w:rPr>
              <w:t>所</w:t>
            </w:r>
          </w:p>
        </w:tc>
        <w:tc>
          <w:tcPr>
            <w:tcW w:w="1259" w:type="pct"/>
            <w:tcBorders>
              <w:top w:val="single" w:sz="2" w:space="0" w:color="auto"/>
              <w:left w:val="single" w:sz="2" w:space="0" w:color="auto"/>
              <w:bottom w:val="single" w:sz="2" w:space="0" w:color="auto"/>
            </w:tcBorders>
            <w:vAlign w:val="center"/>
          </w:tcPr>
          <w:p w:rsidR="00BC5A61">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BC5A61">
            <w:pPr>
              <w:adjustRightInd w:val="0"/>
              <w:snapToGrid w:val="0"/>
              <w:spacing w:line="300" w:lineRule="exact"/>
              <w:jc w:val="center"/>
              <w:rPr>
                <w:szCs w:val="21"/>
              </w:rPr>
            </w:pPr>
            <w:r>
              <w:rPr>
                <w:szCs w:val="21"/>
              </w:rPr>
              <w:t>联</w:t>
            </w:r>
            <w:r>
              <w:rPr>
                <w:szCs w:val="21"/>
              </w:rPr>
              <w:t xml:space="preserve"> </w:t>
            </w:r>
            <w:r>
              <w:rPr>
                <w:szCs w:val="21"/>
              </w:rPr>
              <w:t>系</w:t>
            </w:r>
            <w:r>
              <w:rPr>
                <w:szCs w:val="21"/>
              </w:rPr>
              <w:t xml:space="preserve"> </w:t>
            </w:r>
            <w:r>
              <w:rPr>
                <w:szCs w:val="21"/>
              </w:rPr>
              <w:t>人</w:t>
            </w:r>
          </w:p>
        </w:tc>
        <w:tc>
          <w:tcPr>
            <w:tcW w:w="1436" w:type="pct"/>
            <w:tcBorders>
              <w:top w:val="single" w:sz="2" w:space="0" w:color="auto"/>
              <w:left w:val="single" w:sz="2" w:space="0" w:color="auto"/>
              <w:bottom w:val="single" w:sz="2" w:space="0" w:color="auto"/>
              <w:right w:val="single" w:sz="2" w:space="0" w:color="auto"/>
            </w:tcBorders>
            <w:vAlign w:val="center"/>
          </w:tcPr>
          <w:p w:rsidR="00BC5A61">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BC5A61">
            <w:pPr>
              <w:adjustRightInd w:val="0"/>
              <w:snapToGrid w:val="0"/>
              <w:spacing w:line="300" w:lineRule="exact"/>
              <w:jc w:val="center"/>
              <w:rPr>
                <w:szCs w:val="21"/>
              </w:rPr>
            </w:pPr>
            <w:r>
              <w:rPr>
                <w:szCs w:val="21"/>
              </w:rPr>
              <w:t>联</w:t>
            </w:r>
            <w:r>
              <w:rPr>
                <w:szCs w:val="21"/>
              </w:rPr>
              <w:t xml:space="preserve"> </w:t>
            </w:r>
            <w:r>
              <w:rPr>
                <w:szCs w:val="21"/>
              </w:rPr>
              <w:t>系</w:t>
            </w:r>
            <w:r>
              <w:rPr>
                <w:szCs w:val="21"/>
              </w:rPr>
              <w:t xml:space="preserve"> </w:t>
            </w:r>
            <w:r>
              <w:rPr>
                <w:szCs w:val="21"/>
              </w:rPr>
              <w:t>人</w:t>
            </w:r>
          </w:p>
        </w:tc>
        <w:tc>
          <w:tcPr>
            <w:tcW w:w="1259" w:type="pct"/>
            <w:tcBorders>
              <w:top w:val="single" w:sz="2" w:space="0" w:color="auto"/>
              <w:left w:val="single" w:sz="2" w:space="0" w:color="auto"/>
              <w:bottom w:val="single" w:sz="2" w:space="0" w:color="auto"/>
            </w:tcBorders>
            <w:vAlign w:val="center"/>
          </w:tcPr>
          <w:p w:rsidR="00BC5A61">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BC5A61">
            <w:pPr>
              <w:adjustRightInd w:val="0"/>
              <w:snapToGrid w:val="0"/>
              <w:spacing w:line="300" w:lineRule="exact"/>
              <w:jc w:val="center"/>
              <w:rPr>
                <w:szCs w:val="21"/>
              </w:rPr>
            </w:pPr>
            <w:r>
              <w:rPr>
                <w:szCs w:val="21"/>
              </w:rPr>
              <w:t>联系电话</w:t>
            </w:r>
          </w:p>
        </w:tc>
        <w:tc>
          <w:tcPr>
            <w:tcW w:w="1436" w:type="pct"/>
            <w:tcBorders>
              <w:top w:val="single" w:sz="2" w:space="0" w:color="auto"/>
              <w:left w:val="single" w:sz="2" w:space="0" w:color="auto"/>
              <w:bottom w:val="single" w:sz="2" w:space="0" w:color="auto"/>
              <w:right w:val="single" w:sz="2" w:space="0" w:color="auto"/>
            </w:tcBorders>
            <w:vAlign w:val="center"/>
          </w:tcPr>
          <w:p w:rsidR="00BC5A61">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BC5A61">
            <w:pPr>
              <w:adjustRightInd w:val="0"/>
              <w:snapToGrid w:val="0"/>
              <w:spacing w:line="300" w:lineRule="exact"/>
              <w:jc w:val="center"/>
              <w:rPr>
                <w:szCs w:val="21"/>
              </w:rPr>
            </w:pPr>
            <w:r>
              <w:rPr>
                <w:szCs w:val="21"/>
              </w:rPr>
              <w:t>联系电话</w:t>
            </w:r>
          </w:p>
        </w:tc>
        <w:tc>
          <w:tcPr>
            <w:tcW w:w="1259" w:type="pct"/>
            <w:tcBorders>
              <w:top w:val="single" w:sz="2" w:space="0" w:color="auto"/>
              <w:left w:val="single" w:sz="2" w:space="0" w:color="auto"/>
              <w:bottom w:val="single" w:sz="2" w:space="0" w:color="auto"/>
            </w:tcBorders>
            <w:vAlign w:val="center"/>
          </w:tcPr>
          <w:p w:rsidR="00BC5A61">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BC5A61">
            <w:pPr>
              <w:adjustRightInd w:val="0"/>
              <w:snapToGrid w:val="0"/>
              <w:spacing w:line="300" w:lineRule="exact"/>
              <w:jc w:val="center"/>
              <w:rPr>
                <w:szCs w:val="21"/>
              </w:rPr>
            </w:pPr>
            <w:r>
              <w:rPr>
                <w:rFonts w:hint="eastAsia"/>
                <w:szCs w:val="21"/>
              </w:rPr>
              <w:t>通信地址</w:t>
            </w:r>
          </w:p>
        </w:tc>
        <w:tc>
          <w:tcPr>
            <w:tcW w:w="1436" w:type="pct"/>
            <w:tcBorders>
              <w:top w:val="single" w:sz="2" w:space="0" w:color="auto"/>
              <w:left w:val="single" w:sz="2" w:space="0" w:color="auto"/>
              <w:bottom w:val="single" w:sz="2" w:space="0" w:color="auto"/>
              <w:right w:val="single" w:sz="2" w:space="0" w:color="auto"/>
            </w:tcBorders>
            <w:vAlign w:val="center"/>
          </w:tcPr>
          <w:p w:rsidR="00BC5A61">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BC5A61">
            <w:pPr>
              <w:adjustRightInd w:val="0"/>
              <w:snapToGrid w:val="0"/>
              <w:spacing w:line="300" w:lineRule="exact"/>
              <w:jc w:val="center"/>
              <w:rPr>
                <w:szCs w:val="21"/>
              </w:rPr>
            </w:pPr>
            <w:r>
              <w:rPr>
                <w:rFonts w:hint="eastAsia"/>
                <w:szCs w:val="21"/>
              </w:rPr>
              <w:t>通信地址</w:t>
            </w:r>
          </w:p>
        </w:tc>
        <w:tc>
          <w:tcPr>
            <w:tcW w:w="1259" w:type="pct"/>
            <w:tcBorders>
              <w:top w:val="single" w:sz="2" w:space="0" w:color="auto"/>
              <w:left w:val="single" w:sz="2" w:space="0" w:color="auto"/>
              <w:bottom w:val="single" w:sz="2" w:space="0" w:color="auto"/>
            </w:tcBorders>
            <w:vAlign w:val="center"/>
          </w:tcPr>
          <w:p w:rsidR="00BC5A61">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BC5A61">
            <w:pPr>
              <w:adjustRightInd w:val="0"/>
              <w:snapToGrid w:val="0"/>
              <w:spacing w:line="300" w:lineRule="exact"/>
              <w:jc w:val="center"/>
              <w:rPr>
                <w:szCs w:val="21"/>
              </w:rPr>
            </w:pPr>
            <w:r>
              <w:rPr>
                <w:szCs w:val="21"/>
              </w:rPr>
              <w:t>邮政编码</w:t>
            </w:r>
          </w:p>
        </w:tc>
        <w:tc>
          <w:tcPr>
            <w:tcW w:w="1436" w:type="pct"/>
            <w:tcBorders>
              <w:top w:val="single" w:sz="2" w:space="0" w:color="auto"/>
              <w:left w:val="single" w:sz="2" w:space="0" w:color="auto"/>
              <w:bottom w:val="single" w:sz="2" w:space="0" w:color="auto"/>
              <w:right w:val="single" w:sz="2" w:space="0" w:color="auto"/>
            </w:tcBorders>
            <w:vAlign w:val="center"/>
          </w:tcPr>
          <w:p w:rsidR="00BC5A61">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BC5A61">
            <w:pPr>
              <w:adjustRightInd w:val="0"/>
              <w:snapToGrid w:val="0"/>
              <w:spacing w:line="300" w:lineRule="exact"/>
              <w:jc w:val="center"/>
              <w:rPr>
                <w:szCs w:val="21"/>
              </w:rPr>
            </w:pPr>
            <w:r>
              <w:rPr>
                <w:szCs w:val="21"/>
              </w:rPr>
              <w:t>邮政编码</w:t>
            </w:r>
          </w:p>
        </w:tc>
        <w:tc>
          <w:tcPr>
            <w:tcW w:w="1259" w:type="pct"/>
            <w:tcBorders>
              <w:top w:val="single" w:sz="2" w:space="0" w:color="auto"/>
              <w:left w:val="single" w:sz="2" w:space="0" w:color="auto"/>
              <w:bottom w:val="single" w:sz="2" w:space="0" w:color="auto"/>
            </w:tcBorders>
            <w:vAlign w:val="center"/>
          </w:tcPr>
          <w:p w:rsidR="00BC5A61">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BC5A61">
            <w:pPr>
              <w:adjustRightInd w:val="0"/>
              <w:snapToGrid w:val="0"/>
              <w:spacing w:line="300" w:lineRule="exact"/>
              <w:jc w:val="center"/>
              <w:rPr>
                <w:szCs w:val="21"/>
              </w:rPr>
            </w:pPr>
            <w:r>
              <w:rPr>
                <w:rFonts w:hint="eastAsia"/>
                <w:szCs w:val="21"/>
              </w:rPr>
              <w:t>电子邮箱</w:t>
            </w:r>
          </w:p>
        </w:tc>
        <w:tc>
          <w:tcPr>
            <w:tcW w:w="1436" w:type="pct"/>
            <w:tcBorders>
              <w:top w:val="single" w:sz="2" w:space="0" w:color="auto"/>
              <w:left w:val="single" w:sz="2" w:space="0" w:color="auto"/>
              <w:bottom w:val="single" w:sz="2" w:space="0" w:color="auto"/>
              <w:right w:val="single" w:sz="2" w:space="0" w:color="auto"/>
            </w:tcBorders>
            <w:vAlign w:val="center"/>
          </w:tcPr>
          <w:p w:rsidR="00BC5A61">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BC5A61">
            <w:pPr>
              <w:adjustRightInd w:val="0"/>
              <w:snapToGrid w:val="0"/>
              <w:spacing w:line="300" w:lineRule="exact"/>
              <w:jc w:val="center"/>
              <w:rPr>
                <w:szCs w:val="21"/>
              </w:rPr>
            </w:pPr>
            <w:r>
              <w:rPr>
                <w:rFonts w:hint="eastAsia"/>
                <w:szCs w:val="21"/>
              </w:rPr>
              <w:t>电子邮箱</w:t>
            </w:r>
          </w:p>
        </w:tc>
        <w:tc>
          <w:tcPr>
            <w:tcW w:w="1259" w:type="pct"/>
            <w:tcBorders>
              <w:top w:val="single" w:sz="2" w:space="0" w:color="auto"/>
              <w:left w:val="single" w:sz="2" w:space="0" w:color="auto"/>
              <w:bottom w:val="single" w:sz="2" w:space="0" w:color="auto"/>
            </w:tcBorders>
            <w:vAlign w:val="center"/>
          </w:tcPr>
          <w:p w:rsidR="00BC5A61">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BC5A61">
            <w:pPr>
              <w:adjustRightInd w:val="0"/>
              <w:snapToGrid w:val="0"/>
              <w:spacing w:line="300" w:lineRule="exact"/>
              <w:jc w:val="center"/>
              <w:rPr>
                <w:szCs w:val="21"/>
              </w:rPr>
            </w:pPr>
            <w:r>
              <w:rPr>
                <w:rFonts w:hint="eastAsia"/>
                <w:szCs w:val="21"/>
              </w:rPr>
              <w:t>统一社会信用代码</w:t>
            </w:r>
          </w:p>
        </w:tc>
        <w:tc>
          <w:tcPr>
            <w:tcW w:w="1436" w:type="pct"/>
            <w:tcBorders>
              <w:top w:val="single" w:sz="2" w:space="0" w:color="auto"/>
              <w:left w:val="single" w:sz="2" w:space="0" w:color="auto"/>
              <w:bottom w:val="single" w:sz="2" w:space="0" w:color="auto"/>
              <w:right w:val="single" w:sz="2" w:space="0" w:color="auto"/>
            </w:tcBorders>
            <w:vAlign w:val="center"/>
          </w:tcPr>
          <w:p w:rsidR="00BC5A61">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BC5A61">
            <w:pPr>
              <w:adjustRightInd w:val="0"/>
              <w:snapToGrid w:val="0"/>
              <w:spacing w:line="300" w:lineRule="exact"/>
              <w:jc w:val="center"/>
              <w:rPr>
                <w:szCs w:val="21"/>
              </w:rPr>
            </w:pPr>
            <w:r>
              <w:rPr>
                <w:rFonts w:hint="eastAsia"/>
                <w:szCs w:val="21"/>
              </w:rPr>
              <w:t>统一社会信用代码</w:t>
            </w:r>
          </w:p>
        </w:tc>
        <w:tc>
          <w:tcPr>
            <w:tcW w:w="1259" w:type="pct"/>
            <w:tcBorders>
              <w:top w:val="single" w:sz="2" w:space="0" w:color="auto"/>
              <w:left w:val="single" w:sz="2" w:space="0" w:color="auto"/>
              <w:bottom w:val="single" w:sz="2" w:space="0" w:color="auto"/>
            </w:tcBorders>
            <w:vAlign w:val="center"/>
          </w:tcPr>
          <w:p w:rsidR="00BC5A61">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BC5A61">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BC5A61">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BC5A61">
            <w:pPr>
              <w:adjustRightInd w:val="0"/>
              <w:snapToGrid w:val="0"/>
              <w:spacing w:line="300" w:lineRule="exact"/>
              <w:jc w:val="center"/>
              <w:rPr>
                <w:szCs w:val="21"/>
              </w:rPr>
            </w:pPr>
            <w:r>
              <w:rPr>
                <w:szCs w:val="21"/>
              </w:rPr>
              <w:t>开户名称</w:t>
            </w:r>
          </w:p>
        </w:tc>
        <w:tc>
          <w:tcPr>
            <w:tcW w:w="1259" w:type="pct"/>
            <w:tcBorders>
              <w:top w:val="single" w:sz="2" w:space="0" w:color="auto"/>
              <w:left w:val="single" w:sz="2" w:space="0" w:color="auto"/>
              <w:bottom w:val="single" w:sz="2" w:space="0" w:color="auto"/>
            </w:tcBorders>
            <w:vAlign w:val="center"/>
          </w:tcPr>
          <w:p w:rsidR="00BC5A61">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BC5A61">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BC5A61">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BC5A61">
            <w:pPr>
              <w:adjustRightInd w:val="0"/>
              <w:snapToGrid w:val="0"/>
              <w:spacing w:line="300" w:lineRule="exact"/>
              <w:jc w:val="center"/>
              <w:rPr>
                <w:szCs w:val="21"/>
              </w:rPr>
            </w:pPr>
            <w:r>
              <w:rPr>
                <w:szCs w:val="21"/>
              </w:rPr>
              <w:t>开户银行</w:t>
            </w:r>
          </w:p>
        </w:tc>
        <w:tc>
          <w:tcPr>
            <w:tcW w:w="1259" w:type="pct"/>
            <w:tcBorders>
              <w:top w:val="single" w:sz="2" w:space="0" w:color="auto"/>
              <w:left w:val="single" w:sz="2" w:space="0" w:color="auto"/>
              <w:bottom w:val="single" w:sz="2" w:space="0" w:color="auto"/>
            </w:tcBorders>
            <w:vAlign w:val="center"/>
          </w:tcPr>
          <w:p w:rsidR="00BC5A61">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BC5A61">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BC5A61">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BC5A61">
            <w:pPr>
              <w:adjustRightInd w:val="0"/>
              <w:snapToGrid w:val="0"/>
              <w:spacing w:line="300" w:lineRule="exact"/>
              <w:jc w:val="center"/>
              <w:rPr>
                <w:szCs w:val="21"/>
              </w:rPr>
            </w:pPr>
            <w:r>
              <w:rPr>
                <w:szCs w:val="21"/>
              </w:rPr>
              <w:t>银行账号</w:t>
            </w:r>
          </w:p>
        </w:tc>
        <w:tc>
          <w:tcPr>
            <w:tcW w:w="1259" w:type="pct"/>
            <w:tcBorders>
              <w:top w:val="single" w:sz="2" w:space="0" w:color="auto"/>
              <w:left w:val="single" w:sz="2" w:space="0" w:color="auto"/>
              <w:bottom w:val="single" w:sz="2" w:space="0" w:color="auto"/>
            </w:tcBorders>
            <w:vAlign w:val="center"/>
          </w:tcPr>
          <w:p w:rsidR="00BC5A61">
            <w:pPr>
              <w:adjustRightInd w:val="0"/>
              <w:snapToGrid w:val="0"/>
              <w:spacing w:line="300" w:lineRule="exact"/>
              <w:jc w:val="center"/>
              <w:rPr>
                <w:spacing w:val="20"/>
                <w:szCs w:val="21"/>
              </w:rPr>
            </w:pPr>
          </w:p>
        </w:tc>
      </w:tr>
      <w:tr>
        <w:tblPrEx>
          <w:tblW w:w="4927" w:type="pct"/>
          <w:tblLook w:val="04A0"/>
        </w:tblPrEx>
        <w:trPr>
          <w:trHeight w:val="586"/>
        </w:trPr>
        <w:tc>
          <w:tcPr>
            <w:tcW w:w="5000" w:type="pct"/>
            <w:gridSpan w:val="4"/>
            <w:tcBorders>
              <w:top w:val="single" w:sz="2" w:space="0" w:color="auto"/>
            </w:tcBorders>
            <w:vAlign w:val="center"/>
          </w:tcPr>
          <w:p w:rsidR="00BC5A61">
            <w:pPr>
              <w:pStyle w:val="BodyTextIndent"/>
              <w:adjustRightInd w:val="0"/>
              <w:snapToGrid w:val="0"/>
              <w:spacing w:before="156" w:beforeLines="50" w:after="0" w:line="360" w:lineRule="auto"/>
              <w:ind w:left="0" w:leftChars="0"/>
              <w:jc w:val="left"/>
              <w:rPr>
                <w:spacing w:val="20"/>
                <w:szCs w:val="21"/>
              </w:rPr>
            </w:pPr>
            <w:r>
              <w:rPr>
                <w:rFonts w:ascii="宋体" w:hAnsi="宋体" w:hint="eastAsia"/>
                <w:szCs w:val="21"/>
              </w:rPr>
              <w:t>注：涉及联合体或其他合同主体的信息应按上表格式加列。</w:t>
            </w:r>
          </w:p>
        </w:tc>
      </w:tr>
    </w:tbl>
    <w:p w:rsidR="00BC5A61">
      <w:pPr>
        <w:pStyle w:val="Heading2"/>
        <w:numPr>
          <w:ilvl w:val="0"/>
          <w:numId w:val="0"/>
        </w:numPr>
        <w:adjustRightInd w:val="0"/>
        <w:snapToGrid w:val="0"/>
        <w:spacing w:before="156" w:beforeLines="50"/>
        <w:jc w:val="center"/>
        <w:rPr>
          <w:rFonts w:ascii="黑体" w:hAnsi="黑体"/>
          <w:sz w:val="28"/>
          <w:szCs w:val="28"/>
        </w:rPr>
      </w:pPr>
      <w:r>
        <w:rPr>
          <w:rFonts w:ascii="宋体" w:hAnsi="宋体"/>
          <w:sz w:val="21"/>
          <w:szCs w:val="21"/>
          <w:u w:val="single"/>
        </w:rPr>
        <w:br w:type="page"/>
      </w:r>
      <w:bookmarkStart w:id="99" w:name="_Toc27624"/>
      <w:r>
        <w:rPr>
          <w:rFonts w:ascii="黑体" w:hAnsi="黑体" w:hint="eastAsia"/>
          <w:b w:val="0"/>
          <w:bCs w:val="0"/>
          <w:sz w:val="28"/>
          <w:szCs w:val="28"/>
        </w:rPr>
        <w:t>第二节 政府采购合同通用条款</w:t>
      </w:r>
      <w:bookmarkEnd w:id="99"/>
    </w:p>
    <w:p w:rsidR="00BC5A61">
      <w:pPr>
        <w:tabs>
          <w:tab w:val="left" w:pos="8820"/>
          <w:tab w:val="left" w:pos="9345"/>
          <w:tab w:val="left" w:pos="9765"/>
        </w:tabs>
        <w:adjustRightInd w:val="0"/>
        <w:snapToGrid w:val="0"/>
        <w:spacing w:line="400" w:lineRule="exact"/>
        <w:jc w:val="left"/>
        <w:rPr>
          <w:rFonts w:ascii="宋体" w:hAnsi="宋体"/>
          <w:b/>
          <w:bCs/>
        </w:rPr>
      </w:pPr>
      <w:r>
        <w:rPr>
          <w:rFonts w:ascii="宋体" w:hAnsi="宋体" w:hint="eastAsia"/>
          <w:b/>
          <w:sz w:val="24"/>
        </w:rPr>
        <w:t xml:space="preserve">1. </w:t>
      </w:r>
      <w:r>
        <w:rPr>
          <w:rFonts w:ascii="宋体" w:hAnsi="宋体" w:hint="eastAsia"/>
          <w:b/>
          <w:bCs/>
          <w:sz w:val="24"/>
        </w:rPr>
        <w:t>定义</w:t>
      </w:r>
    </w:p>
    <w:p w:rsidR="00BC5A61">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1.1合同当事人</w:t>
      </w:r>
    </w:p>
    <w:p w:rsidR="00BC5A61">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（1）采购人（以下称甲方）是指使用财政性资金，通过政府采购方式向供应商购买货物及其相关服务的国家机关、事业单位、团体组织。</w:t>
      </w:r>
    </w:p>
    <w:p w:rsidR="00BC5A61">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（2）供应商（以下称乙方）是指参加政府采购活动并且中标（成交），向采购人提供合同约定的货物及其相关服务的法人、非法人组织或者自然人。</w:t>
      </w:r>
    </w:p>
    <w:p w:rsidR="00BC5A61">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（3）其他合同主体是指除采购人和供应商以外，</w:t>
      </w:r>
      <w:r>
        <w:rPr>
          <w:rFonts w:ascii="宋体" w:hAnsi="宋体" w:cs="宋体" w:hint="eastAsia"/>
          <w:bCs/>
          <w:color w:val="000000"/>
          <w:szCs w:val="21"/>
        </w:rPr>
        <w:t>依法参与合同缔结或履行，享有权利、承担义务的合同当事人</w:t>
      </w:r>
      <w:r>
        <w:rPr>
          <w:rFonts w:ascii="宋体" w:hAnsi="宋体" w:hint="eastAsia"/>
          <w:szCs w:val="21"/>
        </w:rPr>
        <w:t>。</w:t>
      </w:r>
    </w:p>
    <w:p w:rsidR="00BC5A61">
      <w:pPr>
        <w:tabs>
          <w:tab w:val="left" w:pos="570"/>
          <w:tab w:val="left" w:pos="9240"/>
          <w:tab w:val="left" w:pos="9555"/>
        </w:tabs>
        <w:adjustRightInd w:val="0"/>
        <w:snapToGrid w:val="0"/>
        <w:spacing w:line="400" w:lineRule="exact"/>
        <w:ind w:firstLine="420" w:firstLineChars="200"/>
        <w:jc w:val="left"/>
        <w:rPr>
          <w:rFonts w:ascii="宋体" w:hAnsi="宋体"/>
          <w:szCs w:val="21"/>
        </w:rPr>
      </w:pPr>
      <w:r>
        <w:rPr>
          <w:rFonts w:ascii="宋体" w:hAnsi="宋体" w:hint="eastAsia"/>
          <w:szCs w:val="21"/>
        </w:rPr>
        <w:t>1.2本合同下列术语应解释为：</w:t>
      </w:r>
    </w:p>
    <w:p w:rsidR="00BC5A61">
      <w:pPr>
        <w:adjustRightInd w:val="0"/>
        <w:snapToGrid w:val="0"/>
        <w:spacing w:line="400" w:lineRule="exact"/>
        <w:ind w:firstLine="420" w:firstLineChars="200"/>
        <w:jc w:val="left"/>
        <w:rPr>
          <w:rFonts w:ascii="宋体" w:hAnsi="宋体"/>
          <w:szCs w:val="21"/>
        </w:rPr>
      </w:pPr>
      <w:r>
        <w:rPr>
          <w:rFonts w:ascii="宋体" w:hAnsi="宋体" w:hint="eastAsia"/>
          <w:szCs w:val="21"/>
        </w:rPr>
        <w:t>（1）“合同”系指</w:t>
      </w:r>
      <w:r>
        <w:rPr>
          <w:rFonts w:ascii="宋体" w:hAnsi="宋体" w:cs="宋体" w:hint="eastAsia"/>
          <w:bCs/>
          <w:color w:val="000000"/>
          <w:szCs w:val="21"/>
        </w:rPr>
        <w:t>合同当事人意思表示达成一致的任何协议，包括签署的</w:t>
      </w:r>
      <w:r>
        <w:rPr>
          <w:rFonts w:ascii="宋体" w:hAnsi="宋体" w:hint="eastAsia"/>
          <w:szCs w:val="21"/>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rPr>
        <w:t>国家法律、行政法规和规章制度规定或合同约定的作为合同组成部分的其他文件</w:t>
      </w:r>
      <w:r>
        <w:rPr>
          <w:rFonts w:ascii="宋体" w:hAnsi="宋体" w:hint="eastAsia"/>
          <w:szCs w:val="21"/>
        </w:rPr>
        <w:t>。</w:t>
      </w:r>
    </w:p>
    <w:p w:rsidR="00BC5A61">
      <w:pPr>
        <w:tabs>
          <w:tab w:val="left" w:pos="570"/>
          <w:tab w:val="left" w:pos="9240"/>
          <w:tab w:val="left" w:pos="9555"/>
        </w:tabs>
        <w:adjustRightInd w:val="0"/>
        <w:snapToGrid w:val="0"/>
        <w:spacing w:line="400" w:lineRule="exact"/>
        <w:ind w:firstLine="420" w:firstLineChars="200"/>
        <w:jc w:val="left"/>
        <w:rPr>
          <w:rFonts w:ascii="宋体" w:hAnsi="宋体"/>
          <w:szCs w:val="21"/>
        </w:rPr>
      </w:pPr>
      <w:r>
        <w:rPr>
          <w:rFonts w:ascii="宋体" w:hAnsi="宋体" w:hint="eastAsia"/>
          <w:szCs w:val="21"/>
        </w:rPr>
        <w:t>（2）“合同价款”系指根据本合同规定乙方在全面履行合同义务后甲方应支付给乙方的价款。</w:t>
      </w:r>
    </w:p>
    <w:p w:rsidR="00BC5A61">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szCs w:val="21"/>
        </w:rPr>
        <w:t>（3）“货物”系指乙方根据本合同规定须向甲方提供的各种形态和种类的物品，包括原材料、设备、产品（</w:t>
      </w:r>
      <w:r>
        <w:rPr>
          <w:rFonts w:ascii="宋体" w:hAnsi="宋体" w:hint="eastAsia"/>
          <w:color w:val="000000"/>
          <w:szCs w:val="21"/>
        </w:rPr>
        <w:t>包括软件）及相关的其备品备件、工具、手册及</w:t>
      </w:r>
      <w:r>
        <w:rPr>
          <w:rFonts w:ascii="宋体" w:hAnsi="宋体"/>
          <w:color w:val="000000"/>
          <w:szCs w:val="21"/>
          <w:lang w:val="en"/>
        </w:rPr>
        <w:t>其他</w:t>
      </w:r>
      <w:r>
        <w:rPr>
          <w:rFonts w:ascii="宋体" w:hAnsi="宋体" w:hint="eastAsia"/>
          <w:color w:val="000000"/>
          <w:szCs w:val="21"/>
        </w:rPr>
        <w:t>技术资料和材料等。</w:t>
      </w:r>
    </w:p>
    <w:p w:rsidR="00BC5A61">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w:t>
      </w:r>
      <w:r>
        <w:rPr>
          <w:rFonts w:ascii="宋体" w:hAnsi="宋体" w:hint="eastAsia"/>
          <w:szCs w:val="21"/>
        </w:rPr>
        <w:t>相关</w:t>
      </w:r>
      <w:r>
        <w:rPr>
          <w:rFonts w:ascii="宋体" w:hAnsi="宋体" w:hint="eastAsia"/>
          <w:color w:val="000000"/>
          <w:szCs w:val="21"/>
        </w:rPr>
        <w:t>服务”系指根据合同规定，乙方应提供的与货物有关的技术、管理和</w:t>
      </w:r>
      <w:r>
        <w:rPr>
          <w:rFonts w:ascii="宋体" w:hAnsi="宋体"/>
          <w:color w:val="000000"/>
          <w:szCs w:val="21"/>
          <w:lang w:val="en"/>
        </w:rPr>
        <w:t>其他</w:t>
      </w:r>
      <w:r>
        <w:rPr>
          <w:rFonts w:ascii="宋体" w:hAnsi="宋体" w:hint="eastAsia"/>
          <w:color w:val="000000"/>
          <w:szCs w:val="21"/>
        </w:rPr>
        <w:t>服务，包括但不限于：管理和质量保证、运输、保险、检验、现场准备、安装、集成、调试、培训、维修、废弃处置、技术支持等以及合同中规定乙方应承担的</w:t>
      </w:r>
      <w:r>
        <w:rPr>
          <w:rFonts w:ascii="宋体" w:hAnsi="宋体"/>
          <w:color w:val="000000"/>
          <w:szCs w:val="21"/>
          <w:lang w:val="en"/>
        </w:rPr>
        <w:t>其他</w:t>
      </w:r>
      <w:r>
        <w:rPr>
          <w:rFonts w:ascii="宋体" w:hAnsi="宋体" w:hint="eastAsia"/>
          <w:color w:val="000000"/>
          <w:szCs w:val="21"/>
        </w:rPr>
        <w:t>义务。</w:t>
      </w:r>
    </w:p>
    <w:p w:rsidR="00BC5A61">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（5）“分包”系指中标（成交）供应商按采购文件、投标（响应）文件的规定，根据分包意向协议，将中标（成交）项目中的部分履约内容，分给具有相应资质条件的供应</w:t>
      </w:r>
      <w:r>
        <w:rPr>
          <w:rFonts w:ascii="宋体" w:hAnsi="宋体" w:hint="eastAsia"/>
          <w:color w:val="000000"/>
          <w:szCs w:val="21"/>
        </w:rPr>
        <w:t>商履行</w:t>
      </w:r>
      <w:r>
        <w:rPr>
          <w:rFonts w:ascii="宋体" w:hAnsi="宋体" w:hint="eastAsia"/>
          <w:color w:val="000000"/>
          <w:szCs w:val="21"/>
        </w:rPr>
        <w:t>合同的行为。</w:t>
      </w:r>
    </w:p>
    <w:p w:rsidR="00BC5A61">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（6）</w:t>
      </w:r>
      <w:r>
        <w:rPr>
          <w:rFonts w:ascii="宋体" w:hAnsi="宋体" w:hint="eastAsia"/>
          <w:szCs w:val="21"/>
        </w:rPr>
        <w:t>“联合体”系指由两个以上的自然人、法人或者非法人组织组成，以一个供应商的身份共同参加政府采购的主体</w:t>
      </w:r>
      <w:r>
        <w:rPr>
          <w:rFonts w:ascii="宋体" w:hAnsi="宋体" w:hint="eastAsia"/>
          <w:color w:val="000000"/>
          <w:szCs w:val="21"/>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rPr>
        <w:t>政府采购合同专用条款</w:t>
      </w:r>
      <w:r>
        <w:rPr>
          <w:rFonts w:ascii="宋体" w:hAnsi="宋体" w:hint="eastAsia"/>
          <w:color w:val="000000"/>
          <w:szCs w:val="21"/>
        </w:rPr>
        <w:t>】。</w:t>
      </w:r>
    </w:p>
    <w:p w:rsidR="00BC5A61">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（7）其他术语解释，见【</w:t>
      </w:r>
      <w:r>
        <w:rPr>
          <w:rFonts w:ascii="宋体" w:hAnsi="宋体" w:hint="eastAsia"/>
          <w:b/>
          <w:bCs/>
          <w:color w:val="000000"/>
          <w:szCs w:val="21"/>
        </w:rPr>
        <w:t>政府采购合同专用条款</w:t>
      </w:r>
      <w:r>
        <w:rPr>
          <w:rFonts w:ascii="宋体" w:hAnsi="宋体" w:hint="eastAsia"/>
          <w:color w:val="000000"/>
          <w:szCs w:val="21"/>
        </w:rPr>
        <w:t>】。</w:t>
      </w:r>
    </w:p>
    <w:p w:rsidR="00BC5A61">
      <w:pPr>
        <w:numPr>
          <w:ilvl w:val="0"/>
          <w:numId w:val="8"/>
        </w:numPr>
        <w:autoSpaceDE w:val="0"/>
        <w:autoSpaceDN w:val="0"/>
        <w:adjustRightInd w:val="0"/>
        <w:snapToGrid w:val="0"/>
        <w:spacing w:line="400" w:lineRule="exact"/>
        <w:jc w:val="left"/>
        <w:rPr>
          <w:rFonts w:ascii="宋体" w:hAnsi="宋体"/>
          <w:b/>
          <w:bCs/>
          <w:color w:val="000000"/>
        </w:rPr>
      </w:pPr>
      <w:r>
        <w:rPr>
          <w:rFonts w:ascii="宋体" w:hAnsi="宋体" w:hint="eastAsia"/>
          <w:b/>
          <w:color w:val="000000"/>
          <w:sz w:val="24"/>
        </w:rPr>
        <w:t>合同标的及金额</w:t>
      </w:r>
    </w:p>
    <w:p w:rsidR="00BC5A61">
      <w:pPr>
        <w:autoSpaceDE w:val="0"/>
        <w:autoSpaceDN w:val="0"/>
        <w:adjustRightInd w:val="0"/>
        <w:snapToGrid w:val="0"/>
        <w:spacing w:line="400" w:lineRule="exact"/>
        <w:ind w:firstLine="420" w:firstLineChars="200"/>
        <w:jc w:val="left"/>
        <w:rPr>
          <w:rFonts w:ascii="宋体" w:hAnsi="宋体"/>
          <w:b/>
          <w:bCs/>
          <w:i/>
          <w:iCs/>
          <w:color w:val="000000"/>
          <w:szCs w:val="21"/>
        </w:rPr>
      </w:pPr>
      <w:r>
        <w:rPr>
          <w:rFonts w:ascii="宋体" w:hAnsi="宋体" w:hint="eastAsia"/>
          <w:color w:val="000000"/>
          <w:szCs w:val="21"/>
        </w:rPr>
        <w:t>2.1 合同标的及金额应与中标（成交）结果一致。乙方为履行本合同而发生的所有费用均应包含在合同价款中，甲方不再另行支付</w:t>
      </w:r>
      <w:r>
        <w:rPr>
          <w:rFonts w:ascii="宋体" w:hAnsi="宋体"/>
          <w:color w:val="000000"/>
          <w:szCs w:val="21"/>
          <w:lang w:val="en"/>
        </w:rPr>
        <w:t>其他</w:t>
      </w:r>
      <w:r>
        <w:rPr>
          <w:rFonts w:ascii="宋体" w:hAnsi="宋体" w:hint="eastAsia"/>
          <w:color w:val="000000"/>
          <w:szCs w:val="21"/>
        </w:rPr>
        <w:t>任何费用。</w:t>
      </w:r>
    </w:p>
    <w:p w:rsidR="00BC5A61">
      <w:pPr>
        <w:adjustRightInd w:val="0"/>
        <w:snapToGrid w:val="0"/>
        <w:spacing w:line="400" w:lineRule="exact"/>
        <w:jc w:val="left"/>
        <w:rPr>
          <w:rFonts w:ascii="宋体" w:hAnsi="宋体"/>
          <w:b/>
          <w:color w:val="000000"/>
        </w:rPr>
      </w:pPr>
      <w:r>
        <w:rPr>
          <w:rFonts w:ascii="宋体" w:hAnsi="宋体" w:hint="eastAsia"/>
          <w:b/>
          <w:color w:val="000000"/>
          <w:sz w:val="24"/>
        </w:rPr>
        <w:t>3. 履行合同的时间、地点和方式</w:t>
      </w:r>
    </w:p>
    <w:p w:rsidR="00BC5A61">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3.1 </w:t>
      </w:r>
      <w:r>
        <w:rPr>
          <w:rFonts w:ascii="宋体" w:hAnsi="宋体" w:cs="宋体" w:hint="eastAsia"/>
          <w:szCs w:val="21"/>
        </w:rPr>
        <w:t>乙方应当在约定的时间、地点，按照约定方式履行合同。</w:t>
      </w:r>
    </w:p>
    <w:p w:rsidR="00BC5A61">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4. 甲方的权利和义务</w:t>
      </w:r>
    </w:p>
    <w:p w:rsidR="00BC5A61">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4.1</w:t>
      </w:r>
      <w:r>
        <w:rPr>
          <w:rFonts w:ascii="宋体" w:hAnsi="宋体"/>
          <w:color w:val="000000"/>
          <w:szCs w:val="21"/>
        </w:rPr>
        <w:t xml:space="preserve"> 签署合同后，甲方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r>
        <w:rPr>
          <w:rFonts w:ascii="宋体" w:hAnsi="宋体" w:hint="eastAsia"/>
          <w:color w:val="000000"/>
          <w:szCs w:val="21"/>
        </w:rPr>
        <w:t>甲方有权对乙方的履约行为进行检查，并</w:t>
      </w:r>
      <w:r>
        <w:rPr>
          <w:rFonts w:ascii="宋体" w:hAnsi="宋体"/>
          <w:color w:val="000000"/>
          <w:szCs w:val="21"/>
        </w:rPr>
        <w:t>及时确认乙方提交的事项</w:t>
      </w:r>
      <w:r>
        <w:rPr>
          <w:rFonts w:ascii="宋体" w:hAnsi="宋体" w:hint="eastAsia"/>
          <w:color w:val="000000"/>
          <w:szCs w:val="21"/>
        </w:rPr>
        <w:t>。甲方应当</w:t>
      </w:r>
      <w:r>
        <w:rPr>
          <w:rFonts w:ascii="宋体" w:hAnsi="宋体"/>
          <w:color w:val="000000"/>
          <w:szCs w:val="21"/>
        </w:rPr>
        <w:t>配合乙方完成</w:t>
      </w:r>
      <w:r>
        <w:rPr>
          <w:rFonts w:ascii="宋体" w:hAnsi="宋体" w:hint="eastAsia"/>
          <w:color w:val="000000"/>
          <w:szCs w:val="21"/>
        </w:rPr>
        <w:t>相关项目</w:t>
      </w:r>
      <w:r>
        <w:rPr>
          <w:rFonts w:ascii="宋体" w:hAnsi="宋体"/>
          <w:color w:val="000000"/>
          <w:szCs w:val="21"/>
        </w:rPr>
        <w:t>实施工作。</w:t>
      </w:r>
    </w:p>
    <w:p w:rsidR="00BC5A61">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4.2 </w:t>
      </w:r>
      <w:r>
        <w:rPr>
          <w:rFonts w:ascii="宋体" w:hAnsi="宋体"/>
          <w:color w:val="000000"/>
          <w:szCs w:val="21"/>
        </w:rPr>
        <w:t>甲方有权要求乙方按时提交各阶段有关</w:t>
      </w:r>
      <w:r>
        <w:rPr>
          <w:rFonts w:ascii="宋体" w:hAnsi="宋体" w:hint="eastAsia"/>
          <w:color w:val="000000"/>
          <w:szCs w:val="21"/>
        </w:rPr>
        <w:t>安排计划</w:t>
      </w:r>
      <w:r>
        <w:rPr>
          <w:rFonts w:ascii="宋体" w:hAnsi="宋体"/>
          <w:color w:val="000000"/>
          <w:szCs w:val="21"/>
        </w:rPr>
        <w:t>，并有权</w:t>
      </w:r>
      <w:r>
        <w:rPr>
          <w:rFonts w:ascii="宋体" w:hAnsi="宋体" w:hint="eastAsia"/>
          <w:color w:val="000000"/>
          <w:szCs w:val="21"/>
        </w:rPr>
        <w:t>定期核对乙方提供货物数量、规格、质量等内容。甲方</w:t>
      </w:r>
      <w:r>
        <w:rPr>
          <w:rFonts w:ascii="宋体" w:hAnsi="宋体"/>
          <w:color w:val="000000"/>
          <w:szCs w:val="21"/>
        </w:rPr>
        <w:t>有权督促乙方工作并要求乙方</w:t>
      </w:r>
      <w:r>
        <w:rPr>
          <w:rFonts w:ascii="宋体" w:hAnsi="宋体" w:hint="eastAsia"/>
          <w:color w:val="000000"/>
          <w:szCs w:val="21"/>
        </w:rPr>
        <w:t>更</w:t>
      </w:r>
      <w:r>
        <w:rPr>
          <w:rFonts w:ascii="宋体" w:hAnsi="宋体"/>
          <w:color w:val="000000"/>
          <w:szCs w:val="21"/>
        </w:rPr>
        <w:t>换不符合要求的</w:t>
      </w:r>
      <w:r>
        <w:rPr>
          <w:rFonts w:ascii="宋体" w:hAnsi="宋体" w:hint="eastAsia"/>
          <w:color w:val="000000"/>
          <w:szCs w:val="21"/>
        </w:rPr>
        <w:t>货物</w:t>
      </w:r>
      <w:r>
        <w:rPr>
          <w:rFonts w:ascii="宋体" w:hAnsi="宋体"/>
          <w:color w:val="000000"/>
          <w:szCs w:val="21"/>
        </w:rPr>
        <w:t>。</w:t>
      </w:r>
    </w:p>
    <w:p w:rsidR="00BC5A61">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w:t>
      </w:r>
      <w:r>
        <w:rPr>
          <w:rFonts w:ascii="宋体" w:hAnsi="宋体"/>
          <w:color w:val="000000"/>
          <w:szCs w:val="21"/>
        </w:rPr>
        <w:t>3</w:t>
      </w:r>
      <w:r>
        <w:rPr>
          <w:rFonts w:ascii="宋体" w:hAnsi="宋体" w:hint="eastAsia"/>
          <w:color w:val="000000"/>
          <w:szCs w:val="21"/>
        </w:rPr>
        <w:t xml:space="preserve"> </w:t>
      </w:r>
      <w:r>
        <w:rPr>
          <w:rFonts w:ascii="宋体" w:hAnsi="宋体"/>
          <w:color w:val="000000"/>
          <w:szCs w:val="21"/>
        </w:rPr>
        <w:t>甲方</w:t>
      </w:r>
      <w:r>
        <w:rPr>
          <w:rFonts w:ascii="宋体" w:hAnsi="宋体" w:hint="eastAsia"/>
          <w:color w:val="000000"/>
          <w:szCs w:val="21"/>
        </w:rPr>
        <w:t>有权要求乙方对缺陷部分予以修复，并按合同约定享有货物保修及其他合同约定的权利。</w:t>
      </w:r>
    </w:p>
    <w:p w:rsidR="00BC5A61">
      <w:pPr>
        <w:snapToGrid w:val="0"/>
        <w:spacing w:line="400" w:lineRule="exact"/>
        <w:ind w:firstLine="420" w:firstLineChars="200"/>
        <w:rPr>
          <w:rFonts w:eastAsia="华文楷体"/>
        </w:rPr>
      </w:pPr>
      <w:r>
        <w:rPr>
          <w:rFonts w:ascii="宋体" w:hAnsi="宋体"/>
          <w:color w:val="000000"/>
          <w:szCs w:val="21"/>
        </w:rPr>
        <w:t>4.4 甲方应当按照合同约定及时对交付的货物进行验收</w:t>
      </w:r>
      <w:r>
        <w:rPr>
          <w:rFonts w:ascii="宋体" w:hAnsi="宋体" w:hint="eastAsia"/>
          <w:color w:val="000000"/>
          <w:szCs w:val="21"/>
        </w:rPr>
        <w:t>，</w:t>
      </w:r>
      <w:r>
        <w:rPr>
          <w:rFonts w:ascii="宋体" w:hAnsi="宋体" w:cs="宋体" w:hint="eastAsia"/>
          <w:szCs w:val="21"/>
        </w:rPr>
        <w:t>未</w:t>
      </w:r>
      <w:r>
        <w:rPr>
          <w:rFonts w:ascii="宋体" w:hAnsi="宋体" w:hint="eastAsia"/>
          <w:color w:val="000000"/>
          <w:szCs w:val="21"/>
        </w:rPr>
        <w:t>在</w:t>
      </w:r>
      <w:r>
        <w:rPr>
          <w:rFonts w:ascii="宋体" w:hAnsi="宋体" w:cs="宋体" w:hint="eastAsia"/>
          <w:b/>
          <w:bCs/>
          <w:szCs w:val="21"/>
        </w:rPr>
        <w:t>【政府采购合同专用条款】</w:t>
      </w:r>
      <w:r>
        <w:rPr>
          <w:rFonts w:ascii="宋体" w:hAnsi="宋体" w:cs="宋体" w:hint="eastAsia"/>
          <w:szCs w:val="21"/>
        </w:rPr>
        <w:t>约定的期限内对乙方履约提出任何异议或者向乙方</w:t>
      </w:r>
      <w:r>
        <w:rPr>
          <w:rFonts w:ascii="宋体" w:hAnsi="宋体" w:cs="宋体" w:hint="eastAsia"/>
          <w:szCs w:val="21"/>
        </w:rPr>
        <w:t>作出</w:t>
      </w:r>
      <w:r>
        <w:rPr>
          <w:rFonts w:ascii="宋体" w:hAnsi="宋体" w:cs="宋体" w:hint="eastAsia"/>
          <w:szCs w:val="21"/>
        </w:rPr>
        <w:t>任何说明的，</w:t>
      </w:r>
      <w:r>
        <w:rPr>
          <w:rFonts w:ascii="宋体" w:hAnsi="宋体" w:hint="eastAsia"/>
          <w:color w:val="000000"/>
          <w:szCs w:val="21"/>
        </w:rPr>
        <w:t>视为验收通过。</w:t>
      </w:r>
    </w:p>
    <w:p w:rsidR="00BC5A61">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color w:val="000000"/>
          <w:szCs w:val="21"/>
        </w:rPr>
        <w:t>4</w:t>
      </w:r>
      <w:r>
        <w:rPr>
          <w:rFonts w:ascii="宋体" w:hAnsi="宋体" w:hint="eastAsia"/>
          <w:color w:val="000000"/>
          <w:szCs w:val="21"/>
        </w:rPr>
        <w:t>.</w:t>
      </w:r>
      <w:r>
        <w:rPr>
          <w:rFonts w:ascii="宋体" w:hAnsi="宋体"/>
          <w:color w:val="000000"/>
          <w:szCs w:val="21"/>
        </w:rPr>
        <w:t xml:space="preserve">5 </w:t>
      </w:r>
      <w:r>
        <w:rPr>
          <w:rFonts w:ascii="宋体" w:hAnsi="宋体" w:hint="eastAsia"/>
          <w:color w:val="000000"/>
          <w:szCs w:val="21"/>
        </w:rPr>
        <w:t>甲方应当根据合同约定及时向乙方支付合同价款</w:t>
      </w:r>
      <w:r>
        <w:rPr>
          <w:rFonts w:ascii="宋体" w:hAnsi="宋体"/>
          <w:color w:val="000000"/>
          <w:szCs w:val="21"/>
        </w:rPr>
        <w:t>，不得以内部人员变更、履行内部付款流程等为由，拒绝或迟延支付。</w:t>
      </w:r>
    </w:p>
    <w:p w:rsidR="00BC5A61">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4.6</w:t>
      </w:r>
      <w:r>
        <w:rPr>
          <w:rFonts w:ascii="宋体" w:hAnsi="宋体"/>
          <w:color w:val="000000"/>
          <w:szCs w:val="21"/>
        </w:rPr>
        <w:t xml:space="preserve"> </w:t>
      </w:r>
      <w:r>
        <w:rPr>
          <w:rFonts w:ascii="宋体" w:hAnsi="宋体" w:hint="eastAsia"/>
          <w:color w:val="000000"/>
          <w:szCs w:val="21"/>
        </w:rPr>
        <w:t>国家法律法规规定及</w:t>
      </w:r>
      <w:r>
        <w:rPr>
          <w:rFonts w:ascii="宋体" w:hAnsi="宋体" w:cs="宋体" w:hint="eastAsia"/>
          <w:b/>
          <w:bCs/>
          <w:szCs w:val="21"/>
        </w:rPr>
        <w:t>【政府采购合同专用条款】</w:t>
      </w:r>
      <w:r>
        <w:rPr>
          <w:rFonts w:ascii="宋体" w:hAnsi="宋体" w:hint="eastAsia"/>
          <w:color w:val="000000"/>
          <w:szCs w:val="21"/>
        </w:rPr>
        <w:t>约定应由甲方承担的其他义务和责任。</w:t>
      </w:r>
    </w:p>
    <w:p w:rsidR="00BC5A61">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5. 乙方的权利和义务</w:t>
      </w:r>
    </w:p>
    <w:p w:rsidR="00BC5A61">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5.1 </w:t>
      </w:r>
      <w:r>
        <w:rPr>
          <w:rFonts w:ascii="宋体" w:hAnsi="宋体"/>
          <w:color w:val="000000"/>
          <w:szCs w:val="21"/>
        </w:rPr>
        <w:t>签署合同后，乙方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p>
    <w:p w:rsidR="00BC5A61">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5.</w:t>
      </w:r>
      <w:r>
        <w:rPr>
          <w:rFonts w:ascii="宋体" w:hAnsi="宋体"/>
          <w:color w:val="000000"/>
          <w:szCs w:val="21"/>
        </w:rPr>
        <w:t>2 乙方应按照合同要求</w:t>
      </w:r>
      <w:r>
        <w:rPr>
          <w:rFonts w:ascii="宋体" w:hAnsi="宋体" w:hint="eastAsia"/>
          <w:color w:val="000000"/>
          <w:szCs w:val="21"/>
        </w:rPr>
        <w:t>履约</w:t>
      </w:r>
      <w:r>
        <w:rPr>
          <w:rFonts w:ascii="宋体" w:hAnsi="宋体"/>
          <w:color w:val="000000"/>
          <w:szCs w:val="21"/>
        </w:rPr>
        <w:t>，充分合理安排，确保</w:t>
      </w:r>
      <w:r>
        <w:rPr>
          <w:rFonts w:ascii="宋体" w:hAnsi="宋体" w:hint="eastAsia"/>
          <w:color w:val="000000"/>
          <w:szCs w:val="21"/>
        </w:rPr>
        <w:t>提供的货物及相关服务符合合同有关</w:t>
      </w:r>
      <w:r>
        <w:rPr>
          <w:rFonts w:ascii="宋体" w:hAnsi="宋体"/>
          <w:color w:val="000000"/>
          <w:szCs w:val="21"/>
        </w:rPr>
        <w:t>要求</w:t>
      </w:r>
      <w:r>
        <w:rPr>
          <w:rFonts w:ascii="宋体" w:hAnsi="宋体" w:hint="eastAsia"/>
          <w:color w:val="000000"/>
          <w:szCs w:val="21"/>
        </w:rPr>
        <w:t>。接受项目行业管理部门及政府有关部门的指导，配合甲方的履约检查及验收，并</w:t>
      </w:r>
      <w:r>
        <w:rPr>
          <w:rFonts w:ascii="宋体" w:hAnsi="宋体"/>
          <w:color w:val="000000"/>
          <w:szCs w:val="21"/>
        </w:rPr>
        <w:t>负责项目实施过程中的所有协调工作。</w:t>
      </w:r>
    </w:p>
    <w:p w:rsidR="00BC5A61">
      <w:pPr>
        <w:pStyle w:val="BodyText"/>
        <w:spacing w:after="0" w:line="400" w:lineRule="exact"/>
        <w:ind w:firstLine="370" w:firstLineChars="176"/>
        <w:rPr>
          <w:rFonts w:ascii="宋体" w:hAnsi="宋体" w:cs="宋体"/>
          <w:color w:val="000000"/>
          <w:szCs w:val="21"/>
        </w:rPr>
      </w:pPr>
      <w:r>
        <w:rPr>
          <w:rFonts w:ascii="宋体" w:hAnsi="宋体" w:hint="eastAsia"/>
          <w:color w:val="000000"/>
          <w:szCs w:val="21"/>
        </w:rPr>
        <w:t>5.</w:t>
      </w:r>
      <w:r>
        <w:rPr>
          <w:rFonts w:ascii="宋体" w:hAnsi="宋体"/>
          <w:color w:val="000000"/>
          <w:szCs w:val="21"/>
        </w:rPr>
        <w:t>3</w:t>
      </w:r>
      <w:r>
        <w:rPr>
          <w:rFonts w:ascii="宋体" w:hAnsi="宋体" w:hint="eastAsia"/>
          <w:color w:val="000000"/>
          <w:szCs w:val="21"/>
        </w:rPr>
        <w:t>乙方有权</w:t>
      </w:r>
      <w:r>
        <w:rPr>
          <w:rFonts w:ascii="宋体" w:hAnsi="宋体" w:cs="宋体" w:hint="eastAsia"/>
          <w:color w:val="000000"/>
          <w:szCs w:val="21"/>
        </w:rPr>
        <w:t>根据合同约定向甲方收取合同价款。</w:t>
      </w:r>
    </w:p>
    <w:p w:rsidR="00BC5A61">
      <w:pPr>
        <w:pStyle w:val="BodyText"/>
        <w:spacing w:after="0" w:line="400" w:lineRule="exact"/>
        <w:ind w:firstLine="370" w:firstLineChars="176"/>
        <w:rPr>
          <w:rFonts w:ascii="宋体" w:hAnsi="宋体" w:cs="宋体"/>
          <w:color w:val="000000"/>
          <w:szCs w:val="21"/>
        </w:rPr>
      </w:pPr>
      <w:r>
        <w:rPr>
          <w:rFonts w:ascii="宋体" w:hAnsi="宋体" w:hint="eastAsia"/>
          <w:color w:val="000000"/>
          <w:szCs w:val="21"/>
        </w:rPr>
        <w:t>5.</w:t>
      </w:r>
      <w:r>
        <w:rPr>
          <w:rFonts w:ascii="宋体" w:hAnsi="宋体"/>
          <w:color w:val="000000"/>
          <w:szCs w:val="21"/>
        </w:rPr>
        <w:t>4</w:t>
      </w:r>
      <w:r>
        <w:rPr>
          <w:rFonts w:ascii="宋体" w:hAnsi="宋体" w:cs="宋体" w:hint="eastAsia"/>
          <w:color w:val="000000"/>
          <w:szCs w:val="21"/>
        </w:rPr>
        <w:t>国家法律法规规定</w:t>
      </w:r>
      <w:r>
        <w:rPr>
          <w:rFonts w:ascii="宋体" w:hAnsi="宋体" w:hint="eastAsia"/>
          <w:color w:val="000000"/>
          <w:szCs w:val="21"/>
        </w:rPr>
        <w:t>及</w:t>
      </w:r>
      <w:r>
        <w:rPr>
          <w:rFonts w:ascii="宋体" w:eastAsia="宋体" w:hAnsi="宋体" w:cs="宋体" w:hint="eastAsia"/>
          <w:b/>
          <w:bCs/>
          <w:szCs w:val="21"/>
        </w:rPr>
        <w:t>【政府采购合同专用条款】</w:t>
      </w:r>
      <w:r>
        <w:rPr>
          <w:rFonts w:ascii="宋体" w:hAnsi="宋体" w:cs="宋体" w:hint="eastAsia"/>
          <w:szCs w:val="21"/>
        </w:rPr>
        <w:t>约定应</w:t>
      </w:r>
      <w:r>
        <w:rPr>
          <w:rFonts w:ascii="宋体" w:hAnsi="宋体" w:cs="宋体" w:hint="eastAsia"/>
          <w:color w:val="000000"/>
          <w:szCs w:val="21"/>
        </w:rPr>
        <w:t>由乙方承担的其他义务和责任。</w:t>
      </w:r>
    </w:p>
    <w:p w:rsidR="00BC5A61">
      <w:pPr>
        <w:numPr>
          <w:ilvl w:val="0"/>
          <w:numId w:val="9"/>
        </w:num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合同履行</w:t>
      </w:r>
    </w:p>
    <w:p w:rsidR="00BC5A61">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6.1 甲乙双方应当按照</w:t>
      </w:r>
      <w:r>
        <w:rPr>
          <w:rFonts w:ascii="宋体" w:hAnsi="宋体" w:cs="宋体" w:hint="eastAsia"/>
          <w:b/>
          <w:bCs/>
          <w:szCs w:val="21"/>
        </w:rPr>
        <w:t>【政府采购合同专用条款】</w:t>
      </w:r>
      <w:r>
        <w:rPr>
          <w:rFonts w:ascii="宋体" w:hAnsi="宋体" w:hint="eastAsia"/>
          <w:color w:val="000000"/>
          <w:szCs w:val="21"/>
        </w:rPr>
        <w:t>约定顺序履行合同义务；如果没有先后顺序的，应当同时履行。</w:t>
      </w:r>
    </w:p>
    <w:p w:rsidR="00BC5A61">
      <w:pPr>
        <w:autoSpaceDE w:val="0"/>
        <w:autoSpaceDN w:val="0"/>
        <w:adjustRightInd w:val="0"/>
        <w:snapToGrid w:val="0"/>
        <w:spacing w:line="400" w:lineRule="exact"/>
        <w:ind w:firstLine="420" w:firstLineChars="200"/>
        <w:jc w:val="left"/>
      </w:pPr>
      <w:r>
        <w:rPr>
          <w:rFonts w:ascii="宋体" w:hAnsi="宋体" w:hint="eastAsia"/>
          <w:color w:val="000000"/>
          <w:szCs w:val="21"/>
        </w:rPr>
        <w:t>6.2 甲乙双方按照合同约定顺序履行合同义务时，应当先履行一方未履行的，后履行一方有权拒绝其履行请求。先履行一方履行不符合约定的，后履行一方有权拒绝其相应的履行请求。</w:t>
      </w:r>
    </w:p>
    <w:p w:rsidR="00BC5A61">
      <w:pPr>
        <w:adjustRightInd w:val="0"/>
        <w:snapToGrid w:val="0"/>
        <w:spacing w:line="400" w:lineRule="exact"/>
        <w:jc w:val="left"/>
        <w:rPr>
          <w:rFonts w:ascii="宋体" w:hAnsi="宋体"/>
          <w:b/>
          <w:bCs/>
          <w:color w:val="000000"/>
        </w:rPr>
      </w:pPr>
      <w:r>
        <w:rPr>
          <w:rFonts w:ascii="宋体" w:hAnsi="宋体" w:hint="eastAsia"/>
          <w:b/>
          <w:bCs/>
          <w:color w:val="000000"/>
          <w:sz w:val="24"/>
        </w:rPr>
        <w:t>7. 货物包装、运输、保险和交付要求</w:t>
      </w:r>
    </w:p>
    <w:p w:rsidR="00BC5A61">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7.1 本合同</w:t>
      </w:r>
      <w:r>
        <w:rPr>
          <w:rFonts w:ascii="宋体" w:hAnsi="宋体" w:hint="eastAsia"/>
          <w:bCs/>
          <w:color w:val="000000"/>
          <w:szCs w:val="21"/>
        </w:rPr>
        <w:t>涉及商品包装、快递包装的，</w:t>
      </w:r>
      <w:r>
        <w:rPr>
          <w:rFonts w:ascii="宋体" w:hAnsi="宋体" w:hint="eastAsia"/>
          <w:color w:val="000000"/>
          <w:szCs w:val="21"/>
        </w:rPr>
        <w:t>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包装应适应远距离运输、防潮、防震、防锈和防野蛮装卸等要求，确保货物安全无损地运抵</w:t>
      </w:r>
      <w:r>
        <w:rPr>
          <w:rFonts w:ascii="宋体" w:hAnsi="宋体" w:hint="eastAsia"/>
          <w:b/>
          <w:color w:val="000000"/>
          <w:szCs w:val="21"/>
        </w:rPr>
        <w:t>【政府采购合同专用条款】</w:t>
      </w:r>
      <w:r>
        <w:rPr>
          <w:rFonts w:ascii="宋体" w:hAnsi="宋体" w:hint="eastAsia"/>
          <w:bCs/>
          <w:color w:val="000000"/>
          <w:szCs w:val="21"/>
        </w:rPr>
        <w:t>约定的</w:t>
      </w:r>
      <w:r>
        <w:rPr>
          <w:rFonts w:ascii="宋体" w:hAnsi="宋体" w:hint="eastAsia"/>
          <w:color w:val="000000"/>
          <w:szCs w:val="21"/>
        </w:rPr>
        <w:t>指定现场。</w:t>
      </w:r>
    </w:p>
    <w:p w:rsidR="00BC5A61">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7.2 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乙方负责办理将货物运抵本合同规定的交货地点，并装卸、交付至甲方的一切运输事项，相关费用应包含在合同价款中。</w:t>
      </w:r>
    </w:p>
    <w:p w:rsidR="00BC5A61">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7.3 货物保险要求按</w:t>
      </w:r>
      <w:r>
        <w:rPr>
          <w:rFonts w:ascii="宋体" w:hAnsi="宋体" w:hint="eastAsia"/>
          <w:b/>
          <w:color w:val="000000"/>
          <w:szCs w:val="21"/>
        </w:rPr>
        <w:t>【政府采购合同专用条款】</w:t>
      </w:r>
      <w:r>
        <w:rPr>
          <w:rFonts w:ascii="宋体" w:hAnsi="宋体" w:hint="eastAsia"/>
          <w:bCs/>
          <w:color w:val="000000"/>
          <w:szCs w:val="21"/>
        </w:rPr>
        <w:t>规定执行</w:t>
      </w:r>
      <w:r>
        <w:rPr>
          <w:rFonts w:ascii="宋体" w:hAnsi="宋体" w:hint="eastAsia"/>
          <w:color w:val="000000"/>
          <w:szCs w:val="21"/>
        </w:rPr>
        <w:t>。</w:t>
      </w:r>
    </w:p>
    <w:p w:rsidR="00BC5A61">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w:t>
      </w:r>
      <w:r>
        <w:rPr>
          <w:rFonts w:ascii="宋体" w:hAnsi="宋体" w:hint="eastAsia"/>
          <w:color w:val="000000"/>
          <w:szCs w:val="21"/>
        </w:rPr>
        <w:t>报告。</w:t>
      </w:r>
    </w:p>
    <w:p w:rsidR="00BC5A61">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7.5 </w:t>
      </w:r>
      <w:r>
        <w:rPr>
          <w:rFonts w:ascii="宋体" w:hAnsi="宋体" w:cs="宋体" w:hint="eastAsia"/>
          <w:color w:val="000000"/>
          <w:szCs w:val="21"/>
        </w:rPr>
        <w:t>乙方在运输到达之前应提前通知甲方，并提示货物运输装卸的注意事项，甲方配合乙方做好货物的接收工作。</w:t>
      </w:r>
    </w:p>
    <w:p w:rsidR="00BC5A61">
      <w:pPr>
        <w:pStyle w:val="AONormal"/>
        <w:ind w:firstLine="420"/>
        <w:rPr>
          <w:sz w:val="21"/>
        </w:rPr>
      </w:pPr>
      <w:r>
        <w:rPr>
          <w:rFonts w:ascii="宋体" w:eastAsia="宋体" w:hAnsi="宋体" w:cs="Times New Roman" w:hint="eastAsia"/>
          <w:color w:val="000000"/>
          <w:kern w:val="2"/>
          <w:sz w:val="21"/>
        </w:rPr>
        <w:t>7.6 如因包装、运输问题导致货物损毁、丢失或者品质下降，甲方有权要求降价、换货、拒收部分或整批货物，由此产生的费用和损失，均由乙方承担。</w:t>
      </w:r>
    </w:p>
    <w:p w:rsidR="00BC5A61">
      <w:pPr>
        <w:adjustRightInd w:val="0"/>
        <w:snapToGrid w:val="0"/>
        <w:spacing w:line="400" w:lineRule="exact"/>
        <w:jc w:val="left"/>
        <w:rPr>
          <w:rFonts w:ascii="宋体" w:hAnsi="宋体"/>
          <w:b/>
        </w:rPr>
      </w:pPr>
      <w:r>
        <w:rPr>
          <w:rFonts w:ascii="宋体" w:hAnsi="宋体" w:hint="eastAsia"/>
          <w:b/>
          <w:color w:val="000000"/>
          <w:sz w:val="24"/>
        </w:rPr>
        <w:t xml:space="preserve">8. </w:t>
      </w:r>
      <w:r>
        <w:rPr>
          <w:rFonts w:ascii="宋体" w:hAnsi="宋体" w:hint="eastAsia"/>
          <w:b/>
          <w:sz w:val="24"/>
        </w:rPr>
        <w:t>质量标准和保证</w:t>
      </w:r>
    </w:p>
    <w:p w:rsidR="00BC5A61">
      <w:pPr>
        <w:pStyle w:val="PlainText"/>
        <w:adjustRightInd w:val="0"/>
        <w:snapToGrid w:val="0"/>
        <w:spacing w:line="400" w:lineRule="exact"/>
        <w:ind w:firstLine="420" w:firstLineChars="200"/>
        <w:jc w:val="left"/>
        <w:rPr>
          <w:rFonts w:hAnsi="宋体"/>
          <w:b/>
        </w:rPr>
      </w:pPr>
      <w:r>
        <w:rPr>
          <w:rFonts w:hAnsi="宋体" w:hint="eastAsia"/>
        </w:rPr>
        <w:t>8.1 质量标准</w:t>
      </w:r>
    </w:p>
    <w:p w:rsidR="00BC5A61">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（1）本合同下提供的货物应符合合同</w:t>
      </w:r>
      <w:r>
        <w:rPr>
          <w:rFonts w:ascii="宋体" w:hAnsi="宋体" w:cs="宋体" w:hint="eastAsia"/>
          <w:color w:val="000000"/>
          <w:szCs w:val="21"/>
        </w:rPr>
        <w:t>约定的</w:t>
      </w:r>
      <w:r>
        <w:rPr>
          <w:rFonts w:ascii="宋体" w:hAnsi="宋体" w:cs="宋体" w:hint="eastAsia"/>
          <w:szCs w:val="21"/>
        </w:rPr>
        <w:t>品牌、规格型号、技术性能、配置、质量、数量等要求。</w:t>
      </w:r>
      <w:r>
        <w:rPr>
          <w:rFonts w:ascii="宋体" w:hAnsi="宋体" w:hint="eastAsia"/>
          <w:szCs w:val="21"/>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rsidR="00BC5A61">
      <w:pPr>
        <w:pStyle w:val="PlainText"/>
        <w:adjustRightInd w:val="0"/>
        <w:snapToGrid w:val="0"/>
        <w:spacing w:line="400" w:lineRule="exact"/>
        <w:ind w:firstLine="420" w:firstLineChars="200"/>
        <w:jc w:val="left"/>
        <w:rPr>
          <w:rFonts w:hAnsi="宋体"/>
        </w:rPr>
      </w:pPr>
      <w:r>
        <w:rPr>
          <w:rFonts w:hAnsi="宋体" w:hint="eastAsia"/>
        </w:rPr>
        <w:t>（2）采用中华人民共和国法定计量单位。</w:t>
      </w:r>
    </w:p>
    <w:p w:rsidR="00BC5A61">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（3）乙方所提供的货物应符合国家有关安全、环保、卫生的规定。</w:t>
      </w:r>
    </w:p>
    <w:p w:rsidR="00BC5A61">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（4）乙方应向甲方提交所提供货物的技术文件，包括相应的中文技术文件，如：产品目录、图纸、操作手册、使用说明、维护手册或服务指南等。上述文件应</w:t>
      </w:r>
      <w:r>
        <w:rPr>
          <w:rFonts w:ascii="宋体" w:hAnsi="宋体" w:hint="eastAsia"/>
          <w:szCs w:val="21"/>
        </w:rPr>
        <w:t>包装好随货物</w:t>
      </w:r>
      <w:r>
        <w:rPr>
          <w:rFonts w:ascii="宋体" w:hAnsi="宋体" w:hint="eastAsia"/>
          <w:szCs w:val="21"/>
        </w:rPr>
        <w:t>一同发运。</w:t>
      </w:r>
    </w:p>
    <w:p w:rsidR="00BC5A61">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8.2 保证</w:t>
      </w:r>
    </w:p>
    <w:p w:rsidR="00BC5A61">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（1）乙方应保证提供的货物完全符合合同规定的质量、规格和性能要求。乙方应保证货物在正确安装、正常使用和保养条件下，</w:t>
      </w:r>
      <w:r>
        <w:rPr>
          <w:rFonts w:ascii="宋体" w:hAnsi="宋体" w:cs="宋体" w:hint="eastAsia"/>
          <w:szCs w:val="21"/>
        </w:rPr>
        <w:t>在其使用寿命期内具备合同约定的性能</w:t>
      </w:r>
      <w:r>
        <w:rPr>
          <w:rFonts w:ascii="宋体" w:hAnsi="宋体" w:hint="eastAsia"/>
          <w:szCs w:val="21"/>
        </w:rPr>
        <w:t>。存在质量保证期的，货物最终交付验收合格后在</w:t>
      </w:r>
      <w:r>
        <w:rPr>
          <w:rFonts w:ascii="宋体" w:hAnsi="宋体" w:hint="eastAsia"/>
          <w:b/>
          <w:szCs w:val="21"/>
        </w:rPr>
        <w:t>【政府采购合同专用条款】</w:t>
      </w:r>
      <w:r>
        <w:rPr>
          <w:rFonts w:ascii="宋体" w:hAnsi="宋体" w:hint="eastAsia"/>
          <w:szCs w:val="21"/>
        </w:rPr>
        <w:t>规定或乙方书面承诺（两者以较长的为准）的质量保证期内，</w:t>
      </w:r>
      <w:r>
        <w:rPr>
          <w:rFonts w:ascii="宋体" w:hAnsi="宋体" w:hint="eastAsia"/>
          <w:szCs w:val="21"/>
        </w:rPr>
        <w:t>本保证</w:t>
      </w:r>
      <w:r>
        <w:rPr>
          <w:rFonts w:ascii="宋体" w:hAnsi="宋体" w:hint="eastAsia"/>
          <w:szCs w:val="21"/>
        </w:rPr>
        <w:t>保持有效。</w:t>
      </w:r>
    </w:p>
    <w:p w:rsidR="00BC5A61">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（2）在质量保证期内所发现的缺陷，甲方应尽快以书面形式通知乙方。</w:t>
      </w:r>
    </w:p>
    <w:p w:rsidR="00BC5A61">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（3）乙方收到通知后，应在</w:t>
      </w:r>
      <w:r>
        <w:rPr>
          <w:rFonts w:ascii="宋体" w:hAnsi="宋体" w:hint="eastAsia"/>
          <w:b/>
          <w:szCs w:val="21"/>
        </w:rPr>
        <w:t>【政府采购合同专用条款】</w:t>
      </w:r>
      <w:r>
        <w:rPr>
          <w:rFonts w:ascii="宋体" w:hAnsi="宋体" w:hint="eastAsia"/>
          <w:szCs w:val="21"/>
        </w:rPr>
        <w:t>规定的响应时间内以合理的速度免费维修或更换有缺陷的货物或部件。</w:t>
      </w:r>
    </w:p>
    <w:p w:rsidR="00BC5A61">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rPr>
        <w:t>5</w:t>
      </w:r>
      <w:r>
        <w:rPr>
          <w:rFonts w:ascii="宋体" w:hAnsi="宋体" w:hint="eastAsia"/>
          <w:szCs w:val="21"/>
        </w:rPr>
        <w:t>.1条规定以书面形式</w:t>
      </w:r>
      <w:r>
        <w:rPr>
          <w:rFonts w:ascii="宋体" w:hAnsi="宋体" w:hint="eastAsia"/>
          <w:color w:val="000000"/>
          <w:szCs w:val="21"/>
        </w:rPr>
        <w:t>追究</w:t>
      </w:r>
      <w:r>
        <w:rPr>
          <w:rFonts w:ascii="宋体" w:hAnsi="宋体" w:hint="eastAsia"/>
          <w:szCs w:val="21"/>
        </w:rPr>
        <w:t>乙方</w:t>
      </w:r>
      <w:r>
        <w:rPr>
          <w:rFonts w:ascii="宋体" w:hAnsi="宋体" w:hint="eastAsia"/>
          <w:color w:val="000000"/>
          <w:szCs w:val="21"/>
        </w:rPr>
        <w:t>的违约责任</w:t>
      </w:r>
      <w:r>
        <w:rPr>
          <w:rFonts w:ascii="宋体" w:hAnsi="宋体" w:hint="eastAsia"/>
          <w:szCs w:val="21"/>
        </w:rPr>
        <w:t>。</w:t>
      </w:r>
    </w:p>
    <w:p w:rsidR="00BC5A61">
      <w:pPr>
        <w:adjustRightInd w:val="0"/>
        <w:snapToGrid w:val="0"/>
        <w:spacing w:line="400" w:lineRule="exact"/>
        <w:ind w:firstLine="420" w:firstLineChars="200"/>
        <w:jc w:val="left"/>
      </w:pPr>
      <w:r>
        <w:rPr>
          <w:rFonts w:ascii="宋体" w:hAnsi="宋体" w:hint="eastAsia"/>
          <w:szCs w:val="21"/>
        </w:rPr>
        <w:t>（5）乙方在约定的时间内未能弥补缺陷，甲方可采取必要的补救措施，但其风险和费用将由乙方承担，甲方根据合同约定对乙方行使的其他权利不受影响。</w:t>
      </w:r>
    </w:p>
    <w:p w:rsidR="00BC5A61">
      <w:pPr>
        <w:adjustRightInd w:val="0"/>
        <w:snapToGrid w:val="0"/>
        <w:spacing w:line="400" w:lineRule="exact"/>
        <w:jc w:val="left"/>
        <w:rPr>
          <w:rFonts w:ascii="宋体" w:hAnsi="宋体"/>
          <w:b/>
          <w:bCs/>
        </w:rPr>
      </w:pPr>
      <w:r>
        <w:rPr>
          <w:rFonts w:ascii="宋体" w:hAnsi="宋体" w:hint="eastAsia"/>
          <w:b/>
          <w:bCs/>
          <w:color w:val="000000"/>
          <w:sz w:val="24"/>
        </w:rPr>
        <w:t>9</w:t>
      </w:r>
      <w:r>
        <w:rPr>
          <w:rFonts w:ascii="宋体" w:hAnsi="宋体" w:hint="eastAsia"/>
          <w:b/>
          <w:bCs/>
          <w:sz w:val="24"/>
        </w:rPr>
        <w:t>.</w:t>
      </w:r>
      <w:r>
        <w:rPr>
          <w:rFonts w:ascii="宋体" w:hAnsi="宋体" w:hint="eastAsia"/>
          <w:b/>
          <w:bCs/>
          <w:color w:val="000000"/>
          <w:sz w:val="24"/>
        </w:rPr>
        <w:t xml:space="preserve"> </w:t>
      </w:r>
      <w:r>
        <w:rPr>
          <w:rFonts w:ascii="宋体" w:hAnsi="宋体" w:hint="eastAsia"/>
          <w:b/>
          <w:bCs/>
          <w:sz w:val="24"/>
        </w:rPr>
        <w:t>权利瑕疵担保</w:t>
      </w:r>
    </w:p>
    <w:p w:rsidR="00BC5A61">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9.1 乙方保证对其出售的货物享有合法的权利。</w:t>
      </w:r>
    </w:p>
    <w:p w:rsidR="00BC5A61">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9.2 </w:t>
      </w:r>
      <w:r>
        <w:rPr>
          <w:rFonts w:ascii="宋体" w:hAnsi="宋体" w:cs="宋体" w:hint="eastAsia"/>
          <w:szCs w:val="15"/>
        </w:rPr>
        <w:t>乙方保证在交付的货物上不存在抵押权等担保物权。</w:t>
      </w:r>
    </w:p>
    <w:p w:rsidR="00BC5A61">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9.3 如甲方使用上述货物构成对第三人侵权的，则由乙方承担全部责任。</w:t>
      </w:r>
    </w:p>
    <w:p w:rsidR="00BC5A61">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10. 知识产权保护</w:t>
      </w:r>
    </w:p>
    <w:p w:rsidR="00BC5A61">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color w:val="000000"/>
          <w:szCs w:val="21"/>
        </w:rPr>
        <w:t>10.1 乙方对其所销售的货物应当享有知识产权或经权利人合法授权，保证没有侵犯任</w:t>
      </w:r>
      <w:r>
        <w:rPr>
          <w:rFonts w:ascii="宋体" w:hAnsi="宋体" w:hint="eastAsia"/>
          <w:szCs w:val="21"/>
        </w:rPr>
        <w:t>何第三人的知识产权等权利。</w:t>
      </w:r>
      <w:bookmarkStart w:id="100" w:name="_Hlk163047038"/>
      <w:r>
        <w:rPr>
          <w:rFonts w:ascii="宋体" w:hAnsi="宋体" w:cs="宋体" w:hint="eastAsia"/>
          <w:szCs w:val="15"/>
        </w:rPr>
        <w:t>因违反前述约定对第三人构成侵权的，应当由乙方向第三人承担法律责</w:t>
      </w:r>
      <w:r>
        <w:rPr>
          <w:rFonts w:ascii="宋体" w:hAnsi="宋体" w:cs="宋体" w:hint="eastAsia"/>
          <w:szCs w:val="15"/>
        </w:rPr>
        <w:t>任；甲方依法向第三人赔偿后，有权向乙方追偿。甲方有其他损失的，乙方应当赔偿</w:t>
      </w:r>
      <w:bookmarkEnd w:id="100"/>
      <w:r>
        <w:rPr>
          <w:rFonts w:ascii="宋体" w:hAnsi="宋体" w:hint="eastAsia"/>
          <w:szCs w:val="21"/>
        </w:rPr>
        <w:t>。</w:t>
      </w:r>
    </w:p>
    <w:p w:rsidR="00BC5A61">
      <w:pPr>
        <w:autoSpaceDE w:val="0"/>
        <w:autoSpaceDN w:val="0"/>
        <w:adjustRightInd w:val="0"/>
        <w:snapToGrid w:val="0"/>
        <w:spacing w:line="400" w:lineRule="exact"/>
        <w:jc w:val="left"/>
        <w:rPr>
          <w:rFonts w:ascii="宋体" w:hAnsi="宋体"/>
          <w:b/>
          <w:bCs/>
        </w:rPr>
      </w:pPr>
      <w:r>
        <w:rPr>
          <w:rFonts w:ascii="宋体" w:hAnsi="宋体" w:hint="eastAsia"/>
          <w:b/>
          <w:bCs/>
          <w:sz w:val="24"/>
        </w:rPr>
        <w:t>11. 保密义务</w:t>
      </w:r>
    </w:p>
    <w:p w:rsidR="00BC5A61">
      <w:pPr>
        <w:autoSpaceDE w:val="0"/>
        <w:autoSpaceDN w:val="0"/>
        <w:adjustRightInd w:val="0"/>
        <w:snapToGrid w:val="0"/>
        <w:spacing w:line="400" w:lineRule="exact"/>
        <w:ind w:firstLine="420" w:firstLineChars="200"/>
        <w:jc w:val="left"/>
        <w:rPr>
          <w:rFonts w:ascii="宋体" w:hAnsi="宋体" w:cs="宋体"/>
          <w:szCs w:val="15"/>
        </w:rPr>
      </w:pPr>
      <w:r>
        <w:rPr>
          <w:rFonts w:ascii="宋体" w:hAnsi="宋体" w:cs="宋体" w:hint="eastAsia"/>
          <w:szCs w:val="15"/>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rPr>
        <w:t>【政府采购合同专用条款】</w:t>
      </w:r>
      <w:r>
        <w:rPr>
          <w:rFonts w:ascii="宋体" w:hAnsi="宋体" w:cs="宋体" w:hint="eastAsia"/>
          <w:szCs w:val="15"/>
        </w:rPr>
        <w:t>中约定。</w:t>
      </w:r>
    </w:p>
    <w:p w:rsidR="00BC5A61">
      <w:pPr>
        <w:autoSpaceDE w:val="0"/>
        <w:autoSpaceDN w:val="0"/>
        <w:adjustRightInd w:val="0"/>
        <w:snapToGrid w:val="0"/>
        <w:spacing w:line="400" w:lineRule="exact"/>
        <w:jc w:val="left"/>
        <w:rPr>
          <w:rFonts w:ascii="宋体" w:hAnsi="宋体"/>
          <w:b/>
          <w:bCs/>
        </w:rPr>
      </w:pPr>
      <w:r>
        <w:rPr>
          <w:rFonts w:ascii="宋体" w:hAnsi="宋体" w:hint="eastAsia"/>
          <w:b/>
          <w:bCs/>
          <w:sz w:val="24"/>
        </w:rPr>
        <w:t>12. 合同价款支付</w:t>
      </w:r>
    </w:p>
    <w:p w:rsidR="00BC5A61">
      <w:pPr>
        <w:numPr>
          <w:ilvl w:val="1"/>
          <w:numId w:val="10"/>
        </w:numPr>
        <w:adjustRightInd w:val="0"/>
        <w:snapToGrid w:val="0"/>
        <w:spacing w:line="400" w:lineRule="exact"/>
        <w:jc w:val="left"/>
        <w:rPr>
          <w:rFonts w:ascii="宋体" w:hAnsi="宋体"/>
          <w:szCs w:val="21"/>
        </w:rPr>
      </w:pPr>
      <w:r>
        <w:rPr>
          <w:rFonts w:ascii="宋体" w:hAnsi="宋体" w:hint="eastAsia"/>
          <w:szCs w:val="21"/>
        </w:rPr>
        <w:t>合同价款支付按照国库集中支付制度及财政管理相关规定执行。</w:t>
      </w:r>
    </w:p>
    <w:p w:rsidR="00BC5A61">
      <w:pPr>
        <w:spacing w:line="400" w:lineRule="exact"/>
        <w:ind w:firstLine="420" w:firstLineChars="200"/>
      </w:pPr>
      <w:r>
        <w:rPr>
          <w:rFonts w:ascii="宋体" w:hAnsi="宋体" w:hint="eastAsia"/>
          <w:szCs w:val="21"/>
        </w:rPr>
        <w:t xml:space="preserve">12.2 </w:t>
      </w:r>
      <w:r>
        <w:rPr>
          <w:rFonts w:ascii="宋体" w:eastAsia="宋体" w:hAnsi="宋体" w:hint="eastAsia"/>
          <w:szCs w:val="21"/>
        </w:rPr>
        <w:t>对于满足合同约定支付条件的，甲方原则上应当自收到发票后10个工作日内将资金支付到合同约定的</w:t>
      </w:r>
      <w:r>
        <w:rPr>
          <w:rFonts w:ascii="宋体" w:hAnsi="宋体" w:hint="eastAsia"/>
          <w:szCs w:val="21"/>
        </w:rPr>
        <w:t>乙方</w:t>
      </w:r>
      <w:r>
        <w:rPr>
          <w:rFonts w:ascii="宋体" w:eastAsia="宋体" w:hAnsi="宋体" w:hint="eastAsia"/>
          <w:szCs w:val="21"/>
        </w:rPr>
        <w:t>账户，不得以机构变动、人员更替、政策调整等为由迟延付款，不得将采购文件和合同中未规定的义务作为向乙方付款的条件。具体合同价款支付时间在【政府采购合同专用条款】中</w:t>
      </w:r>
      <w:r>
        <w:rPr>
          <w:rFonts w:ascii="宋体" w:hAnsi="宋体" w:hint="eastAsia"/>
          <w:szCs w:val="21"/>
        </w:rPr>
        <w:t>约</w:t>
      </w:r>
      <w:r>
        <w:rPr>
          <w:rFonts w:ascii="宋体" w:eastAsia="宋体" w:hAnsi="宋体" w:hint="eastAsia"/>
          <w:szCs w:val="21"/>
        </w:rPr>
        <w:t>定。</w:t>
      </w:r>
    </w:p>
    <w:p w:rsidR="00BC5A61">
      <w:pPr>
        <w:pStyle w:val="BodyText"/>
        <w:spacing w:after="0" w:line="400" w:lineRule="exact"/>
        <w:rPr>
          <w:rFonts w:ascii="宋体" w:hAnsi="宋体"/>
          <w:b/>
          <w:bCs/>
          <w:sz w:val="24"/>
          <w:szCs w:val="24"/>
        </w:rPr>
      </w:pPr>
      <w:r>
        <w:rPr>
          <w:rFonts w:ascii="宋体" w:hAnsi="宋体" w:hint="eastAsia"/>
          <w:b/>
          <w:bCs/>
          <w:color w:val="auto"/>
          <w:sz w:val="24"/>
          <w:szCs w:val="24"/>
        </w:rPr>
        <w:t>13.</w:t>
      </w:r>
      <w:r>
        <w:rPr>
          <w:rFonts w:ascii="宋体" w:hAnsi="宋体" w:hint="eastAsia"/>
          <w:b/>
          <w:bCs/>
          <w:color w:val="auto"/>
          <w:sz w:val="24"/>
          <w:szCs w:val="24"/>
          <w:lang w:val="en-US"/>
        </w:rPr>
        <w:t xml:space="preserve"> </w:t>
      </w:r>
      <w:r>
        <w:rPr>
          <w:rFonts w:ascii="宋体" w:hAnsi="宋体" w:hint="eastAsia"/>
          <w:b/>
          <w:bCs/>
          <w:color w:val="auto"/>
          <w:sz w:val="24"/>
          <w:szCs w:val="24"/>
        </w:rPr>
        <w:t>履约保证金</w:t>
      </w:r>
    </w:p>
    <w:p w:rsidR="00BC5A61">
      <w:pPr>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13.1 </w:t>
      </w:r>
      <w:r>
        <w:rPr>
          <w:rFonts w:ascii="宋体" w:hAnsi="宋体" w:cs="宋体" w:hint="eastAsia"/>
          <w:szCs w:val="15"/>
        </w:rPr>
        <w:t>乙方应当以支票、汇票、本票或者金融机构、担保机构出具的保函等非现金形式提交。</w:t>
      </w:r>
    </w:p>
    <w:p w:rsidR="00BC5A61">
      <w:pPr>
        <w:adjustRightInd w:val="0"/>
        <w:snapToGrid w:val="0"/>
        <w:spacing w:line="400" w:lineRule="exact"/>
        <w:ind w:firstLine="420" w:firstLineChars="200"/>
        <w:jc w:val="left"/>
        <w:rPr>
          <w:rFonts w:ascii="宋体" w:hAnsi="宋体"/>
          <w:szCs w:val="21"/>
        </w:rPr>
      </w:pPr>
      <w:r>
        <w:rPr>
          <w:rFonts w:ascii="宋体" w:hAnsi="宋体" w:hint="eastAsia"/>
          <w:szCs w:val="21"/>
        </w:rPr>
        <w:t>13.2 如果乙方出现</w:t>
      </w:r>
      <w:r>
        <w:rPr>
          <w:rFonts w:ascii="宋体" w:hAnsi="宋体" w:cs="宋体" w:hint="eastAsia"/>
          <w:b/>
          <w:bCs/>
          <w:szCs w:val="15"/>
        </w:rPr>
        <w:t>【政府采购合同专用条款】</w:t>
      </w:r>
      <w:r>
        <w:rPr>
          <w:rFonts w:ascii="宋体" w:hAnsi="宋体" w:cs="宋体" w:hint="eastAsia"/>
          <w:szCs w:val="15"/>
        </w:rPr>
        <w:t>约定情形的</w:t>
      </w:r>
      <w:r>
        <w:rPr>
          <w:rFonts w:ascii="宋体" w:hAnsi="宋体" w:hint="eastAsia"/>
          <w:szCs w:val="21"/>
        </w:rPr>
        <w:t>，履约保证金不予退还；如果乙方未能按合同约定全面履行义务，甲方有权从履约保证金中取得补偿或赔偿，且不影响甲方要求乙方承担合同约定的超过履约保证金的违约责任的权利。</w:t>
      </w:r>
    </w:p>
    <w:p w:rsidR="00BC5A61">
      <w:pPr>
        <w:spacing w:line="400" w:lineRule="exact"/>
        <w:ind w:firstLine="420"/>
      </w:pPr>
      <w:r>
        <w:rPr>
          <w:rFonts w:ascii="宋体" w:hAnsi="宋体" w:hint="eastAsia"/>
          <w:szCs w:val="21"/>
        </w:rPr>
        <w:t>13.3 甲方在项目通过验收后按照</w:t>
      </w:r>
      <w:r>
        <w:rPr>
          <w:rFonts w:ascii="宋体" w:hAnsi="宋体" w:hint="eastAsia"/>
          <w:b/>
          <w:szCs w:val="21"/>
        </w:rPr>
        <w:t>【政府采购合同专用条款】</w:t>
      </w:r>
      <w:r>
        <w:rPr>
          <w:rFonts w:ascii="宋体" w:hAnsi="宋体" w:hint="eastAsia"/>
          <w:szCs w:val="21"/>
        </w:rPr>
        <w:t>规定的时间内将履约保证金退还乙方；逾期退还的，乙方可要求甲方支付违约金，违约金按照</w:t>
      </w:r>
      <w:r>
        <w:rPr>
          <w:rFonts w:ascii="宋体" w:hAnsi="宋体" w:hint="eastAsia"/>
          <w:b/>
          <w:szCs w:val="21"/>
        </w:rPr>
        <w:t>【政府采购合同专用条款】</w:t>
      </w:r>
      <w:r>
        <w:rPr>
          <w:rFonts w:ascii="宋体" w:hAnsi="宋体" w:hint="eastAsia"/>
          <w:szCs w:val="21"/>
        </w:rPr>
        <w:t>规定支付。</w:t>
      </w:r>
    </w:p>
    <w:p w:rsidR="00BC5A61">
      <w:pPr>
        <w:autoSpaceDE w:val="0"/>
        <w:autoSpaceDN w:val="0"/>
        <w:adjustRightInd w:val="0"/>
        <w:snapToGrid w:val="0"/>
        <w:spacing w:line="400" w:lineRule="exact"/>
        <w:jc w:val="left"/>
        <w:rPr>
          <w:rFonts w:ascii="宋体" w:hAnsi="宋体"/>
          <w:b/>
        </w:rPr>
      </w:pPr>
      <w:r>
        <w:rPr>
          <w:rFonts w:ascii="宋体" w:hAnsi="宋体" w:hint="eastAsia"/>
          <w:b/>
          <w:bCs/>
          <w:sz w:val="24"/>
        </w:rPr>
        <w:t xml:space="preserve">14. </w:t>
      </w:r>
      <w:r>
        <w:rPr>
          <w:rFonts w:hint="eastAsia"/>
          <w:b/>
          <w:sz w:val="24"/>
        </w:rPr>
        <w:t>售后</w:t>
      </w:r>
      <w:r>
        <w:rPr>
          <w:rFonts w:ascii="宋体" w:hAnsi="宋体" w:hint="eastAsia"/>
          <w:b/>
          <w:sz w:val="24"/>
        </w:rPr>
        <w:t>服务</w:t>
      </w:r>
    </w:p>
    <w:p w:rsidR="00BC5A61">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14.1 </w:t>
      </w:r>
      <w:r>
        <w:rPr>
          <w:rFonts w:ascii="宋体" w:hAnsi="宋体" w:hint="eastAsia"/>
          <w:szCs w:val="21"/>
        </w:rPr>
        <w:t>除项目</w:t>
      </w:r>
      <w:r>
        <w:rPr>
          <w:rFonts w:ascii="宋体" w:hAnsi="宋体" w:hint="eastAsia"/>
          <w:szCs w:val="21"/>
        </w:rPr>
        <w:t>不涉及或采购活动中明确约定无须承担外，乙方还应提供下列服务：</w:t>
      </w:r>
    </w:p>
    <w:p w:rsidR="00BC5A61">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（1）货物的现场移动、安装、调试、启动监督及技术支持；</w:t>
      </w:r>
    </w:p>
    <w:p w:rsidR="00BC5A61">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（2）提供货物组装和维修所需的专用工具和辅助材料；</w:t>
      </w:r>
    </w:p>
    <w:p w:rsidR="00BC5A61">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（3）在</w:t>
      </w:r>
      <w:r>
        <w:rPr>
          <w:rFonts w:ascii="宋体" w:hAnsi="宋体" w:cs="宋体" w:hint="eastAsia"/>
          <w:b/>
          <w:bCs/>
          <w:szCs w:val="15"/>
        </w:rPr>
        <w:t>【政府采购合同专用条款】</w:t>
      </w:r>
      <w:r>
        <w:rPr>
          <w:rFonts w:ascii="宋体" w:hAnsi="宋体" w:hint="eastAsia"/>
          <w:szCs w:val="21"/>
        </w:rPr>
        <w:t>约定的期限内对所有的货物实施运行监督、维修，但前提条件是该服务并不能免除乙方在质量保证期内所承担的义务；</w:t>
      </w:r>
    </w:p>
    <w:p w:rsidR="00BC5A61">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（4）在制造商所在地或指定现场就货物的安装、启动、运营、维护、废弃处置等对甲方操作人员进行培训</w:t>
      </w:r>
      <w:r>
        <w:rPr>
          <w:rFonts w:ascii="宋体" w:hAnsi="宋体" w:cs="宋体" w:hint="eastAsia"/>
          <w:szCs w:val="15"/>
        </w:rPr>
        <w:t>；</w:t>
      </w:r>
    </w:p>
    <w:p w:rsidR="00BC5A61">
      <w:pPr>
        <w:pStyle w:val="AONormal"/>
        <w:ind w:firstLine="420"/>
        <w:rPr>
          <w:rFonts w:ascii="宋体" w:eastAsia="宋体" w:hAnsi="宋体" w:cs="宋体"/>
          <w:sz w:val="21"/>
        </w:rPr>
      </w:pPr>
      <w:r>
        <w:rPr>
          <w:rFonts w:ascii="宋体" w:eastAsia="宋体" w:hAnsi="宋体" w:cs="宋体" w:hint="eastAsia"/>
          <w:sz w:val="21"/>
        </w:rPr>
        <w:t>（5）依照法律、行政法规的规定或者按照</w:t>
      </w:r>
      <w:r>
        <w:rPr>
          <w:rFonts w:ascii="宋体" w:eastAsia="宋体" w:hAnsi="宋体" w:cs="宋体" w:hint="eastAsia"/>
          <w:b/>
          <w:bCs/>
          <w:sz w:val="21"/>
        </w:rPr>
        <w:t>【政府采购合同专用条款】</w:t>
      </w:r>
      <w:r>
        <w:rPr>
          <w:rFonts w:ascii="宋体" w:eastAsia="宋体" w:hAnsi="宋体" w:cs="宋体" w:hint="eastAsia"/>
          <w:sz w:val="21"/>
        </w:rPr>
        <w:t>约定，货物在有效使用年限届满后应予回收的，乙方负有自行或者委托第三人对货物予以回收的义务；</w:t>
      </w:r>
    </w:p>
    <w:p w:rsidR="00BC5A61">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（6）</w:t>
      </w:r>
      <w:r>
        <w:rPr>
          <w:rFonts w:ascii="宋体" w:hAnsi="宋体" w:hint="eastAsia"/>
          <w:b/>
          <w:szCs w:val="21"/>
        </w:rPr>
        <w:t>【政府采购合同专用条款】</w:t>
      </w:r>
      <w:r>
        <w:rPr>
          <w:rFonts w:ascii="宋体" w:hAnsi="宋体" w:hint="eastAsia"/>
          <w:szCs w:val="21"/>
        </w:rPr>
        <w:t>规定由乙方提供的其他服务。</w:t>
      </w:r>
    </w:p>
    <w:p w:rsidR="00BC5A61">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14.2 乙方提供的售后服务的费用已包含在合同价款中，甲方不再另行支付。</w:t>
      </w:r>
    </w:p>
    <w:p w:rsidR="00BC5A61">
      <w:pPr>
        <w:adjustRightInd w:val="0"/>
        <w:snapToGrid w:val="0"/>
        <w:spacing w:line="400" w:lineRule="exact"/>
        <w:jc w:val="left"/>
        <w:rPr>
          <w:rFonts w:ascii="宋体" w:hAnsi="宋体"/>
          <w:b/>
          <w:bCs/>
        </w:rPr>
      </w:pPr>
      <w:r>
        <w:rPr>
          <w:rFonts w:ascii="宋体" w:hAnsi="宋体" w:hint="eastAsia"/>
          <w:b/>
          <w:bCs/>
          <w:sz w:val="24"/>
        </w:rPr>
        <w:t>15. 违约责任</w:t>
      </w:r>
    </w:p>
    <w:p w:rsidR="00BC5A61">
      <w:pPr>
        <w:adjustRightInd w:val="0"/>
        <w:snapToGrid w:val="0"/>
        <w:spacing w:line="400" w:lineRule="exact"/>
        <w:ind w:firstLine="420" w:firstLineChars="200"/>
        <w:jc w:val="left"/>
        <w:rPr>
          <w:rFonts w:ascii="宋体" w:hAnsi="宋体"/>
          <w:bCs/>
          <w:szCs w:val="21"/>
        </w:rPr>
      </w:pPr>
      <w:r>
        <w:rPr>
          <w:rFonts w:ascii="宋体" w:hAnsi="宋体" w:hint="eastAsia"/>
          <w:bCs/>
          <w:szCs w:val="21"/>
        </w:rPr>
        <w:t>15.1质量瑕疵的违约责任</w:t>
      </w:r>
    </w:p>
    <w:p w:rsidR="00BC5A61">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乙方提供的产品不符合合同约定的质量标准或存在产品质量缺陷，甲方有权要求乙方根据</w:t>
      </w:r>
      <w:r>
        <w:rPr>
          <w:rFonts w:ascii="宋体" w:hAnsi="宋体" w:hint="eastAsia"/>
          <w:b/>
          <w:szCs w:val="21"/>
        </w:rPr>
        <w:t>【政府采购合同专用条款】</w:t>
      </w:r>
      <w:r>
        <w:rPr>
          <w:rFonts w:ascii="宋体" w:hAnsi="宋体" w:hint="eastAsia"/>
          <w:bCs/>
          <w:szCs w:val="21"/>
        </w:rPr>
        <w:t>要求</w:t>
      </w:r>
      <w:r>
        <w:rPr>
          <w:rFonts w:ascii="宋体" w:hAnsi="宋体" w:hint="eastAsia"/>
          <w:szCs w:val="21"/>
        </w:rPr>
        <w:t>及时修理、重作、更换，并承担由此给甲方造成的损失。</w:t>
      </w:r>
    </w:p>
    <w:p w:rsidR="00BC5A61">
      <w:pPr>
        <w:autoSpaceDE w:val="0"/>
        <w:autoSpaceDN w:val="0"/>
        <w:adjustRightInd w:val="0"/>
        <w:snapToGrid w:val="0"/>
        <w:spacing w:line="400" w:lineRule="exact"/>
        <w:ind w:firstLine="420" w:firstLineChars="200"/>
        <w:jc w:val="left"/>
        <w:rPr>
          <w:rFonts w:ascii="宋体" w:hAnsi="宋体"/>
          <w:bCs/>
          <w:szCs w:val="21"/>
        </w:rPr>
      </w:pPr>
      <w:r>
        <w:rPr>
          <w:rFonts w:ascii="宋体" w:hAnsi="宋体" w:hint="eastAsia"/>
          <w:bCs/>
          <w:szCs w:val="21"/>
        </w:rPr>
        <w:t>15.2 迟延交货的违约责任</w:t>
      </w:r>
    </w:p>
    <w:p w:rsidR="00BC5A61">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rsidR="00BC5A61">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（2）如果乙方没有按照合同规定的时间交货和提供相关服务，甲方有权从货款中扣除误期赔偿费而不影响合同项下的其他补救方法，赔偿费按</w:t>
      </w:r>
      <w:r>
        <w:rPr>
          <w:rFonts w:ascii="宋体" w:hAnsi="宋体" w:hint="eastAsia"/>
          <w:b/>
          <w:szCs w:val="21"/>
        </w:rPr>
        <w:t>【政府采购合同专用条款】</w:t>
      </w:r>
      <w:r>
        <w:rPr>
          <w:rFonts w:ascii="宋体" w:hAnsi="宋体" w:hint="eastAsia"/>
          <w:szCs w:val="21"/>
        </w:rPr>
        <w:t>规定执行。如果涉及公共利益，且赔偿金额无法弥补公共利益损失，甲方可要求继续履行或者采取其他补救措施。</w:t>
      </w:r>
    </w:p>
    <w:p w:rsidR="00BC5A61">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15.3 迟延支付的违约责任</w:t>
      </w:r>
    </w:p>
    <w:p w:rsidR="00BC5A61">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甲方存在迟延支付乙方合同款项的，应当承担</w:t>
      </w:r>
      <w:r>
        <w:rPr>
          <w:rFonts w:ascii="宋体" w:hAnsi="宋体" w:hint="eastAsia"/>
          <w:b/>
          <w:bCs/>
          <w:szCs w:val="21"/>
        </w:rPr>
        <w:t>【政府采购合同专用条款】</w:t>
      </w:r>
      <w:r>
        <w:rPr>
          <w:rFonts w:ascii="宋体" w:hAnsi="宋体" w:hint="eastAsia"/>
          <w:szCs w:val="21"/>
        </w:rPr>
        <w:t>规定的逾期付款利息。</w:t>
      </w:r>
    </w:p>
    <w:p w:rsidR="00BC5A61">
      <w:pPr>
        <w:adjustRightInd w:val="0"/>
        <w:snapToGrid w:val="0"/>
        <w:spacing w:line="400" w:lineRule="exact"/>
        <w:ind w:firstLine="420" w:firstLineChars="200"/>
        <w:jc w:val="left"/>
        <w:rPr>
          <w:rFonts w:ascii="宋体" w:hAnsi="宋体"/>
          <w:szCs w:val="21"/>
        </w:rPr>
      </w:pPr>
      <w:r>
        <w:rPr>
          <w:rFonts w:ascii="宋体" w:hAnsi="宋体" w:hint="eastAsia"/>
          <w:bCs/>
          <w:szCs w:val="21"/>
        </w:rPr>
        <w:t>15.4其他违约责任根据项目实际需要按</w:t>
      </w:r>
      <w:r>
        <w:rPr>
          <w:rFonts w:ascii="宋体" w:hAnsi="宋体" w:hint="eastAsia"/>
          <w:b/>
          <w:bCs/>
          <w:szCs w:val="21"/>
        </w:rPr>
        <w:t>【政府采购合同专用条款】</w:t>
      </w:r>
      <w:r>
        <w:rPr>
          <w:rFonts w:ascii="宋体" w:hAnsi="宋体" w:hint="eastAsia"/>
          <w:szCs w:val="21"/>
        </w:rPr>
        <w:t>规定执行。</w:t>
      </w:r>
    </w:p>
    <w:p w:rsidR="00BC5A61">
      <w:pPr>
        <w:numPr>
          <w:ilvl w:val="0"/>
          <w:numId w:val="11"/>
        </w:numPr>
        <w:autoSpaceDE w:val="0"/>
        <w:autoSpaceDN w:val="0"/>
        <w:adjustRightInd w:val="0"/>
        <w:snapToGrid w:val="0"/>
        <w:spacing w:line="400" w:lineRule="exact"/>
        <w:jc w:val="left"/>
        <w:rPr>
          <w:rFonts w:ascii="宋体" w:hAnsi="宋体"/>
          <w:b/>
        </w:rPr>
      </w:pPr>
      <w:r>
        <w:rPr>
          <w:rFonts w:ascii="宋体" w:hAnsi="宋体" w:hint="eastAsia"/>
          <w:b/>
          <w:sz w:val="24"/>
        </w:rPr>
        <w:t>合同变更、中止与终止</w:t>
      </w:r>
    </w:p>
    <w:p w:rsidR="00BC5A61">
      <w:pPr>
        <w:adjustRightInd w:val="0"/>
        <w:snapToGrid w:val="0"/>
        <w:spacing w:line="400" w:lineRule="exact"/>
        <w:jc w:val="left"/>
        <w:rPr>
          <w:rFonts w:ascii="宋体" w:hAnsi="宋体"/>
          <w:szCs w:val="21"/>
        </w:rPr>
      </w:pPr>
      <w:r>
        <w:rPr>
          <w:rFonts w:ascii="宋体" w:hAnsi="宋体" w:hint="eastAsia"/>
          <w:szCs w:val="21"/>
        </w:rPr>
        <w:t xml:space="preserve">    16.1合同的变更</w:t>
      </w:r>
    </w:p>
    <w:p w:rsidR="00BC5A61">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政府采购合同履行中，在不改变合同其他条款的前提下，甲方可以在合同价款10%的范围内追加与合同标的相同的货物，并就此与乙方协商一致后签订补充协议。</w:t>
      </w:r>
    </w:p>
    <w:p w:rsidR="00BC5A61">
      <w:pPr>
        <w:adjustRightInd w:val="0"/>
        <w:snapToGrid w:val="0"/>
        <w:spacing w:line="400" w:lineRule="exact"/>
        <w:ind w:firstLine="420" w:firstLineChars="200"/>
        <w:jc w:val="left"/>
        <w:rPr>
          <w:rFonts w:ascii="宋体" w:hAnsi="宋体"/>
          <w:szCs w:val="21"/>
        </w:rPr>
      </w:pPr>
      <w:r>
        <w:rPr>
          <w:rFonts w:ascii="宋体" w:hAnsi="宋体" w:hint="eastAsia"/>
          <w:szCs w:val="21"/>
        </w:rPr>
        <w:t>16.2合同的中止</w:t>
      </w:r>
    </w:p>
    <w:p w:rsidR="00BC5A61">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（1）合同履行过程中因供应商就采购文件、采购过程或结果提起投诉的，甲方认为有必要的，可以中止合同的履行。</w:t>
      </w:r>
    </w:p>
    <w:p w:rsidR="00BC5A61">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rsidR="00BC5A61">
      <w:pPr>
        <w:pStyle w:val="AONormal"/>
        <w:ind w:firstLine="420"/>
        <w:jc w:val="both"/>
        <w:rPr>
          <w:sz w:val="21"/>
        </w:rPr>
      </w:pPr>
      <w:r>
        <w:rPr>
          <w:rFonts w:ascii="宋体" w:eastAsia="宋体" w:hAnsi="宋体" w:cs="宋体" w:hint="eastAsia"/>
          <w:sz w:val="21"/>
        </w:rPr>
        <w:t>（3）乙方分立、合并或者变更住所的，应当及时以书面形式告知甲方。乙方没有及时告知甲方，致使合同履行发生困难的，甲方可以中止合同履行并要求乙方承担由此给甲方造成的损失。</w:t>
      </w:r>
    </w:p>
    <w:p w:rsidR="00BC5A61">
      <w:pPr>
        <w:snapToGrid w:val="0"/>
        <w:spacing w:line="400" w:lineRule="exact"/>
        <w:ind w:firstLine="420" w:firstLineChars="200"/>
        <w:jc w:val="left"/>
      </w:pPr>
      <w:r>
        <w:rPr>
          <w:rFonts w:ascii="宋体" w:hAnsi="宋体" w:hint="eastAsia"/>
          <w:szCs w:val="21"/>
        </w:rPr>
        <w:t>（4）甲方不得以行政区划调整、政府换届、机构或者职能调整以及相关责任人更替为由中止合同。</w:t>
      </w:r>
    </w:p>
    <w:p w:rsidR="00BC5A61">
      <w:pPr>
        <w:adjustRightInd w:val="0"/>
        <w:snapToGrid w:val="0"/>
        <w:spacing w:line="400" w:lineRule="exact"/>
        <w:ind w:firstLine="420" w:firstLineChars="200"/>
        <w:jc w:val="left"/>
        <w:rPr>
          <w:rFonts w:ascii="宋体" w:hAnsi="宋体"/>
          <w:szCs w:val="21"/>
        </w:rPr>
      </w:pPr>
      <w:r>
        <w:rPr>
          <w:rFonts w:ascii="宋体" w:hAnsi="宋体" w:hint="eastAsia"/>
          <w:szCs w:val="21"/>
        </w:rPr>
        <w:t>16.3合同的终止</w:t>
      </w:r>
    </w:p>
    <w:p w:rsidR="00BC5A61">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（1）合同因有效期限届满而终止；</w:t>
      </w:r>
    </w:p>
    <w:p w:rsidR="00BC5A61">
      <w:pPr>
        <w:snapToGrid w:val="0"/>
        <w:spacing w:line="400" w:lineRule="exact"/>
        <w:ind w:firstLine="420" w:firstLineChars="200"/>
        <w:rPr>
          <w:rFonts w:ascii="宋体" w:hAnsi="宋体" w:cs="宋体"/>
          <w:szCs w:val="21"/>
        </w:rPr>
      </w:pPr>
      <w:r>
        <w:rPr>
          <w:rFonts w:ascii="宋体" w:hAnsi="宋体" w:hint="eastAsia"/>
          <w:szCs w:val="21"/>
        </w:rPr>
        <w:t>（2）乙方未按合同约定履行，构成根本性违约的，甲方有权终止合同，</w:t>
      </w:r>
      <w:r>
        <w:rPr>
          <w:rFonts w:ascii="宋体" w:hAnsi="宋体" w:cs="宋体" w:hint="eastAsia"/>
          <w:szCs w:val="21"/>
        </w:rPr>
        <w:t>并追究乙方的违约责任</w:t>
      </w:r>
      <w:r>
        <w:rPr>
          <w:rFonts w:ascii="宋体" w:hAnsi="宋体" w:hint="eastAsia"/>
          <w:szCs w:val="21"/>
        </w:rPr>
        <w:t>。</w:t>
      </w:r>
    </w:p>
    <w:p w:rsidR="00BC5A61">
      <w:pPr>
        <w:pStyle w:val="AONormal"/>
        <w:rPr>
          <w:rFonts w:ascii="宋体" w:hAnsi="宋体"/>
        </w:rPr>
      </w:pPr>
      <w:r>
        <w:rPr>
          <w:rFonts w:ascii="宋体" w:hAnsi="宋体" w:hint="eastAsia"/>
        </w:rPr>
        <w:t xml:space="preserve">16.4 </w:t>
      </w:r>
      <w:r>
        <w:rPr>
          <w:rFonts w:ascii="宋体" w:eastAsia="宋体" w:hAnsi="宋体" w:cs="Times New Roman" w:hint="eastAsia"/>
          <w:kern w:val="2"/>
          <w:sz w:val="21"/>
        </w:rPr>
        <w:t>涉及国家利益、社会公共利益的情形</w:t>
      </w:r>
    </w:p>
    <w:p w:rsidR="00BC5A61">
      <w:pPr>
        <w:pStyle w:val="AONormal"/>
        <w:ind w:firstLine="420"/>
        <w:jc w:val="both"/>
        <w:rPr>
          <w:sz w:val="21"/>
        </w:rPr>
      </w:pPr>
      <w:r>
        <w:rPr>
          <w:rFonts w:ascii="宋体" w:eastAsia="宋体" w:hAnsi="宋体" w:cs="宋体" w:hint="eastAsia"/>
          <w:sz w:val="21"/>
        </w:rPr>
        <w:t>政府采购合同继续履行将损害国家利益和社会公共利益的，双方当事人应当变更、中止或者终止合同。有过错的一方应当承担赔偿责任，双方都有过错的，各自承担相应的责任。</w:t>
      </w:r>
    </w:p>
    <w:p w:rsidR="00BC5A61">
      <w:pPr>
        <w:autoSpaceDE w:val="0"/>
        <w:autoSpaceDN w:val="0"/>
        <w:adjustRightInd w:val="0"/>
        <w:snapToGrid w:val="0"/>
        <w:spacing w:line="400" w:lineRule="exact"/>
        <w:jc w:val="left"/>
        <w:rPr>
          <w:rFonts w:ascii="宋体" w:hAnsi="宋体"/>
          <w:b/>
          <w:bCs/>
        </w:rPr>
      </w:pPr>
      <w:r>
        <w:rPr>
          <w:rFonts w:ascii="宋体" w:hAnsi="宋体" w:hint="eastAsia"/>
          <w:b/>
          <w:bCs/>
          <w:sz w:val="24"/>
        </w:rPr>
        <w:t>17. 合同分包</w:t>
      </w:r>
    </w:p>
    <w:p w:rsidR="00BC5A61">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17.1 乙方不得将合同转包给其他供应商。涉及合同分包的，乙方应根据采购文件和投标（响应）文件规定进行合同分包。</w:t>
      </w:r>
    </w:p>
    <w:p w:rsidR="00BC5A61">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17.2 乙方执行政府采购政策向中小企业依法分包的，乙方应当按采购文件和投标（响应）文件签订分包意向协议，分包意向协议属于本合同组成部分。</w:t>
      </w:r>
    </w:p>
    <w:p w:rsidR="00BC5A61">
      <w:pPr>
        <w:autoSpaceDE w:val="0"/>
        <w:autoSpaceDN w:val="0"/>
        <w:adjustRightInd w:val="0"/>
        <w:snapToGrid w:val="0"/>
        <w:spacing w:line="400" w:lineRule="exact"/>
        <w:jc w:val="left"/>
        <w:rPr>
          <w:rFonts w:ascii="宋体" w:hAnsi="宋体"/>
          <w:b/>
          <w:bCs/>
        </w:rPr>
      </w:pPr>
      <w:r>
        <w:rPr>
          <w:rFonts w:ascii="宋体" w:hAnsi="宋体" w:hint="eastAsia"/>
          <w:b/>
          <w:bCs/>
          <w:sz w:val="24"/>
        </w:rPr>
        <w:t>18. 不可抗力</w:t>
      </w:r>
    </w:p>
    <w:p w:rsidR="00BC5A61">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18.1 不可抗力是指合同双方不能预见、不能避免且不能克服的客观情况。</w:t>
      </w:r>
    </w:p>
    <w:p w:rsidR="00BC5A61">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18.2 任何一方对由于不可抗力造成的部分或全部不能履行合同不承担违约责任。但迟延履行后发生不可抗力的，不能免除责任。</w:t>
      </w:r>
    </w:p>
    <w:p w:rsidR="00BC5A61">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rsidR="00BC5A61">
      <w:pPr>
        <w:autoSpaceDE w:val="0"/>
        <w:autoSpaceDN w:val="0"/>
        <w:adjustRightInd w:val="0"/>
        <w:snapToGrid w:val="0"/>
        <w:spacing w:line="400" w:lineRule="exact"/>
        <w:jc w:val="left"/>
        <w:rPr>
          <w:rFonts w:ascii="宋体" w:hAnsi="宋体"/>
          <w:b/>
          <w:bCs/>
        </w:rPr>
      </w:pPr>
      <w:r>
        <w:rPr>
          <w:rFonts w:ascii="宋体" w:hAnsi="宋体" w:hint="eastAsia"/>
          <w:b/>
          <w:bCs/>
          <w:sz w:val="24"/>
        </w:rPr>
        <w:t>19. 解决争议的方法</w:t>
      </w:r>
    </w:p>
    <w:p w:rsidR="00BC5A61">
      <w:pPr>
        <w:pStyle w:val="AONormal"/>
        <w:ind w:firstLine="420"/>
        <w:jc w:val="both"/>
        <w:rPr>
          <w:rFonts w:ascii="宋体" w:eastAsia="宋体" w:hAnsi="宋体" w:cs="宋体"/>
          <w:sz w:val="21"/>
        </w:rPr>
      </w:pPr>
      <w:r>
        <w:rPr>
          <w:rFonts w:ascii="宋体" w:eastAsia="宋体" w:hAnsi="宋体" w:cs="宋体" w:hint="eastAsia"/>
          <w:sz w:val="21"/>
        </w:rPr>
        <w:t>19.1 因本合同及合同有关事项发生的争议，由甲乙双方友好协商解决。协商不成时，可以向有关组织申请调解。合同一方或双方不愿调解或调解不成的，可以通过仲裁或诉讼的方式解决争议。</w:t>
      </w:r>
    </w:p>
    <w:p w:rsidR="00BC5A61">
      <w:pPr>
        <w:pStyle w:val="AONormal"/>
        <w:ind w:firstLine="420"/>
        <w:jc w:val="both"/>
        <w:rPr>
          <w:rFonts w:ascii="宋体" w:eastAsia="宋体" w:hAnsi="宋体" w:cs="宋体"/>
          <w:sz w:val="21"/>
        </w:rPr>
      </w:pPr>
      <w:r>
        <w:rPr>
          <w:rFonts w:ascii="宋体" w:eastAsia="宋体" w:hAnsi="宋体" w:cs="宋体" w:hint="eastAsia"/>
          <w:sz w:val="21"/>
        </w:rPr>
        <w:t>19.2 选择仲裁的，应在</w:t>
      </w:r>
      <w:r>
        <w:rPr>
          <w:rFonts w:ascii="宋体" w:eastAsia="宋体" w:hAnsi="宋体" w:cs="宋体" w:hint="eastAsia"/>
          <w:b/>
          <w:bCs/>
          <w:sz w:val="21"/>
        </w:rPr>
        <w:t>【政府采购合同专用条款】</w:t>
      </w:r>
      <w:r>
        <w:rPr>
          <w:rFonts w:ascii="宋体" w:eastAsia="宋体" w:hAnsi="宋体" w:cs="宋体" w:hint="eastAsia"/>
          <w:sz w:val="21"/>
        </w:rPr>
        <w:t>中明确仲裁机构及仲裁地；通过诉讼方式解决的，可以在</w:t>
      </w:r>
      <w:r>
        <w:rPr>
          <w:rFonts w:ascii="宋体" w:eastAsia="宋体" w:hAnsi="宋体" w:cs="宋体" w:hint="eastAsia"/>
          <w:b/>
          <w:bCs/>
          <w:sz w:val="21"/>
        </w:rPr>
        <w:t>【政府采购合同专用条款】</w:t>
      </w:r>
      <w:r>
        <w:rPr>
          <w:rFonts w:ascii="宋体" w:eastAsia="宋体" w:hAnsi="宋体" w:cs="宋体" w:hint="eastAsia"/>
          <w:sz w:val="21"/>
        </w:rPr>
        <w:t>中进一步约定选择与争议有实际联系的地点的人民法院管辖，但管辖法院的约定不得违反级别管辖和专属管辖的规定。</w:t>
      </w:r>
    </w:p>
    <w:p w:rsidR="00BC5A61">
      <w:pPr>
        <w:pStyle w:val="AONormal"/>
        <w:ind w:firstLine="420"/>
        <w:jc w:val="both"/>
        <w:rPr>
          <w:rFonts w:ascii="宋体" w:eastAsia="宋体" w:hAnsi="宋体" w:cs="宋体"/>
          <w:sz w:val="21"/>
        </w:rPr>
      </w:pPr>
      <w:r>
        <w:rPr>
          <w:rFonts w:ascii="宋体" w:eastAsia="宋体" w:hAnsi="宋体" w:cs="宋体" w:hint="eastAsia"/>
          <w:sz w:val="21"/>
        </w:rPr>
        <w:t>19.3 如甲乙双方有争议的事项不影响合同其他部分的履行，在争议解决期间，合同其他部分应当继续履行。</w:t>
      </w:r>
    </w:p>
    <w:p w:rsidR="00BC5A61">
      <w:pPr>
        <w:autoSpaceDE w:val="0"/>
        <w:autoSpaceDN w:val="0"/>
        <w:adjustRightInd w:val="0"/>
        <w:snapToGrid w:val="0"/>
        <w:spacing w:line="400" w:lineRule="exact"/>
        <w:jc w:val="left"/>
        <w:rPr>
          <w:rFonts w:ascii="宋体" w:hAnsi="宋体"/>
        </w:rPr>
      </w:pPr>
      <w:r>
        <w:rPr>
          <w:rFonts w:ascii="宋体" w:hAnsi="宋体" w:hint="eastAsia"/>
          <w:b/>
          <w:sz w:val="24"/>
        </w:rPr>
        <w:t>20. 政府采购政策</w:t>
      </w:r>
    </w:p>
    <w:p w:rsidR="00BC5A61">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20.1 </w:t>
      </w:r>
      <w:r>
        <w:rPr>
          <w:rFonts w:ascii="宋体" w:hAnsi="宋体" w:cs="宋体" w:hint="eastAsia"/>
          <w:lang w:val="en-GB"/>
        </w:rPr>
        <w:t>本合同应当按照规定执行政府采购政策。</w:t>
      </w:r>
    </w:p>
    <w:p w:rsidR="00BC5A61">
      <w:pPr>
        <w:autoSpaceDE w:val="0"/>
        <w:autoSpaceDN w:val="0"/>
        <w:adjustRightInd w:val="0"/>
        <w:snapToGrid w:val="0"/>
        <w:spacing w:line="400" w:lineRule="exact"/>
        <w:ind w:firstLine="420" w:firstLineChars="200"/>
        <w:jc w:val="left"/>
        <w:rPr>
          <w:rFonts w:ascii="宋体" w:hAnsi="宋体"/>
          <w:szCs w:val="21"/>
        </w:rPr>
      </w:pPr>
      <w:r>
        <w:rPr>
          <w:rFonts w:ascii="宋体" w:hAnsi="宋体"/>
          <w:szCs w:val="21"/>
        </w:rPr>
        <w:t>2</w:t>
      </w:r>
      <w:r>
        <w:rPr>
          <w:rFonts w:ascii="宋体" w:hAnsi="宋体" w:hint="eastAsia"/>
          <w:szCs w:val="21"/>
        </w:rPr>
        <w:t>0.2 本合同依法执行政府采购政策的方式和内容，属于合同履约验收的范围。</w:t>
      </w:r>
      <w:r>
        <w:rPr>
          <w:rFonts w:ascii="宋体" w:hAnsi="宋体" w:cs="宋体" w:hint="eastAsia"/>
        </w:rPr>
        <w:t>甲乙双方</w:t>
      </w:r>
      <w:r>
        <w:rPr>
          <w:rFonts w:ascii="宋体" w:hAnsi="宋体" w:cs="宋体" w:hint="eastAsia"/>
          <w:lang w:val="en-GB"/>
        </w:rPr>
        <w:t>未按规定要求执行政府采购政策造成损失的</w:t>
      </w:r>
      <w:r>
        <w:rPr>
          <w:rFonts w:ascii="宋体" w:hAnsi="宋体" w:hint="eastAsia"/>
          <w:szCs w:val="21"/>
        </w:rPr>
        <w:t>，有过错的一方应当承担赔偿责任，双方都有过错的，各自承担相应的责任。</w:t>
      </w:r>
    </w:p>
    <w:p w:rsidR="00BC5A61">
      <w:pPr>
        <w:pStyle w:val="BodyText"/>
        <w:spacing w:after="0" w:line="400" w:lineRule="exact"/>
        <w:ind w:firstLine="420" w:firstLineChars="200"/>
      </w:pPr>
      <w:r>
        <w:rPr>
          <w:rFonts w:ascii="宋体" w:hAnsi="宋体"/>
          <w:color w:val="auto"/>
          <w:szCs w:val="21"/>
        </w:rPr>
        <w:t>2</w:t>
      </w:r>
      <w:r>
        <w:rPr>
          <w:rFonts w:ascii="宋体" w:hAnsi="宋体" w:hint="eastAsia"/>
          <w:color w:val="auto"/>
          <w:szCs w:val="21"/>
          <w:lang w:val="en-US"/>
        </w:rPr>
        <w:t>0</w:t>
      </w:r>
      <w:r>
        <w:rPr>
          <w:rFonts w:ascii="宋体" w:hAnsi="宋体" w:hint="eastAsia"/>
          <w:color w:val="auto"/>
          <w:szCs w:val="21"/>
        </w:rPr>
        <w:t>.</w:t>
      </w:r>
      <w:r>
        <w:rPr>
          <w:rFonts w:ascii="宋体" w:hAnsi="宋体" w:hint="eastAsia"/>
          <w:color w:val="auto"/>
          <w:szCs w:val="21"/>
          <w:lang w:val="en-US"/>
        </w:rPr>
        <w:t>3</w:t>
      </w:r>
      <w:r>
        <w:rPr>
          <w:rFonts w:ascii="宋体" w:hAnsi="宋体" w:hint="eastAsia"/>
          <w:color w:val="auto"/>
          <w:szCs w:val="21"/>
        </w:rPr>
        <w:t xml:space="preserve"> </w:t>
      </w:r>
      <w:r>
        <w:rPr>
          <w:rFonts w:ascii="宋体" w:hAnsi="宋体" w:hint="eastAsia"/>
          <w:color w:val="auto"/>
          <w:szCs w:val="21"/>
        </w:rPr>
        <w:t>对于为落实中小企业支持政策，通过采购项目整体预留、设置采购</w:t>
      </w:r>
      <w:r>
        <w:rPr>
          <w:rFonts w:ascii="宋体" w:hAnsi="宋体" w:hint="eastAsia"/>
          <w:color w:val="auto"/>
          <w:szCs w:val="21"/>
        </w:rPr>
        <w:t>包专门</w:t>
      </w:r>
      <w:r>
        <w:rPr>
          <w:rFonts w:ascii="宋体" w:hAnsi="宋体" w:hint="eastAsia"/>
          <w:color w:val="auto"/>
          <w:szCs w:val="21"/>
        </w:rPr>
        <w:t>预留、要求以联合体形</w:t>
      </w:r>
      <w:r>
        <w:rPr>
          <w:rFonts w:ascii="宋体" w:hAnsi="宋体" w:hint="eastAsia"/>
          <w:color w:val="auto"/>
          <w:szCs w:val="21"/>
        </w:rPr>
        <w:t>式参加</w:t>
      </w:r>
      <w:r>
        <w:rPr>
          <w:rFonts w:ascii="宋体" w:hAnsi="宋体" w:hint="eastAsia"/>
          <w:color w:val="auto"/>
          <w:szCs w:val="21"/>
        </w:rPr>
        <w:t>或者合同分包等措施签订的采购合同，应当明确标注本合同为中小企业预留合同。其中，要求以联合体形</w:t>
      </w:r>
      <w:r>
        <w:rPr>
          <w:rFonts w:ascii="宋体" w:hAnsi="宋体" w:hint="eastAsia"/>
          <w:color w:val="auto"/>
          <w:szCs w:val="21"/>
        </w:rPr>
        <w:t>式参加</w:t>
      </w:r>
      <w:r>
        <w:rPr>
          <w:rFonts w:ascii="宋体" w:hAnsi="宋体" w:hint="eastAsia"/>
          <w:color w:val="auto"/>
          <w:szCs w:val="21"/>
        </w:rPr>
        <w:t>采购活动或者合同分包的，须将联合协议或者分包意向协议作为采购合同的组成部分。</w:t>
      </w:r>
    </w:p>
    <w:p w:rsidR="00BC5A61">
      <w:pPr>
        <w:autoSpaceDE w:val="0"/>
        <w:autoSpaceDN w:val="0"/>
        <w:adjustRightInd w:val="0"/>
        <w:snapToGrid w:val="0"/>
        <w:spacing w:line="400" w:lineRule="exact"/>
        <w:jc w:val="left"/>
        <w:rPr>
          <w:rFonts w:ascii="宋体" w:hAnsi="宋体"/>
          <w:b/>
        </w:rPr>
      </w:pPr>
      <w:r>
        <w:rPr>
          <w:rFonts w:ascii="宋体" w:hAnsi="宋体" w:hint="eastAsia"/>
          <w:b/>
          <w:sz w:val="24"/>
        </w:rPr>
        <w:t>21. 法律适用</w:t>
      </w:r>
    </w:p>
    <w:p w:rsidR="00BC5A61">
      <w:pPr>
        <w:pStyle w:val="AONormal"/>
        <w:ind w:firstLine="420"/>
        <w:jc w:val="both"/>
        <w:rPr>
          <w:rFonts w:ascii="宋体" w:eastAsia="宋体" w:hAnsi="宋体" w:cs="宋体"/>
          <w:sz w:val="21"/>
        </w:rPr>
      </w:pPr>
      <w:r>
        <w:rPr>
          <w:rFonts w:ascii="宋体" w:eastAsia="宋体" w:hAnsi="宋体" w:cs="宋体" w:hint="eastAsia"/>
          <w:sz w:val="21"/>
        </w:rPr>
        <w:t>21.1 本合同的订立、生效、解释、履行及与本合同有关的争议解决，均适用法律、行政法规。</w:t>
      </w:r>
    </w:p>
    <w:p w:rsidR="00BC5A61">
      <w:pPr>
        <w:pStyle w:val="AONormal"/>
        <w:ind w:firstLine="420"/>
        <w:jc w:val="both"/>
        <w:rPr>
          <w:rFonts w:ascii="宋体" w:eastAsia="宋体" w:hAnsi="宋体" w:cs="宋体"/>
          <w:sz w:val="21"/>
        </w:rPr>
      </w:pPr>
      <w:r>
        <w:rPr>
          <w:rFonts w:ascii="宋体" w:eastAsia="宋体" w:hAnsi="宋体" w:cs="宋体" w:hint="eastAsia"/>
          <w:sz w:val="21"/>
        </w:rPr>
        <w:t>21.2 本合同条款与法律、行政法规的强制性规定不一致的，双方当事人应按照法律、行政法规的强制性规定修改本合同的相关条款。</w:t>
      </w:r>
    </w:p>
    <w:p w:rsidR="00BC5A61">
      <w:pPr>
        <w:autoSpaceDE w:val="0"/>
        <w:autoSpaceDN w:val="0"/>
        <w:adjustRightInd w:val="0"/>
        <w:snapToGrid w:val="0"/>
        <w:spacing w:line="400" w:lineRule="exact"/>
        <w:jc w:val="left"/>
        <w:rPr>
          <w:rFonts w:ascii="宋体" w:hAnsi="宋体"/>
          <w:b/>
        </w:rPr>
      </w:pPr>
      <w:r>
        <w:rPr>
          <w:rFonts w:ascii="宋体" w:hAnsi="宋体" w:hint="eastAsia"/>
          <w:b/>
          <w:sz w:val="24"/>
        </w:rPr>
        <w:t>22. 通知</w:t>
      </w:r>
    </w:p>
    <w:p w:rsidR="00BC5A61">
      <w:pPr>
        <w:pStyle w:val="AONormal"/>
        <w:ind w:firstLine="420"/>
        <w:jc w:val="both"/>
        <w:rPr>
          <w:rFonts w:ascii="宋体" w:eastAsia="宋体" w:hAnsi="宋体" w:cs="宋体"/>
          <w:sz w:val="21"/>
        </w:rPr>
      </w:pPr>
      <w:r>
        <w:rPr>
          <w:rFonts w:ascii="宋体" w:eastAsia="宋体" w:hAnsi="宋体" w:cs="宋体" w:hint="eastAsia"/>
          <w:sz w:val="21"/>
        </w:rPr>
        <w:t>22.1 本合同任何</w:t>
      </w:r>
      <w:r>
        <w:rPr>
          <w:rFonts w:ascii="宋体" w:eastAsia="宋体" w:hAnsi="宋体" w:cs="宋体" w:hint="eastAsia"/>
          <w:sz w:val="21"/>
        </w:rPr>
        <w:t>一</w:t>
      </w:r>
      <w:r>
        <w:rPr>
          <w:rFonts w:ascii="宋体" w:eastAsia="宋体" w:hAnsi="宋体" w:cs="宋体" w:hint="eastAsia"/>
          <w:sz w:val="21"/>
        </w:rPr>
        <w:t>方向对方发出的通知、信件、数据电文等，应当发送至本合同第一部分《政府采购合同协议书》所约定的通讯地址、联系人、联系电话或电子邮箱。</w:t>
      </w:r>
    </w:p>
    <w:p w:rsidR="00BC5A61">
      <w:pPr>
        <w:pStyle w:val="AONormal"/>
        <w:ind w:firstLine="0" w:firstLineChars="0"/>
        <w:jc w:val="both"/>
        <w:rPr>
          <w:sz w:val="21"/>
        </w:rPr>
      </w:pPr>
      <w:r>
        <w:rPr>
          <w:rFonts w:ascii="宋体" w:eastAsia="宋体" w:hAnsi="宋体" w:cs="宋体" w:hint="eastAsia"/>
          <w:sz w:val="21"/>
        </w:rPr>
        <w:t xml:space="preserve">    22.2 一方当事人变更名称、住所、联系人、联系电话或电子邮箱等信息的，应当在变更后3日内及时书面通知对方，对方实际收到变更通知前的送达仍为有效送达。</w:t>
      </w:r>
    </w:p>
    <w:p w:rsidR="00BC5A61">
      <w:pPr>
        <w:adjustRightInd w:val="0"/>
        <w:snapToGrid w:val="0"/>
        <w:spacing w:line="400" w:lineRule="exact"/>
        <w:ind w:firstLine="420" w:firstLineChars="200"/>
        <w:jc w:val="left"/>
        <w:rPr>
          <w:rFonts w:ascii="宋体" w:hAnsi="宋体"/>
          <w:szCs w:val="21"/>
        </w:rPr>
      </w:pPr>
      <w:r>
        <w:rPr>
          <w:rFonts w:ascii="宋体" w:hAnsi="宋体" w:hint="eastAsia"/>
          <w:szCs w:val="21"/>
        </w:rPr>
        <w:t>22.3本合同一方给另一方的通知均应采用书面形式，传真或快递送到本合同中规定的对方的地址和办理签收手续。</w:t>
      </w:r>
    </w:p>
    <w:p w:rsidR="00BC5A61">
      <w:pPr>
        <w:adjustRightInd w:val="0"/>
        <w:snapToGrid w:val="0"/>
        <w:spacing w:line="400" w:lineRule="exact"/>
        <w:ind w:firstLine="420" w:firstLineChars="200"/>
        <w:jc w:val="left"/>
        <w:rPr>
          <w:rFonts w:ascii="宋体" w:hAnsi="宋体"/>
          <w:szCs w:val="21"/>
        </w:rPr>
      </w:pPr>
      <w:r>
        <w:rPr>
          <w:rFonts w:ascii="宋体" w:hAnsi="宋体" w:hint="eastAsia"/>
          <w:szCs w:val="21"/>
        </w:rPr>
        <w:t>22.4通知以送达之日或通知书中规定的生效之日起生效，两者中以较迟之日为准。</w:t>
      </w:r>
    </w:p>
    <w:p w:rsidR="00BC5A61">
      <w:pPr>
        <w:numPr>
          <w:ilvl w:val="0"/>
          <w:numId w:val="12"/>
        </w:numPr>
        <w:adjustRightInd w:val="0"/>
        <w:snapToGrid w:val="0"/>
        <w:spacing w:line="400" w:lineRule="exact"/>
        <w:jc w:val="left"/>
        <w:rPr>
          <w:rFonts w:ascii="宋体" w:hAnsi="宋体"/>
          <w:b/>
          <w:bCs/>
        </w:rPr>
      </w:pPr>
      <w:r>
        <w:rPr>
          <w:rFonts w:ascii="宋体" w:hAnsi="宋体" w:hint="eastAsia"/>
          <w:b/>
          <w:bCs/>
          <w:sz w:val="24"/>
        </w:rPr>
        <w:t>合同未尽事项</w:t>
      </w:r>
    </w:p>
    <w:p w:rsidR="00BC5A61">
      <w:pPr>
        <w:adjustRightInd w:val="0"/>
        <w:snapToGrid w:val="0"/>
        <w:spacing w:line="400" w:lineRule="exact"/>
        <w:ind w:firstLine="420" w:firstLineChars="200"/>
        <w:jc w:val="left"/>
        <w:rPr>
          <w:rFonts w:ascii="宋体" w:hAnsi="宋体"/>
          <w:bCs/>
          <w:szCs w:val="21"/>
        </w:rPr>
      </w:pPr>
      <w:r>
        <w:rPr>
          <w:rFonts w:ascii="宋体" w:hAnsi="宋体" w:hint="eastAsia"/>
          <w:bCs/>
          <w:szCs w:val="21"/>
        </w:rPr>
        <w:t>23.1合同未尽事项见</w:t>
      </w:r>
      <w:r>
        <w:rPr>
          <w:rFonts w:ascii="宋体" w:hAnsi="宋体" w:hint="eastAsia"/>
          <w:b/>
          <w:szCs w:val="21"/>
        </w:rPr>
        <w:t>【政府采购合同专用条款】</w:t>
      </w:r>
      <w:r>
        <w:rPr>
          <w:rFonts w:ascii="宋体" w:hAnsi="宋体" w:hint="eastAsia"/>
          <w:bCs/>
          <w:szCs w:val="21"/>
        </w:rPr>
        <w:t>。</w:t>
      </w:r>
    </w:p>
    <w:p w:rsidR="00BC5A61">
      <w:pPr>
        <w:adjustRightInd w:val="0"/>
        <w:snapToGrid w:val="0"/>
        <w:spacing w:line="400" w:lineRule="exact"/>
        <w:jc w:val="left"/>
        <w:rPr>
          <w:rFonts w:ascii="黑体" w:eastAsia="黑体" w:hAnsi="华文中宋"/>
          <w:sz w:val="28"/>
          <w:szCs w:val="28"/>
        </w:rPr>
      </w:pPr>
      <w:r>
        <w:rPr>
          <w:rFonts w:ascii="宋体" w:hAnsi="宋体" w:hint="eastAsia"/>
          <w:bCs/>
          <w:szCs w:val="21"/>
        </w:rPr>
        <w:t xml:space="preserve">    23.2 合同附件与合同正文具有同等的法律效力。</w:t>
      </w:r>
      <w:bookmarkStart w:id="101" w:name="_Toc20313"/>
    </w:p>
    <w:p w:rsidR="00BC5A61">
      <w:pPr>
        <w:adjustRightInd w:val="0"/>
        <w:snapToGrid w:val="0"/>
        <w:jc w:val="center"/>
        <w:rPr>
          <w:rFonts w:ascii="黑体" w:eastAsia="黑体" w:hAnsi="华文中宋"/>
          <w:sz w:val="28"/>
          <w:szCs w:val="28"/>
        </w:rPr>
      </w:pPr>
      <w:r>
        <w:rPr>
          <w:rFonts w:ascii="黑体" w:eastAsia="黑体" w:hAnsi="华文中宋" w:hint="eastAsia"/>
          <w:sz w:val="28"/>
          <w:szCs w:val="28"/>
        </w:rPr>
        <w:br w:type="page"/>
      </w:r>
    </w:p>
    <w:p w:rsidR="00BC5A61">
      <w:pPr>
        <w:pStyle w:val="Heading2"/>
        <w:numPr>
          <w:ilvl w:val="0"/>
          <w:numId w:val="0"/>
        </w:numPr>
        <w:adjustRightInd w:val="0"/>
        <w:snapToGrid w:val="0"/>
        <w:jc w:val="center"/>
        <w:rPr>
          <w:rFonts w:ascii="黑体" w:hAnsi="华文中宋"/>
          <w:b w:val="0"/>
          <w:bCs w:val="0"/>
          <w:sz w:val="28"/>
          <w:szCs w:val="28"/>
        </w:rPr>
      </w:pPr>
      <w:r>
        <w:rPr>
          <w:rFonts w:ascii="黑体" w:hAnsi="华文中宋" w:hint="eastAsia"/>
          <w:b w:val="0"/>
          <w:bCs w:val="0"/>
          <w:sz w:val="28"/>
          <w:szCs w:val="28"/>
        </w:rPr>
        <w:t>第三节 政府采购合同专用条款</w:t>
      </w:r>
      <w:bookmarkEnd w:id="101"/>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Ex>
        <w:trPr>
          <w:trHeight w:val="736"/>
        </w:trPr>
        <w:tc>
          <w:tcPr>
            <w:tcW w:w="1607" w:type="dxa"/>
            <w:vAlign w:val="center"/>
          </w:tcPr>
          <w:p w:rsidR="00BC5A61">
            <w:pPr>
              <w:adjustRightInd w:val="0"/>
              <w:snapToGrid w:val="0"/>
              <w:jc w:val="center"/>
              <w:rPr>
                <w:rFonts w:ascii="宋体" w:hAnsi="宋体"/>
                <w:szCs w:val="21"/>
              </w:rPr>
            </w:pPr>
            <w:r>
              <w:rPr>
                <w:rFonts w:ascii="宋体" w:hAnsi="宋体" w:hint="eastAsia"/>
                <w:szCs w:val="21"/>
              </w:rPr>
              <w:t>第二节</w:t>
            </w:r>
          </w:p>
          <w:p w:rsidR="00BC5A61">
            <w:pPr>
              <w:adjustRightInd w:val="0"/>
              <w:snapToGrid w:val="0"/>
              <w:jc w:val="center"/>
              <w:rPr>
                <w:rFonts w:ascii="宋体" w:hAnsi="宋体"/>
                <w:szCs w:val="21"/>
              </w:rPr>
            </w:pPr>
            <w:r>
              <w:rPr>
                <w:rFonts w:ascii="宋体" w:hAnsi="宋体" w:hint="eastAsia"/>
                <w:szCs w:val="21"/>
              </w:rPr>
              <w:t>第1.2（6）项</w:t>
            </w:r>
          </w:p>
        </w:tc>
        <w:tc>
          <w:tcPr>
            <w:tcW w:w="1742" w:type="dxa"/>
            <w:vAlign w:val="center"/>
          </w:tcPr>
          <w:p w:rsidR="00BC5A61">
            <w:pPr>
              <w:adjustRightInd w:val="0"/>
              <w:snapToGrid w:val="0"/>
              <w:jc w:val="left"/>
              <w:rPr>
                <w:rFonts w:ascii="宋体" w:hAnsi="宋体"/>
                <w:szCs w:val="21"/>
              </w:rPr>
            </w:pPr>
            <w:r>
              <w:rPr>
                <w:rFonts w:ascii="宋体" w:hAnsi="宋体" w:hint="eastAsia"/>
                <w:szCs w:val="21"/>
              </w:rPr>
              <w:t>联合体具体要求</w:t>
            </w:r>
          </w:p>
        </w:tc>
        <w:tc>
          <w:tcPr>
            <w:tcW w:w="5170" w:type="dxa"/>
            <w:vAlign w:val="center"/>
          </w:tcPr>
          <w:p w:rsidR="00BC5A61">
            <w:pPr>
              <w:adjustRightInd w:val="0"/>
              <w:snapToGrid w:val="0"/>
              <w:jc w:val="left"/>
              <w:rPr>
                <w:rFonts w:ascii="宋体" w:hAnsi="宋体"/>
                <w:szCs w:val="21"/>
              </w:rPr>
            </w:pPr>
          </w:p>
        </w:tc>
      </w:tr>
      <w:tr>
        <w:tblPrEx>
          <w:tblW w:w="8519" w:type="dxa"/>
          <w:tblInd w:w="108" w:type="dxa"/>
          <w:tblLayout w:type="fixed"/>
          <w:tblLook w:val="04A0"/>
        </w:tblPrEx>
        <w:trPr>
          <w:trHeight w:val="604"/>
        </w:trPr>
        <w:tc>
          <w:tcPr>
            <w:tcW w:w="1607" w:type="dxa"/>
            <w:vAlign w:val="center"/>
          </w:tcPr>
          <w:p w:rsidR="00BC5A61">
            <w:pPr>
              <w:adjustRightInd w:val="0"/>
              <w:snapToGrid w:val="0"/>
              <w:jc w:val="center"/>
              <w:rPr>
                <w:rFonts w:ascii="宋体" w:hAnsi="宋体"/>
                <w:szCs w:val="21"/>
              </w:rPr>
            </w:pPr>
            <w:r>
              <w:rPr>
                <w:rFonts w:ascii="宋体" w:hAnsi="宋体" w:hint="eastAsia"/>
                <w:szCs w:val="21"/>
              </w:rPr>
              <w:t>第二节</w:t>
            </w:r>
          </w:p>
          <w:p w:rsidR="00BC5A61">
            <w:pPr>
              <w:adjustRightInd w:val="0"/>
              <w:snapToGrid w:val="0"/>
              <w:jc w:val="center"/>
              <w:rPr>
                <w:rFonts w:ascii="宋体" w:hAnsi="宋体"/>
                <w:szCs w:val="21"/>
              </w:rPr>
            </w:pPr>
            <w:r>
              <w:rPr>
                <w:rFonts w:ascii="宋体" w:hAnsi="宋体" w:hint="eastAsia"/>
                <w:szCs w:val="21"/>
              </w:rPr>
              <w:t>第1.2（7）项</w:t>
            </w:r>
          </w:p>
        </w:tc>
        <w:tc>
          <w:tcPr>
            <w:tcW w:w="1742" w:type="dxa"/>
            <w:vAlign w:val="center"/>
          </w:tcPr>
          <w:p w:rsidR="00BC5A61">
            <w:pPr>
              <w:adjustRightInd w:val="0"/>
              <w:snapToGrid w:val="0"/>
              <w:jc w:val="left"/>
              <w:rPr>
                <w:rFonts w:ascii="宋体" w:hAnsi="宋体"/>
                <w:szCs w:val="21"/>
              </w:rPr>
            </w:pPr>
            <w:r>
              <w:rPr>
                <w:rFonts w:ascii="宋体" w:hAnsi="宋体" w:hint="eastAsia"/>
                <w:szCs w:val="21"/>
              </w:rPr>
              <w:t>其他术语解释</w:t>
            </w:r>
          </w:p>
        </w:tc>
        <w:tc>
          <w:tcPr>
            <w:tcW w:w="5170" w:type="dxa"/>
            <w:vAlign w:val="center"/>
          </w:tcPr>
          <w:p w:rsidR="00BC5A61">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BC5A61">
            <w:pPr>
              <w:adjustRightInd w:val="0"/>
              <w:snapToGrid w:val="0"/>
              <w:jc w:val="center"/>
              <w:rPr>
                <w:rFonts w:ascii="宋体" w:hAnsi="宋体"/>
                <w:szCs w:val="21"/>
              </w:rPr>
            </w:pPr>
            <w:r>
              <w:rPr>
                <w:rFonts w:ascii="宋体" w:hAnsi="宋体" w:hint="eastAsia"/>
                <w:szCs w:val="21"/>
              </w:rPr>
              <w:t>第二节</w:t>
            </w:r>
          </w:p>
          <w:p w:rsidR="00BC5A61">
            <w:pPr>
              <w:adjustRightInd w:val="0"/>
              <w:snapToGrid w:val="0"/>
              <w:jc w:val="center"/>
              <w:rPr>
                <w:rFonts w:ascii="宋体" w:hAnsi="宋体"/>
                <w:szCs w:val="21"/>
              </w:rPr>
            </w:pPr>
            <w:r>
              <w:rPr>
                <w:rFonts w:ascii="宋体" w:hAnsi="宋体" w:hint="eastAsia"/>
                <w:szCs w:val="21"/>
              </w:rPr>
              <w:t>第4.4款</w:t>
            </w:r>
          </w:p>
        </w:tc>
        <w:tc>
          <w:tcPr>
            <w:tcW w:w="1742" w:type="dxa"/>
            <w:vAlign w:val="center"/>
          </w:tcPr>
          <w:p w:rsidR="00BC5A61">
            <w:pPr>
              <w:adjustRightInd w:val="0"/>
              <w:snapToGrid w:val="0"/>
              <w:jc w:val="left"/>
              <w:rPr>
                <w:rFonts w:ascii="宋体" w:hAnsi="宋体"/>
                <w:szCs w:val="21"/>
              </w:rPr>
            </w:pPr>
            <w:r>
              <w:rPr>
                <w:rFonts w:ascii="宋体" w:hAnsi="宋体" w:hint="eastAsia"/>
                <w:szCs w:val="21"/>
              </w:rPr>
              <w:t>履约验收中甲方提出异议或</w:t>
            </w:r>
            <w:r>
              <w:rPr>
                <w:rFonts w:ascii="宋体" w:hAnsi="宋体" w:hint="eastAsia"/>
                <w:szCs w:val="21"/>
              </w:rPr>
              <w:t>作出</w:t>
            </w:r>
            <w:r>
              <w:rPr>
                <w:rFonts w:ascii="宋体" w:hAnsi="宋体" w:hint="eastAsia"/>
                <w:szCs w:val="21"/>
              </w:rPr>
              <w:t>说明的期限</w:t>
            </w:r>
          </w:p>
        </w:tc>
        <w:tc>
          <w:tcPr>
            <w:tcW w:w="5170" w:type="dxa"/>
            <w:vAlign w:val="center"/>
          </w:tcPr>
          <w:p w:rsidR="00BC5A61">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BC5A61">
            <w:pPr>
              <w:adjustRightInd w:val="0"/>
              <w:snapToGrid w:val="0"/>
              <w:jc w:val="center"/>
              <w:rPr>
                <w:rFonts w:ascii="宋体" w:hAnsi="宋体"/>
                <w:szCs w:val="21"/>
              </w:rPr>
            </w:pPr>
            <w:r>
              <w:rPr>
                <w:rFonts w:ascii="宋体" w:hAnsi="宋体" w:hint="eastAsia"/>
                <w:szCs w:val="21"/>
              </w:rPr>
              <w:t>第二节</w:t>
            </w:r>
          </w:p>
          <w:p w:rsidR="00BC5A61">
            <w:pPr>
              <w:adjustRightInd w:val="0"/>
              <w:snapToGrid w:val="0"/>
              <w:jc w:val="center"/>
              <w:rPr>
                <w:rFonts w:ascii="宋体" w:hAnsi="宋体"/>
                <w:szCs w:val="21"/>
              </w:rPr>
            </w:pPr>
            <w:r>
              <w:rPr>
                <w:rFonts w:ascii="宋体" w:hAnsi="宋体" w:hint="eastAsia"/>
                <w:szCs w:val="21"/>
              </w:rPr>
              <w:t>第4.6款</w:t>
            </w:r>
          </w:p>
        </w:tc>
        <w:tc>
          <w:tcPr>
            <w:tcW w:w="1742" w:type="dxa"/>
            <w:vAlign w:val="center"/>
          </w:tcPr>
          <w:p w:rsidR="00BC5A61">
            <w:pPr>
              <w:adjustRightInd w:val="0"/>
              <w:snapToGrid w:val="0"/>
              <w:jc w:val="left"/>
              <w:rPr>
                <w:rFonts w:ascii="宋体" w:hAnsi="宋体"/>
                <w:szCs w:val="21"/>
              </w:rPr>
            </w:pPr>
            <w:r>
              <w:rPr>
                <w:rFonts w:ascii="宋体" w:hAnsi="宋体" w:hint="eastAsia"/>
                <w:szCs w:val="21"/>
              </w:rPr>
              <w:t>约定甲方承担的其他义务和责任</w:t>
            </w:r>
          </w:p>
        </w:tc>
        <w:tc>
          <w:tcPr>
            <w:tcW w:w="5170" w:type="dxa"/>
            <w:vAlign w:val="center"/>
          </w:tcPr>
          <w:p w:rsidR="00BC5A61">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BC5A61">
            <w:pPr>
              <w:adjustRightInd w:val="0"/>
              <w:snapToGrid w:val="0"/>
              <w:jc w:val="center"/>
              <w:rPr>
                <w:rFonts w:ascii="宋体" w:hAnsi="宋体"/>
                <w:szCs w:val="21"/>
              </w:rPr>
            </w:pPr>
            <w:r>
              <w:rPr>
                <w:rFonts w:ascii="宋体" w:hAnsi="宋体" w:hint="eastAsia"/>
                <w:szCs w:val="21"/>
              </w:rPr>
              <w:t>第二节</w:t>
            </w:r>
          </w:p>
          <w:p w:rsidR="00BC5A61">
            <w:pPr>
              <w:snapToGrid w:val="0"/>
              <w:jc w:val="center"/>
            </w:pPr>
            <w:r>
              <w:rPr>
                <w:rFonts w:ascii="宋体" w:hAnsi="宋体" w:hint="eastAsia"/>
                <w:szCs w:val="21"/>
              </w:rPr>
              <w:t>第5.4款</w:t>
            </w:r>
          </w:p>
        </w:tc>
        <w:tc>
          <w:tcPr>
            <w:tcW w:w="1742" w:type="dxa"/>
            <w:vAlign w:val="center"/>
          </w:tcPr>
          <w:p w:rsidR="00BC5A61">
            <w:pPr>
              <w:adjustRightInd w:val="0"/>
              <w:snapToGrid w:val="0"/>
              <w:jc w:val="left"/>
              <w:rPr>
                <w:rFonts w:ascii="宋体" w:hAnsi="宋体"/>
                <w:szCs w:val="21"/>
              </w:rPr>
            </w:pPr>
            <w:r>
              <w:rPr>
                <w:rFonts w:ascii="宋体" w:hAnsi="宋体" w:hint="eastAsia"/>
                <w:szCs w:val="21"/>
              </w:rPr>
              <w:t>约定乙方承担的其他义务和责任</w:t>
            </w:r>
          </w:p>
        </w:tc>
        <w:tc>
          <w:tcPr>
            <w:tcW w:w="5170" w:type="dxa"/>
            <w:vAlign w:val="center"/>
          </w:tcPr>
          <w:p w:rsidR="00BC5A61">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BC5A61">
            <w:pPr>
              <w:adjustRightInd w:val="0"/>
              <w:snapToGrid w:val="0"/>
              <w:jc w:val="center"/>
              <w:rPr>
                <w:rFonts w:ascii="宋体" w:hAnsi="宋体"/>
                <w:szCs w:val="21"/>
              </w:rPr>
            </w:pPr>
            <w:r>
              <w:rPr>
                <w:rFonts w:ascii="宋体" w:hAnsi="宋体" w:hint="eastAsia"/>
                <w:szCs w:val="21"/>
              </w:rPr>
              <w:t>第二节</w:t>
            </w:r>
          </w:p>
          <w:p w:rsidR="00BC5A61">
            <w:pPr>
              <w:snapToGrid w:val="0"/>
              <w:jc w:val="center"/>
              <w:rPr>
                <w:rFonts w:ascii="宋体" w:hAnsi="宋体"/>
                <w:szCs w:val="21"/>
              </w:rPr>
            </w:pPr>
            <w:r>
              <w:rPr>
                <w:rFonts w:ascii="宋体" w:hAnsi="宋体" w:hint="eastAsia"/>
                <w:szCs w:val="21"/>
              </w:rPr>
              <w:t>第6.1款</w:t>
            </w:r>
          </w:p>
        </w:tc>
        <w:tc>
          <w:tcPr>
            <w:tcW w:w="1742" w:type="dxa"/>
            <w:vAlign w:val="center"/>
          </w:tcPr>
          <w:p w:rsidR="00BC5A61">
            <w:pPr>
              <w:adjustRightInd w:val="0"/>
              <w:snapToGrid w:val="0"/>
              <w:jc w:val="left"/>
              <w:rPr>
                <w:rFonts w:ascii="宋体" w:hAnsi="宋体"/>
                <w:szCs w:val="21"/>
              </w:rPr>
            </w:pPr>
            <w:r>
              <w:rPr>
                <w:rFonts w:ascii="宋体" w:hAnsi="宋体" w:hint="eastAsia"/>
                <w:szCs w:val="21"/>
              </w:rPr>
              <w:t>履行合同义务的顺序</w:t>
            </w:r>
          </w:p>
        </w:tc>
        <w:tc>
          <w:tcPr>
            <w:tcW w:w="5170" w:type="dxa"/>
            <w:vAlign w:val="center"/>
          </w:tcPr>
          <w:p w:rsidR="00BC5A61">
            <w:pPr>
              <w:adjustRightInd w:val="0"/>
              <w:snapToGrid w:val="0"/>
              <w:jc w:val="left"/>
              <w:rPr>
                <w:rFonts w:ascii="宋体" w:hAnsi="宋体"/>
                <w:szCs w:val="21"/>
              </w:rPr>
            </w:pPr>
          </w:p>
        </w:tc>
      </w:tr>
      <w:tr>
        <w:tblPrEx>
          <w:tblW w:w="8519" w:type="dxa"/>
          <w:tblInd w:w="108" w:type="dxa"/>
          <w:tblLayout w:type="fixed"/>
          <w:tblLook w:val="04A0"/>
        </w:tblPrEx>
        <w:trPr>
          <w:trHeight w:val="667"/>
        </w:trPr>
        <w:tc>
          <w:tcPr>
            <w:tcW w:w="1607" w:type="dxa"/>
            <w:vMerge w:val="restart"/>
            <w:vAlign w:val="center"/>
          </w:tcPr>
          <w:p w:rsidR="00BC5A61">
            <w:pPr>
              <w:adjustRightInd w:val="0"/>
              <w:snapToGrid w:val="0"/>
              <w:jc w:val="center"/>
              <w:rPr>
                <w:rFonts w:ascii="宋体" w:hAnsi="宋体"/>
                <w:szCs w:val="21"/>
              </w:rPr>
            </w:pPr>
            <w:r>
              <w:rPr>
                <w:rFonts w:ascii="宋体" w:hAnsi="宋体" w:hint="eastAsia"/>
                <w:szCs w:val="21"/>
              </w:rPr>
              <w:t>第二节</w:t>
            </w:r>
          </w:p>
          <w:p w:rsidR="00BC5A61">
            <w:pPr>
              <w:adjustRightInd w:val="0"/>
              <w:snapToGrid w:val="0"/>
              <w:jc w:val="center"/>
              <w:rPr>
                <w:rFonts w:ascii="宋体" w:hAnsi="宋体"/>
                <w:szCs w:val="21"/>
              </w:rPr>
            </w:pPr>
            <w:r>
              <w:rPr>
                <w:rFonts w:ascii="宋体" w:hAnsi="宋体" w:hint="eastAsia"/>
                <w:szCs w:val="21"/>
              </w:rPr>
              <w:t>第7.1款</w:t>
            </w:r>
          </w:p>
        </w:tc>
        <w:tc>
          <w:tcPr>
            <w:tcW w:w="1742" w:type="dxa"/>
            <w:vAlign w:val="center"/>
          </w:tcPr>
          <w:p w:rsidR="00BC5A61">
            <w:pPr>
              <w:adjustRightInd w:val="0"/>
              <w:snapToGrid w:val="0"/>
              <w:jc w:val="left"/>
              <w:rPr>
                <w:rFonts w:ascii="宋体" w:hAnsi="宋体"/>
                <w:szCs w:val="21"/>
              </w:rPr>
            </w:pPr>
            <w:r>
              <w:rPr>
                <w:rFonts w:ascii="宋体" w:hAnsi="宋体" w:hint="eastAsia"/>
                <w:szCs w:val="21"/>
              </w:rPr>
              <w:t>包装特殊要求</w:t>
            </w:r>
          </w:p>
        </w:tc>
        <w:tc>
          <w:tcPr>
            <w:tcW w:w="5170" w:type="dxa"/>
            <w:vAlign w:val="center"/>
          </w:tcPr>
          <w:p w:rsidR="00BC5A61"/>
        </w:tc>
      </w:tr>
      <w:tr>
        <w:tblPrEx>
          <w:tblW w:w="8519" w:type="dxa"/>
          <w:tblInd w:w="108" w:type="dxa"/>
          <w:tblLayout w:type="fixed"/>
          <w:tblLook w:val="04A0"/>
        </w:tblPrEx>
        <w:trPr>
          <w:trHeight w:val="667"/>
        </w:trPr>
        <w:tc>
          <w:tcPr>
            <w:tcW w:w="1607" w:type="dxa"/>
            <w:vMerge/>
            <w:vAlign w:val="center"/>
          </w:tcPr>
          <w:p w:rsidR="00BC5A61">
            <w:pPr>
              <w:adjustRightInd w:val="0"/>
              <w:snapToGrid w:val="0"/>
              <w:jc w:val="center"/>
              <w:rPr>
                <w:rFonts w:ascii="宋体" w:hAnsi="宋体"/>
                <w:szCs w:val="21"/>
              </w:rPr>
            </w:pPr>
          </w:p>
        </w:tc>
        <w:tc>
          <w:tcPr>
            <w:tcW w:w="1742" w:type="dxa"/>
            <w:vAlign w:val="center"/>
          </w:tcPr>
          <w:p w:rsidR="00BC5A61">
            <w:pPr>
              <w:adjustRightInd w:val="0"/>
              <w:snapToGrid w:val="0"/>
              <w:jc w:val="left"/>
              <w:rPr>
                <w:rFonts w:ascii="宋体" w:hAnsi="宋体"/>
                <w:szCs w:val="21"/>
              </w:rPr>
            </w:pPr>
            <w:r>
              <w:rPr>
                <w:rFonts w:ascii="宋体" w:hAnsi="宋体" w:hint="eastAsia"/>
                <w:szCs w:val="21"/>
              </w:rPr>
              <w:t>指定现场</w:t>
            </w:r>
          </w:p>
        </w:tc>
        <w:tc>
          <w:tcPr>
            <w:tcW w:w="5170" w:type="dxa"/>
            <w:vAlign w:val="center"/>
          </w:tcPr>
          <w:p w:rsidR="00BC5A61"/>
        </w:tc>
      </w:tr>
      <w:tr>
        <w:tblPrEx>
          <w:tblW w:w="8519" w:type="dxa"/>
          <w:tblInd w:w="108" w:type="dxa"/>
          <w:tblLayout w:type="fixed"/>
          <w:tblLook w:val="04A0"/>
        </w:tblPrEx>
        <w:trPr>
          <w:trHeight w:val="772"/>
        </w:trPr>
        <w:tc>
          <w:tcPr>
            <w:tcW w:w="1607" w:type="dxa"/>
            <w:vAlign w:val="center"/>
          </w:tcPr>
          <w:p w:rsidR="00BC5A61">
            <w:pPr>
              <w:adjustRightInd w:val="0"/>
              <w:snapToGrid w:val="0"/>
              <w:jc w:val="center"/>
              <w:rPr>
                <w:rFonts w:ascii="宋体" w:hAnsi="宋体"/>
                <w:szCs w:val="21"/>
              </w:rPr>
            </w:pPr>
            <w:r>
              <w:rPr>
                <w:rFonts w:ascii="宋体" w:hAnsi="宋体" w:hint="eastAsia"/>
                <w:szCs w:val="21"/>
              </w:rPr>
              <w:t>第二节</w:t>
            </w:r>
          </w:p>
          <w:p w:rsidR="00BC5A61">
            <w:pPr>
              <w:adjustRightInd w:val="0"/>
              <w:snapToGrid w:val="0"/>
              <w:jc w:val="center"/>
              <w:rPr>
                <w:rFonts w:ascii="宋体" w:hAnsi="宋体"/>
                <w:szCs w:val="21"/>
              </w:rPr>
            </w:pPr>
            <w:r>
              <w:rPr>
                <w:rFonts w:ascii="宋体" w:hAnsi="宋体" w:hint="eastAsia"/>
                <w:szCs w:val="21"/>
              </w:rPr>
              <w:t>第7.2款</w:t>
            </w:r>
          </w:p>
        </w:tc>
        <w:tc>
          <w:tcPr>
            <w:tcW w:w="1742" w:type="dxa"/>
            <w:vAlign w:val="center"/>
          </w:tcPr>
          <w:p w:rsidR="00BC5A61">
            <w:pPr>
              <w:adjustRightInd w:val="0"/>
              <w:snapToGrid w:val="0"/>
              <w:jc w:val="left"/>
              <w:rPr>
                <w:rFonts w:ascii="宋体" w:hAnsi="宋体"/>
                <w:szCs w:val="21"/>
              </w:rPr>
            </w:pPr>
            <w:r>
              <w:rPr>
                <w:rFonts w:ascii="宋体" w:hAnsi="宋体" w:hint="eastAsia"/>
                <w:szCs w:val="21"/>
              </w:rPr>
              <w:t>运输特殊要求</w:t>
            </w:r>
          </w:p>
        </w:tc>
        <w:tc>
          <w:tcPr>
            <w:tcW w:w="5170" w:type="dxa"/>
            <w:vAlign w:val="center"/>
          </w:tcPr>
          <w:p w:rsidR="00BC5A61"/>
        </w:tc>
      </w:tr>
      <w:tr>
        <w:tblPrEx>
          <w:tblW w:w="8519" w:type="dxa"/>
          <w:tblInd w:w="108" w:type="dxa"/>
          <w:tblLayout w:type="fixed"/>
          <w:tblLook w:val="04A0"/>
        </w:tblPrEx>
        <w:trPr>
          <w:trHeight w:val="667"/>
        </w:trPr>
        <w:tc>
          <w:tcPr>
            <w:tcW w:w="1607" w:type="dxa"/>
            <w:vAlign w:val="center"/>
          </w:tcPr>
          <w:p w:rsidR="00BC5A61">
            <w:pPr>
              <w:adjustRightInd w:val="0"/>
              <w:snapToGrid w:val="0"/>
              <w:jc w:val="center"/>
              <w:rPr>
                <w:rFonts w:ascii="宋体" w:hAnsi="宋体"/>
                <w:szCs w:val="21"/>
              </w:rPr>
            </w:pPr>
            <w:r>
              <w:rPr>
                <w:rFonts w:ascii="宋体" w:hAnsi="宋体" w:hint="eastAsia"/>
                <w:szCs w:val="21"/>
              </w:rPr>
              <w:t>第二节</w:t>
            </w:r>
          </w:p>
          <w:p w:rsidR="00BC5A61">
            <w:pPr>
              <w:adjustRightInd w:val="0"/>
              <w:snapToGrid w:val="0"/>
              <w:jc w:val="center"/>
              <w:rPr>
                <w:rFonts w:ascii="宋体" w:hAnsi="宋体"/>
                <w:szCs w:val="21"/>
              </w:rPr>
            </w:pPr>
            <w:r>
              <w:rPr>
                <w:rFonts w:ascii="宋体" w:hAnsi="宋体" w:hint="eastAsia"/>
                <w:szCs w:val="21"/>
              </w:rPr>
              <w:t>第7.3款</w:t>
            </w:r>
          </w:p>
        </w:tc>
        <w:tc>
          <w:tcPr>
            <w:tcW w:w="1742" w:type="dxa"/>
            <w:vAlign w:val="center"/>
          </w:tcPr>
          <w:p w:rsidR="00BC5A61">
            <w:pPr>
              <w:adjustRightInd w:val="0"/>
              <w:snapToGrid w:val="0"/>
              <w:jc w:val="left"/>
              <w:rPr>
                <w:rFonts w:ascii="宋体" w:hAnsi="宋体"/>
                <w:szCs w:val="21"/>
              </w:rPr>
            </w:pPr>
            <w:r>
              <w:rPr>
                <w:rFonts w:ascii="宋体" w:hAnsi="宋体" w:hint="eastAsia"/>
                <w:szCs w:val="21"/>
              </w:rPr>
              <w:t>保险要求</w:t>
            </w:r>
          </w:p>
        </w:tc>
        <w:tc>
          <w:tcPr>
            <w:tcW w:w="5170" w:type="dxa"/>
            <w:vAlign w:val="center"/>
          </w:tcPr>
          <w:p w:rsidR="00BC5A61"/>
        </w:tc>
      </w:tr>
      <w:tr>
        <w:tblPrEx>
          <w:tblW w:w="8519" w:type="dxa"/>
          <w:tblInd w:w="108" w:type="dxa"/>
          <w:tblLayout w:type="fixed"/>
          <w:tblLook w:val="04A0"/>
        </w:tblPrEx>
        <w:trPr>
          <w:trHeight w:val="736"/>
        </w:trPr>
        <w:tc>
          <w:tcPr>
            <w:tcW w:w="1607" w:type="dxa"/>
            <w:vAlign w:val="center"/>
          </w:tcPr>
          <w:p w:rsidR="00BC5A61">
            <w:pPr>
              <w:adjustRightInd w:val="0"/>
              <w:snapToGrid w:val="0"/>
              <w:jc w:val="center"/>
              <w:rPr>
                <w:rFonts w:ascii="宋体" w:hAnsi="宋体"/>
                <w:szCs w:val="21"/>
              </w:rPr>
            </w:pPr>
            <w:r>
              <w:rPr>
                <w:rFonts w:ascii="宋体" w:hAnsi="宋体" w:hint="eastAsia"/>
                <w:szCs w:val="21"/>
              </w:rPr>
              <w:t>第二节</w:t>
            </w:r>
          </w:p>
          <w:p w:rsidR="00BC5A61">
            <w:pPr>
              <w:adjustRightInd w:val="0"/>
              <w:snapToGrid w:val="0"/>
              <w:jc w:val="center"/>
              <w:rPr>
                <w:rFonts w:ascii="宋体" w:hAnsi="宋体"/>
                <w:szCs w:val="21"/>
              </w:rPr>
            </w:pPr>
            <w:r>
              <w:rPr>
                <w:rFonts w:ascii="宋体" w:hAnsi="宋体" w:hint="eastAsia"/>
                <w:szCs w:val="21"/>
              </w:rPr>
              <w:t>第8.2（1）项</w:t>
            </w:r>
          </w:p>
        </w:tc>
        <w:tc>
          <w:tcPr>
            <w:tcW w:w="1742" w:type="dxa"/>
            <w:vAlign w:val="center"/>
          </w:tcPr>
          <w:p w:rsidR="00BC5A61">
            <w:pPr>
              <w:adjustRightInd w:val="0"/>
              <w:snapToGrid w:val="0"/>
              <w:jc w:val="left"/>
              <w:rPr>
                <w:rFonts w:ascii="宋体" w:hAnsi="宋体"/>
                <w:szCs w:val="21"/>
              </w:rPr>
            </w:pPr>
            <w:r>
              <w:rPr>
                <w:rFonts w:ascii="宋体" w:hAnsi="宋体" w:hint="eastAsia"/>
                <w:szCs w:val="21"/>
              </w:rPr>
              <w:t>质量保证期</w:t>
            </w:r>
          </w:p>
        </w:tc>
        <w:tc>
          <w:tcPr>
            <w:tcW w:w="5170" w:type="dxa"/>
            <w:vAlign w:val="center"/>
          </w:tcPr>
          <w:p w:rsidR="00BC5A61">
            <w:pPr>
              <w:autoSpaceDE w:val="0"/>
              <w:autoSpaceDN w:val="0"/>
              <w:adjustRightInd w:val="0"/>
              <w:snapToGrid w:val="0"/>
              <w:ind w:firstLine="420" w:firstLineChars="20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BC5A61">
            <w:pPr>
              <w:adjustRightInd w:val="0"/>
              <w:snapToGrid w:val="0"/>
              <w:jc w:val="center"/>
              <w:rPr>
                <w:rFonts w:ascii="宋体" w:hAnsi="宋体"/>
                <w:szCs w:val="21"/>
              </w:rPr>
            </w:pPr>
            <w:r>
              <w:rPr>
                <w:rFonts w:ascii="宋体" w:hAnsi="宋体" w:hint="eastAsia"/>
                <w:szCs w:val="21"/>
              </w:rPr>
              <w:t>第二节</w:t>
            </w:r>
          </w:p>
          <w:p w:rsidR="00BC5A61">
            <w:pPr>
              <w:adjustRightInd w:val="0"/>
              <w:snapToGrid w:val="0"/>
              <w:jc w:val="center"/>
              <w:rPr>
                <w:rFonts w:ascii="宋体" w:hAnsi="宋体"/>
                <w:szCs w:val="21"/>
              </w:rPr>
            </w:pPr>
            <w:r>
              <w:rPr>
                <w:rFonts w:ascii="宋体" w:hAnsi="宋体" w:hint="eastAsia"/>
                <w:szCs w:val="21"/>
              </w:rPr>
              <w:t>第8.2（3）项</w:t>
            </w:r>
          </w:p>
        </w:tc>
        <w:tc>
          <w:tcPr>
            <w:tcW w:w="1742" w:type="dxa"/>
            <w:vAlign w:val="center"/>
          </w:tcPr>
          <w:p w:rsidR="00BC5A61">
            <w:pPr>
              <w:adjustRightInd w:val="0"/>
              <w:snapToGrid w:val="0"/>
              <w:jc w:val="left"/>
              <w:rPr>
                <w:rFonts w:ascii="宋体" w:hAnsi="宋体"/>
                <w:szCs w:val="21"/>
              </w:rPr>
            </w:pPr>
            <w:r>
              <w:rPr>
                <w:rFonts w:ascii="宋体" w:hAnsi="宋体" w:hint="eastAsia"/>
                <w:szCs w:val="21"/>
              </w:rPr>
              <w:t>货物质量缺陷</w:t>
            </w:r>
          </w:p>
          <w:p w:rsidR="00BC5A61">
            <w:pPr>
              <w:adjustRightInd w:val="0"/>
              <w:snapToGrid w:val="0"/>
              <w:jc w:val="left"/>
              <w:rPr>
                <w:rFonts w:ascii="宋体" w:hAnsi="宋体"/>
                <w:szCs w:val="21"/>
              </w:rPr>
            </w:pPr>
            <w:r>
              <w:rPr>
                <w:rFonts w:ascii="宋体" w:hAnsi="宋体" w:hint="eastAsia"/>
                <w:szCs w:val="21"/>
              </w:rPr>
              <w:t>响应时间</w:t>
            </w:r>
          </w:p>
        </w:tc>
        <w:tc>
          <w:tcPr>
            <w:tcW w:w="5170" w:type="dxa"/>
            <w:vAlign w:val="center"/>
          </w:tcPr>
          <w:p w:rsidR="00BC5A61">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BC5A61">
            <w:pPr>
              <w:snapToGrid w:val="0"/>
              <w:jc w:val="center"/>
              <w:rPr>
                <w:rFonts w:ascii="宋体" w:hAnsi="宋体" w:cs="宋体"/>
                <w:szCs w:val="21"/>
              </w:rPr>
            </w:pPr>
            <w:r>
              <w:rPr>
                <w:rFonts w:ascii="宋体" w:hAnsi="宋体" w:cs="宋体" w:hint="eastAsia"/>
                <w:szCs w:val="21"/>
              </w:rPr>
              <w:t>第二节</w:t>
            </w:r>
          </w:p>
          <w:p w:rsidR="00BC5A61">
            <w:pPr>
              <w:pStyle w:val="AONormal"/>
              <w:ind w:firstLine="0" w:firstLineChars="0"/>
              <w:jc w:val="center"/>
            </w:pPr>
            <w:r>
              <w:rPr>
                <w:rFonts w:ascii="宋体" w:eastAsia="宋体" w:hAnsi="宋体" w:cs="宋体" w:hint="eastAsia"/>
              </w:rPr>
              <w:t>第11.1款</w:t>
            </w:r>
          </w:p>
        </w:tc>
        <w:tc>
          <w:tcPr>
            <w:tcW w:w="1742" w:type="dxa"/>
            <w:vAlign w:val="center"/>
          </w:tcPr>
          <w:p w:rsidR="00BC5A61">
            <w:pPr>
              <w:adjustRightInd w:val="0"/>
              <w:snapToGrid w:val="0"/>
              <w:rPr>
                <w:rFonts w:ascii="宋体" w:hAnsi="宋体"/>
                <w:szCs w:val="21"/>
              </w:rPr>
            </w:pPr>
            <w:r>
              <w:rPr>
                <w:rFonts w:ascii="宋体" w:hAnsi="宋体" w:hint="eastAsia"/>
                <w:szCs w:val="21"/>
              </w:rPr>
              <w:t>其他应当保密的信息</w:t>
            </w:r>
          </w:p>
        </w:tc>
        <w:tc>
          <w:tcPr>
            <w:tcW w:w="5170" w:type="dxa"/>
            <w:vAlign w:val="center"/>
          </w:tcPr>
          <w:p w:rsidR="00BC5A61">
            <w:pPr>
              <w:adjustRightInd w:val="0"/>
              <w:snapToGrid w:val="0"/>
              <w:jc w:val="left"/>
              <w:rPr>
                <w:rFonts w:ascii="宋体" w:hAnsi="宋体"/>
                <w:szCs w:val="21"/>
              </w:rPr>
            </w:pPr>
          </w:p>
        </w:tc>
      </w:tr>
      <w:tr>
        <w:tblPrEx>
          <w:tblW w:w="8519" w:type="dxa"/>
          <w:tblInd w:w="108" w:type="dxa"/>
          <w:tblLayout w:type="fixed"/>
          <w:tblLook w:val="04A0"/>
        </w:tblPrEx>
        <w:trPr>
          <w:trHeight w:val="697"/>
        </w:trPr>
        <w:tc>
          <w:tcPr>
            <w:tcW w:w="1607" w:type="dxa"/>
            <w:vAlign w:val="center"/>
          </w:tcPr>
          <w:p w:rsidR="00BC5A61">
            <w:pPr>
              <w:adjustRightInd w:val="0"/>
              <w:snapToGrid w:val="0"/>
              <w:jc w:val="center"/>
              <w:rPr>
                <w:rFonts w:ascii="宋体" w:hAnsi="宋体"/>
                <w:szCs w:val="21"/>
              </w:rPr>
            </w:pPr>
            <w:r>
              <w:rPr>
                <w:rFonts w:ascii="宋体" w:hAnsi="宋体" w:hint="eastAsia"/>
                <w:szCs w:val="21"/>
              </w:rPr>
              <w:t>第二节</w:t>
            </w:r>
          </w:p>
          <w:p w:rsidR="00BC5A61">
            <w:pPr>
              <w:adjustRightInd w:val="0"/>
              <w:snapToGrid w:val="0"/>
              <w:jc w:val="center"/>
              <w:rPr>
                <w:rFonts w:ascii="宋体" w:hAnsi="宋体"/>
                <w:szCs w:val="21"/>
              </w:rPr>
            </w:pPr>
            <w:r>
              <w:rPr>
                <w:rFonts w:ascii="宋体" w:hAnsi="宋体" w:hint="eastAsia"/>
                <w:szCs w:val="21"/>
              </w:rPr>
              <w:t>第12.2款</w:t>
            </w:r>
          </w:p>
        </w:tc>
        <w:tc>
          <w:tcPr>
            <w:tcW w:w="1742" w:type="dxa"/>
            <w:vAlign w:val="center"/>
          </w:tcPr>
          <w:p w:rsidR="00BC5A61">
            <w:pPr>
              <w:adjustRightInd w:val="0"/>
              <w:snapToGrid w:val="0"/>
              <w:jc w:val="left"/>
              <w:rPr>
                <w:rFonts w:ascii="宋体" w:hAnsi="宋体"/>
                <w:szCs w:val="21"/>
              </w:rPr>
            </w:pPr>
            <w:r>
              <w:rPr>
                <w:rFonts w:ascii="宋体" w:hAnsi="宋体" w:hint="eastAsia"/>
                <w:szCs w:val="21"/>
              </w:rPr>
              <w:t>合同价款支付时间</w:t>
            </w:r>
          </w:p>
        </w:tc>
        <w:tc>
          <w:tcPr>
            <w:tcW w:w="5170" w:type="dxa"/>
            <w:vAlign w:val="center"/>
          </w:tcPr>
          <w:p w:rsidR="00BC5A61">
            <w:pPr>
              <w:adjustRightInd w:val="0"/>
              <w:snapToGrid w:val="0"/>
              <w:jc w:val="left"/>
              <w:rPr>
                <w:rFonts w:ascii="宋体" w:hAnsi="宋体"/>
                <w:szCs w:val="21"/>
              </w:rPr>
            </w:pPr>
          </w:p>
        </w:tc>
      </w:tr>
      <w:tr>
        <w:tblPrEx>
          <w:tblW w:w="8519" w:type="dxa"/>
          <w:tblInd w:w="108" w:type="dxa"/>
          <w:tblLayout w:type="fixed"/>
          <w:tblLook w:val="04A0"/>
        </w:tblPrEx>
        <w:trPr>
          <w:trHeight w:val="697"/>
        </w:trPr>
        <w:tc>
          <w:tcPr>
            <w:tcW w:w="1607" w:type="dxa"/>
            <w:vAlign w:val="center"/>
          </w:tcPr>
          <w:p w:rsidR="00BC5A61">
            <w:pPr>
              <w:adjustRightInd w:val="0"/>
              <w:snapToGrid w:val="0"/>
              <w:jc w:val="center"/>
              <w:rPr>
                <w:rFonts w:ascii="宋体" w:hAnsi="宋体"/>
                <w:szCs w:val="21"/>
              </w:rPr>
            </w:pPr>
            <w:r>
              <w:rPr>
                <w:rFonts w:ascii="宋体" w:hAnsi="宋体" w:hint="eastAsia"/>
                <w:szCs w:val="21"/>
              </w:rPr>
              <w:t>第二节</w:t>
            </w:r>
          </w:p>
          <w:p w:rsidR="00BC5A61">
            <w:pPr>
              <w:adjustRightInd w:val="0"/>
              <w:snapToGrid w:val="0"/>
              <w:jc w:val="center"/>
              <w:rPr>
                <w:rFonts w:ascii="宋体" w:hAnsi="宋体"/>
                <w:szCs w:val="21"/>
              </w:rPr>
            </w:pPr>
            <w:r>
              <w:rPr>
                <w:rFonts w:ascii="宋体" w:hAnsi="宋体" w:hint="eastAsia"/>
                <w:szCs w:val="21"/>
              </w:rPr>
              <w:t>第13.2款</w:t>
            </w:r>
          </w:p>
        </w:tc>
        <w:tc>
          <w:tcPr>
            <w:tcW w:w="1742" w:type="dxa"/>
            <w:vAlign w:val="center"/>
          </w:tcPr>
          <w:p w:rsidR="00BC5A61">
            <w:pPr>
              <w:adjustRightInd w:val="0"/>
              <w:snapToGrid w:val="0"/>
              <w:jc w:val="left"/>
              <w:rPr>
                <w:rFonts w:ascii="宋体" w:hAnsi="宋体"/>
                <w:szCs w:val="21"/>
              </w:rPr>
            </w:pPr>
            <w:r>
              <w:rPr>
                <w:rFonts w:ascii="宋体" w:hAnsi="宋体" w:hint="eastAsia"/>
                <w:szCs w:val="21"/>
              </w:rPr>
              <w:t>履约保证金不予退还的情形</w:t>
            </w:r>
          </w:p>
        </w:tc>
        <w:tc>
          <w:tcPr>
            <w:tcW w:w="5170" w:type="dxa"/>
            <w:vAlign w:val="center"/>
          </w:tcPr>
          <w:p w:rsidR="00BC5A61">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BC5A61">
            <w:pPr>
              <w:adjustRightInd w:val="0"/>
              <w:snapToGrid w:val="0"/>
              <w:jc w:val="center"/>
              <w:rPr>
                <w:rFonts w:ascii="宋体" w:hAnsi="宋体"/>
                <w:szCs w:val="21"/>
              </w:rPr>
            </w:pPr>
            <w:r>
              <w:rPr>
                <w:rFonts w:ascii="宋体" w:hAnsi="宋体" w:hint="eastAsia"/>
                <w:szCs w:val="21"/>
              </w:rPr>
              <w:t>第二节</w:t>
            </w:r>
          </w:p>
          <w:p w:rsidR="00BC5A61">
            <w:pPr>
              <w:adjustRightInd w:val="0"/>
              <w:snapToGrid w:val="0"/>
              <w:jc w:val="center"/>
              <w:rPr>
                <w:rFonts w:ascii="宋体" w:hAnsi="宋体"/>
                <w:szCs w:val="21"/>
              </w:rPr>
            </w:pPr>
            <w:r>
              <w:rPr>
                <w:rFonts w:ascii="宋体" w:hAnsi="宋体" w:hint="eastAsia"/>
                <w:szCs w:val="21"/>
              </w:rPr>
              <w:t>第13.3款</w:t>
            </w:r>
          </w:p>
        </w:tc>
        <w:tc>
          <w:tcPr>
            <w:tcW w:w="1742" w:type="dxa"/>
            <w:vAlign w:val="center"/>
          </w:tcPr>
          <w:p w:rsidR="00BC5A61">
            <w:pPr>
              <w:adjustRightInd w:val="0"/>
              <w:snapToGrid w:val="0"/>
              <w:jc w:val="left"/>
              <w:rPr>
                <w:rFonts w:ascii="宋体" w:hAnsi="宋体"/>
                <w:szCs w:val="21"/>
              </w:rPr>
            </w:pPr>
            <w:r>
              <w:rPr>
                <w:rFonts w:ascii="宋体" w:hAnsi="宋体" w:hint="eastAsia"/>
                <w:szCs w:val="21"/>
              </w:rPr>
              <w:t>履约保证金退还时间及逾期退还的违约金</w:t>
            </w:r>
          </w:p>
        </w:tc>
        <w:tc>
          <w:tcPr>
            <w:tcW w:w="5170" w:type="dxa"/>
            <w:vAlign w:val="center"/>
          </w:tcPr>
          <w:p w:rsidR="00BC5A61">
            <w:pPr>
              <w:adjustRightInd w:val="0"/>
              <w:snapToGrid w:val="0"/>
              <w:jc w:val="left"/>
              <w:rPr>
                <w:rFonts w:ascii="宋体" w:hAnsi="宋体"/>
                <w:szCs w:val="21"/>
              </w:rPr>
            </w:pPr>
          </w:p>
        </w:tc>
      </w:tr>
      <w:tr>
        <w:tblPrEx>
          <w:tblW w:w="8519" w:type="dxa"/>
          <w:tblInd w:w="108" w:type="dxa"/>
          <w:tblLayout w:type="fixed"/>
          <w:tblLook w:val="04A0"/>
        </w:tblPrEx>
        <w:trPr>
          <w:trHeight w:val="784"/>
        </w:trPr>
        <w:tc>
          <w:tcPr>
            <w:tcW w:w="1607" w:type="dxa"/>
            <w:vAlign w:val="center"/>
          </w:tcPr>
          <w:p w:rsidR="00BC5A61">
            <w:pPr>
              <w:adjustRightInd w:val="0"/>
              <w:snapToGrid w:val="0"/>
              <w:jc w:val="center"/>
              <w:rPr>
                <w:rFonts w:ascii="宋体" w:hAnsi="宋体"/>
                <w:szCs w:val="21"/>
              </w:rPr>
            </w:pPr>
            <w:r>
              <w:rPr>
                <w:rFonts w:ascii="宋体" w:hAnsi="宋体" w:hint="eastAsia"/>
                <w:szCs w:val="21"/>
              </w:rPr>
              <w:t>第二节</w:t>
            </w:r>
          </w:p>
          <w:p w:rsidR="00BC5A61">
            <w:pPr>
              <w:adjustRightInd w:val="0"/>
              <w:snapToGrid w:val="0"/>
              <w:jc w:val="center"/>
              <w:rPr>
                <w:rFonts w:ascii="宋体" w:hAnsi="宋体"/>
                <w:szCs w:val="21"/>
              </w:rPr>
            </w:pPr>
            <w:r>
              <w:rPr>
                <w:rFonts w:ascii="宋体" w:hAnsi="宋体" w:hint="eastAsia"/>
                <w:szCs w:val="21"/>
              </w:rPr>
              <w:t>第14.1（3）项</w:t>
            </w:r>
          </w:p>
        </w:tc>
        <w:tc>
          <w:tcPr>
            <w:tcW w:w="1742" w:type="dxa"/>
            <w:vAlign w:val="center"/>
          </w:tcPr>
          <w:p w:rsidR="00BC5A61">
            <w:pPr>
              <w:adjustRightInd w:val="0"/>
              <w:snapToGrid w:val="0"/>
              <w:jc w:val="left"/>
              <w:rPr>
                <w:rFonts w:ascii="宋体" w:hAnsi="宋体"/>
                <w:szCs w:val="21"/>
              </w:rPr>
            </w:pPr>
            <w:r>
              <w:rPr>
                <w:rFonts w:ascii="宋体" w:hAnsi="宋体" w:hint="eastAsia"/>
                <w:szCs w:val="21"/>
              </w:rPr>
              <w:t>运行监督、维修期限</w:t>
            </w:r>
          </w:p>
        </w:tc>
        <w:tc>
          <w:tcPr>
            <w:tcW w:w="5170" w:type="dxa"/>
            <w:vAlign w:val="center"/>
          </w:tcPr>
          <w:p w:rsidR="00BC5A61">
            <w:pPr>
              <w:adjustRightInd w:val="0"/>
              <w:snapToGrid w:val="0"/>
              <w:jc w:val="left"/>
              <w:rPr>
                <w:rFonts w:ascii="宋体" w:hAnsi="宋体"/>
                <w:szCs w:val="21"/>
              </w:rPr>
            </w:pPr>
          </w:p>
        </w:tc>
      </w:tr>
      <w:tr>
        <w:tblPrEx>
          <w:tblW w:w="8519" w:type="dxa"/>
          <w:tblInd w:w="108" w:type="dxa"/>
          <w:tblLayout w:type="fixed"/>
          <w:tblLook w:val="04A0"/>
        </w:tblPrEx>
        <w:trPr>
          <w:trHeight w:val="784"/>
        </w:trPr>
        <w:tc>
          <w:tcPr>
            <w:tcW w:w="1607" w:type="dxa"/>
            <w:vAlign w:val="center"/>
          </w:tcPr>
          <w:p w:rsidR="00BC5A61">
            <w:pPr>
              <w:adjustRightInd w:val="0"/>
              <w:snapToGrid w:val="0"/>
              <w:jc w:val="center"/>
              <w:rPr>
                <w:rFonts w:ascii="宋体" w:hAnsi="宋体"/>
                <w:szCs w:val="21"/>
              </w:rPr>
            </w:pPr>
            <w:r>
              <w:rPr>
                <w:rFonts w:ascii="宋体" w:hAnsi="宋体" w:hint="eastAsia"/>
                <w:szCs w:val="21"/>
              </w:rPr>
              <w:t>第二节</w:t>
            </w:r>
          </w:p>
          <w:p w:rsidR="00BC5A61">
            <w:pPr>
              <w:adjustRightInd w:val="0"/>
              <w:snapToGrid w:val="0"/>
              <w:jc w:val="center"/>
              <w:rPr>
                <w:rFonts w:ascii="宋体" w:hAnsi="宋体"/>
                <w:szCs w:val="21"/>
              </w:rPr>
            </w:pPr>
            <w:r>
              <w:rPr>
                <w:rFonts w:ascii="宋体" w:hAnsi="宋体" w:hint="eastAsia"/>
                <w:szCs w:val="21"/>
              </w:rPr>
              <w:t>第14.1（5）项</w:t>
            </w:r>
          </w:p>
        </w:tc>
        <w:tc>
          <w:tcPr>
            <w:tcW w:w="1742" w:type="dxa"/>
            <w:vAlign w:val="center"/>
          </w:tcPr>
          <w:p w:rsidR="00BC5A61">
            <w:pPr>
              <w:adjustRightInd w:val="0"/>
              <w:snapToGrid w:val="0"/>
              <w:jc w:val="left"/>
              <w:rPr>
                <w:rFonts w:ascii="宋体" w:hAnsi="宋体"/>
                <w:szCs w:val="21"/>
              </w:rPr>
            </w:pPr>
            <w:r>
              <w:rPr>
                <w:rFonts w:ascii="宋体" w:hAnsi="宋体" w:hint="eastAsia"/>
                <w:szCs w:val="21"/>
              </w:rPr>
              <w:t>货物回收的约定</w:t>
            </w:r>
          </w:p>
        </w:tc>
        <w:tc>
          <w:tcPr>
            <w:tcW w:w="5170" w:type="dxa"/>
            <w:vAlign w:val="center"/>
          </w:tcPr>
          <w:p w:rsidR="00BC5A61">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BC5A61">
            <w:pPr>
              <w:adjustRightInd w:val="0"/>
              <w:snapToGrid w:val="0"/>
              <w:jc w:val="center"/>
              <w:rPr>
                <w:rFonts w:ascii="宋体" w:hAnsi="宋体"/>
                <w:szCs w:val="21"/>
              </w:rPr>
            </w:pPr>
            <w:r>
              <w:rPr>
                <w:rFonts w:ascii="宋体" w:hAnsi="宋体" w:hint="eastAsia"/>
                <w:szCs w:val="21"/>
              </w:rPr>
              <w:t>第二节</w:t>
            </w:r>
          </w:p>
          <w:p w:rsidR="00BC5A61">
            <w:pPr>
              <w:adjustRightInd w:val="0"/>
              <w:snapToGrid w:val="0"/>
              <w:jc w:val="center"/>
              <w:rPr>
                <w:rFonts w:ascii="宋体" w:hAnsi="宋体"/>
                <w:szCs w:val="21"/>
              </w:rPr>
            </w:pPr>
            <w:r>
              <w:rPr>
                <w:rFonts w:ascii="宋体" w:hAnsi="宋体" w:hint="eastAsia"/>
                <w:szCs w:val="21"/>
              </w:rPr>
              <w:t>第14.1（6）项</w:t>
            </w:r>
          </w:p>
        </w:tc>
        <w:tc>
          <w:tcPr>
            <w:tcW w:w="1742" w:type="dxa"/>
            <w:vAlign w:val="center"/>
          </w:tcPr>
          <w:p w:rsidR="00BC5A61">
            <w:pPr>
              <w:adjustRightInd w:val="0"/>
              <w:snapToGrid w:val="0"/>
              <w:jc w:val="left"/>
              <w:rPr>
                <w:rFonts w:ascii="宋体" w:hAnsi="宋体"/>
                <w:szCs w:val="21"/>
              </w:rPr>
            </w:pPr>
            <w:r>
              <w:rPr>
                <w:rFonts w:ascii="宋体" w:hAnsi="宋体" w:hint="eastAsia"/>
                <w:szCs w:val="21"/>
              </w:rPr>
              <w:t>乙方提供的其他服务</w:t>
            </w:r>
          </w:p>
        </w:tc>
        <w:tc>
          <w:tcPr>
            <w:tcW w:w="5170" w:type="dxa"/>
            <w:vAlign w:val="center"/>
          </w:tcPr>
          <w:p w:rsidR="00BC5A61">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BC5A61">
            <w:pPr>
              <w:adjustRightInd w:val="0"/>
              <w:snapToGrid w:val="0"/>
              <w:jc w:val="center"/>
              <w:rPr>
                <w:rFonts w:ascii="宋体" w:hAnsi="宋体"/>
                <w:szCs w:val="21"/>
              </w:rPr>
            </w:pPr>
            <w:r>
              <w:rPr>
                <w:rFonts w:ascii="宋体" w:hAnsi="宋体" w:hint="eastAsia"/>
                <w:szCs w:val="21"/>
              </w:rPr>
              <w:t>第二节</w:t>
            </w:r>
          </w:p>
          <w:p w:rsidR="00BC5A61">
            <w:pPr>
              <w:adjustRightInd w:val="0"/>
              <w:snapToGrid w:val="0"/>
              <w:jc w:val="center"/>
              <w:rPr>
                <w:rFonts w:ascii="宋体" w:hAnsi="宋体"/>
                <w:szCs w:val="21"/>
              </w:rPr>
            </w:pPr>
            <w:r>
              <w:rPr>
                <w:rFonts w:ascii="宋体" w:hAnsi="宋体" w:hint="eastAsia"/>
                <w:szCs w:val="21"/>
              </w:rPr>
              <w:t>第15.1款</w:t>
            </w:r>
          </w:p>
        </w:tc>
        <w:tc>
          <w:tcPr>
            <w:tcW w:w="1742" w:type="dxa"/>
            <w:vAlign w:val="center"/>
          </w:tcPr>
          <w:p w:rsidR="00BC5A61">
            <w:pPr>
              <w:adjustRightInd w:val="0"/>
              <w:snapToGrid w:val="0"/>
              <w:jc w:val="left"/>
              <w:rPr>
                <w:rFonts w:ascii="宋体" w:hAnsi="宋体"/>
                <w:szCs w:val="21"/>
              </w:rPr>
            </w:pPr>
            <w:r>
              <w:rPr>
                <w:rFonts w:ascii="宋体" w:hAnsi="宋体" w:hint="eastAsia"/>
                <w:szCs w:val="21"/>
              </w:rPr>
              <w:t>修理、重作、更换相关具体规定</w:t>
            </w:r>
          </w:p>
        </w:tc>
        <w:tc>
          <w:tcPr>
            <w:tcW w:w="5170" w:type="dxa"/>
            <w:vAlign w:val="center"/>
          </w:tcPr>
          <w:p w:rsidR="00BC5A61">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BC5A61">
            <w:pPr>
              <w:adjustRightInd w:val="0"/>
              <w:snapToGrid w:val="0"/>
              <w:jc w:val="center"/>
              <w:rPr>
                <w:rFonts w:ascii="宋体" w:hAnsi="宋体"/>
                <w:szCs w:val="21"/>
              </w:rPr>
            </w:pPr>
            <w:r>
              <w:rPr>
                <w:rFonts w:ascii="宋体" w:hAnsi="宋体" w:hint="eastAsia"/>
                <w:szCs w:val="21"/>
              </w:rPr>
              <w:t>第二节</w:t>
            </w:r>
          </w:p>
          <w:p w:rsidR="00BC5A61">
            <w:pPr>
              <w:adjustRightInd w:val="0"/>
              <w:snapToGrid w:val="0"/>
              <w:jc w:val="center"/>
              <w:rPr>
                <w:rFonts w:ascii="宋体" w:hAnsi="宋体"/>
                <w:szCs w:val="21"/>
              </w:rPr>
            </w:pPr>
            <w:r>
              <w:rPr>
                <w:rFonts w:ascii="宋体" w:hAnsi="宋体" w:hint="eastAsia"/>
                <w:szCs w:val="21"/>
              </w:rPr>
              <w:t>第15.2（2）项</w:t>
            </w:r>
          </w:p>
        </w:tc>
        <w:tc>
          <w:tcPr>
            <w:tcW w:w="1742" w:type="dxa"/>
            <w:vAlign w:val="center"/>
          </w:tcPr>
          <w:p w:rsidR="00BC5A61">
            <w:pPr>
              <w:adjustRightInd w:val="0"/>
              <w:snapToGrid w:val="0"/>
              <w:jc w:val="left"/>
              <w:rPr>
                <w:rFonts w:ascii="宋体" w:hAnsi="宋体"/>
                <w:szCs w:val="21"/>
              </w:rPr>
            </w:pPr>
            <w:r>
              <w:rPr>
                <w:rFonts w:ascii="宋体" w:hAnsi="宋体" w:hint="eastAsia"/>
                <w:szCs w:val="21"/>
              </w:rPr>
              <w:t>迟延交货赔偿费</w:t>
            </w:r>
          </w:p>
        </w:tc>
        <w:tc>
          <w:tcPr>
            <w:tcW w:w="5170" w:type="dxa"/>
            <w:vAlign w:val="center"/>
          </w:tcPr>
          <w:p w:rsidR="00BC5A61">
            <w:pPr>
              <w:adjustRightInd w:val="0"/>
              <w:snapToGrid w:val="0"/>
              <w:jc w:val="left"/>
              <w:rPr>
                <w:rFonts w:ascii="宋体" w:hAnsi="宋体"/>
                <w:szCs w:val="21"/>
                <w:u w:val="single"/>
              </w:rPr>
            </w:pPr>
          </w:p>
        </w:tc>
      </w:tr>
      <w:tr>
        <w:tblPrEx>
          <w:tblW w:w="8519" w:type="dxa"/>
          <w:tblInd w:w="108" w:type="dxa"/>
          <w:tblLayout w:type="fixed"/>
          <w:tblLook w:val="04A0"/>
        </w:tblPrEx>
        <w:trPr>
          <w:trHeight w:val="736"/>
        </w:trPr>
        <w:tc>
          <w:tcPr>
            <w:tcW w:w="1607" w:type="dxa"/>
            <w:vAlign w:val="center"/>
          </w:tcPr>
          <w:p w:rsidR="00BC5A61">
            <w:pPr>
              <w:adjustRightInd w:val="0"/>
              <w:snapToGrid w:val="0"/>
              <w:jc w:val="center"/>
              <w:rPr>
                <w:rFonts w:ascii="宋体" w:hAnsi="宋体"/>
                <w:szCs w:val="21"/>
              </w:rPr>
            </w:pPr>
            <w:r>
              <w:rPr>
                <w:rFonts w:ascii="宋体" w:hAnsi="宋体" w:hint="eastAsia"/>
                <w:szCs w:val="21"/>
              </w:rPr>
              <w:t>第二节</w:t>
            </w:r>
          </w:p>
          <w:p w:rsidR="00BC5A61">
            <w:pPr>
              <w:adjustRightInd w:val="0"/>
              <w:snapToGrid w:val="0"/>
              <w:jc w:val="center"/>
              <w:rPr>
                <w:rFonts w:ascii="宋体" w:hAnsi="宋体"/>
                <w:szCs w:val="21"/>
              </w:rPr>
            </w:pPr>
            <w:r>
              <w:rPr>
                <w:rFonts w:ascii="宋体" w:hAnsi="宋体" w:hint="eastAsia"/>
                <w:szCs w:val="21"/>
              </w:rPr>
              <w:t>第15.3款</w:t>
            </w:r>
          </w:p>
        </w:tc>
        <w:tc>
          <w:tcPr>
            <w:tcW w:w="1742" w:type="dxa"/>
            <w:vAlign w:val="center"/>
          </w:tcPr>
          <w:p w:rsidR="00BC5A61">
            <w:pPr>
              <w:adjustRightInd w:val="0"/>
              <w:snapToGrid w:val="0"/>
              <w:jc w:val="left"/>
              <w:rPr>
                <w:rFonts w:ascii="宋体" w:hAnsi="宋体"/>
                <w:szCs w:val="21"/>
              </w:rPr>
            </w:pPr>
            <w:r>
              <w:rPr>
                <w:rFonts w:ascii="宋体" w:hAnsi="宋体" w:hint="eastAsia"/>
                <w:szCs w:val="21"/>
              </w:rPr>
              <w:t>逾期付款利息</w:t>
            </w:r>
          </w:p>
        </w:tc>
        <w:tc>
          <w:tcPr>
            <w:tcW w:w="5170" w:type="dxa"/>
            <w:vAlign w:val="center"/>
          </w:tcPr>
          <w:p w:rsidR="00BC5A61">
            <w:pPr>
              <w:adjustRightInd w:val="0"/>
              <w:snapToGrid w:val="0"/>
              <w:jc w:val="left"/>
              <w:rPr>
                <w:rFonts w:ascii="宋体" w:hAnsi="宋体"/>
                <w:szCs w:val="21"/>
                <w:u w:val="single"/>
              </w:rPr>
            </w:pPr>
          </w:p>
        </w:tc>
      </w:tr>
      <w:tr>
        <w:tblPrEx>
          <w:tblW w:w="8519" w:type="dxa"/>
          <w:tblInd w:w="108" w:type="dxa"/>
          <w:tblLayout w:type="fixed"/>
          <w:tblLook w:val="04A0"/>
        </w:tblPrEx>
        <w:trPr>
          <w:trHeight w:val="876"/>
        </w:trPr>
        <w:tc>
          <w:tcPr>
            <w:tcW w:w="1607" w:type="dxa"/>
            <w:tcBorders>
              <w:bottom w:val="single" w:sz="2" w:space="0" w:color="auto"/>
              <w:right w:val="single" w:sz="2" w:space="0" w:color="auto"/>
            </w:tcBorders>
            <w:vAlign w:val="center"/>
          </w:tcPr>
          <w:p w:rsidR="00BC5A61">
            <w:pPr>
              <w:adjustRightInd w:val="0"/>
              <w:snapToGrid w:val="0"/>
              <w:jc w:val="center"/>
              <w:rPr>
                <w:rFonts w:ascii="宋体" w:hAnsi="宋体"/>
                <w:szCs w:val="21"/>
              </w:rPr>
            </w:pPr>
            <w:r>
              <w:rPr>
                <w:rFonts w:ascii="宋体" w:hAnsi="宋体" w:hint="eastAsia"/>
                <w:szCs w:val="21"/>
              </w:rPr>
              <w:t>第二节</w:t>
            </w:r>
          </w:p>
          <w:p w:rsidR="00BC5A61">
            <w:pPr>
              <w:adjustRightInd w:val="0"/>
              <w:snapToGrid w:val="0"/>
              <w:jc w:val="center"/>
              <w:rPr>
                <w:rFonts w:ascii="宋体" w:hAnsi="宋体"/>
                <w:szCs w:val="21"/>
              </w:rPr>
            </w:pPr>
            <w:r>
              <w:rPr>
                <w:rFonts w:ascii="宋体" w:hAnsi="宋体" w:hint="eastAsia"/>
                <w:szCs w:val="21"/>
              </w:rPr>
              <w:t>第15.4款</w:t>
            </w:r>
          </w:p>
        </w:tc>
        <w:tc>
          <w:tcPr>
            <w:tcW w:w="1742" w:type="dxa"/>
            <w:tcBorders>
              <w:left w:val="single" w:sz="2" w:space="0" w:color="auto"/>
              <w:bottom w:val="single" w:sz="2" w:space="0" w:color="auto"/>
              <w:right w:val="single" w:sz="2" w:space="0" w:color="auto"/>
            </w:tcBorders>
            <w:vAlign w:val="center"/>
          </w:tcPr>
          <w:p w:rsidR="00BC5A61">
            <w:pPr>
              <w:adjustRightInd w:val="0"/>
              <w:snapToGrid w:val="0"/>
              <w:jc w:val="left"/>
              <w:rPr>
                <w:rFonts w:ascii="宋体" w:hAnsi="宋体"/>
                <w:szCs w:val="21"/>
              </w:rPr>
            </w:pPr>
            <w:r>
              <w:rPr>
                <w:rFonts w:ascii="宋体" w:hAnsi="宋体" w:hint="eastAsia"/>
                <w:szCs w:val="21"/>
              </w:rPr>
              <w:t>其他违约责任</w:t>
            </w:r>
          </w:p>
        </w:tc>
        <w:tc>
          <w:tcPr>
            <w:tcW w:w="5170" w:type="dxa"/>
            <w:tcBorders>
              <w:left w:val="single" w:sz="2" w:space="0" w:color="auto"/>
              <w:bottom w:val="single" w:sz="2" w:space="0" w:color="auto"/>
            </w:tcBorders>
            <w:vAlign w:val="center"/>
          </w:tcPr>
          <w:p w:rsidR="00BC5A61">
            <w:pPr>
              <w:adjustRightInd w:val="0"/>
              <w:snapToGrid w:val="0"/>
              <w:jc w:val="left"/>
              <w:rPr>
                <w:rFonts w:ascii="宋体" w:hAnsi="宋体"/>
                <w:szCs w:val="21"/>
                <w:u w:val="single"/>
              </w:rPr>
            </w:pPr>
          </w:p>
        </w:tc>
      </w:tr>
      <w:tr>
        <w:tblPrEx>
          <w:tblW w:w="8519" w:type="dxa"/>
          <w:tblInd w:w="108" w:type="dxa"/>
          <w:tblLayout w:type="fixed"/>
          <w:tblLook w:val="04A0"/>
        </w:tblPrEx>
        <w:trPr>
          <w:trHeight w:val="90"/>
        </w:trPr>
        <w:tc>
          <w:tcPr>
            <w:tcW w:w="1607" w:type="dxa"/>
            <w:tcBorders>
              <w:top w:val="single" w:sz="2" w:space="0" w:color="auto"/>
              <w:right w:val="single" w:sz="2" w:space="0" w:color="auto"/>
            </w:tcBorders>
            <w:vAlign w:val="center"/>
          </w:tcPr>
          <w:p w:rsidR="00BC5A61">
            <w:pPr>
              <w:adjustRightInd w:val="0"/>
              <w:snapToGrid w:val="0"/>
              <w:jc w:val="center"/>
              <w:rPr>
                <w:rFonts w:ascii="宋体" w:hAnsi="宋体"/>
                <w:szCs w:val="21"/>
              </w:rPr>
            </w:pPr>
            <w:r>
              <w:rPr>
                <w:rFonts w:ascii="宋体" w:hAnsi="宋体" w:hint="eastAsia"/>
                <w:szCs w:val="21"/>
              </w:rPr>
              <w:t>第二节</w:t>
            </w:r>
          </w:p>
          <w:p w:rsidR="00BC5A61">
            <w:pPr>
              <w:adjustRightInd w:val="0"/>
              <w:snapToGrid w:val="0"/>
              <w:jc w:val="center"/>
              <w:rPr>
                <w:rFonts w:ascii="宋体" w:hAnsi="宋体"/>
                <w:szCs w:val="21"/>
              </w:rPr>
            </w:pPr>
            <w:r>
              <w:rPr>
                <w:rFonts w:ascii="宋体" w:hAnsi="宋体" w:hint="eastAsia"/>
                <w:szCs w:val="21"/>
              </w:rPr>
              <w:t>第19.2款</w:t>
            </w:r>
          </w:p>
        </w:tc>
        <w:tc>
          <w:tcPr>
            <w:tcW w:w="1742" w:type="dxa"/>
            <w:tcBorders>
              <w:top w:val="single" w:sz="2" w:space="0" w:color="auto"/>
              <w:left w:val="single" w:sz="2" w:space="0" w:color="auto"/>
              <w:right w:val="single" w:sz="2" w:space="0" w:color="auto"/>
            </w:tcBorders>
            <w:vAlign w:val="center"/>
          </w:tcPr>
          <w:p w:rsidR="00BC5A61">
            <w:pPr>
              <w:adjustRightInd w:val="0"/>
              <w:snapToGrid w:val="0"/>
              <w:jc w:val="left"/>
              <w:rPr>
                <w:rFonts w:ascii="宋体" w:hAnsi="宋体"/>
                <w:szCs w:val="21"/>
              </w:rPr>
            </w:pPr>
            <w:r>
              <w:rPr>
                <w:rFonts w:ascii="宋体" w:hAnsi="宋体" w:hint="eastAsia"/>
                <w:szCs w:val="21"/>
              </w:rPr>
              <w:t>解决争议的方法</w:t>
            </w:r>
          </w:p>
        </w:tc>
        <w:tc>
          <w:tcPr>
            <w:tcW w:w="5170" w:type="dxa"/>
            <w:tcBorders>
              <w:top w:val="single" w:sz="2" w:space="0" w:color="auto"/>
              <w:left w:val="single" w:sz="2" w:space="0" w:color="auto"/>
            </w:tcBorders>
            <w:vAlign w:val="center"/>
          </w:tcPr>
          <w:p w:rsidR="00BC5A61">
            <w:pPr>
              <w:autoSpaceDE w:val="0"/>
              <w:autoSpaceDN w:val="0"/>
              <w:adjustRightInd w:val="0"/>
              <w:snapToGrid w:val="0"/>
              <w:spacing w:line="400" w:lineRule="exact"/>
              <w:jc w:val="left"/>
              <w:rPr>
                <w:rFonts w:ascii="宋体" w:hAnsi="宋体" w:cs="宋体"/>
                <w:iCs/>
                <w:szCs w:val="21"/>
              </w:rPr>
            </w:pPr>
            <w:r>
              <w:rPr>
                <w:rFonts w:ascii="宋体" w:hAnsi="宋体" w:cs="宋体" w:hint="eastAsia"/>
                <w:iCs/>
                <w:szCs w:val="21"/>
              </w:rPr>
              <w:t>因本合同及合同有关事项发生的争议，按下列第</w:t>
            </w:r>
            <w:r>
              <w:rPr>
                <w:rFonts w:ascii="宋体" w:hAnsi="宋体" w:cs="宋体" w:hint="eastAsia"/>
                <w:iCs/>
                <w:szCs w:val="21"/>
                <w:u w:val="single"/>
              </w:rPr>
              <w:t xml:space="preserve">   </w:t>
            </w:r>
            <w:r>
              <w:rPr>
                <w:rFonts w:ascii="宋体" w:hAnsi="宋体" w:cs="宋体" w:hint="eastAsia"/>
                <w:iCs/>
                <w:szCs w:val="21"/>
              </w:rPr>
              <w:t>种方式解决：</w:t>
            </w:r>
          </w:p>
          <w:p w:rsidR="00BC5A61">
            <w:pPr>
              <w:autoSpaceDE w:val="0"/>
              <w:autoSpaceDN w:val="0"/>
              <w:adjustRightInd w:val="0"/>
              <w:snapToGrid w:val="0"/>
              <w:spacing w:line="400" w:lineRule="exact"/>
              <w:jc w:val="left"/>
              <w:rPr>
                <w:rFonts w:ascii="宋体" w:hAnsi="宋体" w:cs="宋体"/>
                <w:iCs/>
                <w:szCs w:val="21"/>
              </w:rPr>
            </w:pPr>
            <w:r>
              <w:rPr>
                <w:rFonts w:ascii="宋体" w:hAnsi="宋体" w:cs="宋体" w:hint="eastAsia"/>
                <w:iCs/>
                <w:szCs w:val="21"/>
              </w:rPr>
              <w:t>（1）向</w:t>
            </w:r>
            <w:r>
              <w:rPr>
                <w:rFonts w:ascii="宋体" w:hAnsi="宋体" w:cs="宋体" w:hint="eastAsia"/>
                <w:iCs/>
                <w:szCs w:val="21"/>
                <w:u w:val="single"/>
              </w:rPr>
              <w:t xml:space="preserve">                    </w:t>
            </w:r>
            <w:r>
              <w:rPr>
                <w:rFonts w:ascii="宋体" w:hAnsi="宋体" w:cs="宋体" w:hint="eastAsia"/>
                <w:iCs/>
                <w:szCs w:val="21"/>
              </w:rPr>
              <w:t>仲裁委员会申请仲裁，仲裁地点为</w:t>
            </w:r>
            <w:r>
              <w:rPr>
                <w:rFonts w:ascii="宋体" w:hAnsi="宋体" w:cs="宋体" w:hint="eastAsia"/>
                <w:iCs/>
                <w:szCs w:val="21"/>
                <w:u w:val="single"/>
              </w:rPr>
              <w:t xml:space="preserve">           </w:t>
            </w:r>
            <w:r>
              <w:rPr>
                <w:rFonts w:ascii="宋体" w:hAnsi="宋体" w:cs="宋体" w:hint="eastAsia"/>
                <w:iCs/>
                <w:szCs w:val="21"/>
              </w:rPr>
              <w:t>；</w:t>
            </w:r>
          </w:p>
          <w:p w:rsidR="00BC5A61">
            <w:pPr>
              <w:adjustRightInd w:val="0"/>
              <w:snapToGrid w:val="0"/>
              <w:jc w:val="left"/>
              <w:rPr>
                <w:rFonts w:ascii="宋体" w:hAnsi="宋体"/>
                <w:szCs w:val="21"/>
                <w:u w:val="single"/>
              </w:rPr>
            </w:pPr>
            <w:r>
              <w:rPr>
                <w:rFonts w:ascii="宋体" w:hAnsi="宋体" w:cs="宋体" w:hint="eastAsia"/>
                <w:iCs/>
                <w:szCs w:val="21"/>
              </w:rPr>
              <w:t>（2）向</w:t>
            </w:r>
            <w:r>
              <w:rPr>
                <w:rFonts w:ascii="宋体" w:hAnsi="宋体" w:cs="宋体" w:hint="eastAsia"/>
                <w:iCs/>
                <w:szCs w:val="21"/>
                <w:u w:val="single"/>
              </w:rPr>
              <w:t xml:space="preserve">                    </w:t>
            </w:r>
            <w:r>
              <w:rPr>
                <w:rFonts w:ascii="宋体" w:hAnsi="宋体" w:cs="宋体" w:hint="eastAsia"/>
                <w:iCs/>
                <w:szCs w:val="21"/>
              </w:rPr>
              <w:t>人民法院起诉。</w:t>
            </w:r>
          </w:p>
        </w:tc>
      </w:tr>
      <w:tr>
        <w:tblPrEx>
          <w:tblW w:w="8519" w:type="dxa"/>
          <w:tblInd w:w="108" w:type="dxa"/>
          <w:tblLayout w:type="fixed"/>
          <w:tblLook w:val="04A0"/>
        </w:tblPrEx>
        <w:trPr>
          <w:trHeight w:val="770"/>
        </w:trPr>
        <w:tc>
          <w:tcPr>
            <w:tcW w:w="1607" w:type="dxa"/>
            <w:vAlign w:val="center"/>
          </w:tcPr>
          <w:p w:rsidR="00BC5A61">
            <w:pPr>
              <w:adjustRightInd w:val="0"/>
              <w:snapToGrid w:val="0"/>
              <w:jc w:val="center"/>
              <w:rPr>
                <w:rFonts w:ascii="宋体" w:hAnsi="宋体"/>
                <w:szCs w:val="21"/>
              </w:rPr>
            </w:pPr>
            <w:r>
              <w:rPr>
                <w:rFonts w:ascii="宋体" w:hAnsi="宋体" w:hint="eastAsia"/>
                <w:szCs w:val="21"/>
              </w:rPr>
              <w:t>第二节</w:t>
            </w:r>
          </w:p>
          <w:p w:rsidR="00BC5A61">
            <w:pPr>
              <w:adjustRightInd w:val="0"/>
              <w:snapToGrid w:val="0"/>
              <w:jc w:val="center"/>
              <w:rPr>
                <w:rFonts w:ascii="宋体" w:hAnsi="宋体"/>
                <w:szCs w:val="21"/>
              </w:rPr>
            </w:pPr>
            <w:r>
              <w:rPr>
                <w:rFonts w:ascii="宋体" w:hAnsi="宋体" w:hint="eastAsia"/>
                <w:szCs w:val="21"/>
              </w:rPr>
              <w:t>第23.1款</w:t>
            </w:r>
          </w:p>
        </w:tc>
        <w:tc>
          <w:tcPr>
            <w:tcW w:w="1742" w:type="dxa"/>
            <w:vAlign w:val="center"/>
          </w:tcPr>
          <w:p w:rsidR="00BC5A61">
            <w:pPr>
              <w:adjustRightInd w:val="0"/>
              <w:snapToGrid w:val="0"/>
              <w:jc w:val="left"/>
              <w:rPr>
                <w:rFonts w:ascii="宋体" w:hAnsi="宋体"/>
                <w:szCs w:val="21"/>
              </w:rPr>
            </w:pPr>
            <w:r>
              <w:rPr>
                <w:rFonts w:ascii="宋体" w:hAnsi="宋体" w:hint="eastAsia"/>
                <w:bCs/>
                <w:szCs w:val="21"/>
              </w:rPr>
              <w:t>其他专用条款</w:t>
            </w:r>
          </w:p>
        </w:tc>
        <w:tc>
          <w:tcPr>
            <w:tcW w:w="5170" w:type="dxa"/>
            <w:vAlign w:val="center"/>
          </w:tcPr>
          <w:p w:rsidR="00BC5A61">
            <w:pPr>
              <w:adjustRightInd w:val="0"/>
              <w:snapToGrid w:val="0"/>
              <w:jc w:val="left"/>
              <w:rPr>
                <w:rFonts w:ascii="宋体" w:hAnsi="宋体"/>
                <w:szCs w:val="21"/>
              </w:rPr>
            </w:pPr>
          </w:p>
        </w:tc>
      </w:tr>
    </w:tbl>
    <w:p w:rsidR="00BC5A61"/>
    <w:p w:rsidR="00BC5A61">
      <w:pPr>
        <w:rPr>
          <w:b/>
          <w:bCs/>
          <w:sz w:val="44"/>
          <w:szCs w:val="44"/>
        </w:rPr>
      </w:pPr>
    </w:p>
    <w:p w:rsidR="00BC5A61"/>
    <w:p w:rsidR="00A77B3E"/>
    <w:p w:rsidR="00BC5A61" w:rsidP="003A155A">
      <w:pPr>
        <w:spacing w:line="360" w:lineRule="auto"/>
        <w:ind w:firstLine="3066" w:firstLineChars="1460"/>
        <w:jc w:val="left"/>
        <w:rPr>
          <w:b/>
          <w:bCs/>
          <w:szCs w:val="21"/>
        </w:rPr>
      </w:pPr>
      <w:bookmarkEnd w:id="96"/>
    </w:p>
    <w:sectPr>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CC"/>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Courier New">
    <w:panose1 w:val="02070309020205020404"/>
    <w:charset w:val="01"/>
    <w:family w:val="modern"/>
    <w:pitch w:val="fixed"/>
    <w:sig w:usb0="E0002EFF" w:usb1="C0007843" w:usb2="00000009" w:usb3="00000000" w:csb0="400001FF" w:csb1="FFFF0000"/>
  </w:font>
  <w:font w:name="Calibri">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variable"/>
    <w:sig w:usb0="00000287" w:usb1="080F0000" w:usb2="00000000" w:usb3="00000000" w:csb0="0004009F" w:csb1="DFD7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fixed"/>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00000000" w:usb2="00000000" w:usb3="00000000" w:csb0="80000000" w:csb1="00000000"/>
  </w:font>
  <w:font w:name="Wingdings 2">
    <w:panose1 w:val="05020102010507070707"/>
    <w:charset w:val="02"/>
    <w:family w:val="roman"/>
    <w:pitch w:val="variable"/>
    <w:sig w:usb0="00000000" w:usb1="00000000" w:usb2="00000000" w:usb3="00000000" w:csb0="80000000" w:csb1="00000000"/>
  </w:font>
  <w:font w:name="方正仿宋">
    <w:altName w:val="仿宋"/>
    <w:panose1 w:val="00000000000000000000"/>
    <w:charset w:val="86"/>
    <w:family w:val="script"/>
    <w:pitch w:val="default"/>
    <w:sig w:usb0="00000000" w:usb1="00000000" w:usb2="00000000" w:usb3="00000000" w:csb0="00040000" w:csb1="00000000"/>
  </w:font>
  <w:font w:name="楷体_GB2312">
    <w:altName w:val="楷体"/>
    <w:panose1 w:val="0201060903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方正小标宋简体">
    <w:panose1 w:val="02000000000000000000"/>
    <w:charset w:val="86"/>
    <w:family w:val="auto"/>
    <w:pitch w:val="default"/>
    <w:sig w:usb0="A00002BF" w:usb1="184F6CFA" w:usb2="00000012" w:usb3="00000000" w:csb0="00040001" w:csb1="00000000"/>
  </w:font>
  <w:font w:name="Verdana">
    <w:panose1 w:val="020B0604030504040204"/>
    <w:charset w:val="00"/>
    <w:family w:val="swiss"/>
    <w:pitch w:val="default"/>
    <w:sig w:usb0="A00006FF" w:usb1="4000205B" w:usb2="00000010" w:usb3="00000000" w:csb0="2000019F" w:csb1="00000000"/>
  </w:font>
  <w:font w:name="Calibri Light">
    <w:panose1 w:val="020F0302020204030204"/>
    <w:charset w:val="00"/>
    <w:family w:val="swiss"/>
    <w:pitch w:val="variable"/>
    <w:sig w:usb0="A00002EF" w:usb1="4000207B" w:usb2="00000000" w:usb3="00000000" w:csb0="0000019F" w:csb1="00000000"/>
  </w:font>
  <w:font w:name="华文中宋">
    <w:panose1 w:val="02010600040101010101"/>
    <w:charset w:val="86"/>
    <w:family w:val="auto"/>
    <w:pitch w:val="variable"/>
    <w:sig w:usb0="00000287" w:usb1="080F0000" w:usb2="00000010" w:usb3="00000000" w:csb0="0004009F" w:csb1="00000000"/>
  </w:font>
  <w:font w:name="汉仪书宋二S">
    <w:altName w:val="Times New Roman"/>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8240"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7216" o:allowincell="f" filled="t"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7">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8">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1FC91163"/>
    <w:multiLevelType w:val="multilevel"/>
    <w:tmpl w:val="1FC91163"/>
    <w:lvl w:ilvl="0">
      <w:start w:val="1"/>
      <w:numFmt w:val="decimal"/>
      <w:suff w:val="nothing"/>
      <w:lvlText w:val="%1　"/>
      <w:lvlJc w:val="left"/>
      <w:pPr>
        <w:ind w:left="0" w:firstLine="0"/>
      </w:pPr>
      <w:rPr>
        <w:rFonts w:ascii="黑体" w:eastAsia="黑体" w:hAnsi="Times New Roman" w:hint="eastAsia"/>
        <w:b w:val="0"/>
        <w:i w:val="0"/>
        <w:sz w:val="21"/>
        <w:szCs w:val="21"/>
      </w:rPr>
    </w:lvl>
    <w:lvl w:ilvl="1">
      <w:start w:val="1"/>
      <w:numFmt w:val="decimal"/>
      <w:suff w:val="nothing"/>
      <w:lvlText w:val="%1.%2　"/>
      <w:lvlJc w:val="left"/>
      <w:pPr>
        <w:ind w:left="142" w:firstLine="0"/>
      </w:pPr>
      <w:rPr>
        <w:rFonts w:ascii="黑体" w:eastAsia="黑体" w:hAnsi="Times New Roman" w:cs="Times New Roman" w:hint="eastAsia"/>
        <w:b w:val="0"/>
        <w:bCs w:val="0"/>
        <w:i w:val="0"/>
        <w:iCs w:val="0"/>
        <w:caps w:val="0"/>
        <w:strike w:val="0"/>
        <w:dstrike w:val="0"/>
        <w:outline w:val="0"/>
        <w:shadow w:val="0"/>
        <w:emboss w:val="0"/>
        <w:imprint w:val="0"/>
        <w:vanish w:val="0"/>
        <w:spacing w:val="0"/>
        <w:kern w:val="0"/>
        <w:position w:val="0"/>
        <w:sz w:val="21"/>
        <w:szCs w:val="21"/>
        <w:u w:val="none"/>
        <w:vertAlign w:val="baseline"/>
      </w:rPr>
    </w:lvl>
    <w:lvl w:ilvl="2">
      <w:start w:val="1"/>
      <w:numFmt w:val="decimal"/>
      <w:suff w:val="nothing"/>
      <w:lvlText w:val="%1.%2.%3　"/>
      <w:lvlJc w:val="left"/>
      <w:pPr>
        <w:ind w:left="0" w:firstLine="0"/>
      </w:pPr>
      <w:rPr>
        <w:rFonts w:ascii="黑体" w:eastAsia="黑体" w:hAnsi="Times New Roman" w:hint="eastAsia"/>
        <w:b w:val="0"/>
        <w:i w:val="0"/>
        <w:sz w:val="21"/>
      </w:rPr>
    </w:lvl>
    <w:lvl w:ilvl="3">
      <w:start w:val="1"/>
      <w:numFmt w:val="decimal"/>
      <w:suff w:val="nothing"/>
      <w:lvlText w:val="%1.%2.%3.%4　"/>
      <w:lvlJc w:val="left"/>
      <w:pPr>
        <w:ind w:left="0" w:firstLine="0"/>
      </w:pPr>
      <w:rPr>
        <w:rFonts w:ascii="黑体" w:eastAsia="黑体" w:hAnsi="Times New Roman" w:hint="eastAsia"/>
        <w:b w:val="0"/>
        <w:i w:val="0"/>
        <w:sz w:val="21"/>
      </w:rPr>
    </w:lvl>
    <w:lvl w:ilvl="4">
      <w:start w:val="1"/>
      <w:numFmt w:val="decimal"/>
      <w:suff w:val="nothing"/>
      <w:lvlText w:val="%1.%2.%3.%4.%5　"/>
      <w:lvlJc w:val="left"/>
      <w:pPr>
        <w:ind w:left="0" w:firstLine="0"/>
      </w:pPr>
      <w:rPr>
        <w:rFonts w:ascii="黑体" w:eastAsia="黑体" w:hAnsi="Times New Roman" w:hint="eastAsia"/>
        <w:b w:val="0"/>
        <w:i w:val="0"/>
        <w:sz w:val="21"/>
      </w:rPr>
    </w:lvl>
    <w:lvl w:ilvl="5">
      <w:start w:val="1"/>
      <w:numFmt w:val="decimal"/>
      <w:suff w:val="nothing"/>
      <w:lvlText w:val="%1.%2.%3.%4.%5.%6　"/>
      <w:lvlJc w:val="left"/>
      <w:pPr>
        <w:ind w:left="0" w:firstLine="0"/>
      </w:pPr>
      <w:rPr>
        <w:rFonts w:ascii="黑体" w:eastAsia="黑体" w:hAnsi="Times New Roman" w:hint="eastAsia"/>
        <w:b w:val="0"/>
        <w:i w:val="0"/>
        <w:sz w:val="21"/>
      </w:rPr>
    </w:lvl>
    <w:lvl w:ilvl="6">
      <w:start w:val="1"/>
      <w:numFmt w:val="decimal"/>
      <w:suff w:val="nothing"/>
      <w:lvlText w:val="%1%2.%3.%4.%5.%6.%7　"/>
      <w:lvlJc w:val="left"/>
      <w:pPr>
        <w:ind w:left="0" w:firstLine="0"/>
      </w:pPr>
      <w:rPr>
        <w:rFonts w:ascii="黑体" w:eastAsia="黑体" w:hAnsi="Times New Roman" w:hint="eastAsia"/>
        <w:b w:val="0"/>
        <w:i w:val="0"/>
        <w:sz w:val="21"/>
      </w:rPr>
    </w:lvl>
    <w:lvl w:ilvl="7">
      <w:start w:val="1"/>
      <w:numFmt w:val="decimal"/>
      <w:lvlText w:val="%1.%2.%3.%4.%5.%6.%7.%8"/>
      <w:lvlJc w:val="left"/>
      <w:pPr>
        <w:tabs>
          <w:tab w:val="num" w:pos="4351"/>
        </w:tabs>
        <w:ind w:left="3969" w:hanging="1418"/>
      </w:pPr>
      <w:rPr>
        <w:rFonts w:hint="eastAsia"/>
      </w:rPr>
    </w:lvl>
    <w:lvl w:ilvl="8">
      <w:start w:val="1"/>
      <w:numFmt w:val="decimal"/>
      <w:lvlText w:val="%1.%2.%3.%4.%5.%6.%7.%8.%9"/>
      <w:lvlJc w:val="left"/>
      <w:pPr>
        <w:tabs>
          <w:tab w:val="num" w:pos="4777"/>
        </w:tabs>
        <w:ind w:left="4677" w:hanging="1700"/>
      </w:pPr>
      <w:rPr>
        <w:rFonts w:hint="eastAsia"/>
      </w:rPr>
    </w:lvl>
  </w:abstractNum>
  <w:abstractNum w:abstractNumId="10">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2">
    <w:nsid w:val="7A0F6431"/>
    <w:multiLevelType w:val="singleLevel"/>
    <w:tmpl w:val="7A0F6431"/>
    <w:lvl w:ilvl="0">
      <w:start w:val="1"/>
      <w:numFmt w:val="decimal"/>
      <w:suff w:val="space"/>
      <w:lvlText w:val="%1."/>
      <w:lvlJc w:val="left"/>
    </w:lvl>
  </w:abstractNum>
  <w:num w:numId="1">
    <w:abstractNumId w:val="7"/>
  </w:num>
  <w:num w:numId="2">
    <w:abstractNumId w:val="6"/>
  </w:num>
  <w:num w:numId="3">
    <w:abstractNumId w:val="8"/>
  </w:num>
  <w:num w:numId="4">
    <w:abstractNumId w:val="9"/>
  </w:num>
  <w:num w:numId="5">
    <w:abstractNumId w:val="12"/>
  </w:num>
  <w:num w:numId="6">
    <w:abstractNumId w:val="1"/>
  </w:num>
  <w:num w:numId="7">
    <w:abstractNumId w:val="5"/>
  </w:num>
  <w:num w:numId="8">
    <w:abstractNumId w:val="3"/>
  </w:num>
  <w:num w:numId="9">
    <w:abstractNumId w:val="2"/>
  </w:num>
  <w:num w:numId="10">
    <w:abstractNumId w:val="11"/>
  </w:num>
  <w:num w:numId="11">
    <w:abstractNumId w:val="0"/>
  </w:num>
  <w:num w:numId="12">
    <w:abstractNumId w:val="4"/>
  </w:num>
  <w:num w:numId="13">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348E"/>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155A"/>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25B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3D8E"/>
    <w:rsid w:val="00554590"/>
    <w:rsid w:val="00556AF3"/>
    <w:rsid w:val="00560135"/>
    <w:rsid w:val="00560F1E"/>
    <w:rsid w:val="005624FD"/>
    <w:rsid w:val="00562976"/>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D7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1E4D"/>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5A61"/>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864"/>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8BC"/>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E745E"/>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C524B24"/>
    <w:rsid w:val="30901049"/>
    <w:rsid w:val="30FA7AC8"/>
    <w:rsid w:val="35B53FBD"/>
    <w:rsid w:val="3653693B"/>
    <w:rsid w:val="38D40889"/>
    <w:rsid w:val="390D2D52"/>
    <w:rsid w:val="3AC23405"/>
    <w:rsid w:val="3BAE7045"/>
    <w:rsid w:val="450656E4"/>
    <w:rsid w:val="48F46997"/>
    <w:rsid w:val="4E754480"/>
    <w:rsid w:val="4ED765AF"/>
    <w:rsid w:val="5AE70CB8"/>
    <w:rsid w:val="5BAD110F"/>
    <w:rsid w:val="62F85366"/>
    <w:rsid w:val="63161C9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 w:type="paragraph" w:customStyle="1" w:styleId="a2">
    <w:name w:val="一级条标题"/>
    <w:next w:val="a3"/>
    <w:qFormat/>
    <w:pPr>
      <w:numPr>
        <w:ilvl w:val="1"/>
        <w:numId w:val="4"/>
      </w:numPr>
      <w:spacing w:before="156" w:beforeLines="50" w:after="156" w:afterLines="50"/>
      <w:outlineLvl w:val="2"/>
    </w:pPr>
    <w:rPr>
      <w:rFonts w:ascii="黑体" w:eastAsia="黑体"/>
      <w:sz w:val="21"/>
      <w:szCs w:val="21"/>
      <w:lang w:eastAsia="zh-CN"/>
    </w:rPr>
  </w:style>
  <w:style w:type="paragraph" w:customStyle="1" w:styleId="a3">
    <w:name w:val="段"/>
    <w:qFormat/>
    <w:pPr>
      <w:tabs>
        <w:tab w:val="center" w:pos="4201"/>
        <w:tab w:val="right" w:leader="dot" w:pos="9298"/>
      </w:tabs>
      <w:autoSpaceDE w:val="0"/>
      <w:autoSpaceDN w:val="0"/>
      <w:spacing w:line="360" w:lineRule="auto"/>
      <w:ind w:firstLine="200" w:firstLineChars="200"/>
      <w:jc w:val="both"/>
    </w:pPr>
    <w:rPr>
      <w:rFonts w:ascii="宋体"/>
      <w:sz w:val="24"/>
      <w:lang w:eastAsia="zh-CN"/>
    </w:rPr>
  </w:style>
  <w:style w:type="paragraph" w:customStyle="1" w:styleId="a4">
    <w:name w:val="章标题"/>
    <w:next w:val="a3"/>
    <w:qFormat/>
    <w:pPr>
      <w:numPr>
        <w:numId w:val="4"/>
      </w:numPr>
      <w:spacing w:before="312" w:beforeLines="100" w:after="312" w:afterLines="100"/>
      <w:jc w:val="both"/>
      <w:outlineLvl w:val="1"/>
    </w:pPr>
    <w:rPr>
      <w:rFonts w:ascii="黑体" w:eastAsia="黑体"/>
      <w:sz w:val="21"/>
      <w:lang w:eastAsia="zh-CN"/>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theme" Target="theme/theme1.xml" /><Relationship Id="rId11" Type="http://schemas.openxmlformats.org/officeDocument/2006/relationships/numbering" Target="numbering.xml" /><Relationship Id="rId12"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image" Target="media/image1.emf" /><Relationship Id="rId7" Type="http://schemas.openxmlformats.org/officeDocument/2006/relationships/oleObject" Target="embeddings/oleObject1.bin" /><Relationship Id="rId8" Type="http://schemas.openxmlformats.org/officeDocument/2006/relationships/header" Target="header2.xml" /><Relationship Id="rId9" Type="http://schemas.openxmlformats.org/officeDocument/2006/relationships/footer" Target="footer2.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37</Pages>
  <Words>25682</Words>
  <Characters>27219</Characters>
  <Application>Microsoft Office Word</Application>
  <DocSecurity>0</DocSecurity>
  <Lines>209</Lines>
  <Paragraphs>59</Paragraphs>
  <ScaleCrop>false</ScaleCrop>
  <Company>中国气象局</Company>
  <LinksUpToDate>false</LinksUpToDate>
  <CharactersWithSpaces>27398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2025-08-12T01:48:28Z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2052-12.1.0.21915</vt:lpwstr>
  </property>
  <property fmtid="{D5CDD505-2E9C-101B-9397-08002B2CF9AE}" pid="4" name="KSOTemplateDocerSaveRecord">
    <vt:lpwstr>eyJoZGlkIjoiM2FkMjdjNjAxZjdmYjI5MjMyNmE5MTA5ZjJkMDM4NmEiLCJ1c2VySWQiOiI0MTI2MjIxMDYifQ==</vt:lpwstr>
  </property>
</Properties>
</file>