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1FD63635">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1FE9725A">
      <w:pPr>
        <w:spacing w:line="360" w:lineRule="auto"/>
        <w:jc w:val="center"/>
        <w:rPr>
          <w:b/>
          <w:sz w:val="28"/>
          <w:szCs w:val="28"/>
          <w:highlight w:val="none"/>
        </w:rPr>
      </w:pPr>
    </w:p>
    <w:p w14:paraId="7ACAA36B">
      <w:pPr>
        <w:spacing w:line="360" w:lineRule="auto"/>
        <w:jc w:val="center"/>
        <w:rPr>
          <w:b/>
          <w:sz w:val="28"/>
          <w:szCs w:val="28"/>
          <w:highlight w:val="none"/>
        </w:rPr>
      </w:pPr>
    </w:p>
    <w:p w14:paraId="6851A663">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CA37195">
      <w:pPr>
        <w:spacing w:line="360" w:lineRule="auto"/>
        <w:jc w:val="center"/>
        <w:rPr>
          <w:rFonts w:ascii="宋体" w:hAnsi="宋体"/>
          <w:b/>
          <w:sz w:val="48"/>
          <w:highlight w:val="none"/>
        </w:rPr>
      </w:pPr>
      <w:r>
        <w:rPr>
          <w:rFonts w:ascii="宋体" w:hAnsi="宋体" w:hint="eastAsia"/>
          <w:b/>
          <w:sz w:val="48"/>
          <w:highlight w:val="none"/>
        </w:rPr>
        <w:t>（范本，货物类适用）</w:t>
      </w:r>
    </w:p>
    <w:p w14:paraId="4873CE68">
      <w:pPr>
        <w:spacing w:line="360" w:lineRule="auto"/>
        <w:jc w:val="center"/>
        <w:rPr>
          <w:sz w:val="24"/>
          <w:szCs w:val="24"/>
          <w:highlight w:val="none"/>
        </w:rPr>
      </w:pPr>
    </w:p>
    <w:p w14:paraId="4346713A">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2025年广西计量项目采购项目</w:t>
      </w:r>
      <w:bookmarkEnd w:id="0"/>
    </w:p>
    <w:p w14:paraId="7BBD3DAF">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ZQCD-25242</w:t>
      </w:r>
      <w:bookmarkEnd w:id="1"/>
    </w:p>
    <w:p w14:paraId="59105C60">
      <w:pPr>
        <w:adjustRightInd w:val="0"/>
        <w:snapToGrid w:val="0"/>
        <w:spacing w:line="360" w:lineRule="auto"/>
        <w:ind w:firstLine="470" w:firstLineChars="147"/>
        <w:jc w:val="left"/>
        <w:rPr>
          <w:rFonts w:ascii="仿宋_GB2312" w:eastAsia="仿宋_GB2312" w:hAnsi="宋体"/>
          <w:b/>
          <w:sz w:val="32"/>
          <w:szCs w:val="32"/>
          <w:highlight w:val="none"/>
        </w:rPr>
      </w:pPr>
    </w:p>
    <w:p w14:paraId="380443BC">
      <w:pPr>
        <w:adjustRightInd w:val="0"/>
        <w:snapToGrid w:val="0"/>
        <w:spacing w:line="360" w:lineRule="auto"/>
        <w:ind w:firstLine="470" w:firstLineChars="147"/>
        <w:jc w:val="left"/>
        <w:rPr>
          <w:rFonts w:ascii="仿宋_GB2312" w:eastAsia="仿宋_GB2312" w:hAnsi="宋体"/>
          <w:b/>
          <w:sz w:val="32"/>
          <w:szCs w:val="32"/>
          <w:highlight w:val="none"/>
        </w:rPr>
      </w:pPr>
    </w:p>
    <w:p w14:paraId="5540EA37">
      <w:pPr>
        <w:adjustRightInd w:val="0"/>
        <w:snapToGrid w:val="0"/>
        <w:spacing w:line="360" w:lineRule="auto"/>
        <w:ind w:firstLine="470" w:firstLineChars="147"/>
        <w:jc w:val="left"/>
        <w:rPr>
          <w:rFonts w:ascii="仿宋_GB2312" w:eastAsia="仿宋_GB2312" w:hAnsi="宋体"/>
          <w:b/>
          <w:sz w:val="32"/>
          <w:szCs w:val="32"/>
          <w:highlight w:val="none"/>
        </w:rPr>
      </w:pPr>
    </w:p>
    <w:p w14:paraId="40F4B31D">
      <w:pPr>
        <w:adjustRightInd w:val="0"/>
        <w:snapToGrid w:val="0"/>
        <w:spacing w:line="360" w:lineRule="auto"/>
        <w:ind w:firstLine="470" w:firstLineChars="147"/>
        <w:jc w:val="left"/>
        <w:rPr>
          <w:rFonts w:ascii="仿宋_GB2312" w:eastAsia="仿宋_GB2312" w:hAnsi="宋体"/>
          <w:b/>
          <w:sz w:val="32"/>
          <w:szCs w:val="32"/>
          <w:highlight w:val="none"/>
        </w:rPr>
      </w:pPr>
    </w:p>
    <w:p w14:paraId="1CBE9210">
      <w:pPr>
        <w:adjustRightInd w:val="0"/>
        <w:snapToGrid w:val="0"/>
        <w:spacing w:line="360" w:lineRule="auto"/>
        <w:ind w:firstLine="470" w:firstLineChars="147"/>
        <w:jc w:val="left"/>
        <w:rPr>
          <w:rFonts w:ascii="仿宋_GB2312" w:eastAsia="仿宋_GB2312" w:hAnsi="宋体"/>
          <w:b/>
          <w:sz w:val="32"/>
          <w:szCs w:val="32"/>
          <w:highlight w:val="none"/>
        </w:rPr>
      </w:pPr>
    </w:p>
    <w:p w14:paraId="2523CD52">
      <w:pPr>
        <w:adjustRightInd w:val="0"/>
        <w:snapToGrid w:val="0"/>
        <w:spacing w:line="360" w:lineRule="auto"/>
        <w:ind w:firstLine="470" w:firstLineChars="147"/>
        <w:jc w:val="left"/>
        <w:rPr>
          <w:rFonts w:ascii="仿宋_GB2312" w:eastAsia="仿宋_GB2312"/>
          <w:b/>
          <w:sz w:val="32"/>
          <w:szCs w:val="32"/>
          <w:highlight w:val="none"/>
        </w:rPr>
      </w:pPr>
    </w:p>
    <w:p w14:paraId="05C6233F">
      <w:pPr>
        <w:adjustRightInd w:val="0"/>
        <w:snapToGrid w:val="0"/>
        <w:spacing w:line="360" w:lineRule="auto"/>
        <w:jc w:val="left"/>
        <w:rPr>
          <w:rFonts w:ascii="仿宋_GB2312" w:eastAsia="仿宋_GB2312"/>
          <w:b/>
          <w:szCs w:val="21"/>
          <w:highlight w:val="none"/>
        </w:rPr>
      </w:pPr>
    </w:p>
    <w:p w14:paraId="0E96B038">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4DF96554">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7E8B7787">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12211F49">
      <w:pPr>
        <w:spacing w:line="360" w:lineRule="auto"/>
        <w:jc w:val="center"/>
        <w:rPr>
          <w:sz w:val="24"/>
          <w:szCs w:val="24"/>
          <w:highlight w:val="none"/>
        </w:rPr>
      </w:pPr>
    </w:p>
    <w:p w14:paraId="0AAF2A98">
      <w:pPr>
        <w:spacing w:line="360" w:lineRule="auto"/>
        <w:jc w:val="center"/>
        <w:rPr>
          <w:sz w:val="24"/>
          <w:szCs w:val="24"/>
          <w:highlight w:val="none"/>
        </w:rPr>
      </w:pPr>
      <w:r>
        <w:rPr>
          <w:sz w:val="24"/>
          <w:szCs w:val="24"/>
          <w:highlight w:val="none"/>
        </w:rPr>
        <w:br w:type="page"/>
      </w:r>
    </w:p>
    <w:p w14:paraId="308898C0">
      <w:pPr>
        <w:spacing w:line="360" w:lineRule="auto"/>
        <w:jc w:val="center"/>
        <w:rPr>
          <w:sz w:val="24"/>
          <w:szCs w:val="24"/>
          <w:highlight w:val="none"/>
        </w:rPr>
      </w:pPr>
    </w:p>
    <w:p w14:paraId="1B66495C">
      <w:pPr>
        <w:spacing w:line="360" w:lineRule="auto"/>
        <w:jc w:val="center"/>
        <w:rPr>
          <w:sz w:val="24"/>
          <w:szCs w:val="24"/>
          <w:highlight w:val="none"/>
        </w:rPr>
      </w:pPr>
    </w:p>
    <w:p w14:paraId="2351787D">
      <w:pPr>
        <w:spacing w:line="360" w:lineRule="auto"/>
        <w:jc w:val="center"/>
        <w:rPr>
          <w:rFonts w:ascii="宋体" w:hAnsi="宋体"/>
          <w:b/>
          <w:bCs/>
          <w:sz w:val="36"/>
          <w:szCs w:val="36"/>
        </w:rPr>
      </w:pPr>
      <w:r>
        <w:rPr>
          <w:rFonts w:ascii="宋体" w:hAnsi="宋体" w:hint="eastAsia"/>
          <w:b/>
          <w:bCs/>
          <w:sz w:val="36"/>
          <w:szCs w:val="36"/>
        </w:rPr>
        <w:t>总 目 录</w:t>
      </w:r>
    </w:p>
    <w:p w14:paraId="0E03A83D">
      <w:pPr>
        <w:spacing w:line="360" w:lineRule="auto"/>
        <w:jc w:val="center"/>
        <w:rPr>
          <w:b/>
          <w:sz w:val="28"/>
          <w:szCs w:val="28"/>
        </w:rPr>
      </w:pPr>
    </w:p>
    <w:p w14:paraId="47F8C585">
      <w:pPr>
        <w:spacing w:line="360" w:lineRule="auto"/>
        <w:jc w:val="center"/>
        <w:rPr>
          <w:rFonts w:ascii="宋体" w:hAnsi="宋体"/>
          <w:b/>
          <w:sz w:val="28"/>
          <w:szCs w:val="28"/>
        </w:rPr>
      </w:pPr>
      <w:r>
        <w:rPr>
          <w:rFonts w:ascii="宋体" w:hAnsi="宋体" w:hint="eastAsia"/>
          <w:b/>
          <w:sz w:val="28"/>
          <w:szCs w:val="28"/>
        </w:rPr>
        <w:t>第一分册   通用部分</w:t>
      </w:r>
    </w:p>
    <w:p w14:paraId="1A92C8A2">
      <w:pPr>
        <w:spacing w:line="360" w:lineRule="auto"/>
        <w:ind w:left="2517" w:firstLine="420"/>
        <w:jc w:val="left"/>
        <w:rPr>
          <w:b/>
          <w:szCs w:val="21"/>
        </w:rPr>
      </w:pPr>
      <w:r>
        <w:rPr>
          <w:rFonts w:hint="eastAsia"/>
          <w:b/>
          <w:szCs w:val="21"/>
        </w:rPr>
        <w:t>第一章  投标人须知通用部分</w:t>
      </w:r>
    </w:p>
    <w:p w14:paraId="254BFB49">
      <w:pPr>
        <w:spacing w:line="360" w:lineRule="auto"/>
        <w:ind w:left="2517" w:firstLine="420"/>
        <w:jc w:val="left"/>
        <w:rPr>
          <w:b/>
          <w:szCs w:val="21"/>
        </w:rPr>
      </w:pPr>
      <w:r>
        <w:rPr>
          <w:rFonts w:hint="eastAsia"/>
          <w:b/>
          <w:szCs w:val="21"/>
        </w:rPr>
        <w:t>第二章  投标文件格式</w:t>
      </w:r>
    </w:p>
    <w:p w14:paraId="4717E0FE">
      <w:pPr>
        <w:spacing w:line="360" w:lineRule="auto"/>
        <w:ind w:left="2517" w:firstLine="420"/>
        <w:jc w:val="left"/>
        <w:rPr>
          <w:b/>
          <w:szCs w:val="21"/>
        </w:rPr>
      </w:pPr>
      <w:r>
        <w:rPr>
          <w:rFonts w:hint="eastAsia"/>
          <w:b/>
          <w:szCs w:val="21"/>
        </w:rPr>
        <w:t>第三章  投标被拒绝条款通用部分</w:t>
      </w:r>
    </w:p>
    <w:p w14:paraId="0E011097">
      <w:pPr>
        <w:spacing w:line="360" w:lineRule="auto"/>
        <w:jc w:val="center"/>
        <w:rPr>
          <w:rFonts w:ascii="宋体" w:hAnsi="宋体"/>
          <w:b/>
          <w:sz w:val="28"/>
          <w:szCs w:val="28"/>
        </w:rPr>
      </w:pPr>
    </w:p>
    <w:p w14:paraId="18010B33">
      <w:pPr>
        <w:spacing w:line="360" w:lineRule="auto"/>
        <w:jc w:val="center"/>
        <w:rPr>
          <w:rFonts w:ascii="宋体" w:hAnsi="宋体"/>
          <w:b/>
          <w:sz w:val="28"/>
          <w:szCs w:val="28"/>
        </w:rPr>
      </w:pPr>
      <w:r>
        <w:rPr>
          <w:rFonts w:ascii="宋体" w:hAnsi="宋体" w:hint="eastAsia"/>
          <w:b/>
          <w:sz w:val="28"/>
          <w:szCs w:val="28"/>
        </w:rPr>
        <w:t>第二分册   专用部分</w:t>
      </w:r>
    </w:p>
    <w:p w14:paraId="1D175DEB">
      <w:pPr>
        <w:spacing w:line="360" w:lineRule="auto"/>
        <w:ind w:left="2520" w:firstLine="420"/>
        <w:jc w:val="left"/>
        <w:rPr>
          <w:b/>
          <w:szCs w:val="21"/>
        </w:rPr>
      </w:pPr>
      <w:r>
        <w:rPr>
          <w:rFonts w:hint="eastAsia"/>
          <w:b/>
          <w:szCs w:val="21"/>
        </w:rPr>
        <w:t>第四章  投标邀请书</w:t>
      </w:r>
    </w:p>
    <w:p w14:paraId="1274D1EC">
      <w:pPr>
        <w:spacing w:line="360" w:lineRule="auto"/>
        <w:ind w:left="2520" w:firstLine="420"/>
        <w:jc w:val="left"/>
        <w:rPr>
          <w:b/>
          <w:szCs w:val="21"/>
        </w:rPr>
      </w:pPr>
      <w:r>
        <w:rPr>
          <w:rFonts w:hint="eastAsia"/>
          <w:b/>
          <w:szCs w:val="21"/>
        </w:rPr>
        <w:t>第五章  投标人须知专用部分</w:t>
      </w:r>
    </w:p>
    <w:p w14:paraId="06157AFD">
      <w:pPr>
        <w:spacing w:line="360" w:lineRule="auto"/>
        <w:ind w:left="2520" w:firstLine="420"/>
        <w:jc w:val="left"/>
        <w:rPr>
          <w:b/>
          <w:szCs w:val="21"/>
        </w:rPr>
      </w:pPr>
      <w:r>
        <w:rPr>
          <w:rFonts w:hint="eastAsia"/>
          <w:b/>
          <w:szCs w:val="21"/>
        </w:rPr>
        <w:t>第六章  评标方法和评标标准</w:t>
      </w:r>
    </w:p>
    <w:p w14:paraId="26AC79AE">
      <w:pPr>
        <w:spacing w:line="360" w:lineRule="auto"/>
        <w:ind w:left="2520" w:firstLine="420"/>
        <w:jc w:val="left"/>
        <w:rPr>
          <w:b/>
          <w:szCs w:val="21"/>
        </w:rPr>
      </w:pPr>
      <w:r>
        <w:rPr>
          <w:rFonts w:hint="eastAsia"/>
          <w:b/>
          <w:szCs w:val="21"/>
        </w:rPr>
        <w:t>第七章  采购需求</w:t>
      </w:r>
    </w:p>
    <w:p w14:paraId="32623C6B">
      <w:pPr>
        <w:spacing w:line="360" w:lineRule="auto"/>
        <w:ind w:left="2520" w:firstLine="420"/>
        <w:jc w:val="left"/>
        <w:rPr>
          <w:rFonts w:hint="eastAsia"/>
          <w:b/>
          <w:szCs w:val="21"/>
        </w:rPr>
      </w:pPr>
      <w:r>
        <w:rPr>
          <w:rFonts w:hint="eastAsia"/>
          <w:b/>
          <w:szCs w:val="21"/>
        </w:rPr>
        <w:t>第八章  投标被拒绝条款专用部分</w:t>
      </w:r>
    </w:p>
    <w:p w14:paraId="0DD06925">
      <w:pPr>
        <w:spacing w:line="360" w:lineRule="auto"/>
        <w:jc w:val="center"/>
        <w:rPr>
          <w:rFonts w:ascii="宋体" w:hAnsi="宋体"/>
          <w:b/>
          <w:sz w:val="28"/>
          <w:szCs w:val="28"/>
        </w:rPr>
      </w:pPr>
    </w:p>
    <w:p w14:paraId="7231BC92">
      <w:pPr>
        <w:spacing w:line="360" w:lineRule="auto"/>
        <w:jc w:val="center"/>
        <w:rPr>
          <w:rFonts w:ascii="宋体" w:hAnsi="宋体"/>
          <w:b/>
          <w:sz w:val="28"/>
          <w:szCs w:val="28"/>
        </w:rPr>
      </w:pPr>
      <w:r>
        <w:rPr>
          <w:rFonts w:ascii="宋体" w:hAnsi="宋体" w:hint="eastAsia"/>
          <w:b/>
          <w:sz w:val="28"/>
          <w:szCs w:val="28"/>
        </w:rPr>
        <w:t>第三分册   采购合同</w:t>
      </w:r>
    </w:p>
    <w:p w14:paraId="245BAACB">
      <w:pPr>
        <w:spacing w:line="360" w:lineRule="auto"/>
        <w:ind w:left="2520" w:firstLine="420"/>
        <w:jc w:val="left"/>
        <w:rPr>
          <w:b/>
          <w:szCs w:val="21"/>
        </w:rPr>
      </w:pPr>
      <w:r>
        <w:rPr>
          <w:rFonts w:hint="eastAsia"/>
          <w:b/>
          <w:szCs w:val="21"/>
        </w:rPr>
        <w:t>第九章  采购合同</w:t>
      </w:r>
    </w:p>
    <w:p w14:paraId="54750725">
      <w:pPr>
        <w:spacing w:line="360" w:lineRule="auto"/>
        <w:ind w:left="2520" w:firstLine="420"/>
        <w:jc w:val="left"/>
        <w:rPr>
          <w:b/>
          <w:szCs w:val="21"/>
        </w:rPr>
      </w:pPr>
    </w:p>
    <w:p w14:paraId="1870A8FF">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4B7FC5D7">
      <w:pPr>
        <w:spacing w:line="360" w:lineRule="auto"/>
        <w:jc w:val="center"/>
        <w:outlineLvl w:val="0"/>
        <w:rPr>
          <w:b/>
          <w:sz w:val="48"/>
          <w:szCs w:val="36"/>
        </w:rPr>
      </w:pPr>
      <w:r>
        <w:rPr>
          <w:rFonts w:hint="eastAsia"/>
          <w:b/>
          <w:sz w:val="48"/>
          <w:szCs w:val="36"/>
        </w:rPr>
        <w:t>第一分册：通用部分</w:t>
      </w:r>
    </w:p>
    <w:p w14:paraId="6AB30D80">
      <w:pPr>
        <w:spacing w:line="360" w:lineRule="auto"/>
        <w:rPr>
          <w:b/>
          <w:bCs/>
          <w:sz w:val="28"/>
          <w:szCs w:val="28"/>
        </w:rPr>
      </w:pPr>
    </w:p>
    <w:p w14:paraId="48A3373C">
      <w:pPr>
        <w:spacing w:line="360" w:lineRule="auto"/>
        <w:jc w:val="center"/>
        <w:rPr>
          <w:b/>
          <w:bCs/>
          <w:sz w:val="28"/>
          <w:szCs w:val="28"/>
        </w:rPr>
      </w:pPr>
      <w:r>
        <w:rPr>
          <w:rFonts w:hint="eastAsia"/>
          <w:b/>
          <w:bCs/>
          <w:sz w:val="28"/>
          <w:szCs w:val="28"/>
        </w:rPr>
        <w:t>目    录</w:t>
      </w:r>
    </w:p>
    <w:p w14:paraId="035F7FCB">
      <w:pPr>
        <w:spacing w:line="360" w:lineRule="auto"/>
        <w:jc w:val="center"/>
        <w:rPr>
          <w:b/>
          <w:bCs/>
          <w:sz w:val="28"/>
          <w:szCs w:val="28"/>
        </w:rPr>
      </w:pPr>
    </w:p>
    <w:p w14:paraId="7F7288F6">
      <w:pPr>
        <w:spacing w:line="360" w:lineRule="auto"/>
        <w:ind w:firstLine="2258" w:firstLineChars="1075"/>
        <w:jc w:val="left"/>
        <w:rPr>
          <w:b/>
          <w:bCs/>
          <w:szCs w:val="21"/>
        </w:rPr>
      </w:pPr>
      <w:r>
        <w:rPr>
          <w:rFonts w:hint="eastAsia"/>
          <w:b/>
          <w:bCs/>
          <w:szCs w:val="21"/>
        </w:rPr>
        <w:t>第一章  投标人须知通用部分</w:t>
      </w:r>
    </w:p>
    <w:p w14:paraId="05E57972">
      <w:pPr>
        <w:spacing w:line="360" w:lineRule="auto"/>
        <w:ind w:firstLine="2258" w:firstLineChars="1075"/>
        <w:jc w:val="left"/>
        <w:rPr>
          <w:b/>
          <w:bCs/>
          <w:szCs w:val="21"/>
        </w:rPr>
      </w:pPr>
      <w:r>
        <w:rPr>
          <w:rFonts w:hint="eastAsia"/>
          <w:b/>
          <w:bCs/>
          <w:szCs w:val="21"/>
        </w:rPr>
        <w:t>第二章  投标文件格式</w:t>
      </w:r>
    </w:p>
    <w:p w14:paraId="165AF0DB">
      <w:pPr>
        <w:spacing w:line="360" w:lineRule="auto"/>
        <w:ind w:firstLine="2258" w:firstLineChars="1075"/>
        <w:jc w:val="left"/>
        <w:rPr>
          <w:b/>
          <w:bCs/>
          <w:szCs w:val="21"/>
        </w:rPr>
      </w:pPr>
      <w:r>
        <w:rPr>
          <w:rFonts w:hint="eastAsia"/>
          <w:b/>
          <w:bCs/>
          <w:szCs w:val="21"/>
        </w:rPr>
        <w:t>第三章  投标被拒绝条款通用部分</w:t>
      </w:r>
    </w:p>
    <w:p w14:paraId="2A14D40E">
      <w:pPr>
        <w:jc w:val="center"/>
        <w:outlineLvl w:val="1"/>
        <w:rPr>
          <w:sz w:val="30"/>
          <w:szCs w:val="30"/>
        </w:rPr>
      </w:pPr>
      <w:bookmarkStart w:id="3" w:name="_Toc86202581"/>
      <w:r>
        <w:br w:type="page"/>
      </w:r>
      <w:r>
        <w:rPr>
          <w:rFonts w:hint="eastAsia"/>
          <w:b/>
          <w:bCs/>
          <w:sz w:val="30"/>
          <w:szCs w:val="30"/>
        </w:rPr>
        <w:t>第一章  投标人须知通用部分</w:t>
      </w:r>
    </w:p>
    <w:p w14:paraId="15F885EF">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636F55D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2BAD3AF7">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4987C11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7F6276A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530BED3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4B44A42">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0F650277">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16BBED8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386E3777">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4531B384">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5C91BE0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1E67073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E54455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2EF5A08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58CB5E13">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35EA9556">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1EA0300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08BE162B">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2CCBBDB7">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6FD19701">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0ED880DC">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2CDDC874">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10B2E1A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34B6EC1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1055D4FD">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6C436E2C">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059A0052">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6619E125">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68C3E31F">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568E34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302B39DD">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6A56A22E">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179E959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48B4EA44">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6498E92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037DB32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3A2024C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3DFEA9E">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7CA14DB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278327D8">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4BCF86FD">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6444F8B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652B75F4">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0B56BC76">
      <w:pPr>
        <w:tabs>
          <w:tab w:val="left" w:pos="8460"/>
        </w:tabs>
        <w:adjustRightInd w:val="0"/>
        <w:snapToGrid w:val="0"/>
        <w:spacing w:line="360" w:lineRule="auto"/>
        <w:ind w:firstLine="420" w:firstLineChars="200"/>
        <w:jc w:val="left"/>
        <w:rPr>
          <w:b/>
          <w:bCs/>
        </w:rPr>
      </w:pPr>
      <w:r>
        <w:rPr>
          <w:rFonts w:hint="eastAsia"/>
          <w:b/>
          <w:bCs/>
        </w:rPr>
        <w:t>1.4进口产品规定</w:t>
      </w:r>
    </w:p>
    <w:p w14:paraId="7D6F753D">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3988F1FA">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22C2FAD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2B4BC26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BD5AD3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517DFC3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03A45E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006E3A7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727A125D">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0D23531C">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48D5EB7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6B41578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3B3065AC">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79131D5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520E1B7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7A19F48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6D6C568F">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5916473">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20946C4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108705E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2F6BC2F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BD69B0E">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53AF577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615B5E80">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55487F1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146BFE7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764ED9A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7B8B295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2894206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1027928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1F1BE963">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2E63ECD7">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7813001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CA520F5">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7FD8A6C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53EF55DA">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50A2A620">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6E247A69">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4EA775A6">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765D77B">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571C761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363C2C8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9483409">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4C60B6A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00B152B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15CAFC54">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22A52F33">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24046783">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5A58389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2DA2CC6D">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2212E70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E2D14F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0C1F49D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2BB3F6C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174EB0B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394CA9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7C79069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6605A1A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0F316B2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7BC8438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5247B06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4F544E2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6821B06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3224B815">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793803E0">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6B8EFBC2">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67B395CA">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4B4B999B">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2B39871">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1402ADD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4D108B04">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01B485C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4E98144F">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3EA30259">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2C5C3EC6">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7CF4715">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78DF88B">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03235E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5CE8C00B">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7D23653C">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0E07D4DA">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75620817">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6501C096">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6DA5AC5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673BD1DA">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73D5F01C">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6A26BA02">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795804F1">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37A0D872">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056E154">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6B9F1DFE">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25DB1AAA">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484C3025">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7C54D8C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3B2FC1BA">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779534BC">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58A009C1">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12EA68EE">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31A29C1A">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7D31E10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7BC26F3C">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2C510C7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060C3205">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62A1CE8D">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283C89E0">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32CCE721">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514B07D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2DCC2B7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111EC868">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DB9C0DA">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0183BD0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07F3C133">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26A80D1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3929250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283F6D66">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4318063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2286B196">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432B387A">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0099949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3CACAF98">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1CF9F369">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6E04CB39">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11E1B2B7">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3D74FC91">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081A1915">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76D6B246">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6EDB5ECB">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0D5DA5C6">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58D85F3E">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4D083A1B">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68C083F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28F696BF">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27D30CD4">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53634B64">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768B6E00">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5F56C245">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3D5E893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2B60D30B">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7F227F05">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DF6B782">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419B5664">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7DD3194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28F55A9">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2A89353">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5976F7C8">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51167C14">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48CC7D8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511255DF">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7A52E54A">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329A3B4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3BE2F7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0841B7F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1F12BC5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63378E8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4DEA50C9">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5FCCEDF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3FE322EC">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455BEEF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5862452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F92E87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4EC3F7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6DDF546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1378800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46757A8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7907EDD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339B880C">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541CE5C4">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7596151F">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13A6C024">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6E63AA69">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1F64E2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5804F71B">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43BCC7E2">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59442C1B">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61DA54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0060181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764DF8A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694390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6F043D87">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40E39CB2">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49D5E8E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38580AA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0F2E1823">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0403956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2241EB02">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1F131B5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028715A5">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6AAFB939">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272B240D">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07D5056E">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19520CAE">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3208D31D">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6D741A59">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136E0EB8">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27B854D6">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4DAFF8E4">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1AF7DE27">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528B8E17">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10C28714">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3B199440">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4238ACDB">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7DC2BC29">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C4903F4">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0809EC58">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5744E8B1">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680CCB84">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7323DCD">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52882AA1">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2DC3987F">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2FDECC18">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427435E7">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5EBBA200">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4D851168">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4BDBB55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3313213E">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607944DB">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414DE181">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70D879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68B27B45">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1325ACA3">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8344BFC">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762E2502">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763D3C6C">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28026B6F">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4EFAFB3E">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6C7BCB45">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6BEB28CC">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47B1C21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0B7904F3">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3CF60B32">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1B149B0A">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0CC018EF">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6898D40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7FF847F4">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159FA073">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4540C94D">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5DD2683F">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67424AEE">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34E5570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0910CA93">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5FCCFE8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7DA64EB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57C1C929">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8FAA782">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188F4C1F">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41E7DDF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7FA31F33">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0C23830">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482394B5">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012E4E6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54B92E65">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46C8BA5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8387CDC">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518909A7">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0EA7BF1E">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18FC9938">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0C252A2F">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4C7A9BA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30755D47">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61606E16">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5FACC3F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62786273">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551D0DF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11E7146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1C71A32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28718DA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10BE147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423F5C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571D7DE9">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03A426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600329EB">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77D496B5">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022ED730">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5C2AC046">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285A3CBB">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6F77020F">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20B4C1EE">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305CA82E">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60765FB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4DB3024A">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038D0D0A">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66061499">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17817EE2">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0895BAB2">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07379B5A">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3F39A322">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F6960AE">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4EB1389E">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0D47EBCB">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4E77F9C9">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124BADF2">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36B321C0">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2ADE73F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64CAD75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585C58B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E69B4D8">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50808FF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72CC605A">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053B91D">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2F60E4D8">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6716F1CC">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224428F9">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1228134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1EEECE28">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5EC0B41F">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0890EEE6">
      <w:pPr>
        <w:pStyle w:val="10"/>
        <w:numPr>
          <w:ilvl w:val="0"/>
          <w:numId w:val="0"/>
        </w:numPr>
        <w:tabs>
          <w:tab w:val="left" w:pos="1573"/>
        </w:tabs>
        <w:spacing w:line="360" w:lineRule="auto"/>
        <w:ind w:firstLine="420" w:firstLineChars="200"/>
        <w:rPr>
          <w:szCs w:val="44"/>
        </w:rPr>
      </w:pPr>
    </w:p>
    <w:p w14:paraId="35E8600B">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68E3B77">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73C53474">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65714C2A">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5A778C14">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68587A12">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29EBF7D2">
      <w:pPr>
        <w:pStyle w:val="10"/>
        <w:numPr>
          <w:ilvl w:val="0"/>
          <w:numId w:val="0"/>
        </w:numPr>
        <w:tabs>
          <w:tab w:val="left" w:pos="1573"/>
        </w:tabs>
        <w:adjustRightInd w:val="0"/>
        <w:snapToGrid w:val="0"/>
        <w:spacing w:line="360" w:lineRule="auto"/>
        <w:ind w:firstLine="420" w:firstLineChars="200"/>
        <w:rPr>
          <w:highlight w:val="none"/>
        </w:rPr>
      </w:pPr>
    </w:p>
    <w:p w14:paraId="1449F253">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14:paraId="2E1E3F43">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7F05B0BE">
      <w:pPr>
        <w:adjustRightInd w:val="0"/>
        <w:snapToGrid w:val="0"/>
        <w:spacing w:line="360" w:lineRule="auto"/>
        <w:ind w:firstLine="420"/>
        <w:rPr>
          <w:rFonts w:ascii="宋体" w:hAnsi="宋体" w:hint="eastAsia"/>
          <w:b/>
          <w:bCs/>
          <w:szCs w:val="44"/>
          <w:highlight w:val="none"/>
        </w:rPr>
      </w:pPr>
    </w:p>
    <w:p w14:paraId="30650C3A">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14:paraId="209B8949">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7283494B">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73568325">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7CC13BD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6FFB9DE">
            <w:pPr>
              <w:jc w:val="left"/>
              <w:rPr>
                <w:sz w:val="18"/>
                <w:szCs w:val="18"/>
                <w:highlight w:val="none"/>
              </w:rPr>
            </w:pPr>
            <w:r>
              <w:rPr>
                <w:rFonts w:hint="eastAsia"/>
                <w:sz w:val="18"/>
                <w:szCs w:val="18"/>
                <w:highlight w:val="none"/>
              </w:rPr>
              <w:t>序号</w:t>
            </w:r>
          </w:p>
        </w:tc>
        <w:tc>
          <w:tcPr>
            <w:tcW w:w="850" w:type="dxa"/>
            <w:vAlign w:val="center"/>
          </w:tcPr>
          <w:p w14:paraId="659F9713">
            <w:pPr>
              <w:jc w:val="center"/>
              <w:rPr>
                <w:sz w:val="18"/>
                <w:szCs w:val="18"/>
                <w:highlight w:val="none"/>
              </w:rPr>
            </w:pPr>
            <w:r>
              <w:rPr>
                <w:rFonts w:hint="eastAsia"/>
                <w:sz w:val="18"/>
                <w:szCs w:val="18"/>
                <w:highlight w:val="none"/>
              </w:rPr>
              <w:t>对应</w:t>
            </w:r>
          </w:p>
          <w:p w14:paraId="2FF9C9BF">
            <w:pPr>
              <w:jc w:val="center"/>
              <w:rPr>
                <w:sz w:val="18"/>
                <w:szCs w:val="18"/>
                <w:highlight w:val="none"/>
              </w:rPr>
            </w:pPr>
            <w:r>
              <w:rPr>
                <w:rFonts w:hint="eastAsia"/>
                <w:sz w:val="18"/>
                <w:szCs w:val="18"/>
                <w:highlight w:val="none"/>
              </w:rPr>
              <w:t>条款号</w:t>
            </w:r>
          </w:p>
        </w:tc>
        <w:tc>
          <w:tcPr>
            <w:tcW w:w="7723" w:type="dxa"/>
            <w:vAlign w:val="center"/>
          </w:tcPr>
          <w:p w14:paraId="6D0A8DC0">
            <w:pPr>
              <w:jc w:val="center"/>
              <w:rPr>
                <w:sz w:val="18"/>
                <w:szCs w:val="18"/>
                <w:highlight w:val="none"/>
              </w:rPr>
            </w:pPr>
            <w:r>
              <w:rPr>
                <w:rFonts w:hint="eastAsia"/>
                <w:sz w:val="18"/>
                <w:szCs w:val="18"/>
                <w:highlight w:val="none"/>
              </w:rPr>
              <w:t>内 容</w:t>
            </w:r>
          </w:p>
        </w:tc>
      </w:tr>
      <w:tr w14:paraId="14B33871">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680A5C1">
            <w:pPr>
              <w:jc w:val="center"/>
              <w:rPr>
                <w:b/>
                <w:sz w:val="18"/>
                <w:szCs w:val="18"/>
                <w:highlight w:val="none"/>
              </w:rPr>
            </w:pPr>
            <w:r>
              <w:rPr>
                <w:rFonts w:hint="eastAsia"/>
                <w:b/>
                <w:sz w:val="18"/>
                <w:szCs w:val="18"/>
                <w:highlight w:val="none"/>
              </w:rPr>
              <w:t>第一章 投标人须知通用部分</w:t>
            </w:r>
          </w:p>
        </w:tc>
      </w:tr>
      <w:tr w14:paraId="586DA8D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BAAFEE">
            <w:pPr>
              <w:numPr>
                <w:ilvl w:val="0"/>
                <w:numId w:val="3"/>
              </w:numPr>
              <w:ind w:left="0" w:firstLine="0"/>
              <w:jc w:val="left"/>
              <w:rPr>
                <w:rFonts w:ascii="宋体" w:hAnsi="宋体"/>
                <w:sz w:val="18"/>
                <w:szCs w:val="18"/>
                <w:highlight w:val="none"/>
              </w:rPr>
            </w:pPr>
          </w:p>
        </w:tc>
        <w:tc>
          <w:tcPr>
            <w:tcW w:w="850" w:type="dxa"/>
            <w:vAlign w:val="center"/>
          </w:tcPr>
          <w:p w14:paraId="2E75E3DF">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021CCA0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2144D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91F624">
            <w:pPr>
              <w:numPr>
                <w:ilvl w:val="0"/>
                <w:numId w:val="3"/>
              </w:numPr>
              <w:ind w:left="0" w:firstLine="0"/>
              <w:jc w:val="left"/>
              <w:rPr>
                <w:rFonts w:ascii="宋体" w:hAnsi="宋体"/>
                <w:sz w:val="18"/>
                <w:szCs w:val="18"/>
                <w:highlight w:val="none"/>
              </w:rPr>
            </w:pPr>
          </w:p>
        </w:tc>
        <w:tc>
          <w:tcPr>
            <w:tcW w:w="850" w:type="dxa"/>
            <w:vAlign w:val="center"/>
          </w:tcPr>
          <w:p w14:paraId="48FE99EB">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3F791154">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7689F0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4DBA77E">
            <w:pPr>
              <w:numPr>
                <w:ilvl w:val="0"/>
                <w:numId w:val="3"/>
              </w:numPr>
              <w:ind w:left="0" w:firstLine="0"/>
              <w:jc w:val="left"/>
              <w:rPr>
                <w:rFonts w:ascii="宋体" w:hAnsi="宋体"/>
                <w:sz w:val="18"/>
                <w:szCs w:val="18"/>
                <w:highlight w:val="none"/>
              </w:rPr>
            </w:pPr>
          </w:p>
        </w:tc>
        <w:tc>
          <w:tcPr>
            <w:tcW w:w="850" w:type="dxa"/>
            <w:vAlign w:val="center"/>
          </w:tcPr>
          <w:p w14:paraId="5C0A483F">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2CDA8BEA">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2BC4AA22">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78E6263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9C1929">
            <w:pPr>
              <w:numPr>
                <w:ilvl w:val="0"/>
                <w:numId w:val="3"/>
              </w:numPr>
              <w:ind w:left="0" w:firstLine="0"/>
              <w:jc w:val="left"/>
              <w:rPr>
                <w:rFonts w:ascii="宋体" w:hAnsi="宋体"/>
                <w:sz w:val="18"/>
                <w:szCs w:val="18"/>
                <w:highlight w:val="none"/>
              </w:rPr>
            </w:pPr>
          </w:p>
        </w:tc>
        <w:tc>
          <w:tcPr>
            <w:tcW w:w="850" w:type="dxa"/>
            <w:vAlign w:val="center"/>
          </w:tcPr>
          <w:p w14:paraId="613FAD33">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5A6C2968">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5C21987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C3F7388">
            <w:pPr>
              <w:numPr>
                <w:ilvl w:val="0"/>
                <w:numId w:val="3"/>
              </w:numPr>
              <w:ind w:left="0" w:firstLine="0"/>
              <w:jc w:val="left"/>
              <w:rPr>
                <w:rFonts w:ascii="宋体" w:hAnsi="宋体"/>
                <w:sz w:val="18"/>
                <w:szCs w:val="18"/>
                <w:highlight w:val="none"/>
              </w:rPr>
            </w:pPr>
          </w:p>
        </w:tc>
        <w:tc>
          <w:tcPr>
            <w:tcW w:w="850" w:type="dxa"/>
            <w:vAlign w:val="center"/>
          </w:tcPr>
          <w:p w14:paraId="69705814">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0A33FF04">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6DCFF81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98DFCE">
            <w:pPr>
              <w:numPr>
                <w:ilvl w:val="0"/>
                <w:numId w:val="3"/>
              </w:numPr>
              <w:ind w:left="0" w:firstLine="0"/>
              <w:jc w:val="left"/>
              <w:rPr>
                <w:rFonts w:ascii="宋体" w:hAnsi="宋体"/>
                <w:sz w:val="18"/>
                <w:szCs w:val="18"/>
                <w:highlight w:val="none"/>
              </w:rPr>
            </w:pPr>
          </w:p>
        </w:tc>
        <w:tc>
          <w:tcPr>
            <w:tcW w:w="850" w:type="dxa"/>
            <w:vAlign w:val="center"/>
          </w:tcPr>
          <w:p w14:paraId="6BFB7C62">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29DB8C66">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26A6F81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7F1A0B0">
            <w:pPr>
              <w:numPr>
                <w:ilvl w:val="0"/>
                <w:numId w:val="3"/>
              </w:numPr>
              <w:ind w:left="0" w:firstLine="0"/>
              <w:jc w:val="left"/>
              <w:rPr>
                <w:rFonts w:ascii="宋体" w:hAnsi="宋体"/>
                <w:sz w:val="18"/>
                <w:szCs w:val="18"/>
                <w:highlight w:val="none"/>
              </w:rPr>
            </w:pPr>
          </w:p>
        </w:tc>
        <w:tc>
          <w:tcPr>
            <w:tcW w:w="850" w:type="dxa"/>
            <w:vAlign w:val="center"/>
          </w:tcPr>
          <w:p w14:paraId="4B2C7FEA">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7E20591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7566759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933B99">
            <w:pPr>
              <w:numPr>
                <w:ilvl w:val="0"/>
                <w:numId w:val="3"/>
              </w:numPr>
              <w:ind w:left="0" w:firstLine="0"/>
              <w:jc w:val="left"/>
              <w:rPr>
                <w:rFonts w:ascii="宋体" w:hAnsi="宋体"/>
                <w:sz w:val="18"/>
                <w:szCs w:val="18"/>
                <w:highlight w:val="none"/>
              </w:rPr>
            </w:pPr>
          </w:p>
        </w:tc>
        <w:tc>
          <w:tcPr>
            <w:tcW w:w="850" w:type="dxa"/>
            <w:vAlign w:val="center"/>
          </w:tcPr>
          <w:p w14:paraId="6128A1CA">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5E136755">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675C59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CBF7C3">
            <w:pPr>
              <w:numPr>
                <w:ilvl w:val="0"/>
                <w:numId w:val="3"/>
              </w:numPr>
              <w:ind w:left="0" w:firstLine="0"/>
              <w:jc w:val="left"/>
              <w:rPr>
                <w:rFonts w:ascii="宋体" w:hAnsi="宋体"/>
                <w:sz w:val="18"/>
                <w:szCs w:val="18"/>
                <w:highlight w:val="none"/>
              </w:rPr>
            </w:pPr>
          </w:p>
        </w:tc>
        <w:tc>
          <w:tcPr>
            <w:tcW w:w="850" w:type="dxa"/>
            <w:vAlign w:val="center"/>
          </w:tcPr>
          <w:p w14:paraId="71DD979A">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4DB4D466">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59DBBC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E4490A">
            <w:pPr>
              <w:numPr>
                <w:ilvl w:val="0"/>
                <w:numId w:val="3"/>
              </w:numPr>
              <w:ind w:left="0" w:firstLine="0"/>
              <w:jc w:val="left"/>
              <w:rPr>
                <w:rFonts w:ascii="宋体" w:hAnsi="宋体"/>
                <w:sz w:val="18"/>
                <w:szCs w:val="18"/>
                <w:highlight w:val="none"/>
              </w:rPr>
            </w:pPr>
          </w:p>
        </w:tc>
        <w:tc>
          <w:tcPr>
            <w:tcW w:w="850" w:type="dxa"/>
            <w:vAlign w:val="center"/>
          </w:tcPr>
          <w:p w14:paraId="32CA443B">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5419359E">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4BF3E6A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C947F9">
            <w:pPr>
              <w:numPr>
                <w:ilvl w:val="0"/>
                <w:numId w:val="3"/>
              </w:numPr>
              <w:ind w:left="0" w:firstLine="0"/>
              <w:jc w:val="left"/>
              <w:rPr>
                <w:rFonts w:ascii="宋体" w:hAnsi="宋体"/>
                <w:sz w:val="18"/>
                <w:szCs w:val="18"/>
                <w:highlight w:val="none"/>
              </w:rPr>
            </w:pPr>
          </w:p>
        </w:tc>
        <w:tc>
          <w:tcPr>
            <w:tcW w:w="850" w:type="dxa"/>
            <w:vAlign w:val="center"/>
          </w:tcPr>
          <w:p w14:paraId="6404025C">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23B4F1BF">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63534D4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9BB4EF">
            <w:pPr>
              <w:numPr>
                <w:ilvl w:val="0"/>
                <w:numId w:val="3"/>
              </w:numPr>
              <w:ind w:left="0" w:firstLine="0"/>
              <w:jc w:val="left"/>
              <w:rPr>
                <w:rFonts w:ascii="宋体" w:hAnsi="宋体"/>
                <w:sz w:val="18"/>
                <w:szCs w:val="18"/>
                <w:highlight w:val="none"/>
              </w:rPr>
            </w:pPr>
          </w:p>
        </w:tc>
        <w:tc>
          <w:tcPr>
            <w:tcW w:w="850" w:type="dxa"/>
            <w:vAlign w:val="center"/>
          </w:tcPr>
          <w:p w14:paraId="5301C6C6">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249E700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29BCCA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28D684">
            <w:pPr>
              <w:numPr>
                <w:ilvl w:val="0"/>
                <w:numId w:val="3"/>
              </w:numPr>
              <w:ind w:left="0" w:firstLine="0"/>
              <w:jc w:val="left"/>
              <w:rPr>
                <w:rFonts w:ascii="宋体" w:hAnsi="宋体"/>
                <w:sz w:val="18"/>
                <w:szCs w:val="18"/>
                <w:highlight w:val="none"/>
              </w:rPr>
            </w:pPr>
          </w:p>
        </w:tc>
        <w:tc>
          <w:tcPr>
            <w:tcW w:w="850" w:type="dxa"/>
            <w:vAlign w:val="center"/>
          </w:tcPr>
          <w:p w14:paraId="427CE526">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24061955">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23A665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DBD921">
            <w:pPr>
              <w:numPr>
                <w:ilvl w:val="0"/>
                <w:numId w:val="3"/>
              </w:numPr>
              <w:ind w:left="0" w:firstLine="0"/>
              <w:jc w:val="left"/>
              <w:rPr>
                <w:rFonts w:ascii="宋体" w:hAnsi="宋体"/>
                <w:sz w:val="18"/>
                <w:szCs w:val="18"/>
                <w:highlight w:val="none"/>
              </w:rPr>
            </w:pPr>
          </w:p>
        </w:tc>
        <w:tc>
          <w:tcPr>
            <w:tcW w:w="850" w:type="dxa"/>
            <w:vAlign w:val="center"/>
          </w:tcPr>
          <w:p w14:paraId="00DC1855">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6BE4676E">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496AB5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D586FD">
            <w:pPr>
              <w:numPr>
                <w:ilvl w:val="0"/>
                <w:numId w:val="3"/>
              </w:numPr>
              <w:ind w:left="0" w:firstLine="0"/>
              <w:jc w:val="left"/>
              <w:rPr>
                <w:rFonts w:ascii="宋体" w:hAnsi="宋体"/>
                <w:sz w:val="18"/>
                <w:szCs w:val="18"/>
                <w:highlight w:val="none"/>
              </w:rPr>
            </w:pPr>
          </w:p>
        </w:tc>
        <w:tc>
          <w:tcPr>
            <w:tcW w:w="850" w:type="dxa"/>
            <w:vAlign w:val="center"/>
          </w:tcPr>
          <w:p w14:paraId="5D15EBC9">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C860285">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5151075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3877E44">
            <w:pPr>
              <w:numPr>
                <w:ilvl w:val="0"/>
                <w:numId w:val="3"/>
              </w:numPr>
              <w:ind w:left="0" w:firstLine="0"/>
              <w:jc w:val="left"/>
              <w:rPr>
                <w:rFonts w:ascii="宋体" w:hAnsi="宋体"/>
                <w:sz w:val="18"/>
                <w:szCs w:val="18"/>
                <w:highlight w:val="none"/>
              </w:rPr>
            </w:pPr>
          </w:p>
        </w:tc>
        <w:tc>
          <w:tcPr>
            <w:tcW w:w="850" w:type="dxa"/>
            <w:vAlign w:val="center"/>
          </w:tcPr>
          <w:p w14:paraId="081210AD">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7DFD4BD3">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49677952">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72C61C7E">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4CD171C6">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6F7987C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793CD3E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323148C">
            <w:pPr>
              <w:numPr>
                <w:ilvl w:val="0"/>
                <w:numId w:val="3"/>
              </w:numPr>
              <w:ind w:left="0" w:firstLine="0"/>
              <w:jc w:val="left"/>
              <w:rPr>
                <w:rFonts w:ascii="宋体" w:hAnsi="宋体"/>
                <w:sz w:val="18"/>
                <w:szCs w:val="18"/>
                <w:highlight w:val="none"/>
              </w:rPr>
            </w:pPr>
          </w:p>
        </w:tc>
        <w:tc>
          <w:tcPr>
            <w:tcW w:w="850" w:type="dxa"/>
            <w:vAlign w:val="center"/>
          </w:tcPr>
          <w:p w14:paraId="3F2CBDB0">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326276C3">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13B3FF8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E64638">
            <w:pPr>
              <w:numPr>
                <w:ilvl w:val="0"/>
                <w:numId w:val="3"/>
              </w:numPr>
              <w:ind w:left="0" w:firstLine="0"/>
              <w:jc w:val="left"/>
              <w:rPr>
                <w:rFonts w:ascii="宋体" w:hAnsi="宋体"/>
                <w:sz w:val="18"/>
                <w:szCs w:val="18"/>
                <w:highlight w:val="none"/>
              </w:rPr>
            </w:pPr>
          </w:p>
        </w:tc>
        <w:tc>
          <w:tcPr>
            <w:tcW w:w="850" w:type="dxa"/>
            <w:vAlign w:val="center"/>
          </w:tcPr>
          <w:p w14:paraId="2D4B9DFB">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4E9B74E7">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3B6FB9F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91D59F">
            <w:pPr>
              <w:numPr>
                <w:ilvl w:val="0"/>
                <w:numId w:val="3"/>
              </w:numPr>
              <w:ind w:left="0" w:firstLine="0"/>
              <w:jc w:val="left"/>
              <w:rPr>
                <w:rFonts w:ascii="宋体" w:hAnsi="宋体"/>
                <w:sz w:val="18"/>
                <w:szCs w:val="18"/>
                <w:highlight w:val="none"/>
              </w:rPr>
            </w:pPr>
          </w:p>
        </w:tc>
        <w:tc>
          <w:tcPr>
            <w:tcW w:w="850" w:type="dxa"/>
            <w:vAlign w:val="center"/>
          </w:tcPr>
          <w:p w14:paraId="3325B68A">
            <w:pPr>
              <w:rPr>
                <w:rFonts w:ascii="宋体" w:hAnsi="宋体"/>
                <w:sz w:val="18"/>
                <w:szCs w:val="18"/>
                <w:highlight w:val="none"/>
              </w:rPr>
            </w:pPr>
            <w:r>
              <w:rPr>
                <w:rFonts w:ascii="宋体" w:hAnsi="宋体" w:hint="eastAsia"/>
                <w:sz w:val="18"/>
                <w:szCs w:val="18"/>
                <w:highlight w:val="none"/>
              </w:rPr>
              <w:t>1.14.3</w:t>
            </w:r>
          </w:p>
        </w:tc>
        <w:tc>
          <w:tcPr>
            <w:tcW w:w="7723" w:type="dxa"/>
          </w:tcPr>
          <w:p w14:paraId="5409F7C2">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16E56D46">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18BD57B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542142E">
            <w:pPr>
              <w:numPr>
                <w:ilvl w:val="0"/>
                <w:numId w:val="3"/>
              </w:numPr>
              <w:ind w:left="0" w:firstLine="0"/>
              <w:jc w:val="left"/>
              <w:rPr>
                <w:rFonts w:ascii="宋体" w:hAnsi="宋体"/>
                <w:sz w:val="18"/>
                <w:szCs w:val="18"/>
                <w:highlight w:val="none"/>
              </w:rPr>
            </w:pPr>
          </w:p>
        </w:tc>
        <w:tc>
          <w:tcPr>
            <w:tcW w:w="850" w:type="dxa"/>
            <w:vAlign w:val="center"/>
          </w:tcPr>
          <w:p w14:paraId="458EC58D">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5FF37A65">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27FEAF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264BDD">
            <w:pPr>
              <w:numPr>
                <w:ilvl w:val="0"/>
                <w:numId w:val="3"/>
              </w:numPr>
              <w:ind w:left="0" w:firstLine="0"/>
              <w:jc w:val="left"/>
              <w:rPr>
                <w:rFonts w:ascii="宋体" w:hAnsi="宋体"/>
                <w:sz w:val="18"/>
                <w:szCs w:val="18"/>
                <w:highlight w:val="none"/>
              </w:rPr>
            </w:pPr>
          </w:p>
        </w:tc>
        <w:tc>
          <w:tcPr>
            <w:tcW w:w="850" w:type="dxa"/>
            <w:vAlign w:val="center"/>
          </w:tcPr>
          <w:p w14:paraId="1C323661">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4F1D194C">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4212CE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F8C980">
            <w:pPr>
              <w:numPr>
                <w:ilvl w:val="0"/>
                <w:numId w:val="3"/>
              </w:numPr>
              <w:ind w:left="0" w:firstLine="0"/>
              <w:jc w:val="left"/>
              <w:rPr>
                <w:rFonts w:ascii="宋体" w:hAnsi="宋体"/>
                <w:sz w:val="18"/>
                <w:szCs w:val="18"/>
                <w:highlight w:val="none"/>
              </w:rPr>
            </w:pPr>
          </w:p>
        </w:tc>
        <w:tc>
          <w:tcPr>
            <w:tcW w:w="850" w:type="dxa"/>
            <w:vAlign w:val="center"/>
          </w:tcPr>
          <w:p w14:paraId="526A3668">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32738A52">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61FBA5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D49E6C">
            <w:pPr>
              <w:numPr>
                <w:ilvl w:val="0"/>
                <w:numId w:val="3"/>
              </w:numPr>
              <w:ind w:left="0" w:firstLine="0"/>
              <w:jc w:val="left"/>
              <w:rPr>
                <w:rFonts w:ascii="宋体" w:hAnsi="宋体"/>
                <w:sz w:val="18"/>
                <w:szCs w:val="18"/>
                <w:highlight w:val="none"/>
              </w:rPr>
            </w:pPr>
          </w:p>
        </w:tc>
        <w:tc>
          <w:tcPr>
            <w:tcW w:w="850" w:type="dxa"/>
            <w:vAlign w:val="center"/>
          </w:tcPr>
          <w:p w14:paraId="2190BAB9">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3BEDD07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241FF82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3EC838">
            <w:pPr>
              <w:numPr>
                <w:ilvl w:val="0"/>
                <w:numId w:val="3"/>
              </w:numPr>
              <w:ind w:left="0" w:firstLine="0"/>
              <w:jc w:val="left"/>
              <w:rPr>
                <w:rFonts w:ascii="宋体" w:hAnsi="宋体"/>
                <w:sz w:val="18"/>
                <w:szCs w:val="18"/>
                <w:highlight w:val="none"/>
              </w:rPr>
            </w:pPr>
          </w:p>
        </w:tc>
        <w:tc>
          <w:tcPr>
            <w:tcW w:w="850" w:type="dxa"/>
            <w:vAlign w:val="center"/>
          </w:tcPr>
          <w:p w14:paraId="47B255FD">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480E44E3">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01DAE95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AE6753">
            <w:pPr>
              <w:numPr>
                <w:ilvl w:val="0"/>
                <w:numId w:val="3"/>
              </w:numPr>
              <w:ind w:left="0" w:firstLine="0"/>
              <w:jc w:val="left"/>
              <w:rPr>
                <w:rFonts w:ascii="宋体" w:hAnsi="宋体"/>
                <w:sz w:val="18"/>
                <w:szCs w:val="18"/>
                <w:highlight w:val="none"/>
              </w:rPr>
            </w:pPr>
          </w:p>
        </w:tc>
        <w:tc>
          <w:tcPr>
            <w:tcW w:w="850" w:type="dxa"/>
            <w:vAlign w:val="center"/>
          </w:tcPr>
          <w:p w14:paraId="01E09267">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075E4C19">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2D43F54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190E064">
            <w:pPr>
              <w:numPr>
                <w:ilvl w:val="0"/>
                <w:numId w:val="3"/>
              </w:numPr>
              <w:ind w:left="0" w:firstLine="0"/>
              <w:jc w:val="left"/>
              <w:rPr>
                <w:rFonts w:ascii="宋体" w:hAnsi="宋体"/>
                <w:sz w:val="18"/>
                <w:szCs w:val="18"/>
                <w:highlight w:val="none"/>
              </w:rPr>
            </w:pPr>
          </w:p>
        </w:tc>
        <w:tc>
          <w:tcPr>
            <w:tcW w:w="850" w:type="dxa"/>
            <w:vAlign w:val="center"/>
          </w:tcPr>
          <w:p w14:paraId="7938E520">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4DA4356F">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24E1504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7341FC5">
            <w:pPr>
              <w:numPr>
                <w:ilvl w:val="0"/>
                <w:numId w:val="3"/>
              </w:numPr>
              <w:ind w:left="0" w:firstLine="0"/>
              <w:jc w:val="left"/>
              <w:rPr>
                <w:rFonts w:ascii="宋体" w:hAnsi="宋体"/>
                <w:sz w:val="18"/>
                <w:szCs w:val="18"/>
                <w:highlight w:val="none"/>
              </w:rPr>
            </w:pPr>
          </w:p>
        </w:tc>
        <w:tc>
          <w:tcPr>
            <w:tcW w:w="850" w:type="dxa"/>
            <w:vAlign w:val="center"/>
          </w:tcPr>
          <w:p w14:paraId="795ADD3E">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3F18EA3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31AA039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E1720CF">
            <w:pPr>
              <w:numPr>
                <w:ilvl w:val="0"/>
                <w:numId w:val="3"/>
              </w:numPr>
              <w:ind w:left="0" w:firstLine="0"/>
              <w:jc w:val="left"/>
              <w:rPr>
                <w:rFonts w:ascii="宋体" w:hAnsi="宋体"/>
                <w:sz w:val="18"/>
                <w:szCs w:val="18"/>
                <w:highlight w:val="none"/>
              </w:rPr>
            </w:pPr>
          </w:p>
        </w:tc>
        <w:tc>
          <w:tcPr>
            <w:tcW w:w="850" w:type="dxa"/>
            <w:vAlign w:val="center"/>
          </w:tcPr>
          <w:p w14:paraId="6A47EBC0">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0C0C4030">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20D42CE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DD946E0">
            <w:pPr>
              <w:numPr>
                <w:ilvl w:val="0"/>
                <w:numId w:val="3"/>
              </w:numPr>
              <w:ind w:left="0" w:firstLine="0"/>
              <w:jc w:val="left"/>
              <w:rPr>
                <w:rFonts w:ascii="宋体" w:hAnsi="宋体"/>
                <w:sz w:val="18"/>
                <w:szCs w:val="18"/>
                <w:highlight w:val="none"/>
              </w:rPr>
            </w:pPr>
          </w:p>
        </w:tc>
        <w:tc>
          <w:tcPr>
            <w:tcW w:w="850" w:type="dxa"/>
            <w:vAlign w:val="center"/>
          </w:tcPr>
          <w:p w14:paraId="6BAE407A">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24436BB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21E69B1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F7A2B04">
            <w:pPr>
              <w:numPr>
                <w:ilvl w:val="0"/>
                <w:numId w:val="3"/>
              </w:numPr>
              <w:ind w:left="0" w:firstLine="0"/>
              <w:jc w:val="left"/>
              <w:rPr>
                <w:rFonts w:ascii="宋体" w:hAnsi="宋体"/>
                <w:sz w:val="18"/>
                <w:szCs w:val="18"/>
                <w:highlight w:val="none"/>
              </w:rPr>
            </w:pPr>
          </w:p>
        </w:tc>
        <w:tc>
          <w:tcPr>
            <w:tcW w:w="850" w:type="dxa"/>
            <w:vAlign w:val="center"/>
          </w:tcPr>
          <w:p w14:paraId="553BC8BA">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42A38F9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98937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185BC14">
            <w:pPr>
              <w:numPr>
                <w:ilvl w:val="0"/>
                <w:numId w:val="3"/>
              </w:numPr>
              <w:ind w:left="0" w:firstLine="0"/>
              <w:jc w:val="left"/>
              <w:rPr>
                <w:rFonts w:ascii="宋体" w:hAnsi="宋体"/>
                <w:sz w:val="18"/>
                <w:szCs w:val="18"/>
                <w:highlight w:val="none"/>
              </w:rPr>
            </w:pPr>
          </w:p>
        </w:tc>
        <w:tc>
          <w:tcPr>
            <w:tcW w:w="850" w:type="dxa"/>
            <w:vAlign w:val="center"/>
          </w:tcPr>
          <w:p w14:paraId="6BD50A17">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E39D0A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6CE10CD4">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2A716910">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5C5CCEB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2BC4500">
            <w:pPr>
              <w:numPr>
                <w:ilvl w:val="0"/>
                <w:numId w:val="3"/>
              </w:numPr>
              <w:ind w:left="0" w:firstLine="0"/>
              <w:jc w:val="left"/>
              <w:rPr>
                <w:rFonts w:ascii="宋体" w:hAnsi="宋体"/>
                <w:sz w:val="18"/>
                <w:szCs w:val="18"/>
                <w:highlight w:val="none"/>
              </w:rPr>
            </w:pPr>
          </w:p>
        </w:tc>
        <w:tc>
          <w:tcPr>
            <w:tcW w:w="850" w:type="dxa"/>
            <w:vAlign w:val="center"/>
          </w:tcPr>
          <w:p w14:paraId="503106CE">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4F474136">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147998D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B3A0954">
            <w:pPr>
              <w:numPr>
                <w:ilvl w:val="0"/>
                <w:numId w:val="3"/>
              </w:numPr>
              <w:ind w:left="0" w:firstLine="0"/>
              <w:jc w:val="left"/>
              <w:rPr>
                <w:rFonts w:ascii="宋体" w:hAnsi="宋体"/>
                <w:sz w:val="18"/>
                <w:szCs w:val="18"/>
                <w:highlight w:val="none"/>
              </w:rPr>
            </w:pPr>
          </w:p>
        </w:tc>
        <w:tc>
          <w:tcPr>
            <w:tcW w:w="850" w:type="dxa"/>
            <w:vAlign w:val="center"/>
          </w:tcPr>
          <w:p w14:paraId="18B40AC1">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34EF948B">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2D32F1F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5C1691B">
            <w:pPr>
              <w:numPr>
                <w:ilvl w:val="0"/>
                <w:numId w:val="3"/>
              </w:numPr>
              <w:ind w:left="0" w:firstLine="0"/>
              <w:jc w:val="left"/>
              <w:rPr>
                <w:rFonts w:ascii="宋体" w:hAnsi="宋体"/>
                <w:sz w:val="18"/>
                <w:szCs w:val="18"/>
                <w:highlight w:val="none"/>
              </w:rPr>
            </w:pPr>
          </w:p>
        </w:tc>
        <w:tc>
          <w:tcPr>
            <w:tcW w:w="850" w:type="dxa"/>
            <w:vAlign w:val="center"/>
          </w:tcPr>
          <w:p w14:paraId="37C49923">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4A55B18F">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54E725D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7BC671C">
            <w:pPr>
              <w:numPr>
                <w:ilvl w:val="0"/>
                <w:numId w:val="3"/>
              </w:numPr>
              <w:ind w:left="0" w:firstLine="0"/>
              <w:jc w:val="left"/>
              <w:rPr>
                <w:rFonts w:ascii="宋体" w:hAnsi="宋体"/>
                <w:sz w:val="18"/>
                <w:szCs w:val="18"/>
                <w:highlight w:val="none"/>
              </w:rPr>
            </w:pPr>
          </w:p>
        </w:tc>
        <w:tc>
          <w:tcPr>
            <w:tcW w:w="850" w:type="dxa"/>
            <w:vAlign w:val="center"/>
          </w:tcPr>
          <w:p w14:paraId="351AD3E7">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7EF1E40A">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0A075F7C">
      <w:pPr>
        <w:spacing w:line="360" w:lineRule="auto"/>
        <w:jc w:val="left"/>
        <w:rPr>
          <w:b/>
          <w:bCs/>
          <w:sz w:val="44"/>
          <w:szCs w:val="44"/>
          <w:highlight w:val="none"/>
        </w:rPr>
      </w:pPr>
    </w:p>
    <w:p w14:paraId="0B498B15">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7B6994D5">
      <w:pPr>
        <w:spacing w:line="360" w:lineRule="auto"/>
        <w:jc w:val="left"/>
        <w:rPr>
          <w:rFonts w:ascii="宋体" w:hAnsi="宋体" w:cs="微软雅黑" w:hint="eastAsia"/>
          <w:b/>
          <w:color w:val="0000FF"/>
          <w:kern w:val="0"/>
          <w:szCs w:val="21"/>
          <w:highlight w:val="none"/>
        </w:rPr>
      </w:pPr>
    </w:p>
    <w:p w14:paraId="3E750830">
      <w:pPr>
        <w:spacing w:line="360" w:lineRule="auto"/>
        <w:jc w:val="left"/>
        <w:rPr>
          <w:b/>
          <w:bCs/>
          <w:sz w:val="44"/>
          <w:szCs w:val="44"/>
          <w:highlight w:val="none"/>
        </w:rPr>
      </w:pPr>
    </w:p>
    <w:p w14:paraId="56554342">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592E56CB">
      <w:pPr>
        <w:spacing w:line="360" w:lineRule="auto"/>
        <w:rPr>
          <w:highlight w:val="none"/>
        </w:rPr>
      </w:pPr>
    </w:p>
    <w:p w14:paraId="503EA9AC">
      <w:pPr>
        <w:spacing w:line="360" w:lineRule="auto"/>
        <w:jc w:val="center"/>
        <w:rPr>
          <w:highlight w:val="none"/>
        </w:rPr>
      </w:pPr>
      <w:r>
        <w:rPr>
          <w:rFonts w:hint="eastAsia"/>
          <w:b/>
          <w:bCs/>
          <w:sz w:val="28"/>
          <w:szCs w:val="28"/>
          <w:highlight w:val="none"/>
        </w:rPr>
        <w:t>目    录</w:t>
      </w:r>
    </w:p>
    <w:p w14:paraId="5E442E1C">
      <w:pPr>
        <w:spacing w:line="360" w:lineRule="auto"/>
        <w:rPr>
          <w:b/>
          <w:bCs/>
          <w:szCs w:val="21"/>
          <w:highlight w:val="none"/>
        </w:rPr>
      </w:pPr>
    </w:p>
    <w:p w14:paraId="2A642E9A">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5F4D4430">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1EFC16A1">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652F862">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1510F36A">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2D0A8B7C">
      <w:pPr>
        <w:adjustRightInd w:val="0"/>
        <w:snapToGrid w:val="0"/>
        <w:spacing w:line="360" w:lineRule="auto"/>
        <w:ind w:left="2520" w:leftChars="1200"/>
        <w:jc w:val="left"/>
        <w:rPr>
          <w:b/>
          <w:bCs/>
          <w:szCs w:val="21"/>
          <w:highlight w:val="none"/>
        </w:rPr>
      </w:pPr>
      <w:r>
        <w:rPr>
          <w:b/>
          <w:bCs/>
          <w:szCs w:val="21"/>
          <w:highlight w:val="none"/>
        </w:rPr>
        <w:br w:type="page"/>
      </w:r>
    </w:p>
    <w:p w14:paraId="76092A3B">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14B4439A">
      <w:pPr>
        <w:spacing w:line="360" w:lineRule="auto"/>
        <w:jc w:val="center"/>
        <w:rPr>
          <w:b/>
          <w:bCs/>
          <w:sz w:val="28"/>
          <w:szCs w:val="28"/>
          <w:highlight w:val="none"/>
        </w:rPr>
      </w:pPr>
    </w:p>
    <w:p w14:paraId="69FD3FB5">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51F9B8FD">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2025年广西计量项目采购项目</w:t>
      </w:r>
      <w:bookmarkEnd w:id="21"/>
      <w:r>
        <w:rPr>
          <w:rFonts w:ascii="宋体" w:hAnsi="宋体" w:cs="宋体" w:hint="eastAsia"/>
          <w:b/>
          <w:bCs/>
          <w:szCs w:val="21"/>
          <w:highlight w:val="none"/>
        </w:rPr>
        <w:t>。</w:t>
      </w:r>
    </w:p>
    <w:p w14:paraId="77027689">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ZQCD-25242</w:t>
      </w:r>
      <w:bookmarkEnd w:id="22"/>
      <w:r>
        <w:rPr>
          <w:rFonts w:ascii="宋体" w:hAnsi="宋体" w:cs="宋体" w:hint="eastAsia"/>
          <w:b/>
          <w:bCs/>
          <w:szCs w:val="21"/>
          <w:highlight w:val="none"/>
        </w:rPr>
        <w:t>。</w:t>
      </w:r>
    </w:p>
    <w:p w14:paraId="4ADA0931">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8EBE02C">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550A0FD4">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6AE9C5C3">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5FA0D24F">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3CD1AFD7">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14:paraId="3B0A9CDB">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广西</w:t>
      </w:r>
      <w:bookmarkEnd w:id="25"/>
      <w:r>
        <w:rPr>
          <w:rFonts w:ascii="宋体" w:hAnsi="宋体" w:cs="微软雅黑" w:hint="eastAsia"/>
          <w:b/>
          <w:color w:val="0000FF"/>
          <w:kern w:val="0"/>
          <w:szCs w:val="21"/>
          <w:highlight w:val="none"/>
        </w:rPr>
        <w:t>。</w:t>
      </w:r>
    </w:p>
    <w:p w14:paraId="66A4A353">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6FF9B0DA">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72781F16">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6C6A47E">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3A27BD7C">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2025年08月21日 00:00:00</w:t>
      </w:r>
      <w:bookmarkEnd w:id="26"/>
      <w:r>
        <w:rPr>
          <w:rFonts w:ascii="宋体" w:hint="eastAsia"/>
          <w:szCs w:val="21"/>
          <w:highlight w:val="none"/>
        </w:rPr>
        <w:t>至</w:t>
      </w:r>
      <w:bookmarkStart w:id="27" w:name="项目公告_signUpLastTime"/>
      <w:r>
        <w:rPr>
          <w:rFonts w:ascii="宋体" w:hint="eastAsia"/>
          <w:szCs w:val="21"/>
          <w:highlight w:val="none"/>
        </w:rPr>
        <w:t>2025年08月28日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4F4A3513">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5F4851E2">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463BDFC9">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09632ECA">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73513B91">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2025年09月24日 14:30:00</w:t>
      </w:r>
      <w:bookmarkEnd w:id="28"/>
      <w:r>
        <w:rPr>
          <w:rFonts w:ascii="宋体" w:hint="eastAsia"/>
          <w:bCs/>
          <w:szCs w:val="21"/>
          <w:highlight w:val="none"/>
        </w:rPr>
        <w:t>（北京时间）</w:t>
      </w:r>
      <w:r>
        <w:rPr>
          <w:rFonts w:ascii="宋体" w:hint="eastAsia"/>
          <w:szCs w:val="21"/>
          <w:highlight w:val="none"/>
        </w:rPr>
        <w:t>。</w:t>
      </w:r>
    </w:p>
    <w:p w14:paraId="535FA37A">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0C8D1894">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31F7ACE9">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1F959C33">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45AF734">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14:paraId="6087A578">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3D337FD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38C921B2">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6DBD8D05">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5FCC8D68">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1B4CBAE3">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368560D4">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14:paraId="5A696172">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14:paraId="72381406">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0FA343B0">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770A83E8">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广西壮族自治区气象技术装备中心</w:t>
      </w:r>
      <w:bookmarkEnd w:id="32"/>
    </w:p>
    <w:p w14:paraId="6C7DEC05">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张喜鸿</w:t>
      </w:r>
      <w:bookmarkEnd w:id="33"/>
    </w:p>
    <w:p w14:paraId="69CED866">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0771-5851119</w:t>
      </w:r>
      <w:bookmarkEnd w:id="34"/>
    </w:p>
    <w:p w14:paraId="1320AE6D">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广西壮族自治区南宁市新竹路30号</w:t>
      </w:r>
      <w:bookmarkEnd w:id="35"/>
    </w:p>
    <w:p w14:paraId="27DC98F3">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6DB5806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25DA9588">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07CB4755">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73F01EC3">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215097E4">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5C79F33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0E353E56">
            <w:pPr>
              <w:jc w:val="center"/>
              <w:rPr>
                <w:b/>
                <w:szCs w:val="21"/>
                <w:highlight w:val="none"/>
              </w:rPr>
            </w:pPr>
            <w:r>
              <w:rPr>
                <w:rFonts w:hint="eastAsia"/>
                <w:b/>
                <w:szCs w:val="21"/>
                <w:highlight w:val="none"/>
              </w:rPr>
              <w:t>序号</w:t>
            </w:r>
          </w:p>
        </w:tc>
        <w:tc>
          <w:tcPr>
            <w:tcW w:w="1418" w:type="dxa"/>
            <w:noWrap w:val="0"/>
            <w:vAlign w:val="center"/>
          </w:tcPr>
          <w:p w14:paraId="1731AFC1">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22055982">
            <w:pPr>
              <w:jc w:val="center"/>
              <w:rPr>
                <w:b/>
                <w:szCs w:val="21"/>
                <w:highlight w:val="none"/>
              </w:rPr>
            </w:pPr>
            <w:r>
              <w:rPr>
                <w:rFonts w:hint="eastAsia"/>
                <w:b/>
                <w:szCs w:val="21"/>
                <w:highlight w:val="none"/>
              </w:rPr>
              <w:t>内容</w:t>
            </w:r>
          </w:p>
        </w:tc>
        <w:tc>
          <w:tcPr>
            <w:tcW w:w="5209" w:type="dxa"/>
            <w:noWrap w:val="0"/>
            <w:vAlign w:val="center"/>
          </w:tcPr>
          <w:p w14:paraId="1228F0C4">
            <w:pPr>
              <w:jc w:val="center"/>
              <w:rPr>
                <w:b/>
                <w:szCs w:val="21"/>
                <w:highlight w:val="none"/>
              </w:rPr>
            </w:pPr>
            <w:r>
              <w:rPr>
                <w:rFonts w:hint="eastAsia"/>
                <w:b/>
                <w:szCs w:val="21"/>
                <w:highlight w:val="none"/>
              </w:rPr>
              <w:t>说明与要求</w:t>
            </w:r>
          </w:p>
        </w:tc>
      </w:tr>
      <w:tr w14:paraId="59238066">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2C31364E">
            <w:pPr>
              <w:rPr>
                <w:szCs w:val="21"/>
                <w:highlight w:val="none"/>
              </w:rPr>
            </w:pPr>
            <w:r>
              <w:rPr>
                <w:rFonts w:hint="eastAsia"/>
                <w:szCs w:val="21"/>
                <w:highlight w:val="none"/>
              </w:rPr>
              <w:t>5.1</w:t>
            </w:r>
          </w:p>
        </w:tc>
        <w:tc>
          <w:tcPr>
            <w:tcW w:w="1418" w:type="dxa"/>
            <w:noWrap w:val="0"/>
            <w:vAlign w:val="center"/>
          </w:tcPr>
          <w:p w14:paraId="3A17D19F">
            <w:pPr>
              <w:rPr>
                <w:szCs w:val="21"/>
                <w:highlight w:val="none"/>
              </w:rPr>
            </w:pPr>
            <w:r>
              <w:rPr>
                <w:rFonts w:hint="eastAsia"/>
                <w:szCs w:val="21"/>
                <w:highlight w:val="none"/>
              </w:rPr>
              <w:t>1.2.1</w:t>
            </w:r>
          </w:p>
        </w:tc>
        <w:tc>
          <w:tcPr>
            <w:tcW w:w="1701" w:type="dxa"/>
            <w:noWrap w:val="0"/>
            <w:vAlign w:val="center"/>
          </w:tcPr>
          <w:p w14:paraId="062CBF8C">
            <w:pPr>
              <w:rPr>
                <w:szCs w:val="21"/>
                <w:highlight w:val="none"/>
              </w:rPr>
            </w:pPr>
            <w:r>
              <w:rPr>
                <w:rFonts w:hint="eastAsia"/>
                <w:szCs w:val="21"/>
                <w:highlight w:val="none"/>
              </w:rPr>
              <w:t>采购人名称</w:t>
            </w:r>
          </w:p>
        </w:tc>
        <w:tc>
          <w:tcPr>
            <w:tcW w:w="5209" w:type="dxa"/>
            <w:noWrap w:val="0"/>
            <w:vAlign w:val="center"/>
          </w:tcPr>
          <w:p w14:paraId="3D3ED50E">
            <w:pPr>
              <w:rPr>
                <w:szCs w:val="21"/>
                <w:highlight w:val="none"/>
              </w:rPr>
            </w:pPr>
            <w:bookmarkStart w:id="38" w:name="采购人2_recorderOrgName"/>
            <w:r>
              <w:rPr>
                <w:rFonts w:ascii="宋体" w:hAnsi="宋体" w:cs="微软雅黑" w:hint="eastAsia"/>
                <w:kern w:val="0"/>
                <w:szCs w:val="21"/>
                <w:highlight w:val="none"/>
              </w:rPr>
              <w:t>广西壮族自治区气象技术装备中心</w:t>
            </w:r>
            <w:bookmarkEnd w:id="38"/>
          </w:p>
        </w:tc>
      </w:tr>
      <w:tr w14:paraId="063704F4">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5EFF9D8C">
            <w:pPr>
              <w:rPr>
                <w:szCs w:val="21"/>
                <w:highlight w:val="none"/>
              </w:rPr>
            </w:pPr>
            <w:r>
              <w:rPr>
                <w:rFonts w:hint="eastAsia"/>
                <w:szCs w:val="21"/>
                <w:highlight w:val="none"/>
              </w:rPr>
              <w:t>5.2</w:t>
            </w:r>
          </w:p>
        </w:tc>
        <w:tc>
          <w:tcPr>
            <w:tcW w:w="1418" w:type="dxa"/>
            <w:noWrap w:val="0"/>
            <w:vAlign w:val="center"/>
          </w:tcPr>
          <w:p w14:paraId="654737B8">
            <w:pPr>
              <w:rPr>
                <w:szCs w:val="21"/>
                <w:highlight w:val="none"/>
              </w:rPr>
            </w:pPr>
            <w:r>
              <w:rPr>
                <w:rFonts w:hint="eastAsia"/>
                <w:szCs w:val="21"/>
                <w:highlight w:val="none"/>
              </w:rPr>
              <w:t>1.3.3、1.14.2</w:t>
            </w:r>
          </w:p>
        </w:tc>
        <w:tc>
          <w:tcPr>
            <w:tcW w:w="1701" w:type="dxa"/>
            <w:noWrap w:val="0"/>
            <w:vAlign w:val="center"/>
          </w:tcPr>
          <w:p w14:paraId="04D8965C">
            <w:pPr>
              <w:rPr>
                <w:szCs w:val="21"/>
                <w:highlight w:val="none"/>
              </w:rPr>
            </w:pPr>
            <w:r>
              <w:rPr>
                <w:rFonts w:hint="eastAsia"/>
                <w:szCs w:val="21"/>
                <w:highlight w:val="none"/>
              </w:rPr>
              <w:t>投标人特殊资质条件</w:t>
            </w:r>
          </w:p>
        </w:tc>
        <w:tc>
          <w:tcPr>
            <w:tcW w:w="5209" w:type="dxa"/>
            <w:noWrap w:val="0"/>
            <w:vAlign w:val="center"/>
          </w:tcPr>
          <w:p w14:paraId="6F1F7D16">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3D4AC6B8">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F933D1E">
            <w:pPr>
              <w:rPr>
                <w:szCs w:val="21"/>
                <w:highlight w:val="none"/>
              </w:rPr>
            </w:pPr>
            <w:r>
              <w:rPr>
                <w:rFonts w:hint="eastAsia"/>
                <w:szCs w:val="21"/>
                <w:highlight w:val="none"/>
              </w:rPr>
              <w:t>5.3</w:t>
            </w:r>
          </w:p>
        </w:tc>
        <w:tc>
          <w:tcPr>
            <w:tcW w:w="1418" w:type="dxa"/>
            <w:noWrap w:val="0"/>
            <w:vAlign w:val="center"/>
          </w:tcPr>
          <w:p w14:paraId="5551D7DC">
            <w:pPr>
              <w:rPr>
                <w:szCs w:val="21"/>
                <w:highlight w:val="none"/>
              </w:rPr>
            </w:pPr>
            <w:r>
              <w:rPr>
                <w:rFonts w:hint="eastAsia"/>
                <w:szCs w:val="21"/>
                <w:highlight w:val="none"/>
              </w:rPr>
              <w:t>1.3.4</w:t>
            </w:r>
          </w:p>
        </w:tc>
        <w:tc>
          <w:tcPr>
            <w:tcW w:w="1701" w:type="dxa"/>
            <w:noWrap w:val="0"/>
            <w:vAlign w:val="center"/>
          </w:tcPr>
          <w:p w14:paraId="29E31290">
            <w:pPr>
              <w:rPr>
                <w:szCs w:val="21"/>
                <w:highlight w:val="none"/>
              </w:rPr>
            </w:pPr>
            <w:r>
              <w:rPr>
                <w:rFonts w:hint="eastAsia"/>
                <w:szCs w:val="21"/>
                <w:highlight w:val="none"/>
              </w:rPr>
              <w:t>是否允许代理商投标</w:t>
            </w:r>
          </w:p>
        </w:tc>
        <w:tc>
          <w:tcPr>
            <w:tcW w:w="5209" w:type="dxa"/>
            <w:noWrap w:val="0"/>
            <w:vAlign w:val="center"/>
          </w:tcPr>
          <w:p w14:paraId="00A46730">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w:t>
            </w:r>
            <w:bookmarkEnd w:id="40"/>
            <w:bookmarkStart w:id="41" w:name="_GoBack"/>
            <w:bookmarkEnd w:id="41"/>
          </w:p>
        </w:tc>
      </w:tr>
      <w:tr w14:paraId="2A7FAE5A">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9D34D2A">
            <w:pPr>
              <w:rPr>
                <w:rFonts w:hint="eastAsia"/>
                <w:szCs w:val="21"/>
                <w:highlight w:val="none"/>
              </w:rPr>
            </w:pPr>
            <w:r>
              <w:rPr>
                <w:rFonts w:hint="eastAsia"/>
                <w:szCs w:val="21"/>
                <w:highlight w:val="none"/>
              </w:rPr>
              <w:t>5.4</w:t>
            </w:r>
          </w:p>
        </w:tc>
        <w:tc>
          <w:tcPr>
            <w:tcW w:w="1418" w:type="dxa"/>
            <w:noWrap w:val="0"/>
            <w:vAlign w:val="center"/>
          </w:tcPr>
          <w:p w14:paraId="177951D2">
            <w:pPr>
              <w:rPr>
                <w:rFonts w:hint="eastAsia"/>
                <w:szCs w:val="21"/>
                <w:highlight w:val="none"/>
              </w:rPr>
            </w:pPr>
            <w:r>
              <w:rPr>
                <w:rFonts w:hint="eastAsia"/>
                <w:szCs w:val="21"/>
                <w:highlight w:val="none"/>
              </w:rPr>
              <w:t>1.3.4</w:t>
            </w:r>
          </w:p>
        </w:tc>
        <w:tc>
          <w:tcPr>
            <w:tcW w:w="1701" w:type="dxa"/>
            <w:noWrap w:val="0"/>
            <w:vAlign w:val="center"/>
          </w:tcPr>
          <w:p w14:paraId="11F769C5">
            <w:pPr>
              <w:rPr>
                <w:rFonts w:hint="eastAsia"/>
                <w:szCs w:val="21"/>
                <w:highlight w:val="none"/>
              </w:rPr>
            </w:pPr>
            <w:r>
              <w:rPr>
                <w:rFonts w:hint="eastAsia"/>
                <w:szCs w:val="21"/>
                <w:highlight w:val="none"/>
              </w:rPr>
              <w:t>进口产品代理商应提交资料</w:t>
            </w:r>
          </w:p>
        </w:tc>
        <w:tc>
          <w:tcPr>
            <w:tcW w:w="5209" w:type="dxa"/>
            <w:noWrap w:val="0"/>
            <w:vAlign w:val="center"/>
          </w:tcPr>
          <w:p w14:paraId="12D62006">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无</w:t>
            </w:r>
            <w:bookmarkEnd w:id="42"/>
          </w:p>
        </w:tc>
      </w:tr>
      <w:tr w14:paraId="474692C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4D96668">
            <w:pPr>
              <w:rPr>
                <w:szCs w:val="21"/>
                <w:highlight w:val="none"/>
              </w:rPr>
            </w:pPr>
            <w:r>
              <w:rPr>
                <w:rFonts w:hint="eastAsia"/>
                <w:szCs w:val="21"/>
                <w:highlight w:val="none"/>
              </w:rPr>
              <w:t>5.5</w:t>
            </w:r>
          </w:p>
        </w:tc>
        <w:tc>
          <w:tcPr>
            <w:tcW w:w="1418" w:type="dxa"/>
            <w:noWrap w:val="0"/>
            <w:vAlign w:val="center"/>
          </w:tcPr>
          <w:p w14:paraId="3B527D79">
            <w:pPr>
              <w:rPr>
                <w:szCs w:val="21"/>
                <w:highlight w:val="none"/>
              </w:rPr>
            </w:pPr>
            <w:r>
              <w:rPr>
                <w:rFonts w:hint="eastAsia"/>
                <w:szCs w:val="21"/>
                <w:highlight w:val="none"/>
              </w:rPr>
              <w:t>1.3.4，1.28.4</w:t>
            </w:r>
          </w:p>
        </w:tc>
        <w:tc>
          <w:tcPr>
            <w:tcW w:w="1701" w:type="dxa"/>
            <w:noWrap w:val="0"/>
            <w:vAlign w:val="center"/>
          </w:tcPr>
          <w:p w14:paraId="644345A2">
            <w:pPr>
              <w:rPr>
                <w:szCs w:val="21"/>
                <w:highlight w:val="none"/>
              </w:rPr>
            </w:pPr>
            <w:r>
              <w:rPr>
                <w:rFonts w:hint="eastAsia"/>
                <w:szCs w:val="21"/>
                <w:highlight w:val="none"/>
              </w:rPr>
              <w:t>是否设有核心产品</w:t>
            </w:r>
          </w:p>
        </w:tc>
        <w:tc>
          <w:tcPr>
            <w:tcW w:w="5209" w:type="dxa"/>
            <w:noWrap w:val="0"/>
            <w:vAlign w:val="center"/>
          </w:tcPr>
          <w:p w14:paraId="04560289">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设有，核心产品为称重型翻斗式雨量校准仪</w:t>
            </w:r>
            <w:bookmarkEnd w:id="43"/>
          </w:p>
        </w:tc>
      </w:tr>
      <w:tr w14:paraId="1D0933C1">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06B37ACA">
            <w:pPr>
              <w:rPr>
                <w:szCs w:val="21"/>
                <w:highlight w:val="none"/>
              </w:rPr>
            </w:pPr>
            <w:r>
              <w:rPr>
                <w:rFonts w:hint="eastAsia"/>
                <w:szCs w:val="21"/>
                <w:highlight w:val="none"/>
              </w:rPr>
              <w:t>5.6</w:t>
            </w:r>
          </w:p>
        </w:tc>
        <w:tc>
          <w:tcPr>
            <w:tcW w:w="1418" w:type="dxa"/>
            <w:noWrap w:val="0"/>
            <w:vAlign w:val="center"/>
          </w:tcPr>
          <w:p w14:paraId="79677C4E">
            <w:pPr>
              <w:rPr>
                <w:szCs w:val="21"/>
                <w:highlight w:val="none"/>
              </w:rPr>
            </w:pPr>
            <w:r>
              <w:rPr>
                <w:rFonts w:hint="eastAsia"/>
                <w:szCs w:val="21"/>
                <w:highlight w:val="none"/>
              </w:rPr>
              <w:t>1.3.6</w:t>
            </w:r>
          </w:p>
        </w:tc>
        <w:tc>
          <w:tcPr>
            <w:tcW w:w="1701" w:type="dxa"/>
            <w:noWrap w:val="0"/>
            <w:vAlign w:val="center"/>
          </w:tcPr>
          <w:p w14:paraId="6E2E29AA">
            <w:pPr>
              <w:rPr>
                <w:szCs w:val="21"/>
                <w:highlight w:val="none"/>
              </w:rPr>
            </w:pPr>
            <w:r>
              <w:rPr>
                <w:rFonts w:hint="eastAsia"/>
                <w:szCs w:val="21"/>
                <w:highlight w:val="none"/>
              </w:rPr>
              <w:t>是否允许联合体投标</w:t>
            </w:r>
          </w:p>
        </w:tc>
        <w:tc>
          <w:tcPr>
            <w:tcW w:w="5209" w:type="dxa"/>
            <w:noWrap w:val="0"/>
            <w:vAlign w:val="center"/>
          </w:tcPr>
          <w:p w14:paraId="3E0AFC31">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14:paraId="1E0EE0AD">
        <w:tblPrEx>
          <w:tblW w:w="0" w:type="auto"/>
          <w:tblInd w:w="0" w:type="dxa"/>
          <w:tblLayout w:type="fixed"/>
          <w:tblCellMar>
            <w:top w:w="0" w:type="dxa"/>
            <w:left w:w="108" w:type="dxa"/>
            <w:bottom w:w="0" w:type="dxa"/>
            <w:right w:w="108" w:type="dxa"/>
          </w:tblCellMar>
        </w:tblPrEx>
        <w:tc>
          <w:tcPr>
            <w:tcW w:w="675" w:type="dxa"/>
            <w:noWrap w:val="0"/>
            <w:vAlign w:val="center"/>
          </w:tcPr>
          <w:p w14:paraId="08DB83DC">
            <w:pPr>
              <w:rPr>
                <w:szCs w:val="21"/>
                <w:highlight w:val="none"/>
              </w:rPr>
            </w:pPr>
            <w:r>
              <w:rPr>
                <w:rFonts w:hint="eastAsia"/>
                <w:szCs w:val="21"/>
                <w:highlight w:val="none"/>
              </w:rPr>
              <w:t>5.7</w:t>
            </w:r>
          </w:p>
        </w:tc>
        <w:tc>
          <w:tcPr>
            <w:tcW w:w="1418" w:type="dxa"/>
            <w:noWrap w:val="0"/>
            <w:vAlign w:val="center"/>
          </w:tcPr>
          <w:p w14:paraId="32EA47C3">
            <w:pPr>
              <w:rPr>
                <w:szCs w:val="21"/>
                <w:highlight w:val="none"/>
              </w:rPr>
            </w:pPr>
            <w:r>
              <w:rPr>
                <w:rFonts w:hint="eastAsia"/>
                <w:szCs w:val="21"/>
                <w:highlight w:val="none"/>
              </w:rPr>
              <w:t>1.3.7</w:t>
            </w:r>
          </w:p>
        </w:tc>
        <w:tc>
          <w:tcPr>
            <w:tcW w:w="1701" w:type="dxa"/>
            <w:noWrap w:val="0"/>
            <w:vAlign w:val="center"/>
          </w:tcPr>
          <w:p w14:paraId="4F90838A">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5DDCFEA3">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不必须</w:t>
            </w:r>
            <w:bookmarkEnd w:id="45"/>
          </w:p>
        </w:tc>
      </w:tr>
      <w:tr w14:paraId="78519D6C">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AA6F6F1">
            <w:pPr>
              <w:rPr>
                <w:szCs w:val="21"/>
                <w:highlight w:val="none"/>
              </w:rPr>
            </w:pPr>
            <w:r>
              <w:rPr>
                <w:rFonts w:hint="eastAsia"/>
                <w:szCs w:val="21"/>
                <w:highlight w:val="none"/>
              </w:rPr>
              <w:t>5.8</w:t>
            </w:r>
          </w:p>
        </w:tc>
        <w:tc>
          <w:tcPr>
            <w:tcW w:w="1418" w:type="dxa"/>
            <w:noWrap w:val="0"/>
            <w:vAlign w:val="center"/>
          </w:tcPr>
          <w:p w14:paraId="338BB7A9">
            <w:pPr>
              <w:rPr>
                <w:szCs w:val="21"/>
                <w:highlight w:val="none"/>
              </w:rPr>
            </w:pPr>
            <w:r>
              <w:rPr>
                <w:rFonts w:hint="eastAsia"/>
                <w:szCs w:val="21"/>
                <w:highlight w:val="none"/>
              </w:rPr>
              <w:t>1.4.1</w:t>
            </w:r>
          </w:p>
        </w:tc>
        <w:tc>
          <w:tcPr>
            <w:tcW w:w="1701" w:type="dxa"/>
            <w:noWrap w:val="0"/>
            <w:vAlign w:val="center"/>
          </w:tcPr>
          <w:p w14:paraId="5AEEDBAE">
            <w:pPr>
              <w:rPr>
                <w:szCs w:val="21"/>
                <w:highlight w:val="none"/>
              </w:rPr>
            </w:pPr>
            <w:r>
              <w:rPr>
                <w:rFonts w:hint="eastAsia"/>
                <w:szCs w:val="21"/>
                <w:highlight w:val="none"/>
              </w:rPr>
              <w:t>是否允许进口产品投标</w:t>
            </w:r>
          </w:p>
        </w:tc>
        <w:tc>
          <w:tcPr>
            <w:tcW w:w="5209" w:type="dxa"/>
            <w:noWrap w:val="0"/>
            <w:vAlign w:val="center"/>
          </w:tcPr>
          <w:p w14:paraId="5A1A9D7B">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14:paraId="52998EC6">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4E79D188">
            <w:pPr>
              <w:rPr>
                <w:rFonts w:hint="eastAsia"/>
                <w:szCs w:val="21"/>
                <w:highlight w:val="none"/>
              </w:rPr>
            </w:pPr>
            <w:r>
              <w:rPr>
                <w:rFonts w:hint="eastAsia"/>
                <w:szCs w:val="21"/>
                <w:highlight w:val="none"/>
              </w:rPr>
              <w:t>5.9</w:t>
            </w:r>
          </w:p>
        </w:tc>
        <w:tc>
          <w:tcPr>
            <w:tcW w:w="1418" w:type="dxa"/>
            <w:noWrap w:val="0"/>
            <w:vAlign w:val="center"/>
          </w:tcPr>
          <w:p w14:paraId="53944AAD">
            <w:pPr>
              <w:rPr>
                <w:rFonts w:hint="eastAsia"/>
                <w:szCs w:val="21"/>
                <w:highlight w:val="none"/>
              </w:rPr>
            </w:pPr>
            <w:r>
              <w:rPr>
                <w:rFonts w:hint="eastAsia"/>
                <w:szCs w:val="21"/>
                <w:highlight w:val="none"/>
              </w:rPr>
              <w:t>1.5.1</w:t>
            </w:r>
          </w:p>
        </w:tc>
        <w:tc>
          <w:tcPr>
            <w:tcW w:w="1701" w:type="dxa"/>
            <w:noWrap w:val="0"/>
            <w:vAlign w:val="center"/>
          </w:tcPr>
          <w:p w14:paraId="18C4C871">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39E5E3F">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4C0AC73">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 xml:space="preserve">（1）标的：称重型翻斗式雨量校准仪    ，属于工业 行业； </w:t>
            </w:r>
            <w:bookmarkEnd w:id="47"/>
          </w:p>
        </w:tc>
      </w:tr>
      <w:tr w14:paraId="3AC6A54E">
        <w:tblPrEx>
          <w:tblW w:w="0" w:type="auto"/>
          <w:tblInd w:w="0" w:type="dxa"/>
          <w:tblLayout w:type="fixed"/>
          <w:tblCellMar>
            <w:top w:w="0" w:type="dxa"/>
            <w:left w:w="108" w:type="dxa"/>
            <w:bottom w:w="0" w:type="dxa"/>
            <w:right w:w="108" w:type="dxa"/>
          </w:tblCellMar>
        </w:tblPrEx>
        <w:tc>
          <w:tcPr>
            <w:tcW w:w="675" w:type="dxa"/>
            <w:noWrap w:val="0"/>
            <w:vAlign w:val="center"/>
          </w:tcPr>
          <w:p w14:paraId="0DDE761D">
            <w:pPr>
              <w:rPr>
                <w:rFonts w:hint="eastAsia"/>
                <w:szCs w:val="21"/>
                <w:highlight w:val="none"/>
              </w:rPr>
            </w:pPr>
            <w:r>
              <w:rPr>
                <w:rFonts w:hint="eastAsia"/>
                <w:szCs w:val="21"/>
                <w:highlight w:val="none"/>
              </w:rPr>
              <w:t>5.10</w:t>
            </w:r>
          </w:p>
        </w:tc>
        <w:tc>
          <w:tcPr>
            <w:tcW w:w="1418" w:type="dxa"/>
            <w:noWrap w:val="0"/>
            <w:vAlign w:val="center"/>
          </w:tcPr>
          <w:p w14:paraId="00DABE4D">
            <w:pPr>
              <w:jc w:val="left"/>
              <w:rPr>
                <w:rFonts w:hint="eastAsia"/>
                <w:szCs w:val="21"/>
                <w:highlight w:val="none"/>
              </w:rPr>
            </w:pPr>
            <w:r>
              <w:rPr>
                <w:rFonts w:hint="eastAsia"/>
                <w:szCs w:val="21"/>
                <w:highlight w:val="none"/>
              </w:rPr>
              <w:t>1.5.3</w:t>
            </w:r>
          </w:p>
        </w:tc>
        <w:tc>
          <w:tcPr>
            <w:tcW w:w="1701" w:type="dxa"/>
            <w:noWrap w:val="0"/>
            <w:vAlign w:val="center"/>
          </w:tcPr>
          <w:p w14:paraId="6AB68323">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C657DE2">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14:paraId="0FA968DE">
        <w:tblPrEx>
          <w:tblW w:w="0" w:type="auto"/>
          <w:tblInd w:w="0" w:type="dxa"/>
          <w:tblLayout w:type="fixed"/>
          <w:tblCellMar>
            <w:top w:w="0" w:type="dxa"/>
            <w:left w:w="108" w:type="dxa"/>
            <w:bottom w:w="0" w:type="dxa"/>
            <w:right w:w="108" w:type="dxa"/>
          </w:tblCellMar>
        </w:tblPrEx>
        <w:tc>
          <w:tcPr>
            <w:tcW w:w="675" w:type="dxa"/>
            <w:noWrap w:val="0"/>
            <w:vAlign w:val="center"/>
          </w:tcPr>
          <w:p w14:paraId="5BDB4912">
            <w:pPr>
              <w:rPr>
                <w:szCs w:val="21"/>
                <w:highlight w:val="none"/>
              </w:rPr>
            </w:pPr>
            <w:r>
              <w:rPr>
                <w:rFonts w:hint="eastAsia"/>
                <w:szCs w:val="21"/>
                <w:highlight w:val="none"/>
              </w:rPr>
              <w:t>5.11</w:t>
            </w:r>
          </w:p>
        </w:tc>
        <w:tc>
          <w:tcPr>
            <w:tcW w:w="1418" w:type="dxa"/>
            <w:noWrap w:val="0"/>
            <w:vAlign w:val="center"/>
          </w:tcPr>
          <w:p w14:paraId="6F49B18C">
            <w:pPr>
              <w:rPr>
                <w:szCs w:val="21"/>
                <w:highlight w:val="none"/>
              </w:rPr>
            </w:pPr>
            <w:r>
              <w:rPr>
                <w:rFonts w:hint="eastAsia"/>
                <w:szCs w:val="21"/>
                <w:highlight w:val="none"/>
              </w:rPr>
              <w:t>1.9.2</w:t>
            </w:r>
          </w:p>
        </w:tc>
        <w:tc>
          <w:tcPr>
            <w:tcW w:w="1701" w:type="dxa"/>
            <w:noWrap w:val="0"/>
            <w:vAlign w:val="center"/>
          </w:tcPr>
          <w:p w14:paraId="6DB84EB1">
            <w:pPr>
              <w:rPr>
                <w:szCs w:val="21"/>
                <w:highlight w:val="none"/>
              </w:rPr>
            </w:pPr>
            <w:r>
              <w:rPr>
                <w:rFonts w:hint="eastAsia"/>
                <w:szCs w:val="21"/>
                <w:highlight w:val="none"/>
              </w:rPr>
              <w:t>中标人是否需要交纳代理服务费</w:t>
            </w:r>
          </w:p>
        </w:tc>
        <w:tc>
          <w:tcPr>
            <w:tcW w:w="5209" w:type="dxa"/>
            <w:noWrap w:val="0"/>
            <w:vAlign w:val="center"/>
          </w:tcPr>
          <w:p w14:paraId="7E7F7B47">
            <w:pPr>
              <w:rPr>
                <w:rFonts w:hint="eastAsia"/>
                <w:highlight w:val="none"/>
              </w:rPr>
            </w:pPr>
            <w:bookmarkStart w:id="49" w:name="中标服务费_finalAmountText"/>
            <w:r>
              <w:rPr>
                <w:rFonts w:hint="eastAsia"/>
                <w:highlight w:val="none"/>
                <w:lang w:eastAsia="zh-CN"/>
              </w:rPr>
              <w:t>是，中标服务费：5.1万元。</w:t>
            </w:r>
            <w:bookmarkEnd w:id="49"/>
            <w:r>
              <w:rPr>
                <w:rFonts w:ascii="宋体" w:hAnsi="宋体" w:cs="微软雅黑" w:hint="eastAsia"/>
                <w:kern w:val="0"/>
                <w:szCs w:val="21"/>
                <w:highlight w:val="none"/>
              </w:rPr>
              <w:t xml:space="preserve"> </w:t>
            </w:r>
          </w:p>
        </w:tc>
      </w:tr>
      <w:tr w14:paraId="33ACC9C5">
        <w:tblPrEx>
          <w:tblW w:w="0" w:type="auto"/>
          <w:tblInd w:w="0" w:type="dxa"/>
          <w:tblLayout w:type="fixed"/>
          <w:tblCellMar>
            <w:top w:w="0" w:type="dxa"/>
            <w:left w:w="108" w:type="dxa"/>
            <w:bottom w:w="0" w:type="dxa"/>
            <w:right w:w="108" w:type="dxa"/>
          </w:tblCellMar>
        </w:tblPrEx>
        <w:tc>
          <w:tcPr>
            <w:tcW w:w="675" w:type="dxa"/>
            <w:noWrap w:val="0"/>
            <w:vAlign w:val="center"/>
          </w:tcPr>
          <w:p w14:paraId="17262A52">
            <w:pPr>
              <w:rPr>
                <w:szCs w:val="21"/>
                <w:highlight w:val="none"/>
              </w:rPr>
            </w:pPr>
            <w:r>
              <w:rPr>
                <w:rFonts w:hint="eastAsia"/>
                <w:szCs w:val="21"/>
                <w:highlight w:val="none"/>
              </w:rPr>
              <w:t>5.12</w:t>
            </w:r>
          </w:p>
        </w:tc>
        <w:tc>
          <w:tcPr>
            <w:tcW w:w="1418" w:type="dxa"/>
            <w:noWrap w:val="0"/>
            <w:vAlign w:val="center"/>
          </w:tcPr>
          <w:p w14:paraId="385A405E">
            <w:pPr>
              <w:rPr>
                <w:szCs w:val="21"/>
                <w:highlight w:val="none"/>
              </w:rPr>
            </w:pPr>
            <w:r>
              <w:rPr>
                <w:rFonts w:hint="eastAsia"/>
                <w:szCs w:val="21"/>
                <w:highlight w:val="none"/>
              </w:rPr>
              <w:t>1.12.7</w:t>
            </w:r>
          </w:p>
        </w:tc>
        <w:tc>
          <w:tcPr>
            <w:tcW w:w="1701" w:type="dxa"/>
            <w:noWrap w:val="0"/>
            <w:vAlign w:val="center"/>
          </w:tcPr>
          <w:p w14:paraId="089C9C69">
            <w:pPr>
              <w:rPr>
                <w:szCs w:val="21"/>
                <w:highlight w:val="none"/>
              </w:rPr>
            </w:pPr>
            <w:r>
              <w:rPr>
                <w:rFonts w:hint="eastAsia"/>
                <w:szCs w:val="21"/>
                <w:highlight w:val="none"/>
              </w:rPr>
              <w:t>是否组织现场考察或开标前答疑会</w:t>
            </w:r>
          </w:p>
        </w:tc>
        <w:tc>
          <w:tcPr>
            <w:tcW w:w="5209" w:type="dxa"/>
            <w:noWrap w:val="0"/>
            <w:vAlign w:val="center"/>
          </w:tcPr>
          <w:p w14:paraId="76183A31">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14:paraId="78A56AEB">
        <w:tblPrEx>
          <w:tblW w:w="0" w:type="auto"/>
          <w:tblInd w:w="0" w:type="dxa"/>
          <w:tblLayout w:type="fixed"/>
          <w:tblCellMar>
            <w:top w:w="0" w:type="dxa"/>
            <w:left w:w="108" w:type="dxa"/>
            <w:bottom w:w="0" w:type="dxa"/>
            <w:right w:w="108" w:type="dxa"/>
          </w:tblCellMar>
        </w:tblPrEx>
        <w:tc>
          <w:tcPr>
            <w:tcW w:w="675" w:type="dxa"/>
            <w:noWrap w:val="0"/>
            <w:vAlign w:val="center"/>
          </w:tcPr>
          <w:p w14:paraId="33E5B772">
            <w:pPr>
              <w:rPr>
                <w:szCs w:val="21"/>
                <w:highlight w:val="none"/>
              </w:rPr>
            </w:pPr>
            <w:r>
              <w:rPr>
                <w:rFonts w:hint="eastAsia"/>
                <w:szCs w:val="21"/>
                <w:highlight w:val="none"/>
              </w:rPr>
              <w:t>5.13</w:t>
            </w:r>
          </w:p>
        </w:tc>
        <w:tc>
          <w:tcPr>
            <w:tcW w:w="1418" w:type="dxa"/>
            <w:noWrap w:val="0"/>
            <w:vAlign w:val="center"/>
          </w:tcPr>
          <w:p w14:paraId="1E50C643">
            <w:pPr>
              <w:rPr>
                <w:szCs w:val="21"/>
                <w:highlight w:val="none"/>
              </w:rPr>
            </w:pPr>
            <w:r>
              <w:rPr>
                <w:rFonts w:hint="eastAsia"/>
                <w:szCs w:val="21"/>
                <w:highlight w:val="none"/>
              </w:rPr>
              <w:t>1.14.2、1.14.3</w:t>
            </w:r>
          </w:p>
        </w:tc>
        <w:tc>
          <w:tcPr>
            <w:tcW w:w="1701" w:type="dxa"/>
            <w:noWrap w:val="0"/>
            <w:vAlign w:val="center"/>
          </w:tcPr>
          <w:p w14:paraId="6BCFEACB">
            <w:pPr>
              <w:rPr>
                <w:szCs w:val="21"/>
                <w:highlight w:val="none"/>
              </w:rPr>
            </w:pPr>
            <w:r>
              <w:rPr>
                <w:rFonts w:hint="eastAsia"/>
                <w:szCs w:val="21"/>
                <w:highlight w:val="none"/>
              </w:rPr>
              <w:t>投标人应提交其他商务文件和技术文件</w:t>
            </w:r>
          </w:p>
        </w:tc>
        <w:tc>
          <w:tcPr>
            <w:tcW w:w="5209" w:type="dxa"/>
            <w:noWrap w:val="0"/>
            <w:vAlign w:val="center"/>
          </w:tcPr>
          <w:p w14:paraId="2C7EB556">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B4D4957">
            <w:pPr>
              <w:rPr>
                <w:rFonts w:hint="default"/>
                <w:kern w:val="0"/>
                <w:szCs w:val="21"/>
                <w:highlight w:val="none"/>
              </w:rPr>
            </w:pPr>
            <w:r>
              <w:rPr>
                <w:rFonts w:hint="eastAsia"/>
                <w:kern w:val="0"/>
                <w:szCs w:val="21"/>
                <w:highlight w:val="none"/>
                <w:lang w:val="en-US" w:eastAsia="zh-CN"/>
              </w:rPr>
              <w:t>无</w:t>
            </w:r>
          </w:p>
        </w:tc>
      </w:tr>
      <w:tr w14:paraId="5FF1022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EFF7383">
            <w:pPr>
              <w:rPr>
                <w:szCs w:val="21"/>
                <w:highlight w:val="none"/>
              </w:rPr>
            </w:pPr>
            <w:r>
              <w:rPr>
                <w:rFonts w:hint="eastAsia"/>
                <w:szCs w:val="21"/>
                <w:highlight w:val="none"/>
              </w:rPr>
              <w:t>5.14</w:t>
            </w:r>
          </w:p>
        </w:tc>
        <w:tc>
          <w:tcPr>
            <w:tcW w:w="1418" w:type="dxa"/>
            <w:noWrap w:val="0"/>
            <w:vAlign w:val="center"/>
          </w:tcPr>
          <w:p w14:paraId="4F8A90E8">
            <w:pPr>
              <w:rPr>
                <w:szCs w:val="21"/>
                <w:highlight w:val="none"/>
              </w:rPr>
            </w:pPr>
            <w:r>
              <w:rPr>
                <w:rFonts w:hint="eastAsia"/>
                <w:szCs w:val="21"/>
                <w:highlight w:val="none"/>
              </w:rPr>
              <w:t>1.16.1</w:t>
            </w:r>
          </w:p>
        </w:tc>
        <w:tc>
          <w:tcPr>
            <w:tcW w:w="1701" w:type="dxa"/>
            <w:noWrap w:val="0"/>
            <w:vAlign w:val="center"/>
          </w:tcPr>
          <w:p w14:paraId="5044101F">
            <w:pPr>
              <w:rPr>
                <w:szCs w:val="21"/>
                <w:highlight w:val="none"/>
              </w:rPr>
            </w:pPr>
            <w:r>
              <w:rPr>
                <w:rFonts w:hint="eastAsia"/>
                <w:szCs w:val="21"/>
                <w:highlight w:val="none"/>
              </w:rPr>
              <w:t>本次招标是否需要提交投标保证金</w:t>
            </w:r>
          </w:p>
        </w:tc>
        <w:tc>
          <w:tcPr>
            <w:tcW w:w="5209" w:type="dxa"/>
            <w:noWrap w:val="0"/>
            <w:vAlign w:val="center"/>
          </w:tcPr>
          <w:p w14:paraId="7CF6041A">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14:paraId="0BC5D0E7">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DBA5DA7">
            <w:pPr>
              <w:rPr>
                <w:rFonts w:hint="eastAsia"/>
                <w:szCs w:val="21"/>
                <w:highlight w:val="none"/>
              </w:rPr>
            </w:pPr>
            <w:r>
              <w:rPr>
                <w:rFonts w:hint="eastAsia"/>
                <w:szCs w:val="21"/>
                <w:highlight w:val="none"/>
              </w:rPr>
              <w:t>5.15</w:t>
            </w:r>
          </w:p>
        </w:tc>
        <w:tc>
          <w:tcPr>
            <w:tcW w:w="1418" w:type="dxa"/>
            <w:noWrap w:val="0"/>
            <w:vAlign w:val="center"/>
          </w:tcPr>
          <w:p w14:paraId="0E5F9872">
            <w:pPr>
              <w:rPr>
                <w:rFonts w:hint="eastAsia"/>
                <w:szCs w:val="21"/>
                <w:highlight w:val="none"/>
              </w:rPr>
            </w:pPr>
            <w:r>
              <w:rPr>
                <w:rFonts w:hint="eastAsia"/>
                <w:szCs w:val="21"/>
                <w:highlight w:val="none"/>
              </w:rPr>
              <w:t>1.17.2</w:t>
            </w:r>
          </w:p>
        </w:tc>
        <w:tc>
          <w:tcPr>
            <w:tcW w:w="1701" w:type="dxa"/>
            <w:noWrap w:val="0"/>
            <w:vAlign w:val="center"/>
          </w:tcPr>
          <w:p w14:paraId="50B23CD9">
            <w:pPr>
              <w:rPr>
                <w:rFonts w:hint="eastAsia"/>
                <w:szCs w:val="21"/>
                <w:highlight w:val="none"/>
              </w:rPr>
            </w:pPr>
            <w:r>
              <w:rPr>
                <w:rFonts w:hint="eastAsia"/>
                <w:szCs w:val="21"/>
                <w:highlight w:val="none"/>
              </w:rPr>
              <w:t>项目预算</w:t>
            </w:r>
          </w:p>
        </w:tc>
        <w:tc>
          <w:tcPr>
            <w:tcW w:w="5209" w:type="dxa"/>
            <w:noWrap w:val="0"/>
            <w:vAlign w:val="center"/>
          </w:tcPr>
          <w:p w14:paraId="088E0BB5">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591.000000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591.000000 万元</w:t>
            </w:r>
            <w:bookmarkEnd w:id="53"/>
            <w:r>
              <w:rPr>
                <w:rFonts w:hint="eastAsia"/>
                <w:szCs w:val="21"/>
                <w:highlight w:val="none"/>
              </w:rPr>
              <w:t>。</w:t>
            </w:r>
          </w:p>
        </w:tc>
      </w:tr>
      <w:tr w14:paraId="4284350E">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4D2C61F">
            <w:pPr>
              <w:rPr>
                <w:szCs w:val="21"/>
                <w:highlight w:val="none"/>
              </w:rPr>
            </w:pPr>
            <w:r>
              <w:rPr>
                <w:rFonts w:hint="eastAsia"/>
                <w:szCs w:val="21"/>
                <w:highlight w:val="none"/>
              </w:rPr>
              <w:t>5.16</w:t>
            </w:r>
          </w:p>
        </w:tc>
        <w:tc>
          <w:tcPr>
            <w:tcW w:w="1418" w:type="dxa"/>
            <w:noWrap w:val="0"/>
            <w:vAlign w:val="center"/>
          </w:tcPr>
          <w:p w14:paraId="13050B05">
            <w:pPr>
              <w:rPr>
                <w:szCs w:val="21"/>
                <w:highlight w:val="none"/>
              </w:rPr>
            </w:pPr>
            <w:r>
              <w:rPr>
                <w:rFonts w:hint="eastAsia"/>
                <w:szCs w:val="21"/>
                <w:highlight w:val="none"/>
              </w:rPr>
              <w:t>1.18.1</w:t>
            </w:r>
          </w:p>
        </w:tc>
        <w:tc>
          <w:tcPr>
            <w:tcW w:w="1701" w:type="dxa"/>
            <w:noWrap w:val="0"/>
            <w:vAlign w:val="center"/>
          </w:tcPr>
          <w:p w14:paraId="0FF78F16">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00FDE90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14:paraId="54FDBC8C">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7B9BAD55">
            <w:pPr>
              <w:rPr>
                <w:szCs w:val="21"/>
                <w:highlight w:val="none"/>
              </w:rPr>
            </w:pPr>
            <w:r>
              <w:rPr>
                <w:rFonts w:hint="eastAsia"/>
                <w:szCs w:val="21"/>
                <w:highlight w:val="none"/>
              </w:rPr>
              <w:t>5.17</w:t>
            </w:r>
          </w:p>
        </w:tc>
        <w:tc>
          <w:tcPr>
            <w:tcW w:w="1418" w:type="dxa"/>
            <w:noWrap w:val="0"/>
            <w:vAlign w:val="center"/>
          </w:tcPr>
          <w:p w14:paraId="018FA147">
            <w:pPr>
              <w:rPr>
                <w:szCs w:val="21"/>
                <w:highlight w:val="none"/>
              </w:rPr>
            </w:pPr>
            <w:r>
              <w:rPr>
                <w:rFonts w:hint="eastAsia"/>
                <w:szCs w:val="21"/>
                <w:highlight w:val="none"/>
              </w:rPr>
              <w:t>1.20.1</w:t>
            </w:r>
          </w:p>
        </w:tc>
        <w:tc>
          <w:tcPr>
            <w:tcW w:w="1701" w:type="dxa"/>
            <w:noWrap w:val="0"/>
            <w:vAlign w:val="center"/>
          </w:tcPr>
          <w:p w14:paraId="0338F6BA">
            <w:pPr>
              <w:rPr>
                <w:szCs w:val="21"/>
                <w:highlight w:val="none"/>
              </w:rPr>
            </w:pPr>
            <w:r>
              <w:rPr>
                <w:rFonts w:hint="eastAsia"/>
                <w:szCs w:val="21"/>
                <w:highlight w:val="none"/>
              </w:rPr>
              <w:t>投标有效期</w:t>
            </w:r>
          </w:p>
        </w:tc>
        <w:tc>
          <w:tcPr>
            <w:tcW w:w="5209" w:type="dxa"/>
            <w:noWrap w:val="0"/>
            <w:vAlign w:val="center"/>
          </w:tcPr>
          <w:p w14:paraId="4B716307">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14:paraId="0579EE00">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313A9C1">
            <w:pPr>
              <w:rPr>
                <w:rFonts w:hint="eastAsia"/>
                <w:szCs w:val="21"/>
                <w:highlight w:val="none"/>
              </w:rPr>
            </w:pPr>
            <w:r>
              <w:rPr>
                <w:rFonts w:hint="eastAsia"/>
                <w:szCs w:val="21"/>
              </w:rPr>
              <w:t>5.18</w:t>
            </w:r>
          </w:p>
        </w:tc>
        <w:tc>
          <w:tcPr>
            <w:tcW w:w="1418" w:type="dxa"/>
            <w:noWrap w:val="0"/>
            <w:vAlign w:val="center"/>
          </w:tcPr>
          <w:p w14:paraId="5ED017E9">
            <w:pPr>
              <w:rPr>
                <w:rFonts w:hint="eastAsia"/>
                <w:szCs w:val="21"/>
                <w:highlight w:val="none"/>
              </w:rPr>
            </w:pPr>
            <w:r>
              <w:rPr>
                <w:rFonts w:hint="eastAsia"/>
                <w:szCs w:val="21"/>
              </w:rPr>
              <w:t>1.22</w:t>
            </w:r>
          </w:p>
        </w:tc>
        <w:tc>
          <w:tcPr>
            <w:tcW w:w="1701" w:type="dxa"/>
            <w:noWrap w:val="0"/>
            <w:vAlign w:val="center"/>
          </w:tcPr>
          <w:p w14:paraId="2A6D56A7">
            <w:pPr>
              <w:rPr>
                <w:rFonts w:hint="eastAsia"/>
                <w:szCs w:val="21"/>
                <w:highlight w:val="none"/>
              </w:rPr>
            </w:pPr>
            <w:r>
              <w:rPr>
                <w:rFonts w:hint="eastAsia"/>
                <w:szCs w:val="21"/>
              </w:rPr>
              <w:t>投标文件递交</w:t>
            </w:r>
          </w:p>
        </w:tc>
        <w:tc>
          <w:tcPr>
            <w:tcW w:w="5209" w:type="dxa"/>
            <w:noWrap w:val="0"/>
            <w:vAlign w:val="center"/>
          </w:tcPr>
          <w:p w14:paraId="43599771">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6D3F5563">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F237885">
            <w:pPr>
              <w:rPr>
                <w:szCs w:val="21"/>
                <w:highlight w:val="none"/>
              </w:rPr>
            </w:pPr>
            <w:r>
              <w:rPr>
                <w:rFonts w:hint="eastAsia"/>
                <w:szCs w:val="21"/>
                <w:highlight w:val="none"/>
              </w:rPr>
              <w:t>5.19</w:t>
            </w:r>
          </w:p>
        </w:tc>
        <w:tc>
          <w:tcPr>
            <w:tcW w:w="1418" w:type="dxa"/>
            <w:noWrap w:val="0"/>
            <w:vAlign w:val="center"/>
          </w:tcPr>
          <w:p w14:paraId="5D89D296">
            <w:pPr>
              <w:rPr>
                <w:szCs w:val="21"/>
                <w:highlight w:val="none"/>
              </w:rPr>
            </w:pPr>
            <w:r>
              <w:rPr>
                <w:rFonts w:hint="eastAsia"/>
                <w:szCs w:val="21"/>
                <w:highlight w:val="none"/>
              </w:rPr>
              <w:t>1.26.2</w:t>
            </w:r>
          </w:p>
        </w:tc>
        <w:tc>
          <w:tcPr>
            <w:tcW w:w="1701" w:type="dxa"/>
            <w:noWrap w:val="0"/>
            <w:vAlign w:val="center"/>
          </w:tcPr>
          <w:p w14:paraId="19B75753">
            <w:pPr>
              <w:rPr>
                <w:szCs w:val="21"/>
                <w:highlight w:val="none"/>
              </w:rPr>
            </w:pPr>
            <w:r>
              <w:rPr>
                <w:rFonts w:hint="eastAsia"/>
                <w:szCs w:val="21"/>
                <w:highlight w:val="none"/>
              </w:rPr>
              <w:t>是否进行述标</w:t>
            </w:r>
          </w:p>
        </w:tc>
        <w:tc>
          <w:tcPr>
            <w:tcW w:w="5209" w:type="dxa"/>
            <w:noWrap w:val="0"/>
            <w:vAlign w:val="center"/>
          </w:tcPr>
          <w:p w14:paraId="372C7BF9">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2026C5B7">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1B27190">
            <w:pPr>
              <w:rPr>
                <w:rFonts w:hint="eastAsia"/>
                <w:szCs w:val="21"/>
                <w:highlight w:val="none"/>
              </w:rPr>
            </w:pPr>
            <w:r>
              <w:rPr>
                <w:rFonts w:hint="eastAsia"/>
                <w:szCs w:val="21"/>
                <w:highlight w:val="none"/>
              </w:rPr>
              <w:t>5.20</w:t>
            </w:r>
          </w:p>
        </w:tc>
        <w:tc>
          <w:tcPr>
            <w:tcW w:w="1418" w:type="dxa"/>
            <w:noWrap w:val="0"/>
            <w:vAlign w:val="center"/>
          </w:tcPr>
          <w:p w14:paraId="485562A2">
            <w:pPr>
              <w:rPr>
                <w:rFonts w:hint="eastAsia"/>
                <w:szCs w:val="21"/>
                <w:highlight w:val="none"/>
              </w:rPr>
            </w:pPr>
          </w:p>
        </w:tc>
        <w:tc>
          <w:tcPr>
            <w:tcW w:w="1701" w:type="dxa"/>
            <w:noWrap w:val="0"/>
            <w:vAlign w:val="center"/>
          </w:tcPr>
          <w:p w14:paraId="0F8B4C94">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C000100">
            <w:pPr>
              <w:rPr>
                <w:rFonts w:ascii="宋体" w:hAnsi="宋体" w:hint="eastAsia"/>
                <w:szCs w:val="21"/>
                <w:highlight w:val="none"/>
              </w:rPr>
            </w:pPr>
            <w:r>
              <w:rPr>
                <w:rFonts w:ascii="宋体" w:hAnsi="宋体" w:hint="eastAsia"/>
                <w:szCs w:val="21"/>
                <w:highlight w:val="none"/>
              </w:rPr>
              <w:t>详见第九章采购合同</w:t>
            </w:r>
          </w:p>
        </w:tc>
      </w:tr>
      <w:tr w14:paraId="3DFE3CE3">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8C02AFD">
            <w:pPr>
              <w:rPr>
                <w:rFonts w:hint="eastAsia"/>
                <w:szCs w:val="21"/>
                <w:highlight w:val="none"/>
              </w:rPr>
            </w:pPr>
            <w:r>
              <w:rPr>
                <w:rFonts w:hint="eastAsia"/>
                <w:szCs w:val="21"/>
                <w:highlight w:val="none"/>
              </w:rPr>
              <w:t>5.21</w:t>
            </w:r>
          </w:p>
        </w:tc>
        <w:tc>
          <w:tcPr>
            <w:tcW w:w="1418" w:type="dxa"/>
            <w:noWrap w:val="0"/>
            <w:vAlign w:val="center"/>
          </w:tcPr>
          <w:p w14:paraId="67DCB011">
            <w:pPr>
              <w:rPr>
                <w:rFonts w:hint="eastAsia"/>
                <w:szCs w:val="21"/>
                <w:highlight w:val="none"/>
              </w:rPr>
            </w:pPr>
          </w:p>
        </w:tc>
        <w:tc>
          <w:tcPr>
            <w:tcW w:w="1701" w:type="dxa"/>
            <w:noWrap w:val="0"/>
            <w:vAlign w:val="center"/>
          </w:tcPr>
          <w:p w14:paraId="26E0B26A">
            <w:pPr>
              <w:rPr>
                <w:rFonts w:hint="eastAsia"/>
                <w:szCs w:val="21"/>
                <w:highlight w:val="none"/>
              </w:rPr>
            </w:pPr>
            <w:r>
              <w:rPr>
                <w:rFonts w:hint="eastAsia"/>
                <w:szCs w:val="21"/>
                <w:highlight w:val="none"/>
              </w:rPr>
              <w:t>其他事项</w:t>
            </w:r>
          </w:p>
        </w:tc>
        <w:tc>
          <w:tcPr>
            <w:tcW w:w="5209" w:type="dxa"/>
            <w:noWrap w:val="0"/>
            <w:vAlign w:val="center"/>
          </w:tcPr>
          <w:p w14:paraId="31B2B843">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7DCB71DD">
      <w:pPr>
        <w:rPr>
          <w:highlight w:val="none"/>
        </w:rPr>
      </w:pPr>
    </w:p>
    <w:p w14:paraId="2EEE3A9F"/>
    <w:bookmarkEnd w:id="37"/>
    <w:p w14:paraId="5F7C1B8C">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28893BA8">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0B493C04">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7896066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69EC7D4">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34CC3B04">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01DF2B60">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销售合同必须包括称重型翻斗式雨量校准仪，每提供1份合同得1分，最多得5分。否则不得分。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针对本项目采购的称重型翻斗式雨量校准仪，承诺每提前10天交货的得0.5分，最多得1分。否则不得分。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针对称重型翻斗式雨量校准仪设备，每提供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投标产品软件性能（客观分）</w:t>
            </w:r>
          </w:p>
        </w:tc>
        <w:tc>
          <w:tcPr/>
          <w:p>
            <w:r>
              <w:t>勾选打分</w:t>
            </w:r>
            <w:r>
              <w:t>(3)</w:t>
            </w:r>
          </w:p>
        </w:tc>
        <w:tc>
          <w:tcPr/>
          <w:p>
            <w:r>
              <w:t>评审标准：</w:t>
            </w:r>
          </w:p>
          <w:p>
            <w:r>
              <w:t>投标人应具有原始取得的投标产品相关软件著作权，每提供1份软件著作权证书的得 1 分，最多得3分。</w:t>
            </w:r>
          </w:p>
          <w:p>
            <w:r>
              <w:t>评审标准说明：</w:t>
            </w:r>
          </w:p>
          <w:p>
            <w:r>
              <w:t>投标人提供原始取得的软件著作权证书，并加盖投标人公章。</w:t>
            </w:r>
          </w:p>
          <w:p/>
        </w:tc>
      </w:tr>
      <w:tr>
        <w:tblPrEx>
          <w:tblW w:w="5000" w:type="pct"/>
          <w:tblCellMar>
            <w:left w:w="108" w:type="dxa"/>
            <w:right w:w="108" w:type="dxa"/>
          </w:tblCellMar>
        </w:tblPrEx>
        <w:tc>
          <w:tcPr/>
          <w:p>
            <w:r>
              <w:t>14</w:t>
            </w:r>
          </w:p>
        </w:tc>
        <w:tc>
          <w:tcPr>
            <w:vMerge/>
          </w:tcPr>
          <w:p>
            <w:r>
              <w:t>技术部分</w:t>
            </w:r>
          </w:p>
        </w:tc>
        <w:tc>
          <w:tcPr/>
          <w:p>
            <w:r>
              <w:t>产品质量保证能力（客观分）</w:t>
            </w:r>
          </w:p>
        </w:tc>
        <w:tc>
          <w:tcPr/>
          <w:p>
            <w:r>
              <w:t>勾选打分</w:t>
            </w:r>
            <w:r>
              <w:t>(2)</w:t>
            </w:r>
          </w:p>
        </w:tc>
        <w:tc>
          <w:tcPr/>
          <w:p>
            <w:r>
              <w:t>评审标准：</w:t>
            </w:r>
          </w:p>
          <w:p>
            <w:r>
              <w:t>具有生产测试及环境测试条件（需提供生产测试设备及环境照片等资料）得1分；具有检测和校准实验室能力（提供第三方检测机构认可证书）得1分；否则不得分。</w:t>
            </w:r>
          </w:p>
          <w:p>
            <w:r>
              <w:t>评审标准说明：</w:t>
            </w:r>
          </w:p>
          <w:p>
            <w:r>
              <w:t>以上材料需加盖投标人公章。</w:t>
            </w:r>
          </w:p>
          <w:p/>
        </w:tc>
      </w:tr>
    </w:tbl>
    <w:p w:rsidR="00A77B3E">
      <w:r>
        <w:t xml:space="preserve">      </w:t>
      </w:r>
    </w:p>
    <w:p w:rsidR="00A77B3E"/>
    <w:p w14:paraId="4092750C">
      <w:bookmarkEnd w:id="58"/>
    </w:p>
    <w:p w:rsidR="0083137E">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83137E">
      <w:pPr>
        <w:spacing w:line="360" w:lineRule="auto"/>
        <w:ind w:firstLine="480" w:firstLineChars="200"/>
        <w:rPr>
          <w:rFonts w:ascii="宋体" w:hAnsi="宋体"/>
          <w:b/>
          <w:bCs/>
        </w:rPr>
      </w:pPr>
      <w:r>
        <w:rPr>
          <w:rFonts w:ascii="宋体" w:hAnsi="宋体" w:hint="eastAsia"/>
          <w:b/>
          <w:bCs/>
          <w:sz w:val="24"/>
          <w:szCs w:val="24"/>
        </w:rPr>
        <w:t>一、项目概况及总体要求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在广西开展东盟气象计量中心计量能力建设，提升面向东盟开展标准器和观测设备校准服务能力，打造面向东盟的气象计量能力展示平台和气象计量技术培训基地。</w:t>
      </w:r>
    </w:p>
    <w:p w:rsidR="0083137E">
      <w:pPr>
        <w:spacing w:line="360" w:lineRule="auto"/>
        <w:ind w:firstLine="560" w:firstLineChars="200"/>
        <w:rPr>
          <w:rFonts w:ascii="仿宋" w:eastAsia="仿宋" w:hAnsi="仿宋" w:cs="仿宋"/>
          <w:sz w:val="28"/>
          <w:szCs w:val="20"/>
        </w:rPr>
      </w:pPr>
      <w:bookmarkStart w:id="60" w:name="OLE_LINK3"/>
      <w:r>
        <w:rPr>
          <w:rFonts w:ascii="仿宋" w:eastAsia="仿宋" w:hAnsi="仿宋" w:cs="仿宋" w:hint="eastAsia"/>
          <w:sz w:val="28"/>
          <w:szCs w:val="20"/>
        </w:rPr>
        <w:t>1、</w:t>
      </w:r>
      <w:bookmarkStart w:id="61" w:name="OLE_LINK4"/>
      <w:bookmarkStart w:id="62" w:name="OLE_LINK5"/>
      <w:r>
        <w:rPr>
          <w:rFonts w:ascii="仿宋" w:eastAsia="仿宋" w:hAnsi="仿宋" w:cs="仿宋" w:hint="eastAsia"/>
          <w:sz w:val="28"/>
          <w:szCs w:val="20"/>
        </w:rPr>
        <w:t>提升东盟气象计量中心标准器校准能力</w:t>
      </w:r>
      <w:bookmarkEnd w:id="61"/>
      <w:bookmarkEnd w:id="62"/>
      <w:r>
        <w:rPr>
          <w:rFonts w:ascii="仿宋" w:eastAsia="仿宋" w:hAnsi="仿宋" w:cs="仿宋" w:hint="eastAsia"/>
          <w:sz w:val="28"/>
          <w:szCs w:val="20"/>
        </w:rPr>
        <w:t>。</w:t>
      </w:r>
      <w:bookmarkEnd w:id="60"/>
      <w:r>
        <w:rPr>
          <w:rFonts w:ascii="仿宋" w:eastAsia="仿宋" w:hAnsi="仿宋" w:cs="仿宋" w:hint="eastAsia"/>
          <w:sz w:val="28"/>
          <w:szCs w:val="20"/>
        </w:rPr>
        <w:t>购置1套一级精密露点仪、1套标准湿度发生器/露点发生装置、1套智能恒温槽、升级1套计量检定采集控制系统及配套设备，提升广西地面气象观测计量标准等级，使广西气象计量标准技术指标达到或接近当前国家级气象计量标准水平，具备向东盟国家开展标准器校准服务能力。</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2、</w:t>
      </w:r>
      <w:bookmarkStart w:id="63" w:name="OLE_LINK7"/>
      <w:bookmarkStart w:id="64" w:name="OLE_LINK8"/>
      <w:r>
        <w:rPr>
          <w:rFonts w:ascii="仿宋" w:eastAsia="仿宋" w:hAnsi="仿宋" w:cs="仿宋" w:hint="eastAsia"/>
          <w:sz w:val="28"/>
          <w:szCs w:val="20"/>
        </w:rPr>
        <w:t>提升东盟气象计量中心观测设备校准服务能力</w:t>
      </w:r>
      <w:bookmarkEnd w:id="63"/>
      <w:bookmarkEnd w:id="64"/>
      <w:r>
        <w:rPr>
          <w:rFonts w:ascii="仿宋" w:eastAsia="仿宋" w:hAnsi="仿宋" w:cs="仿宋" w:hint="eastAsia"/>
          <w:sz w:val="28"/>
          <w:szCs w:val="20"/>
        </w:rPr>
        <w:t>。建设3套温度自动检定系统、3套湿度自动检定系统、3套气压自动检定系统、3套风向风速校验系统、3套自动检定模块和计量管理平台、20套称重型翻斗式雨量校准仪，加强实验室应对部门观测站点数量激增后的检定覆盖能力，布局履行气象行业管理职责的计量检定承载能力。</w:t>
      </w:r>
    </w:p>
    <w:p w:rsidR="0083137E">
      <w:pPr>
        <w:spacing w:line="360" w:lineRule="auto"/>
        <w:ind w:firstLine="560" w:firstLineChars="200"/>
        <w:rPr>
          <w:rFonts w:ascii="宋体" w:hAnsi="宋体"/>
          <w:szCs w:val="21"/>
        </w:rPr>
      </w:pPr>
      <w:r>
        <w:rPr>
          <w:rFonts w:ascii="仿宋" w:eastAsia="仿宋" w:hAnsi="仿宋" w:cs="仿宋" w:hint="eastAsia"/>
          <w:sz w:val="28"/>
          <w:szCs w:val="20"/>
        </w:rPr>
        <w:t>3、采购设备需进行周期溯源，持有有效检定/校准证书。</w:t>
      </w:r>
    </w:p>
    <w:p w:rsidR="0083137E" w:rsidRPr="006807D5">
      <w:pPr>
        <w:ind w:firstLine="560" w:firstLineChars="200"/>
        <w:rPr>
          <w:rFonts w:ascii="宋体" w:hAnsi="宋体"/>
          <w:b/>
          <w:bCs/>
          <w:sz w:val="28"/>
          <w:szCs w:val="28"/>
        </w:rPr>
      </w:pPr>
      <w:r w:rsidRPr="006807D5">
        <w:rPr>
          <w:rFonts w:ascii="宋体" w:hAnsi="宋体" w:hint="eastAsia"/>
          <w:b/>
          <w:bCs/>
          <w:sz w:val="28"/>
          <w:szCs w:val="28"/>
        </w:rPr>
        <w:t>二、设备需求一览表（</w:t>
      </w:r>
      <w:r w:rsidRPr="006807D5" w:rsidR="006807D5">
        <w:rPr>
          <w:rFonts w:ascii="宋体" w:hAnsi="宋体" w:hint="eastAsia"/>
          <w:b/>
          <w:bCs/>
          <w:sz w:val="28"/>
          <w:szCs w:val="28"/>
        </w:rPr>
        <w:t xml:space="preserve">具体见 </w:t>
      </w:r>
      <w:r w:rsidRPr="006807D5">
        <w:rPr>
          <w:rFonts w:ascii="宋体" w:hAnsi="宋体" w:hint="eastAsia"/>
          <w:b/>
          <w:bCs/>
          <w:sz w:val="28"/>
          <w:szCs w:val="28"/>
        </w:rPr>
        <w:t>采购需求 附表）</w:t>
      </w:r>
    </w:p>
    <w:p w:rsidR="0083137E" w:rsidRPr="006807D5">
      <w:pPr>
        <w:spacing w:line="360" w:lineRule="auto"/>
        <w:ind w:firstLine="560" w:firstLineChars="200"/>
        <w:rPr>
          <w:rFonts w:ascii="宋体" w:hAnsi="宋体"/>
          <w:b/>
          <w:bCs/>
          <w:sz w:val="28"/>
          <w:szCs w:val="28"/>
        </w:rPr>
      </w:pPr>
      <w:r w:rsidRPr="006807D5">
        <w:rPr>
          <w:rFonts w:ascii="宋体" w:hAnsi="宋体" w:hint="eastAsia"/>
          <w:b/>
          <w:bCs/>
          <w:sz w:val="28"/>
          <w:szCs w:val="28"/>
        </w:rPr>
        <w:t>三、技术性能指标</w:t>
      </w:r>
    </w:p>
    <w:p w:rsidR="0084711A"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1、提升东盟气象计量中心标准器校准能力。</w:t>
      </w:r>
    </w:p>
    <w:p w:rsidR="000B2E03" w:rsidRPr="000B2E03" w:rsidP="000B2E03">
      <w:pPr>
        <w:jc w:val="center"/>
        <w:rPr>
          <w:rFonts w:ascii="Calibri" w:eastAsia="仿宋_GB2312" w:hAnsi="Calibri" w:cs="Times New Roman"/>
        </w:rPr>
      </w:pPr>
      <w:r w:rsidRPr="000B2E03">
        <w:rPr>
          <w:rFonts w:ascii="黑体" w:eastAsia="黑体" w:hAnsi="黑体" w:cs="黑体" w:hint="eastAsia"/>
          <w:sz w:val="24"/>
          <w:szCs w:val="24"/>
        </w:rPr>
        <w:t xml:space="preserve">表1 </w:t>
      </w:r>
      <w:r w:rsidRPr="0084711A" w:rsidR="0084711A">
        <w:rPr>
          <w:rFonts w:ascii="黑体" w:eastAsia="黑体" w:hAnsi="黑体" w:cs="黑体" w:hint="eastAsia"/>
          <w:sz w:val="24"/>
          <w:szCs w:val="24"/>
        </w:rPr>
        <w:t>提升东盟气象计量中心标准器校准能力</w:t>
      </w:r>
      <w:r w:rsidR="0084711A">
        <w:rPr>
          <w:rFonts w:ascii="黑体" w:eastAsia="黑体" w:hAnsi="黑体" w:cs="黑体" w:hint="eastAsia"/>
          <w:sz w:val="24"/>
          <w:szCs w:val="24"/>
        </w:rPr>
        <w:t>（</w:t>
      </w:r>
      <w:r w:rsidRPr="000B2E03" w:rsidR="0084711A">
        <w:rPr>
          <w:rFonts w:ascii="黑体" w:eastAsia="黑体" w:hAnsi="黑体" w:cs="黑体" w:hint="eastAsia"/>
          <w:sz w:val="24"/>
          <w:szCs w:val="24"/>
        </w:rPr>
        <w:t>广西计量标准设备</w:t>
      </w:r>
      <w:r w:rsidR="0084711A">
        <w:rPr>
          <w:rFonts w:ascii="黑体" w:eastAsia="黑体" w:hAnsi="黑体" w:cs="黑体" w:hint="eastAsia"/>
          <w:sz w:val="24"/>
          <w:szCs w:val="24"/>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1931"/>
        <w:gridCol w:w="4189"/>
        <w:gridCol w:w="1150"/>
      </w:tblGrid>
      <w:tr w:rsidTr="000B2E0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序号</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名称</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Pr>
                <w:rFonts w:ascii="仿宋_GB2312" w:eastAsia="仿宋_GB2312" w:hAnsi="仿宋_GB2312" w:cs="仿宋_GB2312" w:hint="eastAsia"/>
                <w:bCs/>
                <w:kern w:val="0"/>
                <w:sz w:val="24"/>
                <w:szCs w:val="24"/>
              </w:rPr>
              <w:t>技术指标</w:t>
            </w:r>
          </w:p>
        </w:tc>
        <w:tc>
          <w:tcPr>
            <w:tcW w:w="1150" w:type="dxa"/>
            <w:tcBorders>
              <w:top w:val="single" w:sz="4" w:space="0" w:color="auto"/>
              <w:left w:val="single" w:sz="4" w:space="0" w:color="auto"/>
              <w:bottom w:val="single" w:sz="4" w:space="0" w:color="auto"/>
              <w:right w:val="single" w:sz="4" w:space="0" w:color="auto"/>
            </w:tcBorders>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数量/套</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高等级精密露点</w:t>
            </w:r>
            <w:r w:rsidRPr="000B2E03">
              <w:rPr>
                <w:rFonts w:ascii="仿宋_GB2312" w:eastAsia="仿宋_GB2312" w:hAnsi="仿宋_GB2312" w:cs="仿宋_GB2312" w:hint="eastAsia"/>
                <w:bCs/>
                <w:kern w:val="0"/>
                <w:sz w:val="24"/>
                <w:szCs w:val="24"/>
              </w:rPr>
              <w:t>仪标准</w:t>
            </w:r>
            <w:r w:rsidRPr="000B2E03">
              <w:rPr>
                <w:rFonts w:ascii="仿宋_GB2312" w:eastAsia="仿宋_GB2312" w:hAnsi="仿宋_GB2312" w:cs="仿宋_GB2312" w:hint="eastAsia"/>
                <w:bCs/>
                <w:kern w:val="0"/>
                <w:sz w:val="24"/>
                <w:szCs w:val="24"/>
              </w:rPr>
              <w:t>设备</w:t>
            </w:r>
          </w:p>
        </w:tc>
        <w:tc>
          <w:tcPr>
            <w:tcW w:w="4189"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jc w:val="center"/>
              <w:rPr>
                <w:rFonts w:ascii="仿宋_GB2312" w:eastAsia="仿宋_GB2312" w:hAnsi="仿宋_GB2312" w:cs="仿宋_GB2312"/>
                <w:bCs/>
                <w:kern w:val="0"/>
              </w:rPr>
            </w:pPr>
          </w:p>
        </w:tc>
        <w:tc>
          <w:tcPr>
            <w:tcW w:w="1150"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jc w:val="center"/>
              <w:rPr>
                <w:rFonts w:ascii="仿宋_GB2312" w:eastAsia="仿宋_GB2312" w:hAnsi="仿宋_GB2312" w:cs="仿宋_GB2312"/>
                <w:bCs/>
                <w:kern w:val="0"/>
              </w:rPr>
            </w:pP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1.1</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一级精密露点仪</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露/霜点：</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工作量程</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-75</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+20</w:t>
            </w:r>
            <w:r w:rsidRPr="000B2E03">
              <w:rPr>
                <w:rFonts w:ascii="仿宋_GB2312" w:eastAsia="宋体" w:hAnsi="仿宋_GB2312" w:cs="仿宋_GB2312" w:hint="eastAsia"/>
                <w:bCs/>
                <w:kern w:val="0"/>
                <w:sz w:val="24"/>
                <w:szCs w:val="24"/>
              </w:rPr>
              <w:t>）℃</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校准量程</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-7</w:t>
            </w:r>
            <w:r w:rsidRPr="000B2E03">
              <w:rPr>
                <w:rFonts w:ascii="仿宋_GB2312" w:eastAsia="宋体" w:hAnsi="仿宋_GB2312" w:cs="仿宋_GB2312" w:hint="eastAsia"/>
                <w:bCs/>
                <w:kern w:val="0"/>
                <w:sz w:val="24"/>
                <w:szCs w:val="24"/>
              </w:rPr>
              <w:t>0</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+20</w:t>
            </w:r>
            <w:r w:rsidRPr="000B2E03">
              <w:rPr>
                <w:rFonts w:ascii="仿宋_GB2312" w:eastAsia="宋体" w:hAnsi="仿宋_GB2312" w:cs="仿宋_GB2312" w:hint="eastAsia"/>
                <w:bCs/>
                <w:kern w:val="0"/>
                <w:sz w:val="24"/>
                <w:szCs w:val="24"/>
              </w:rPr>
              <w:t>）℃</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混合比</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1</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20000</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ppmv</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取样压力</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0</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20</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bar</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精度：</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露/霜点（超过校准范围）≤±0.1</w:t>
            </w:r>
            <w:r w:rsidRPr="000B2E03">
              <w:rPr>
                <w:rFonts w:ascii="仿宋_GB2312" w:eastAsia="宋体" w:hAnsi="仿宋_GB2312" w:cs="仿宋_GB2312" w:hint="eastAsia"/>
                <w:bCs/>
                <w:kern w:val="0"/>
                <w:sz w:val="24"/>
                <w:szCs w:val="24"/>
              </w:rPr>
              <w:t>℃</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温度≤±0.07</w:t>
            </w:r>
            <w:r w:rsidRPr="000B2E03">
              <w:rPr>
                <w:rFonts w:ascii="仿宋_GB2312" w:eastAsia="宋体" w:hAnsi="仿宋_GB2312" w:cs="仿宋_GB2312" w:hint="eastAsia"/>
                <w:bCs/>
                <w:kern w:val="0"/>
                <w:sz w:val="24"/>
                <w:szCs w:val="24"/>
              </w:rPr>
              <w:t>℃</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相对湿度≤±0.5%RH</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压力≤±0.1%范围</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1.2</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标准湿度发生器/露点发生装置</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温度控制和测量范围：-30℃～40℃；</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温度最大允许误差：±0.05℃；</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湿度测量范围：15%RH～95%RH；</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湿度最大允许误差：±1%RH；</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湿度稳定性：±0.2%RH/30min</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&lt;80%RH 时</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15～25</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L/min；</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流量范围</w:t>
            </w:r>
            <w:r w:rsidRPr="000B2E03">
              <w:rPr>
                <w:rFonts w:ascii="仿宋_GB2312" w:eastAsia="宋体" w:hAnsi="仿宋_GB2312" w:cs="仿宋_GB2312" w:hint="eastAsia"/>
                <w:bCs/>
                <w:kern w:val="0"/>
                <w:sz w:val="24"/>
                <w:szCs w:val="24"/>
              </w:rPr>
              <w:t>：大于</w:t>
            </w:r>
            <w:r w:rsidRPr="000B2E03">
              <w:rPr>
                <w:rFonts w:ascii="仿宋_GB2312" w:eastAsia="仿宋_GB2312" w:hAnsi="仿宋_GB2312" w:cs="仿宋_GB2312" w:hint="eastAsia"/>
                <w:bCs/>
                <w:kern w:val="0"/>
                <w:sz w:val="24"/>
                <w:szCs w:val="24"/>
              </w:rPr>
              <w:t>80%RH时，</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5～15</w:t>
            </w:r>
            <w:r w:rsidRPr="000B2E03">
              <w:rPr>
                <w:rFonts w:ascii="仿宋_GB2312" w:eastAsia="宋体" w:hAnsi="仿宋_GB2312" w:cs="仿宋_GB2312" w:hint="eastAsia"/>
                <w:bCs/>
                <w:kern w:val="0"/>
                <w:sz w:val="24"/>
                <w:szCs w:val="24"/>
              </w:rPr>
              <w:t>）</w:t>
            </w:r>
            <w:r w:rsidRPr="000B2E03">
              <w:rPr>
                <w:rFonts w:ascii="仿宋_GB2312" w:eastAsia="仿宋_GB2312" w:hAnsi="仿宋_GB2312" w:cs="仿宋_GB2312" w:hint="eastAsia"/>
                <w:bCs/>
                <w:kern w:val="0"/>
                <w:sz w:val="24"/>
                <w:szCs w:val="24"/>
              </w:rPr>
              <w:t>L/min；</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测试室尺寸：φ150mm*400mm；</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通讯接口：RS-232、网口；</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电源：AC380V±10% 50Hz；</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功率：&lt;3.5kw；</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配标准</w:t>
            </w:r>
            <w:r w:rsidRPr="000B2E03">
              <w:rPr>
                <w:rFonts w:ascii="仿宋_GB2312" w:eastAsia="仿宋_GB2312" w:hAnsi="仿宋_GB2312" w:cs="仿宋_GB2312" w:hint="eastAsia"/>
                <w:bCs/>
                <w:kern w:val="0"/>
                <w:sz w:val="24"/>
                <w:szCs w:val="24"/>
              </w:rPr>
              <w:t>气泵。</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2</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高等级数字温度计校准设备</w:t>
            </w:r>
          </w:p>
        </w:tc>
        <w:tc>
          <w:tcPr>
            <w:tcW w:w="4189"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rPr>
                <w:rFonts w:ascii="仿宋_GB2312" w:eastAsia="仿宋_GB2312" w:hAnsi="仿宋_GB2312" w:cs="仿宋_GB2312"/>
                <w:bCs/>
                <w:kern w:val="0"/>
              </w:rPr>
            </w:pPr>
          </w:p>
        </w:tc>
        <w:tc>
          <w:tcPr>
            <w:tcW w:w="1150"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jc w:val="center"/>
              <w:rPr>
                <w:rFonts w:ascii="仿宋_GB2312" w:eastAsia="仿宋_GB2312" w:hAnsi="仿宋_GB2312" w:cs="仿宋_GB2312"/>
                <w:bCs/>
                <w:kern w:val="0"/>
              </w:rPr>
            </w:pP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2.1</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智能</w:t>
            </w:r>
            <w:r w:rsidRPr="000B2E03">
              <w:rPr>
                <w:rFonts w:ascii="仿宋_GB2312" w:eastAsia="仿宋_GB2312" w:hAnsi="仿宋_GB2312" w:cs="仿宋_GB2312" w:hint="eastAsia"/>
                <w:bCs/>
                <w:kern w:val="0"/>
                <w:sz w:val="24"/>
                <w:szCs w:val="24"/>
              </w:rPr>
              <w:t>恒温槽</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温度范围：（-50～+80）℃；</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温度均匀度：</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（-50～0）℃时，水平温差≤0.008℃、最大温差≤0.01℃；</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（0～95）℃时，水平温差≤0.008℃、最大温差≤0.01℃；</w:t>
            </w:r>
          </w:p>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bCs/>
                <w:kern w:val="0"/>
                <w:sz w:val="24"/>
                <w:szCs w:val="24"/>
              </w:rPr>
              <w:t>温度波动度：≤0.008℃/10min。</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3</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计量检定采集控制系统升级</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高等级标准器控制系统软硬件集成；东盟气象计量一体化检定系统</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4</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配套设备</w:t>
            </w:r>
          </w:p>
        </w:tc>
        <w:tc>
          <w:tcPr>
            <w:tcW w:w="4189"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rPr>
                <w:rFonts w:ascii="仿宋_GB2312" w:eastAsia="仿宋_GB2312" w:hAnsi="仿宋_GB2312" w:cs="仿宋_GB2312"/>
                <w:bCs/>
                <w:kern w:val="0"/>
              </w:rPr>
            </w:pPr>
          </w:p>
        </w:tc>
        <w:tc>
          <w:tcPr>
            <w:tcW w:w="1150" w:type="dxa"/>
            <w:tcBorders>
              <w:top w:val="single" w:sz="4" w:space="0" w:color="auto"/>
              <w:left w:val="single" w:sz="4" w:space="0" w:color="auto"/>
              <w:bottom w:val="single" w:sz="4" w:space="0" w:color="auto"/>
              <w:right w:val="single" w:sz="4" w:space="0" w:color="auto"/>
            </w:tcBorders>
            <w:vAlign w:val="center"/>
          </w:tcPr>
          <w:p w:rsidR="000B2E03" w:rsidRPr="000B2E03" w:rsidP="000B2E03">
            <w:pPr>
              <w:widowControl/>
              <w:spacing w:line="300" w:lineRule="exact"/>
              <w:jc w:val="center"/>
              <w:rPr>
                <w:rFonts w:ascii="仿宋_GB2312" w:eastAsia="仿宋_GB2312" w:hAnsi="仿宋_GB2312" w:cs="仿宋_GB2312"/>
                <w:bCs/>
                <w:kern w:val="0"/>
              </w:rPr>
            </w:pP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4.1</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控制终端</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检定操作控制终端</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1</w:t>
            </w:r>
          </w:p>
        </w:tc>
      </w:tr>
      <w:tr w:rsidTr="000B2E03">
        <w:tblPrEx>
          <w:tblW w:w="0" w:type="auto"/>
          <w:jc w:val="center"/>
          <w:tblLook w:val="04A0"/>
        </w:tblPrEx>
        <w:trPr>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4.2</w:t>
            </w:r>
          </w:p>
        </w:tc>
        <w:tc>
          <w:tcPr>
            <w:tcW w:w="1931"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系统服务器</w:t>
            </w:r>
          </w:p>
        </w:tc>
        <w:tc>
          <w:tcPr>
            <w:tcW w:w="4189"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检定系统运行服务器</w:t>
            </w:r>
          </w:p>
        </w:tc>
        <w:tc>
          <w:tcPr>
            <w:tcW w:w="11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r>
    </w:tbl>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2、</w:t>
      </w:r>
      <w:bookmarkStart w:id="65" w:name="OLE_LINK9"/>
      <w:r w:rsidRPr="006807D5" w:rsidR="007A6890">
        <w:rPr>
          <w:rFonts w:ascii="宋体" w:hAnsi="宋体" w:hint="eastAsia"/>
          <w:sz w:val="28"/>
          <w:szCs w:val="28"/>
        </w:rPr>
        <w:t>提升东盟气象计量中心观测设备校准服务能力</w:t>
      </w:r>
      <w:bookmarkEnd w:id="65"/>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a.温度自动检定系统3套。</w:t>
      </w:r>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b.湿度自动检定系统3套。</w:t>
      </w:r>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c.气压自动检定系统3套。</w:t>
      </w:r>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d.风向风速自动校验系统3套。</w:t>
      </w:r>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e.自动检定模块和计量管理平台3套。</w:t>
      </w:r>
    </w:p>
    <w:p w:rsidR="000B2E03" w:rsidRPr="006807D5" w:rsidP="0084711A">
      <w:pPr>
        <w:spacing w:line="360" w:lineRule="auto"/>
        <w:ind w:firstLine="560" w:firstLineChars="200"/>
        <w:rPr>
          <w:rFonts w:ascii="宋体" w:hAnsi="宋体"/>
          <w:sz w:val="28"/>
          <w:szCs w:val="28"/>
        </w:rPr>
      </w:pPr>
      <w:r w:rsidRPr="006807D5">
        <w:rPr>
          <w:rFonts w:ascii="宋体" w:hAnsi="宋体" w:hint="eastAsia"/>
          <w:sz w:val="28"/>
          <w:szCs w:val="28"/>
        </w:rPr>
        <w:t>f.称重型翻斗式雨量校准仪20套。</w:t>
      </w:r>
    </w:p>
    <w:p w:rsidR="000B2E03" w:rsidRPr="000B2E03" w:rsidP="000B2E03">
      <w:pPr>
        <w:jc w:val="center"/>
        <w:rPr>
          <w:rFonts w:ascii="Calibri" w:eastAsia="黑体" w:hAnsi="Calibri" w:cs="Times New Roman"/>
          <w:szCs w:val="32"/>
        </w:rPr>
      </w:pPr>
      <w:r w:rsidRPr="000B2E03">
        <w:rPr>
          <w:rFonts w:ascii="黑体" w:eastAsia="黑体" w:hAnsi="黑体" w:cs="黑体" w:hint="eastAsia"/>
          <w:sz w:val="24"/>
          <w:szCs w:val="24"/>
        </w:rPr>
        <w:t>表2</w:t>
      </w:r>
      <w:r w:rsidRPr="007A6890" w:rsidR="007A6890">
        <w:rPr>
          <w:rFonts w:ascii="黑体" w:eastAsia="黑体" w:hAnsi="黑体" w:cs="黑体" w:hint="eastAsia"/>
          <w:sz w:val="24"/>
          <w:szCs w:val="24"/>
        </w:rPr>
        <w:t>提升东盟气象计量中心观测设备校准服务能力</w:t>
      </w:r>
      <w:r w:rsidR="0084711A">
        <w:rPr>
          <w:rFonts w:ascii="黑体" w:eastAsia="黑体" w:hAnsi="黑体" w:cs="黑体" w:hint="eastAsia"/>
          <w:sz w:val="24"/>
          <w:szCs w:val="24"/>
        </w:rPr>
        <w:t>（</w:t>
      </w:r>
      <w:r w:rsidRPr="000B2E03" w:rsidR="0084711A">
        <w:rPr>
          <w:rFonts w:ascii="黑体" w:eastAsia="黑体" w:hAnsi="黑体" w:cs="黑体" w:hint="eastAsia"/>
          <w:sz w:val="24"/>
          <w:szCs w:val="24"/>
        </w:rPr>
        <w:t>广西气象计量实验室检定系统</w:t>
      </w:r>
      <w:r w:rsidR="0084711A">
        <w:rPr>
          <w:rFonts w:ascii="黑体" w:eastAsia="黑体" w:hAnsi="黑体" w:cs="黑体" w:hint="eastAsia"/>
          <w:sz w:val="24"/>
          <w:szCs w:val="24"/>
        </w:rPr>
        <w:t>）</w:t>
      </w:r>
      <w:r w:rsidRPr="000B2E03">
        <w:rPr>
          <w:rFonts w:ascii="黑体" w:eastAsia="黑体" w:hAnsi="黑体" w:cs="黑体" w:hint="eastAsia"/>
          <w:sz w:val="24"/>
          <w:szCs w:val="24"/>
        </w:rPr>
        <w:t xml:space="preserve"> </w:t>
      </w:r>
    </w:p>
    <w:tbl>
      <w:tblPr>
        <w:tblStyle w:val="TableNormal"/>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8"/>
        <w:gridCol w:w="1998"/>
        <w:gridCol w:w="4142"/>
        <w:gridCol w:w="737"/>
        <w:gridCol w:w="750"/>
      </w:tblGrid>
      <w:tr w:rsidTr="000B2E03">
        <w:tblPrEx>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序号</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名称</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bookmarkStart w:id="66" w:name="OLE_LINK1"/>
            <w:bookmarkStart w:id="67" w:name="OLE_LINK2"/>
            <w:r w:rsidRPr="000B2E03">
              <w:rPr>
                <w:rFonts w:ascii="仿宋_GB2312" w:eastAsia="宋体" w:hAnsi="仿宋_GB2312" w:cs="仿宋_GB2312" w:hint="eastAsia"/>
                <w:bCs/>
                <w:kern w:val="0"/>
                <w:sz w:val="24"/>
                <w:szCs w:val="24"/>
              </w:rPr>
              <w:t>技术</w:t>
            </w:r>
            <w:r w:rsidRPr="000B2E03">
              <w:rPr>
                <w:rFonts w:ascii="仿宋_GB2312" w:eastAsia="仿宋_GB2312" w:hAnsi="仿宋_GB2312" w:cs="仿宋_GB2312" w:hint="eastAsia"/>
                <w:bCs/>
                <w:kern w:val="0"/>
                <w:sz w:val="24"/>
                <w:szCs w:val="24"/>
              </w:rPr>
              <w:t>指标</w:t>
            </w:r>
            <w:bookmarkEnd w:id="66"/>
            <w:bookmarkEnd w:id="67"/>
          </w:p>
        </w:tc>
        <w:tc>
          <w:tcPr>
            <w:tcW w:w="737"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单位</w:t>
            </w:r>
          </w:p>
        </w:tc>
        <w:tc>
          <w:tcPr>
            <w:tcW w:w="75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数量</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1</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温度自动检定系统</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满足JJG</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气象</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002-2015《自动气象站铂电阻温度传感器》主要标准器与配套设备的技术要求。符合信息化要求。</w:t>
            </w:r>
          </w:p>
        </w:tc>
        <w:tc>
          <w:tcPr>
            <w:tcW w:w="737"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c>
          <w:tcPr>
            <w:tcW w:w="750"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r>
      <w:tr w:rsidTr="000B2E03">
        <w:tblPrEx>
          <w:tblW w:w="8415" w:type="dxa"/>
          <w:jc w:val="center"/>
          <w:tblLayout w:type="fixed"/>
          <w:tblLook w:val="04A0"/>
        </w:tblPrEx>
        <w:trPr>
          <w:trHeight w:val="96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1.1</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温度二次仪表</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1、测量范围：15Ω～35Ω；</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2、温度换算规则满足ITS-90；</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3、相对误差：±0.0005Ω（或±0.5mK@25Ω）。</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48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1.2</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宋体" w:hAnsi="仿宋_GB2312" w:cs="仿宋_GB2312" w:hint="eastAsia"/>
                <w:kern w:val="0"/>
                <w:sz w:val="24"/>
                <w:szCs w:val="24"/>
              </w:rPr>
              <w:t>标准</w:t>
            </w:r>
            <w:r w:rsidRPr="000B2E03">
              <w:rPr>
                <w:rFonts w:ascii="仿宋_GB2312" w:eastAsia="仿宋_GB2312" w:hAnsi="仿宋_GB2312" w:cs="仿宋_GB2312" w:hint="eastAsia"/>
                <w:kern w:val="0"/>
                <w:sz w:val="24"/>
                <w:szCs w:val="24"/>
              </w:rPr>
              <w:t>铂</w:t>
            </w:r>
            <w:r w:rsidRPr="000B2E03">
              <w:rPr>
                <w:rFonts w:ascii="仿宋_GB2312" w:eastAsia="仿宋_GB2312" w:hAnsi="仿宋_GB2312" w:cs="仿宋_GB2312" w:hint="eastAsia"/>
                <w:kern w:val="0"/>
                <w:sz w:val="24"/>
                <w:szCs w:val="24"/>
              </w:rPr>
              <w:t>电阻温度计</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1、测量范围：（-60～80）℃；</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2、准确度等级：二等。</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支</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145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1.3</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恒温槽</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1、控制范围：-60℃～+80℃；</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2、工作介质：无水乙醇、水；</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3、均匀性（不使用等温块时）：0.02℃；</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4、波动度（不使用等温块时）：0.03℃/10min；</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5、工作区域：Φ≥150mm，深度≥300mm。</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99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1.4</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温度数据采集装置</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1、分辨力：0.1mΩ或0.01℃；</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2、最大允许误差：±7mΩ或±0.020℃；（含扫描开关影响）</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3、电源：直流（0～30）V可调</w:t>
            </w:r>
            <w:r w:rsidRPr="000B2E03">
              <w:rPr>
                <w:rFonts w:ascii="仿宋_GB2312" w:eastAsia="宋体" w:hAnsi="仿宋_GB2312" w:cs="仿宋_GB2312" w:hint="eastAsia"/>
                <w:kern w:val="0"/>
                <w:sz w:val="24"/>
                <w:szCs w:val="24"/>
              </w:rPr>
              <w:t>。</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1.5</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温度检定控制模块</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设置检定过程参数；具有液晶触摸屏，控制检定过程；采集、处理、分析、提交检定数据。</w:t>
            </w:r>
          </w:p>
        </w:tc>
        <w:tc>
          <w:tcPr>
            <w:tcW w:w="737"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2</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湿度自动检定系统</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rPr>
            </w:pPr>
            <w:r w:rsidRPr="000B2E03">
              <w:rPr>
                <w:rFonts w:ascii="仿宋_GB2312" w:eastAsia="仿宋_GB2312" w:hAnsi="仿宋_GB2312" w:cs="仿宋_GB2312" w:hint="eastAsia"/>
                <w:kern w:val="0"/>
                <w:sz w:val="24"/>
                <w:szCs w:val="24"/>
              </w:rPr>
              <w:t>满足《JJG</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气象</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003-2011自动气象站湿度传感器》主要标准器与配套设备的技术要求。符合信息化要求。</w:t>
            </w:r>
          </w:p>
        </w:tc>
        <w:tc>
          <w:tcPr>
            <w:tcW w:w="737"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c>
          <w:tcPr>
            <w:tcW w:w="750"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r>
      <w:tr w:rsidTr="000B2E03">
        <w:tblPrEx>
          <w:tblW w:w="8415" w:type="dxa"/>
          <w:jc w:val="center"/>
          <w:tblLayout w:type="fixed"/>
          <w:tblLook w:val="04A0"/>
        </w:tblPrEx>
        <w:trPr>
          <w:trHeight w:val="144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2.1</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精密露点仪</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1、露点测量范围：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-20～+30</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2、气温传感器测量范围：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-50～+50</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3、分辨力：露点温度0.01℃，相对湿度0.01%RH，气温0.01℃；</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4、最大允许误差</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露点温度±0.2℃，气温±0.1℃。</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16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2.2</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温湿度</w:t>
            </w:r>
            <w:r w:rsidRPr="000B2E03">
              <w:rPr>
                <w:rFonts w:ascii="仿宋_GB2312" w:eastAsia="宋体" w:hAnsi="仿宋_GB2312" w:cs="仿宋_GB2312" w:hint="eastAsia"/>
                <w:kern w:val="0"/>
                <w:sz w:val="24"/>
                <w:szCs w:val="24"/>
              </w:rPr>
              <w:t>标准</w:t>
            </w:r>
            <w:r w:rsidRPr="000B2E03">
              <w:rPr>
                <w:rFonts w:ascii="仿宋_GB2312" w:eastAsia="仿宋_GB2312" w:hAnsi="仿宋_GB2312" w:cs="仿宋_GB2312" w:hint="eastAsia"/>
                <w:kern w:val="0"/>
                <w:sz w:val="24"/>
                <w:szCs w:val="24"/>
              </w:rPr>
              <w:t>箱</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宋体" w:hAnsi="仿宋_GB2312" w:cs="仿宋_GB2312" w:hint="eastAsia"/>
                <w:kern w:val="0"/>
                <w:sz w:val="24"/>
                <w:szCs w:val="24"/>
              </w:rPr>
              <w:t>1</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湿度调节范围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（10～95）%RH；</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宋体" w:hAnsi="仿宋_GB2312" w:cs="仿宋_GB2312" w:hint="eastAsia"/>
                <w:kern w:val="0"/>
                <w:sz w:val="24"/>
                <w:szCs w:val="24"/>
              </w:rPr>
              <w:t>2</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工作温度范围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（5～50）℃；</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宋体" w:hAnsi="仿宋_GB2312" w:cs="仿宋_GB2312" w:hint="eastAsia"/>
                <w:kern w:val="0"/>
                <w:sz w:val="24"/>
                <w:szCs w:val="24"/>
              </w:rPr>
              <w:t>3</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温度波动度</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≤±0.2℃；</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宋体" w:hAnsi="仿宋_GB2312" w:cs="仿宋_GB2312" w:hint="eastAsia"/>
                <w:kern w:val="0"/>
                <w:sz w:val="24"/>
                <w:szCs w:val="24"/>
              </w:rPr>
              <w:t>4</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温度均匀性</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≤0.3℃；</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宋体" w:hAnsi="仿宋_GB2312" w:cs="仿宋_GB2312" w:hint="eastAsia"/>
                <w:kern w:val="0"/>
                <w:sz w:val="24"/>
                <w:szCs w:val="24"/>
              </w:rPr>
              <w:t>5</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湿度波动度</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≤±0.8%RH；</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宋体" w:hAnsi="仿宋_GB2312" w:cs="仿宋_GB2312" w:hint="eastAsia"/>
                <w:kern w:val="0"/>
                <w:sz w:val="24"/>
                <w:szCs w:val="24"/>
              </w:rPr>
              <w:t>6</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湿度均匀性</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≤1.0%RH。</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96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2.3</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湿度数据采集装置</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1、分辨力：换算为湿度0.1%RH；</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2、最大允许误差：±0.1%RH；</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3、电源：直流（0～30）V可调。</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2.4</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湿度检定控制模块</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设置检定过程参数；具有液晶触摸屏，控制检定过程；采集、处理、分析、提交检定数据。</w:t>
            </w:r>
          </w:p>
        </w:tc>
        <w:tc>
          <w:tcPr>
            <w:tcW w:w="737"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3</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气压自动检定系统</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满足《JJG</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气象</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001-2015自动站气压传感器》主要标准器与配套设备的技术要求。符合信息化要求。</w:t>
            </w:r>
          </w:p>
        </w:tc>
        <w:tc>
          <w:tcPr>
            <w:tcW w:w="737"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c>
          <w:tcPr>
            <w:tcW w:w="750"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r>
      <w:tr w:rsidTr="000B2E03">
        <w:tblPrEx>
          <w:tblW w:w="8415" w:type="dxa"/>
          <w:jc w:val="center"/>
          <w:tblLayout w:type="fixed"/>
          <w:tblLook w:val="04A0"/>
        </w:tblPrEx>
        <w:trPr>
          <w:trHeight w:val="72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3.1</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数字式气压计</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1、测量范围：（500</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1100）</w:t>
            </w:r>
            <w:r w:rsidRPr="000B2E03">
              <w:rPr>
                <w:rFonts w:ascii="仿宋_GB2312" w:eastAsia="仿宋_GB2312" w:hAnsi="仿宋_GB2312" w:cs="仿宋_GB2312" w:hint="eastAsia"/>
                <w:kern w:val="0"/>
                <w:sz w:val="24"/>
                <w:szCs w:val="24"/>
              </w:rPr>
              <w:t>hPa</w:t>
            </w:r>
            <w:r w:rsidRPr="000B2E03">
              <w:rPr>
                <w:rFonts w:ascii="仿宋_GB2312" w:eastAsia="仿宋_GB2312" w:hAnsi="仿宋_GB2312" w:cs="仿宋_GB2312" w:hint="eastAsia"/>
                <w:kern w:val="0"/>
                <w:sz w:val="24"/>
                <w:szCs w:val="24"/>
              </w:rPr>
              <w:t>；</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2、最大允许误差：±0.10hPa；</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3、年稳定性：±0.10hPa。</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192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3.2</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压力控制器</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1、</w:t>
            </w:r>
            <w:r w:rsidRPr="000B2E03">
              <w:rPr>
                <w:rFonts w:ascii="仿宋_GB2312" w:eastAsia="仿宋_GB2312" w:hAnsi="仿宋_GB2312" w:cs="仿宋_GB2312" w:hint="eastAsia"/>
                <w:kern w:val="0"/>
                <w:sz w:val="24"/>
                <w:szCs w:val="24"/>
              </w:rPr>
              <w:t>控压范围</w:t>
            </w:r>
            <w:r w:rsidRPr="000B2E03">
              <w:rPr>
                <w:rFonts w:ascii="仿宋_GB2312" w:eastAsia="仿宋_GB2312" w:hAnsi="仿宋_GB2312" w:cs="仿宋_GB2312" w:hint="eastAsia"/>
                <w:kern w:val="0"/>
                <w:sz w:val="24"/>
                <w:szCs w:val="24"/>
              </w:rPr>
              <w:t>：（500</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1100）</w:t>
            </w:r>
            <w:r w:rsidRPr="000B2E03">
              <w:rPr>
                <w:rFonts w:ascii="仿宋_GB2312" w:eastAsia="仿宋_GB2312" w:hAnsi="仿宋_GB2312" w:cs="仿宋_GB2312" w:hint="eastAsia"/>
                <w:kern w:val="0"/>
                <w:sz w:val="24"/>
                <w:szCs w:val="24"/>
              </w:rPr>
              <w:t>hPa</w:t>
            </w:r>
            <w:r w:rsidRPr="000B2E03">
              <w:rPr>
                <w:rFonts w:ascii="仿宋_GB2312" w:eastAsia="仿宋_GB2312" w:hAnsi="仿宋_GB2312" w:cs="仿宋_GB2312" w:hint="eastAsia"/>
                <w:kern w:val="0"/>
                <w:sz w:val="24"/>
                <w:szCs w:val="24"/>
              </w:rPr>
              <w:t>；</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2、示值最大允许误差：±0.01%FS；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3、年稳定性：±0.01%FS；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4、控制稳定性：≤0.005%FS；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5、</w:t>
            </w:r>
            <w:r w:rsidRPr="000B2E03">
              <w:rPr>
                <w:rFonts w:ascii="仿宋_GB2312" w:eastAsia="仿宋_GB2312" w:hAnsi="仿宋_GB2312" w:cs="仿宋_GB2312" w:hint="eastAsia"/>
                <w:kern w:val="0"/>
                <w:sz w:val="24"/>
                <w:szCs w:val="24"/>
              </w:rPr>
              <w:t>压力超</w:t>
            </w:r>
            <w:r w:rsidRPr="000B2E03">
              <w:rPr>
                <w:rFonts w:ascii="仿宋_GB2312" w:eastAsia="仿宋_GB2312" w:hAnsi="仿宋_GB2312" w:cs="仿宋_GB2312" w:hint="eastAsia"/>
                <w:kern w:val="0"/>
                <w:sz w:val="24"/>
                <w:szCs w:val="24"/>
              </w:rPr>
              <w:t>/回调量</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≤1%×目标压力；</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6、稳定时间持续时间：不低于2min；</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7、控制响应时间：≤60s；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8、负载能力0.5L。</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台</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120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3.3</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气压数据采集装置</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1、分辨力：0.01hPa；</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2、8通道，可同时采集至少8路气压传感器，开放数据输出格式；</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3、电源输入：（12～48）VDC，电流：1A</w:t>
            </w:r>
            <w:r w:rsidRPr="000B2E03">
              <w:rPr>
                <w:rFonts w:ascii="仿宋_GB2312" w:eastAsia="宋体" w:hAnsi="仿宋_GB2312" w:cs="仿宋_GB2312" w:hint="eastAsia"/>
                <w:kern w:val="0"/>
                <w:sz w:val="24"/>
                <w:szCs w:val="24"/>
              </w:rPr>
              <w:t>。</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3.4</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气压检定控制模块</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设置检定过程参数；具有液晶触摸屏，控制检定过程；采集、处理、分析、提交检定数据。</w:t>
            </w:r>
          </w:p>
        </w:tc>
        <w:tc>
          <w:tcPr>
            <w:tcW w:w="737"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4</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风向风速校验系统</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rPr>
            </w:pPr>
            <w:r w:rsidRPr="000B2E03">
              <w:rPr>
                <w:rFonts w:ascii="仿宋_GB2312" w:eastAsia="仿宋_GB2312" w:hAnsi="仿宋_GB2312" w:cs="仿宋_GB2312" w:hint="eastAsia"/>
                <w:kern w:val="0"/>
                <w:sz w:val="24"/>
                <w:szCs w:val="24"/>
              </w:rPr>
              <w:t>满足《广西区域自动气象站校准方法》主要标准器与配套设备的技术要求。符合信息化要求。</w:t>
            </w:r>
          </w:p>
        </w:tc>
        <w:tc>
          <w:tcPr>
            <w:tcW w:w="737"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c>
          <w:tcPr>
            <w:tcW w:w="750" w:type="dxa"/>
            <w:tcBorders>
              <w:top w:val="single" w:sz="4" w:space="0" w:color="auto"/>
              <w:left w:val="single" w:sz="4" w:space="0" w:color="auto"/>
              <w:bottom w:val="single" w:sz="4" w:space="0" w:color="auto"/>
              <w:right w:val="single" w:sz="4" w:space="0" w:color="auto"/>
            </w:tcBorders>
            <w:noWrap/>
            <w:vAlign w:val="center"/>
          </w:tcPr>
          <w:p w:rsidR="000B2E03" w:rsidRPr="000B2E03" w:rsidP="000B2E03">
            <w:pPr>
              <w:widowControl/>
              <w:spacing w:line="300" w:lineRule="exact"/>
              <w:jc w:val="center"/>
              <w:rPr>
                <w:rFonts w:ascii="仿宋_GB2312" w:eastAsia="仿宋_GB2312" w:hAnsi="仿宋_GB2312" w:cs="仿宋_GB2312"/>
                <w:kern w:val="0"/>
              </w:rPr>
            </w:pPr>
          </w:p>
        </w:tc>
      </w:tr>
      <w:tr w:rsidTr="000B2E03">
        <w:tblPrEx>
          <w:tblW w:w="8415" w:type="dxa"/>
          <w:jc w:val="center"/>
          <w:tblLayout w:type="fixed"/>
          <w:tblLook w:val="04A0"/>
        </w:tblPrEx>
        <w:trPr>
          <w:trHeight w:val="72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4.1</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风向校验模块</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风向检测范围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360）°</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风向分辨率</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最大允许误差</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±1°</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96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4.2</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风速校验模块</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风速检测范围</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（2.0～40.0）m/s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风速分辨率</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0.1m/s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最大允许误差</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±（0.2 m/s±0.02</w:t>
            </w:r>
            <w:r w:rsidRPr="000B2E03">
              <w:rPr>
                <w:rFonts w:ascii="仿宋_GB2312" w:eastAsia="宋体" w:hAnsi="仿宋_GB2312" w:cs="仿宋_GB2312" w:hint="eastAsia"/>
                <w:i/>
                <w:iCs/>
                <w:kern w:val="0"/>
                <w:sz w:val="24"/>
                <w:szCs w:val="24"/>
              </w:rPr>
              <w:t>V</w:t>
            </w:r>
            <w:r w:rsidRPr="000B2E03">
              <w:rPr>
                <w:rFonts w:ascii="仿宋_GB2312" w:eastAsia="仿宋_GB2312" w:hAnsi="仿宋_GB2312" w:cs="仿宋_GB2312" w:hint="eastAsia"/>
                <w:kern w:val="0"/>
                <w:sz w:val="24"/>
                <w:szCs w:val="24"/>
              </w:rPr>
              <w:t>）（</w:t>
            </w:r>
            <w:r w:rsidRPr="000B2E03">
              <w:rPr>
                <w:rFonts w:ascii="仿宋_GB2312" w:eastAsia="宋体" w:hAnsi="仿宋_GB2312" w:cs="仿宋_GB2312" w:hint="eastAsia"/>
                <w:i/>
                <w:iCs/>
                <w:kern w:val="0"/>
                <w:sz w:val="24"/>
                <w:szCs w:val="24"/>
              </w:rPr>
              <w:t>V</w:t>
            </w:r>
            <w:r w:rsidRPr="000B2E03">
              <w:rPr>
                <w:rFonts w:ascii="仿宋_GB2312" w:eastAsia="仿宋_GB2312" w:hAnsi="仿宋_GB2312" w:cs="仿宋_GB2312" w:hint="eastAsia"/>
                <w:kern w:val="0"/>
                <w:sz w:val="24"/>
                <w:szCs w:val="24"/>
              </w:rPr>
              <w:t>为标准风速值，单位：m/s）</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720"/>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4.3</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启动风速校验模块</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测量范围 （0.0～2.0）m/s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风速分辨率 0.04m/s</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最大允许误差 ±0.05m/s</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285"/>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4.4</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风向风速校验控制模块</w:t>
            </w:r>
          </w:p>
        </w:tc>
        <w:tc>
          <w:tcPr>
            <w:tcW w:w="4146"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设置检定过程参数；具有液晶触摸屏，控制检定过程；采集、处理、分析、提交检定数据。</w:t>
            </w:r>
          </w:p>
        </w:tc>
        <w:tc>
          <w:tcPr>
            <w:tcW w:w="737"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372"/>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5</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自动检定模块和计量管理</w:t>
            </w:r>
            <w:r w:rsidRPr="000B2E03">
              <w:rPr>
                <w:rFonts w:ascii="仿宋_GB2312" w:eastAsia="宋体" w:hAnsi="仿宋_GB2312" w:cs="仿宋_GB2312" w:hint="eastAsia"/>
                <w:bCs/>
                <w:kern w:val="0"/>
                <w:sz w:val="24"/>
                <w:szCs w:val="24"/>
              </w:rPr>
              <w:t>平台</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基于客户端交互，可实现温度、湿度、气压、雨量传感器批量校准、数据采集、处理、分析、存储、</w:t>
            </w:r>
            <w:r w:rsidRPr="000B2E03">
              <w:rPr>
                <w:rFonts w:ascii="仿宋_GB2312" w:eastAsia="仿宋_GB2312" w:hAnsi="仿宋_GB2312" w:cs="仿宋_GB2312" w:hint="eastAsia"/>
                <w:kern w:val="0"/>
                <w:sz w:val="24"/>
                <w:szCs w:val="24"/>
              </w:rPr>
              <w:t>交互等</w:t>
            </w:r>
            <w:r w:rsidRPr="000B2E03">
              <w:rPr>
                <w:rFonts w:ascii="仿宋_GB2312" w:eastAsia="仿宋_GB2312" w:hAnsi="仿宋_GB2312" w:cs="仿宋_GB2312" w:hint="eastAsia"/>
                <w:kern w:val="0"/>
                <w:sz w:val="24"/>
                <w:szCs w:val="24"/>
              </w:rPr>
              <w:t>全流程全自动化操作，同时预留人工控制模式、自定义模式。</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基于网页交互、气象</w:t>
            </w:r>
            <w:r w:rsidRPr="000B2E03">
              <w:rPr>
                <w:rFonts w:ascii="仿宋_GB2312" w:eastAsia="仿宋_GB2312" w:hAnsi="仿宋_GB2312" w:cs="仿宋_GB2312" w:hint="eastAsia"/>
                <w:kern w:val="0"/>
                <w:sz w:val="24"/>
                <w:szCs w:val="24"/>
              </w:rPr>
              <w:t>云数据</w:t>
            </w:r>
            <w:r w:rsidRPr="000B2E03">
              <w:rPr>
                <w:rFonts w:ascii="仿宋_GB2312" w:eastAsia="仿宋_GB2312" w:hAnsi="仿宋_GB2312" w:cs="仿宋_GB2312" w:hint="eastAsia"/>
                <w:kern w:val="0"/>
                <w:sz w:val="24"/>
                <w:szCs w:val="24"/>
              </w:rPr>
              <w:t>存储技术；支持APP或小程序。具备仪器收发和交接管理；审核批准管理；证书和原始记录管理；业务依据管理；标准装置管理；机构信息管理；校准人员管理；周期业务审查；可实现与省局实验室气象计量校准系统、国家级计量信息管理系统互联互通，数据交互；可实现</w:t>
            </w:r>
            <w:r w:rsidRPr="000B2E03">
              <w:rPr>
                <w:rFonts w:ascii="仿宋_GB2312" w:eastAsia="仿宋_GB2312" w:hAnsi="仿宋_GB2312" w:cs="仿宋_GB2312" w:hint="eastAsia"/>
                <w:kern w:val="0"/>
                <w:sz w:val="24"/>
                <w:szCs w:val="24"/>
              </w:rPr>
              <w:t>仪器扫码自动</w:t>
            </w:r>
            <w:r w:rsidRPr="000B2E03">
              <w:rPr>
                <w:rFonts w:ascii="仿宋_GB2312" w:eastAsia="仿宋_GB2312" w:hAnsi="仿宋_GB2312" w:cs="仿宋_GB2312" w:hint="eastAsia"/>
                <w:kern w:val="0"/>
                <w:sz w:val="24"/>
                <w:szCs w:val="24"/>
              </w:rPr>
              <w:t>关联基础信息功能。</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需提供计量检定系统实验室环境改造施工，实现实验室环境温湿度控制。</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宋体"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宋体" w:hAnsi="仿宋_GB2312" w:cs="仿宋_GB2312"/>
                <w:kern w:val="0"/>
              </w:rPr>
            </w:pPr>
            <w:r w:rsidRPr="000B2E03">
              <w:rPr>
                <w:rFonts w:ascii="仿宋_GB2312" w:eastAsia="宋体" w:hAnsi="仿宋_GB2312" w:cs="仿宋_GB2312" w:hint="eastAsia"/>
                <w:kern w:val="0"/>
                <w:sz w:val="24"/>
                <w:szCs w:val="24"/>
              </w:rPr>
              <w:t>3</w:t>
            </w:r>
          </w:p>
        </w:tc>
      </w:tr>
      <w:tr w:rsidTr="000B2E03">
        <w:tblPrEx>
          <w:tblW w:w="8415" w:type="dxa"/>
          <w:jc w:val="center"/>
          <w:tblLayout w:type="fixed"/>
          <w:tblLook w:val="04A0"/>
        </w:tblPrEx>
        <w:trPr>
          <w:trHeight w:val="372"/>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center"/>
              <w:rPr>
                <w:rFonts w:ascii="仿宋_GB2312" w:eastAsia="仿宋_GB2312" w:hAnsi="仿宋_GB2312" w:cs="仿宋_GB2312"/>
                <w:bCs/>
                <w:kern w:val="0"/>
              </w:rPr>
            </w:pPr>
            <w:r w:rsidRPr="000B2E03">
              <w:rPr>
                <w:rFonts w:ascii="仿宋_GB2312" w:eastAsia="宋体" w:hAnsi="仿宋_GB2312" w:cs="仿宋_GB2312" w:hint="eastAsia"/>
                <w:bCs/>
                <w:kern w:val="0"/>
                <w:sz w:val="24"/>
                <w:szCs w:val="24"/>
              </w:rPr>
              <w:t>6</w:t>
            </w:r>
          </w:p>
        </w:tc>
        <w:tc>
          <w:tcPr>
            <w:tcW w:w="2000" w:type="dxa"/>
            <w:tcBorders>
              <w:top w:val="single" w:sz="4" w:space="0" w:color="auto"/>
              <w:left w:val="single" w:sz="4" w:space="0" w:color="auto"/>
              <w:bottom w:val="single" w:sz="4" w:space="0" w:color="auto"/>
              <w:right w:val="single" w:sz="4" w:space="0" w:color="auto"/>
            </w:tcBorders>
            <w:noWrap/>
            <w:vAlign w:val="center"/>
            <w:hideMark/>
          </w:tcPr>
          <w:p w:rsidR="000B2E03" w:rsidRPr="000B2E03" w:rsidP="000B2E03">
            <w:pPr>
              <w:widowControl/>
              <w:spacing w:line="300" w:lineRule="exact"/>
              <w:jc w:val="left"/>
              <w:rPr>
                <w:rFonts w:ascii="仿宋_GB2312" w:eastAsia="仿宋_GB2312" w:hAnsi="仿宋_GB2312" w:cs="仿宋_GB2312"/>
                <w:bCs/>
                <w:kern w:val="0"/>
              </w:rPr>
            </w:pPr>
            <w:r w:rsidRPr="000B2E03">
              <w:rPr>
                <w:rFonts w:ascii="仿宋_GB2312" w:eastAsia="仿宋_GB2312" w:hAnsi="仿宋_GB2312" w:cs="仿宋_GB2312" w:hint="eastAsia"/>
                <w:bCs/>
                <w:kern w:val="0"/>
                <w:sz w:val="24"/>
                <w:szCs w:val="24"/>
              </w:rPr>
              <w:t>称重型翻斗式雨量校准仪</w:t>
            </w:r>
          </w:p>
        </w:tc>
        <w:tc>
          <w:tcPr>
            <w:tcW w:w="4146"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1、盛水质量≥1000 g；</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b/>
                <w:color w:val="FF0000"/>
                <w:kern w:val="0"/>
                <w:sz w:val="24"/>
                <w:szCs w:val="24"/>
              </w:rPr>
              <w:t>#</w:t>
            </w:r>
            <w:r w:rsidRPr="000B2E03">
              <w:rPr>
                <w:rFonts w:ascii="仿宋_GB2312" w:eastAsia="仿宋_GB2312" w:hAnsi="仿宋_GB2312" w:cs="仿宋_GB2312" w:hint="eastAsia"/>
                <w:kern w:val="0"/>
                <w:sz w:val="24"/>
                <w:szCs w:val="24"/>
              </w:rPr>
              <w:t>2、雨量最大允差±0.2%；</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3、计数设备；</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4、模拟</w:t>
            </w:r>
            <w:r w:rsidRPr="000B2E03">
              <w:rPr>
                <w:rFonts w:ascii="仿宋_GB2312" w:eastAsia="仿宋_GB2312" w:hAnsi="仿宋_GB2312" w:cs="仿宋_GB2312" w:hint="eastAsia"/>
                <w:kern w:val="0"/>
                <w:sz w:val="24"/>
                <w:szCs w:val="24"/>
              </w:rPr>
              <w:t>雨强范围</w:t>
            </w:r>
            <w:r w:rsidRPr="000B2E03">
              <w:rPr>
                <w:rFonts w:ascii="仿宋_GB2312" w:eastAsia="仿宋_GB2312" w:hAnsi="仿宋_GB2312" w:cs="仿宋_GB2312" w:hint="eastAsia"/>
                <w:kern w:val="0"/>
                <w:sz w:val="24"/>
                <w:szCs w:val="24"/>
              </w:rPr>
              <w:t>：优于0.1mm/min</w:t>
            </w:r>
            <w:r w:rsidRPr="000B2E03">
              <w:rPr>
                <w:rFonts w:ascii="仿宋_GB2312" w:eastAsia="宋体" w:hAnsi="仿宋_GB2312" w:cs="仿宋_GB2312" w:hint="eastAsia"/>
                <w:kern w:val="0"/>
                <w:sz w:val="24"/>
                <w:szCs w:val="24"/>
              </w:rPr>
              <w:t>～</w:t>
            </w:r>
            <w:r w:rsidRPr="000B2E03">
              <w:rPr>
                <w:rFonts w:ascii="仿宋_GB2312" w:eastAsia="仿宋_GB2312" w:hAnsi="仿宋_GB2312" w:cs="仿宋_GB2312" w:hint="eastAsia"/>
                <w:kern w:val="0"/>
                <w:sz w:val="24"/>
                <w:szCs w:val="24"/>
              </w:rPr>
              <w:t>5mm/min</w:t>
            </w:r>
            <w:r w:rsidRPr="000B2E03">
              <w:rPr>
                <w:rFonts w:ascii="仿宋_GB2312" w:eastAsia="宋体" w:hAnsi="仿宋_GB2312" w:cs="仿宋_GB2312" w:hint="eastAsia"/>
                <w:kern w:val="0"/>
                <w:sz w:val="24"/>
                <w:szCs w:val="24"/>
              </w:rPr>
              <w:t>；</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5、支持实验室内、野外校准；</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6、支持无线</w:t>
            </w:r>
            <w:r w:rsidRPr="000B2E03">
              <w:rPr>
                <w:rFonts w:ascii="仿宋_GB2312" w:eastAsia="仿宋_GB2312" w:hAnsi="仿宋_GB2312" w:cs="仿宋_GB2312" w:hint="eastAsia"/>
                <w:kern w:val="0"/>
                <w:sz w:val="24"/>
                <w:szCs w:val="24"/>
              </w:rPr>
              <w:t>远程上</w:t>
            </w:r>
            <w:r w:rsidRPr="000B2E03">
              <w:rPr>
                <w:rFonts w:ascii="仿宋_GB2312" w:eastAsia="仿宋_GB2312" w:hAnsi="仿宋_GB2312" w:cs="仿宋_GB2312" w:hint="eastAsia"/>
                <w:kern w:val="0"/>
                <w:sz w:val="24"/>
                <w:szCs w:val="24"/>
              </w:rPr>
              <w:t>传数据到服务器；支持位置信息；</w:t>
            </w:r>
          </w:p>
          <w:p w:rsidR="000B2E03" w:rsidRPr="000B2E03" w:rsidP="000B2E03">
            <w:pPr>
              <w:widowControl/>
              <w:spacing w:line="300" w:lineRule="exact"/>
              <w:jc w:val="left"/>
              <w:rPr>
                <w:rFonts w:ascii="仿宋_GB2312" w:eastAsia="仿宋_GB2312" w:hAnsi="仿宋_GB2312" w:cs="仿宋_GB2312"/>
                <w:kern w:val="0"/>
              </w:rPr>
            </w:pPr>
            <w:r w:rsidRPr="000B2E03">
              <w:rPr>
                <w:rFonts w:ascii="仿宋_GB2312" w:eastAsia="仿宋_GB2312" w:hAnsi="仿宋_GB2312" w:cs="仿宋_GB2312" w:hint="eastAsia"/>
                <w:kern w:val="0"/>
                <w:sz w:val="24"/>
                <w:szCs w:val="24"/>
              </w:rPr>
              <w:t>7、符合信息化要求。</w:t>
            </w:r>
          </w:p>
        </w:tc>
        <w:tc>
          <w:tcPr>
            <w:tcW w:w="737"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套</w:t>
            </w:r>
          </w:p>
        </w:tc>
        <w:tc>
          <w:tcPr>
            <w:tcW w:w="750" w:type="dxa"/>
            <w:tcBorders>
              <w:top w:val="single" w:sz="4" w:space="0" w:color="auto"/>
              <w:left w:val="single" w:sz="4" w:space="0" w:color="auto"/>
              <w:bottom w:val="single" w:sz="4" w:space="0" w:color="auto"/>
              <w:right w:val="single" w:sz="4" w:space="0" w:color="auto"/>
            </w:tcBorders>
            <w:vAlign w:val="center"/>
            <w:hideMark/>
          </w:tcPr>
          <w:p w:rsidR="000B2E03" w:rsidRPr="000B2E03" w:rsidP="000B2E03">
            <w:pPr>
              <w:widowControl/>
              <w:spacing w:line="300" w:lineRule="exact"/>
              <w:jc w:val="center"/>
              <w:rPr>
                <w:rFonts w:ascii="仿宋_GB2312" w:eastAsia="仿宋_GB2312" w:hAnsi="仿宋_GB2312" w:cs="仿宋_GB2312"/>
                <w:kern w:val="0"/>
              </w:rPr>
            </w:pPr>
            <w:r w:rsidRPr="000B2E03">
              <w:rPr>
                <w:rFonts w:ascii="仿宋_GB2312" w:eastAsia="宋体" w:hAnsi="仿宋_GB2312" w:cs="仿宋_GB2312" w:hint="eastAsia"/>
                <w:kern w:val="0"/>
                <w:sz w:val="24"/>
                <w:szCs w:val="24"/>
              </w:rPr>
              <w:t>20</w:t>
            </w:r>
          </w:p>
        </w:tc>
      </w:tr>
    </w:tbl>
    <w:p w:rsidR="0083137E">
      <w:pPr>
        <w:spacing w:line="360" w:lineRule="auto"/>
        <w:ind w:firstLine="480" w:firstLineChars="200"/>
        <w:rPr>
          <w:rFonts w:ascii="宋体" w:hAnsi="宋体"/>
          <w:b/>
          <w:bCs/>
        </w:rPr>
      </w:pPr>
      <w:r>
        <w:rPr>
          <w:rFonts w:ascii="宋体" w:hAnsi="宋体" w:hint="eastAsia"/>
          <w:b/>
          <w:bCs/>
          <w:sz w:val="24"/>
          <w:szCs w:val="24"/>
        </w:rPr>
        <w:t>四、检验考核要求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1.“一级精密露点仪”与“标准湿度发生器/露点发生装置”的性能应优于JJG499-2024《精密露点仪检定规程》检定二级精密露点仪的计量标准器技术指标要求，满足建立用于检定精密露点仪的计量标准稳定性等技术指标要求；应满足检定下一代智能自动气象站的智能湿度传感器的技术指标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2.“智能恒温槽”的性能指标应满足检定对象最大允许误差≤</w:t>
      </w:r>
      <w:r>
        <w:rPr>
          <w:rFonts w:ascii="仿宋" w:eastAsia="仿宋" w:hAnsi="仿宋" w:cs="仿宋" w:hint="eastAsia"/>
          <w:sz w:val="28"/>
          <w:szCs w:val="20"/>
        </w:rPr>
        <w:t>0.05℃的器具控制要求。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3.“计量检定采集控制系统升级”应满足《省级气象计量信息标准数据格式》；应满足现有业务温度、湿度传感器和下一代智能自动气象站的智能温度、湿度传感器，以及二级精密露点仪、二等标准</w:t>
      </w:r>
      <w:r>
        <w:rPr>
          <w:rFonts w:ascii="仿宋" w:eastAsia="仿宋" w:hAnsi="仿宋" w:cs="仿宋" w:hint="eastAsia"/>
          <w:sz w:val="28"/>
          <w:szCs w:val="20"/>
        </w:rPr>
        <w:t>铂</w:t>
      </w:r>
      <w:r>
        <w:rPr>
          <w:rFonts w:ascii="仿宋" w:eastAsia="仿宋" w:hAnsi="仿宋" w:cs="仿宋" w:hint="eastAsia"/>
          <w:sz w:val="28"/>
          <w:szCs w:val="20"/>
        </w:rPr>
        <w:t>电阻检定和数字测温仪校准的自动化控制、信息化处理要求；应符合数字式气压计计量性能要求的控制处理规定。</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4.“广西气象计量实验室检定系统”应满足《省级气象计量信息标准数据格式》；应满足计量数据自动同步</w:t>
      </w:r>
      <w:r>
        <w:rPr>
          <w:rFonts w:ascii="仿宋" w:eastAsia="仿宋" w:hAnsi="仿宋" w:cs="仿宋" w:hint="eastAsia"/>
          <w:sz w:val="28"/>
          <w:szCs w:val="20"/>
        </w:rPr>
        <w:t>国省业务</w:t>
      </w:r>
      <w:r>
        <w:rPr>
          <w:rFonts w:ascii="仿宋" w:eastAsia="仿宋" w:hAnsi="仿宋" w:cs="仿宋" w:hint="eastAsia"/>
          <w:sz w:val="28"/>
          <w:szCs w:val="20"/>
        </w:rPr>
        <w:t>平台的技术要求；应满足建立市级气象计量标准的要求，如计量标准的稳定性考核等。</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5.“称重型翻斗式雨量校准仪”需满足可溯源至重量计量溯源链要求；应满足计量数据自动同步</w:t>
      </w:r>
      <w:r>
        <w:rPr>
          <w:rFonts w:ascii="仿宋" w:eastAsia="仿宋" w:hAnsi="仿宋" w:cs="仿宋" w:hint="eastAsia"/>
          <w:sz w:val="28"/>
          <w:szCs w:val="20"/>
        </w:rPr>
        <w:t>国省业务</w:t>
      </w:r>
      <w:r>
        <w:rPr>
          <w:rFonts w:ascii="仿宋" w:eastAsia="仿宋" w:hAnsi="仿宋" w:cs="仿宋" w:hint="eastAsia"/>
          <w:sz w:val="28"/>
          <w:szCs w:val="20"/>
        </w:rPr>
        <w:t>平台的技术要求。</w:t>
      </w:r>
    </w:p>
    <w:p w:rsidR="0083137E">
      <w:pPr>
        <w:spacing w:line="360" w:lineRule="auto"/>
        <w:ind w:firstLine="480" w:firstLineChars="200"/>
        <w:rPr>
          <w:rFonts w:ascii="宋体" w:hAnsi="宋体"/>
          <w:b/>
          <w:bCs/>
        </w:rPr>
      </w:pPr>
      <w:r>
        <w:rPr>
          <w:rFonts w:ascii="宋体" w:hAnsi="宋体" w:hint="eastAsia"/>
          <w:b/>
          <w:bCs/>
          <w:sz w:val="24"/>
          <w:szCs w:val="24"/>
        </w:rPr>
        <w:t>五、售后服务要求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r w:rsidRPr="00E67335" w:rsidR="00E67335">
        <w:rPr>
          <w:rFonts w:ascii="仿宋" w:eastAsia="仿宋" w:hAnsi="仿宋" w:cs="仿宋" w:hint="eastAsia"/>
          <w:sz w:val="28"/>
          <w:szCs w:val="20"/>
          <w:highlight w:val="yellow"/>
        </w:rPr>
        <w:t>*设备供应商对所有设备提供自验收合格后8年的免费维护维修服务</w:t>
      </w:r>
      <w:r w:rsidR="00E67335">
        <w:rPr>
          <w:rFonts w:ascii="仿宋" w:eastAsia="仿宋" w:hAnsi="仿宋" w:cs="仿宋" w:hint="eastAsia"/>
          <w:sz w:val="28"/>
          <w:szCs w:val="20"/>
        </w:rPr>
        <w:t>。</w:t>
      </w:r>
    </w:p>
    <w:p w:rsidR="0083137E">
      <w:pPr>
        <w:spacing w:line="360" w:lineRule="auto"/>
        <w:ind w:firstLine="480" w:firstLineChars="200"/>
        <w:rPr>
          <w:rFonts w:ascii="宋体" w:hAnsi="宋体"/>
          <w:b/>
          <w:bCs/>
        </w:rPr>
      </w:pPr>
      <w:r>
        <w:rPr>
          <w:rFonts w:ascii="宋体" w:hAnsi="宋体" w:hint="eastAsia"/>
          <w:b/>
          <w:bCs/>
          <w:sz w:val="24"/>
          <w:szCs w:val="24"/>
        </w:rPr>
        <w:t>六、培训要求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设备供应商对每套投标产品提供至少2次技术培训，培训课时不少于24个课时，培训人数不少于10人。培训内容包括设备安装、使用、日常维护、观测原理及产品应用，培训时间及地点双方协商确定。</w:t>
      </w:r>
    </w:p>
    <w:p w:rsidR="0083137E">
      <w:pPr>
        <w:spacing w:line="360" w:lineRule="auto"/>
        <w:ind w:firstLine="480" w:firstLineChars="200"/>
        <w:rPr>
          <w:rFonts w:ascii="宋体" w:hAnsi="宋体"/>
          <w:b/>
          <w:bCs/>
        </w:rPr>
      </w:pPr>
      <w:r>
        <w:rPr>
          <w:rFonts w:ascii="宋体" w:hAnsi="宋体" w:hint="eastAsia"/>
          <w:b/>
          <w:bCs/>
          <w:sz w:val="24"/>
          <w:szCs w:val="24"/>
        </w:rPr>
        <w:t>七、 交货要求及履约地点</w:t>
      </w:r>
    </w:p>
    <w:p w:rsidR="0083137E">
      <w:pPr>
        <w:spacing w:line="360" w:lineRule="auto"/>
        <w:ind w:firstLine="560" w:firstLineChars="200"/>
        <w:rPr>
          <w:rFonts w:ascii="宋体" w:hAnsi="宋体"/>
          <w:szCs w:val="21"/>
        </w:rPr>
      </w:pPr>
      <w:r>
        <w:rPr>
          <w:rFonts w:ascii="仿宋" w:eastAsia="仿宋" w:hAnsi="仿宋" w:cs="仿宋" w:hint="eastAsia"/>
          <w:sz w:val="28"/>
          <w:szCs w:val="20"/>
        </w:rPr>
        <w:t>中标供应商将所有设备运送至南宁、桂林、北海、河池（运输相关费用由供应商负责），并负责安装调试。</w:t>
      </w:r>
      <w:r w:rsidRPr="00BB3D64" w:rsidR="00BB3D64">
        <w:rPr>
          <w:rFonts w:ascii="仿宋" w:eastAsia="仿宋" w:hAnsi="仿宋" w:cs="仿宋" w:hint="eastAsia"/>
          <w:sz w:val="28"/>
          <w:szCs w:val="20"/>
        </w:rPr>
        <w:t>合同签订后120天内交货，180天内完成安装调试并具备验收条件</w:t>
      </w:r>
      <w:r w:rsidR="00BB3D64">
        <w:rPr>
          <w:rFonts w:ascii="仿宋" w:eastAsia="仿宋" w:hAnsi="仿宋" w:cs="仿宋" w:hint="eastAsia"/>
          <w:sz w:val="28"/>
          <w:szCs w:val="20"/>
        </w:rPr>
        <w:t>。</w:t>
      </w:r>
      <w:r>
        <w:rPr>
          <w:rFonts w:ascii="仿宋" w:eastAsia="仿宋" w:hAnsi="仿宋" w:cs="仿宋" w:hint="eastAsia"/>
          <w:sz w:val="28"/>
          <w:szCs w:val="20"/>
        </w:rPr>
        <w:br/>
      </w:r>
      <w:r>
        <w:rPr>
          <w:rFonts w:ascii="宋体" w:hAnsi="宋体" w:hint="eastAsia"/>
          <w:szCs w:val="21"/>
        </w:rPr>
        <w:t xml:space="preserve">    </w:t>
      </w:r>
      <w:r>
        <w:rPr>
          <w:rFonts w:ascii="宋体" w:hAnsi="宋体" w:hint="eastAsia"/>
          <w:b/>
          <w:bCs/>
          <w:sz w:val="24"/>
          <w:szCs w:val="24"/>
        </w:rPr>
        <w:t>八、服务团队要求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83137E">
      <w:pPr>
        <w:ind w:firstLine="560" w:firstLineChars="200"/>
        <w:rPr>
          <w:rFonts w:ascii="仿宋" w:eastAsia="仿宋" w:hAnsi="仿宋" w:cs="仿宋"/>
          <w:b/>
          <w:bCs/>
          <w:sz w:val="28"/>
          <w:szCs w:val="20"/>
        </w:rPr>
      </w:pPr>
      <w:r>
        <w:rPr>
          <w:rFonts w:ascii="仿宋" w:eastAsia="仿宋" w:hAnsi="仿宋" w:cs="仿宋" w:hint="eastAsia"/>
          <w:b/>
          <w:bCs/>
          <w:sz w:val="28"/>
          <w:szCs w:val="20"/>
        </w:rPr>
        <w:t>九、投标产品软件兼容性要求</w:t>
      </w:r>
    </w:p>
    <w:p w:rsidR="0083137E">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探测中心计量管理规范，可无缝接入气象业务内网网络系统，实现与气象业务内网网络系统、天元省级业务平台无缝接入，完全符合甲方相关要求和规范，保证其系统的兼容性和功能的完整性。</w:t>
      </w:r>
    </w:p>
    <w:p w:rsidR="0083137E">
      <w:pPr>
        <w:spacing w:line="360" w:lineRule="auto"/>
        <w:ind w:firstLine="560" w:firstLineChars="200"/>
        <w:rPr>
          <w:rFonts w:ascii="仿宋" w:eastAsia="仿宋" w:hAnsi="仿宋" w:cs="仿宋"/>
          <w:sz w:val="28"/>
          <w:szCs w:val="20"/>
        </w:rPr>
      </w:pPr>
    </w:p>
    <w:p w:rsidR="0083137E">
      <w:pPr>
        <w:ind w:firstLine="560" w:firstLineChars="200"/>
        <w:rPr>
          <w:rFonts w:ascii="仿宋" w:eastAsia="仿宋" w:hAnsi="仿宋" w:cs="仿宋"/>
          <w:b/>
          <w:bCs/>
          <w:sz w:val="28"/>
          <w:szCs w:val="20"/>
        </w:rPr>
      </w:pPr>
      <w:r>
        <w:rPr>
          <w:rFonts w:ascii="仿宋" w:eastAsia="仿宋" w:hAnsi="仿宋" w:cs="仿宋" w:hint="eastAsia"/>
          <w:b/>
          <w:bCs/>
          <w:sz w:val="28"/>
          <w:szCs w:val="20"/>
        </w:rPr>
        <w:t>采购需求 附表</w:t>
      </w:r>
    </w:p>
    <w:p w:rsidR="0083137E">
      <w:pPr>
        <w:spacing w:line="360" w:lineRule="auto"/>
        <w:ind w:firstLine="420" w:firstLineChars="200"/>
        <w:rPr>
          <w:rFonts w:ascii="宋体" w:eastAsia="宋体" w:hAnsi="宋体" w:cs="Times New Roman"/>
          <w:szCs w:val="21"/>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6"/>
        <w:gridCol w:w="1652"/>
        <w:gridCol w:w="928"/>
        <w:gridCol w:w="1290"/>
        <w:gridCol w:w="1471"/>
        <w:gridCol w:w="928"/>
        <w:gridCol w:w="1726"/>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8" w:name="货物一览表_index"/>
            <w:r>
              <w:rPr>
                <w:rFonts w:asciiTheme="minorEastAsia" w:eastAsiaTheme="minorEastAsia" w:hAnsiTheme="minorEastAsia" w:cstheme="minorEastAsia" w:hint="eastAsia"/>
                <w:kern w:val="0"/>
                <w:szCs w:val="21"/>
              </w:rPr>
              <w:t>序号</w:t>
            </w:r>
            <w:bookmarkEnd w:id="68"/>
          </w:p>
        </w:tc>
        <w:tc>
          <w:tcPr>
            <w:tcW w:w="1135" w:type="dxa"/>
          </w:tcPr>
          <w:p w14:paraId="6B7F00AC">
            <w:pPr>
              <w:autoSpaceDE w:val="0"/>
              <w:jc w:val="center"/>
              <w:rPr>
                <w:rFonts w:asciiTheme="minorEastAsia" w:hAnsiTheme="minorEastAsia" w:cstheme="minorEastAsia"/>
                <w:kern w:val="0"/>
                <w:szCs w:val="21"/>
              </w:rPr>
            </w:pPr>
            <w:bookmarkStart w:id="69" w:name="货物一览表_goodsName"/>
            <w:r>
              <w:rPr>
                <w:rFonts w:asciiTheme="minorEastAsia" w:eastAsiaTheme="minorEastAsia" w:hAnsiTheme="minorEastAsia" w:cstheme="minorEastAsia" w:hint="eastAsia"/>
                <w:kern w:val="0"/>
                <w:szCs w:val="21"/>
              </w:rPr>
              <w:t>设备名称</w:t>
            </w:r>
            <w:bookmarkEnd w:id="69"/>
          </w:p>
        </w:tc>
        <w:tc>
          <w:tcPr>
            <w:tcW w:w="965" w:type="dxa"/>
          </w:tcPr>
          <w:p w14:paraId="7B8390AF">
            <w:pPr>
              <w:autoSpaceDE w:val="0"/>
              <w:jc w:val="center"/>
              <w:rPr>
                <w:rFonts w:asciiTheme="minorEastAsia" w:hAnsiTheme="minorEastAsia" w:cstheme="minorEastAsia"/>
                <w:kern w:val="0"/>
                <w:szCs w:val="21"/>
              </w:rPr>
            </w:pPr>
            <w:bookmarkStart w:id="70" w:name="货物一览表_nums"/>
            <w:r>
              <w:rPr>
                <w:rFonts w:asciiTheme="minorEastAsia" w:eastAsiaTheme="minorEastAsia" w:hAnsiTheme="minorEastAsia" w:cstheme="minorEastAsia" w:hint="eastAsia"/>
                <w:kern w:val="0"/>
                <w:szCs w:val="21"/>
              </w:rPr>
              <w:t>采购数量</w:t>
            </w:r>
            <w:bookmarkEnd w:id="70"/>
          </w:p>
        </w:tc>
        <w:tc>
          <w:tcPr>
            <w:tcW w:w="1062" w:type="dxa"/>
          </w:tcPr>
          <w:p w14:paraId="72F33D6D">
            <w:pPr>
              <w:autoSpaceDE w:val="0"/>
              <w:jc w:val="center"/>
              <w:rPr>
                <w:rFonts w:asciiTheme="minorEastAsia" w:hAnsiTheme="minorEastAsia" w:cstheme="minorEastAsia"/>
                <w:kern w:val="0"/>
                <w:szCs w:val="21"/>
              </w:rPr>
            </w:pPr>
            <w:bookmarkStart w:id="71" w:name="货物一览表_units"/>
            <w:r>
              <w:rPr>
                <w:rFonts w:asciiTheme="minorEastAsia" w:eastAsiaTheme="minorEastAsia" w:hAnsiTheme="minorEastAsia" w:cstheme="minorEastAsia" w:hint="eastAsia"/>
                <w:kern w:val="0"/>
                <w:szCs w:val="21"/>
              </w:rPr>
              <w:t>计量单位</w:t>
            </w:r>
            <w:bookmarkEnd w:id="71"/>
          </w:p>
        </w:tc>
        <w:tc>
          <w:tcPr>
            <w:tcW w:w="1220" w:type="dxa"/>
          </w:tcPr>
          <w:p w14:paraId="24892D20">
            <w:pPr>
              <w:autoSpaceDE w:val="0"/>
              <w:jc w:val="center"/>
              <w:rPr>
                <w:rFonts w:asciiTheme="minorEastAsia" w:hAnsiTheme="minorEastAsia" w:cstheme="minorEastAsia"/>
                <w:kern w:val="0"/>
                <w:szCs w:val="21"/>
              </w:rPr>
            </w:pPr>
            <w:bookmarkStart w:id="72" w:name="货物一览表_procurementBudget"/>
            <w:r>
              <w:rPr>
                <w:rFonts w:asciiTheme="minorEastAsia" w:eastAsiaTheme="minorEastAsia" w:hAnsiTheme="minorEastAsia" w:cstheme="minorEastAsia" w:hint="eastAsia"/>
                <w:kern w:val="0"/>
                <w:szCs w:val="21"/>
              </w:rPr>
              <w:t>采购预算（元）</w:t>
            </w:r>
            <w:bookmarkEnd w:id="72"/>
          </w:p>
        </w:tc>
        <w:tc>
          <w:tcPr>
            <w:tcW w:w="1329" w:type="dxa"/>
          </w:tcPr>
          <w:p w14:paraId="27138270">
            <w:pPr>
              <w:autoSpaceDE w:val="0"/>
              <w:jc w:val="center"/>
              <w:rPr>
                <w:rFonts w:asciiTheme="minorEastAsia" w:hAnsiTheme="minorEastAsia" w:cstheme="minorEastAsia" w:hint="eastAsia"/>
                <w:kern w:val="0"/>
                <w:szCs w:val="21"/>
              </w:rPr>
            </w:pPr>
            <w:bookmarkStart w:id="73"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3"/>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74" w:name="货物一览表_remark"/>
            <w:r>
              <w:rPr>
                <w:rFonts w:asciiTheme="minorEastAsia" w:eastAsiaTheme="minorEastAsia" w:hAnsiTheme="minorEastAsia" w:cstheme="minorEastAsia" w:hint="eastAsia"/>
                <w:kern w:val="0"/>
                <w:szCs w:val="21"/>
              </w:rPr>
              <w:t>备注</w:t>
            </w:r>
            <w:bookmarkEnd w:id="74"/>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气象计量检定系统</w:t>
            </w:r>
          </w:p>
        </w:tc>
        <w:tc>
          <w:tcPr/>
          <w:p>
            <w:pPr>
              <w:autoSpaceDE w:val="0"/>
              <w:jc w:val="center"/>
              <w:rPr>
                <w:rFonts w:asciiTheme="minorEastAsia" w:hAnsiTheme="minorEastAsia" w:cstheme="minorEastAsia"/>
                <w:kern w:val="0"/>
                <w:szCs w:val="21"/>
              </w:rPr>
            </w:pPr>
            <w:r>
              <w:t>39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5,910,000.00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张喜鸿15994370121</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5,910,000.00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5"/>
        <w:gridCol w:w="1059"/>
        <w:gridCol w:w="1357"/>
        <w:gridCol w:w="465"/>
        <w:gridCol w:w="1059"/>
        <w:gridCol w:w="883"/>
        <w:gridCol w:w="1803"/>
        <w:gridCol w:w="143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5"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w:t>
            </w:r>
          </w:p>
        </w:tc>
        <w:tc>
          <w:tcPr/>
          <w:p>
            <w:r>
              <w:t>气象计量检定系统</w:t>
            </w:r>
          </w:p>
        </w:tc>
        <w:tc>
          <w:tcPr/>
          <w:p>
            <w:r>
              <w:t>39</w:t>
            </w:r>
          </w:p>
        </w:tc>
        <w:tc>
          <w:tcPr/>
          <w:p>
            <w:r>
              <w:t>5910000.00</w:t>
            </w:r>
          </w:p>
        </w:tc>
        <w:tc>
          <w:tcPr/>
          <w:p>
            <w:r>
              <w:t xml:space="preserve">5910000.00  </w:t>
            </w:r>
          </w:p>
        </w:tc>
        <w:tc>
          <w:tcPr/>
          <w:p>
            <w:r>
              <w:t>南宁、桂林、北海、河池</w:t>
            </w:r>
          </w:p>
        </w:tc>
        <w:tc>
          <w:tcPr/>
          <w:p>
            <w:r>
              <w:t>张喜鸿15994370121</w:t>
            </w:r>
          </w:p>
        </w:tc>
      </w:tr>
    </w:tbl>
    <w:p w:rsidR="00A77B3E"/>
    <w:p w14:paraId="51954372">
      <w:pPr>
        <w:spacing w:line="360" w:lineRule="auto"/>
        <w:rPr>
          <w:rFonts w:ascii="宋体" w:hAnsi="宋体"/>
          <w:szCs w:val="21"/>
        </w:rPr>
      </w:pPr>
      <w:bookmarkEnd w:id="75"/>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1F26C8E9">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num="1" w:space="708"/>
          <w:docGrid w:type="linesAndChars" w:linePitch="312" w:charSpace="0"/>
        </w:sectPr>
      </w:pPr>
      <w:bookmarkEnd w:id="59"/>
    </w:p>
    <w:p w:rsidR="005A5854" w14:paraId="14942381" w14:textId="77777777">
      <w:pPr>
        <w:tabs>
          <w:tab w:val="left" w:pos="1573"/>
        </w:tabs>
        <w:adjustRightInd w:val="0"/>
        <w:snapToGrid w:val="0"/>
        <w:spacing w:line="360" w:lineRule="auto"/>
        <w:jc w:val="center"/>
        <w:outlineLvl w:val="1"/>
        <w:rPr>
          <w:b/>
          <w:bCs/>
          <w:sz w:val="30"/>
          <w:szCs w:val="30"/>
        </w:rPr>
      </w:pPr>
      <w:bookmarkStart w:id="76"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A5854" w14:paraId="7C357B77"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362C855F" w14:textId="7777777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A5854" w14:paraId="373D393C" w14:textId="77777777">
            <w:pPr>
              <w:rPr>
                <w:sz w:val="18"/>
                <w:szCs w:val="18"/>
              </w:rPr>
            </w:pPr>
            <w:r>
              <w:rPr>
                <w:rFonts w:hint="eastAsia"/>
                <w:sz w:val="18"/>
                <w:szCs w:val="18"/>
              </w:rPr>
              <w:t>序号</w:t>
            </w:r>
          </w:p>
        </w:tc>
        <w:tc>
          <w:tcPr>
            <w:tcW w:w="898" w:type="dxa"/>
            <w:vAlign w:val="center"/>
          </w:tcPr>
          <w:p w:rsidR="005A5854" w14:paraId="258E2B1E" w14:textId="77777777">
            <w:pPr>
              <w:jc w:val="center"/>
              <w:rPr>
                <w:sz w:val="18"/>
                <w:szCs w:val="18"/>
              </w:rPr>
            </w:pPr>
            <w:r>
              <w:rPr>
                <w:rFonts w:hint="eastAsia"/>
                <w:sz w:val="18"/>
                <w:szCs w:val="18"/>
              </w:rPr>
              <w:t>对应</w:t>
            </w:r>
          </w:p>
          <w:p w:rsidR="005A5854" w14:paraId="5D6338B7" w14:textId="77777777">
            <w:pPr>
              <w:jc w:val="center"/>
              <w:rPr>
                <w:sz w:val="18"/>
                <w:szCs w:val="18"/>
              </w:rPr>
            </w:pPr>
            <w:r>
              <w:rPr>
                <w:rFonts w:hint="eastAsia"/>
                <w:sz w:val="18"/>
                <w:szCs w:val="18"/>
              </w:rPr>
              <w:t>条款号</w:t>
            </w:r>
          </w:p>
        </w:tc>
        <w:tc>
          <w:tcPr>
            <w:tcW w:w="7347" w:type="dxa"/>
            <w:vAlign w:val="center"/>
          </w:tcPr>
          <w:p w:rsidR="005A5854" w14:paraId="51B70960"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3CB5025F" w14:textId="77777777">
        <w:tblPrEx>
          <w:tblW w:w="8789" w:type="dxa"/>
          <w:tblLayout w:type="fixed"/>
          <w:tblLook w:val="04A0"/>
        </w:tblPrEx>
        <w:trPr>
          <w:cantSplit/>
        </w:trPr>
        <w:tc>
          <w:tcPr>
            <w:tcW w:w="8789" w:type="dxa"/>
            <w:gridSpan w:val="3"/>
            <w:vAlign w:val="center"/>
          </w:tcPr>
          <w:p w:rsidR="005A5854" w14:paraId="3FD93940"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6C1C85B" w14:textId="77777777">
        <w:tblPrEx>
          <w:tblW w:w="8789" w:type="dxa"/>
          <w:tblLayout w:type="fixed"/>
          <w:tblLook w:val="04A0"/>
        </w:tblPrEx>
        <w:trPr>
          <w:cantSplit/>
        </w:trPr>
        <w:tc>
          <w:tcPr>
            <w:tcW w:w="544" w:type="dxa"/>
            <w:vAlign w:val="center"/>
          </w:tcPr>
          <w:p w:rsidR="005A5854" w14:paraId="2EBF56C0" w14:textId="77777777">
            <w:pPr>
              <w:numPr>
                <w:ilvl w:val="0"/>
                <w:numId w:val="4"/>
              </w:numPr>
              <w:rPr>
                <w:rFonts w:ascii="宋体" w:hAnsi="宋体"/>
                <w:sz w:val="18"/>
                <w:szCs w:val="18"/>
              </w:rPr>
            </w:pPr>
          </w:p>
        </w:tc>
        <w:tc>
          <w:tcPr>
            <w:tcW w:w="898" w:type="dxa"/>
            <w:vAlign w:val="center"/>
          </w:tcPr>
          <w:p w:rsidR="005A5854" w14:paraId="71F04245" w14:textId="77777777">
            <w:pPr>
              <w:jc w:val="center"/>
              <w:rPr>
                <w:rFonts w:ascii="宋体" w:hAnsi="宋体"/>
                <w:sz w:val="18"/>
                <w:szCs w:val="18"/>
              </w:rPr>
            </w:pPr>
          </w:p>
        </w:tc>
        <w:tc>
          <w:tcPr>
            <w:tcW w:w="7347" w:type="dxa"/>
          </w:tcPr>
          <w:p w:rsidR="005A5854" w14:paraId="13985094" w14:textId="7777777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14:paraId="699BA4E3" w14:textId="77777777">
        <w:tblPrEx>
          <w:tblW w:w="8789" w:type="dxa"/>
          <w:tblLayout w:type="fixed"/>
          <w:tblLook w:val="04A0"/>
        </w:tblPrEx>
        <w:trPr>
          <w:cantSplit/>
        </w:trPr>
        <w:tc>
          <w:tcPr>
            <w:tcW w:w="8789" w:type="dxa"/>
            <w:gridSpan w:val="3"/>
            <w:vAlign w:val="center"/>
          </w:tcPr>
          <w:p w:rsidR="005A5854" w14:paraId="035602EF"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469AD720" w14:textId="77777777">
        <w:tblPrEx>
          <w:tblW w:w="8789" w:type="dxa"/>
          <w:tblLayout w:type="fixed"/>
          <w:tblLook w:val="04A0"/>
        </w:tblPrEx>
        <w:trPr>
          <w:cantSplit/>
        </w:trPr>
        <w:tc>
          <w:tcPr>
            <w:tcW w:w="544" w:type="dxa"/>
            <w:vAlign w:val="center"/>
          </w:tcPr>
          <w:p w:rsidR="005A5854" w14:paraId="6B977386" w14:textId="77777777">
            <w:pPr>
              <w:numPr>
                <w:ilvl w:val="0"/>
                <w:numId w:val="4"/>
              </w:numPr>
              <w:rPr>
                <w:rFonts w:ascii="宋体" w:hAnsi="宋体"/>
                <w:sz w:val="18"/>
                <w:szCs w:val="18"/>
              </w:rPr>
            </w:pPr>
          </w:p>
        </w:tc>
        <w:tc>
          <w:tcPr>
            <w:tcW w:w="898" w:type="dxa"/>
            <w:vAlign w:val="center"/>
          </w:tcPr>
          <w:p w:rsidR="005A5854" w:rsidRPr="004040D7" w:rsidP="004040D7" w14:paraId="248D6BE5" w14:textId="7B5BA4DA">
            <w:pPr>
              <w:rPr>
                <w:rFonts w:hint="eastAsia"/>
                <w:b/>
                <w:sz w:val="18"/>
                <w:szCs w:val="18"/>
              </w:rPr>
            </w:pPr>
            <w:r w:rsidRPr="004040D7">
              <w:rPr>
                <w:rFonts w:hint="eastAsia"/>
                <w:b/>
                <w:sz w:val="18"/>
                <w:szCs w:val="18"/>
              </w:rPr>
              <w:t>五、售后服务要求</w:t>
            </w:r>
          </w:p>
        </w:tc>
        <w:tc>
          <w:tcPr>
            <w:tcW w:w="7347" w:type="dxa"/>
            <w:vAlign w:val="center"/>
          </w:tcPr>
          <w:p w:rsidR="005A5854" w14:paraId="17E2FC5D" w14:textId="7777777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p>
        </w:tc>
      </w:tr>
    </w:tbl>
    <w:p w:rsidR="005A5854" w14:paraId="43377297" w14:textId="77777777">
      <w:pPr>
        <w:spacing w:before="156" w:beforeLines="50" w:line="360" w:lineRule="auto"/>
        <w:ind w:firstLine="420"/>
      </w:pPr>
      <w:r>
        <w:rPr>
          <w:rFonts w:ascii="宋体" w:hAnsi="宋体" w:hint="eastAsia"/>
          <w:szCs w:val="21"/>
        </w:rPr>
        <w:t>注：根据项目具体情况，对投标人有具体要求</w:t>
      </w:r>
      <w:r>
        <w:rPr>
          <w:rFonts w:ascii="宋体" w:hAnsi="宋体" w:hint="eastAsia"/>
          <w:szCs w:val="21"/>
        </w:rPr>
        <w:t>，且投标人必须遵守的，逐条列出。</w:t>
      </w:r>
    </w:p>
    <w:p w:rsidR="00A77B3E"/>
    <w:p w14:paraId="7D516849">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76"/>
    </w:p>
    <w:p w14:paraId="72179229">
      <w:pPr>
        <w:spacing w:line="360" w:lineRule="auto"/>
        <w:jc w:val="center"/>
        <w:outlineLvl w:val="0"/>
        <w:rPr>
          <w:b/>
          <w:sz w:val="48"/>
          <w:szCs w:val="36"/>
          <w:highlight w:val="none"/>
        </w:rPr>
      </w:pPr>
      <w:r>
        <w:rPr>
          <w:rFonts w:hint="eastAsia"/>
          <w:b/>
          <w:sz w:val="48"/>
          <w:szCs w:val="36"/>
          <w:highlight w:val="none"/>
        </w:rPr>
        <w:t>第三分册：采购合同</w:t>
      </w:r>
    </w:p>
    <w:p w14:paraId="494964AC">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7"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8"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8"/>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9"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9"/>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color w:val="FF0000"/>
          <w:szCs w:val="21"/>
          <w:highlight w:val="none"/>
          <w:u w:val="single"/>
        </w:rPr>
        <w:t xml:space="preserve"> </w:t>
      </w:r>
      <w:r>
        <w:rPr>
          <w:rFonts w:ascii="宋体" w:hAnsi="宋体" w:hint="eastAsia"/>
          <w:color w:val="FF0000"/>
          <w:szCs w:val="21"/>
          <w:highlight w:val="none"/>
          <w:u w:val="single"/>
          <w:lang w:eastAsia="zh-CN"/>
        </w:rPr>
        <w:t>合同签订生效后，甲方向乙方支付合同总价的</w:t>
      </w:r>
      <w:r>
        <w:rPr>
          <w:rFonts w:ascii="宋体" w:hAnsi="宋体" w:hint="eastAsia"/>
          <w:color w:val="FF0000"/>
          <w:szCs w:val="21"/>
          <w:highlight w:val="none"/>
          <w:u w:val="single"/>
          <w:lang w:val="en-US" w:eastAsia="zh-CN"/>
        </w:rPr>
        <w:t>80%首付款。设备完成安装，系统完成部署，甲方验收合格后，向乙方支付</w:t>
      </w:r>
      <w:r>
        <w:rPr>
          <w:rFonts w:ascii="宋体" w:hAnsi="宋体" w:hint="eastAsia"/>
          <w:color w:val="FF0000"/>
          <w:szCs w:val="21"/>
          <w:highlight w:val="none"/>
          <w:u w:val="single"/>
          <w:lang w:eastAsia="zh-CN"/>
        </w:rPr>
        <w:t>合同总价的</w:t>
      </w:r>
      <w:r>
        <w:rPr>
          <w:rFonts w:ascii="宋体" w:hAnsi="宋体" w:hint="eastAsia"/>
          <w:color w:val="FF0000"/>
          <w:szCs w:val="21"/>
          <w:highlight w:val="none"/>
          <w:u w:val="single"/>
          <w:lang w:val="en-US" w:eastAsia="zh-CN"/>
        </w:rPr>
        <w:t>20%尾</w:t>
      </w:r>
      <w:r>
        <w:rPr>
          <w:rFonts w:ascii="宋体" w:hAnsi="宋体" w:hint="eastAsia"/>
          <w:color w:val="FF0000"/>
          <w:szCs w:val="21"/>
          <w:highlight w:val="none"/>
          <w:u w:val="single"/>
          <w:lang w:val="en-US" w:eastAsia="zh-CN"/>
        </w:rPr>
        <w:t>款</w:t>
      </w:r>
      <w:r>
        <w:rPr>
          <w:rFonts w:ascii="宋体" w:hAnsi="宋体" w:hint="eastAsia"/>
          <w:color w:val="FF0000"/>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0" w:name="_Toc27624"/>
      <w:r>
        <w:rPr>
          <w:rFonts w:ascii="黑体" w:hAnsi="黑体" w:hint="eastAsia"/>
          <w:b w:val="0"/>
          <w:bCs w:val="0"/>
          <w:sz w:val="28"/>
          <w:szCs w:val="28"/>
          <w:highlight w:val="none"/>
        </w:rPr>
        <w:t>第二节 政府采购合同通用条款</w:t>
      </w:r>
      <w:bookmarkEnd w:id="80"/>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1"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1"/>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2"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2"/>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14:paraId="4557F86A">
      <w:pPr>
        <w:numPr>
          <w:ilvl w:val="0"/>
          <w:numId w:val="5"/>
        </w:numPr>
        <w:spacing w:line="360" w:lineRule="auto"/>
        <w:ind w:firstLine="3066" w:firstLineChars="1460"/>
        <w:jc w:val="left"/>
        <w:rPr>
          <w:rFonts w:hint="eastAsia"/>
          <w:b/>
          <w:bCs/>
          <w:szCs w:val="21"/>
          <w:highlight w:val="none"/>
        </w:rPr>
      </w:pPr>
      <w:bookmarkEnd w:id="77"/>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99EAE66">
    <w:pPr>
      <w:pStyle w:val="Footer"/>
      <w:jc w:val="center"/>
    </w:pPr>
    <w:r>
      <w:fldChar w:fldCharType="begin"/>
    </w:r>
    <w:r>
      <w:instrText xml:space="preserve"> PAGE   \* MERGEFORMAT </w:instrText>
    </w:r>
    <w:r>
      <w:fldChar w:fldCharType="separate"/>
    </w:r>
    <w:r>
      <w:rPr>
        <w:lang w:val="zh-CN"/>
      </w:rPr>
      <w:t>1</w:t>
    </w:r>
    <w:r>
      <w:fldChar w:fldCharType="end"/>
    </w:r>
  </w:p>
  <w:p w14:paraId="61BB7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F017A6">
    <w:pPr>
      <w:pStyle w:val="Footer"/>
      <w:jc w:val="center"/>
    </w:pPr>
    <w:r>
      <w:fldChar w:fldCharType="begin"/>
    </w:r>
    <w:r>
      <w:instrText xml:space="preserve"> PAGE   \* MERGEFORMAT </w:instrText>
    </w:r>
    <w:r>
      <w:fldChar w:fldCharType="separate"/>
    </w:r>
    <w:r>
      <w:rPr>
        <w:lang w:val="zh-CN"/>
      </w:rPr>
      <w:t>71</w:t>
    </w:r>
    <w:r>
      <w:fldChar w:fldCharType="end"/>
    </w:r>
  </w:p>
  <w:p w14:paraId="396F943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CBBC58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39C5C46">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2E03"/>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0D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5854"/>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7D5"/>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689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37E"/>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4711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3D64"/>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33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AE75715"/>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20084</Words>
  <Characters>21251</Characters>
  <Application>Microsoft Office Word</Application>
  <DocSecurity>0</DocSecurity>
  <Lines>209</Lines>
  <Paragraphs>59</Paragraphs>
  <ScaleCrop>false</ScaleCrop>
  <Company>中国气象局</Company>
  <LinksUpToDate>false</LinksUpToDate>
  <CharactersWithSpaces>21590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2025-08-18T02:04:27Z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eyJoZGlkIjoiYjYyZWM0NTQxMWRiNzkzZDIyZmEwNjcyYmYzM2Y2N2QiLCJ1c2VySWQiOiI4MTI1NzUwMzYifQ==</vt:lpwstr>
  </property>
</Properties>
</file>