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2025年大气本底站温室气体（N2OCO）浓度观测系统采购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湖北省气候中心；陕西省宝鸡市气象局；甘肃省气象信息与技术装备保障中心；郑州市气象局；锡林郭勒盟气象局；海南省三沙市气象局；山东省东营市气象局；阿克达拉区域大气本底站</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2025年大气本底站温室气体（N2OCO）浓度观测系统采购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合同签订后250天内交货，交货后30天内完成安装调试并具备验收条件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湖北省咸宁市；陕西省宝鸡市；河南省登封市；新疆阿勒泰地区；内蒙古锡林郭勒盟；山东省东营市；甘肃省酒泉市；海南省三沙市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2025年10月24日 00:00:00</w:t>
      </w:r>
      <w:bookmarkEnd w:id="26"/>
      <w:r>
        <w:rPr>
          <w:rFonts w:ascii="宋体" w:hint="eastAsia"/>
          <w:szCs w:val="21"/>
          <w:highlight w:val="none"/>
        </w:rPr>
        <w:t>至</w:t>
      </w:r>
      <w:bookmarkStart w:id="27" w:name="项目公告_signUpLastTime"/>
      <w:r>
        <w:rPr>
          <w:rFonts w:ascii="宋体" w:hint="eastAsia"/>
          <w:szCs w:val="21"/>
          <w:highlight w:val="none"/>
        </w:rPr>
        <w:t>2025年10月31日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2025年11月25日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湖北省气候中心；陕西省宝鸡市气象局；甘肃省气象信息与技术装备保障中心；郑州市气象局；锡林郭勒盟气象局；海南省三沙市气象局；山东省东营市气象局；阿克达拉区域大气本底站</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岳岩裕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027-67847975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湖北省武汉市洪山区东湖东路3号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湖北省气候中心；陕西省宝鸡市气象局；甘肃省气象信息与技术装备保障中心；郑州市气象局；锡林郭勒盟气象局；海南省三沙市气象局；山东省东营市气象局；阿克达拉区域大气本底站</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不允许（仅针对以下产品：高精度温室气体（N2OCO）浓度观测系统（光腔衰荡光谱法）不允许代理商投标）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（1）标的：N2O/CO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是，中标服务费：14.6万元。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4,045.000000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4,045.000000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销售合同必须包括高精度温室气体（N2O/CO）浓度观测系统（光腔衰荡光谱法），每提供1份合同得1分，最多得5分。否则不得分。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针对本项目采购的高精度温室气体（N2O/CO）浓度观测系统（光腔衰荡光谱法），</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针对高精度温室气体（N2O/CO）浓度观测系统（光腔衰荡光谱法），每提供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针对高精度温室气体（N2O/CO）浓度观测系统（光腔衰荡光谱法），测试报告应涵盖气候环境试验、电磁环境试验、综合环境适应性测试等内容，每包含一项得1分，最多得3分。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BB7D60">
      <w:pPr>
        <w:adjustRightInd w:val="0"/>
        <w:snapToGrid w:val="0"/>
        <w:spacing w:line="360" w:lineRule="auto"/>
        <w:jc w:val="center"/>
        <w:outlineLvl w:val="1"/>
        <w:rPr>
          <w:b/>
          <w:bCs/>
          <w:sz w:val="30"/>
          <w:szCs w:val="30"/>
        </w:rPr>
      </w:pPr>
      <w:r>
        <w:rPr>
          <w:bCs/>
          <w:szCs w:val="21"/>
          <w:highlight w:val="none"/>
        </w:rPr>
        <w:br w:type="page"/>
      </w:r>
      <w:bookmarkStart w:id="59" w:name="插入_采购需求书"/>
      <w:bookmarkStart w:id="60" w:name="插入_采购需求标题"/>
      <w:r>
        <w:rPr>
          <w:b/>
          <w:bCs/>
          <w:sz w:val="30"/>
          <w:szCs w:val="30"/>
        </w:rPr>
        <w:t>第七章  采购需求</w:t>
      </w:r>
      <w:bookmarkEnd w:id="60"/>
    </w:p>
    <w:p w:rsidR="00BB7D60">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w:t>
      </w:r>
      <w:r>
        <w:rPr>
          <w:rFonts w:eastAsia="仿宋"/>
          <w:sz w:val="28"/>
          <w:szCs w:val="20"/>
        </w:rPr>
        <w:t>总体要求</w:t>
      </w:r>
      <w:r>
        <w:rPr>
          <w:rFonts w:eastAsia="仿宋" w:hint="eastAsia"/>
          <w:sz w:val="28"/>
          <w:szCs w:val="20"/>
        </w:rPr>
        <w:t>（详见采购需求</w:t>
      </w:r>
      <w:r>
        <w:rPr>
          <w:rFonts w:eastAsia="仿宋" w:hint="eastAsia"/>
          <w:sz w:val="28"/>
          <w:szCs w:val="20"/>
        </w:rPr>
        <w:t>-</w:t>
      </w:r>
      <w:r>
        <w:rPr>
          <w:rFonts w:eastAsia="仿宋" w:hint="eastAsia"/>
          <w:sz w:val="28"/>
          <w:szCs w:val="20"/>
        </w:rPr>
        <w:t>其他技术及商务需求）</w:t>
      </w:r>
    </w:p>
    <w:p w:rsidR="00BB7D60">
      <w:pPr>
        <w:spacing w:line="560" w:lineRule="exact"/>
        <w:ind w:firstLine="560" w:firstLineChars="200"/>
        <w:rPr>
          <w:rFonts w:eastAsia="仿宋"/>
          <w:sz w:val="28"/>
          <w:szCs w:val="20"/>
        </w:rPr>
      </w:pPr>
      <w:r>
        <w:rPr>
          <w:rFonts w:eastAsia="仿宋"/>
          <w:sz w:val="28"/>
          <w:szCs w:val="20"/>
        </w:rPr>
        <w:t>二、设备需求一览表（详见采购需求附表）</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技术性能指标</w:t>
      </w:r>
    </w:p>
    <w:tbl>
      <w:tblPr>
        <w:tblStyle w:val="TableNormal"/>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9"/>
        <w:gridCol w:w="2791"/>
        <w:gridCol w:w="5721"/>
      </w:tblGrid>
      <w:tr>
        <w:tblPrEx>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tblHeader/>
          <w:jc w:val="center"/>
        </w:trPr>
        <w:tc>
          <w:tcPr>
            <w:tcW w:w="419" w:type="pct"/>
            <w:vAlign w:val="center"/>
          </w:tcPr>
          <w:p w:rsidR="00BB7D60">
            <w:pPr>
              <w:widowControl/>
              <w:jc w:val="center"/>
              <w:rPr>
                <w:rFonts w:ascii="仿宋" w:eastAsia="仿宋" w:hAnsi="仿宋" w:cs="仿宋"/>
                <w:b/>
                <w:bCs/>
                <w:color w:val="000000"/>
                <w:kern w:val="0"/>
              </w:rPr>
            </w:pPr>
            <w:r>
              <w:rPr>
                <w:rFonts w:ascii="仿宋" w:eastAsia="仿宋" w:hAnsi="仿宋" w:cs="仿宋" w:hint="eastAsia"/>
                <w:b/>
                <w:bCs/>
                <w:color w:val="000000"/>
                <w:kern w:val="0"/>
                <w:sz w:val="24"/>
              </w:rPr>
              <w:t>序号</w:t>
            </w:r>
          </w:p>
        </w:tc>
        <w:tc>
          <w:tcPr>
            <w:tcW w:w="1502" w:type="pct"/>
            <w:vAlign w:val="center"/>
          </w:tcPr>
          <w:p w:rsidR="00BB7D60">
            <w:pPr>
              <w:widowControl/>
              <w:jc w:val="center"/>
              <w:rPr>
                <w:rFonts w:ascii="仿宋" w:eastAsia="仿宋" w:hAnsi="仿宋" w:cs="仿宋"/>
                <w:b/>
                <w:bCs/>
                <w:color w:val="000000"/>
                <w:kern w:val="0"/>
              </w:rPr>
            </w:pPr>
            <w:r>
              <w:rPr>
                <w:rFonts w:ascii="仿宋" w:eastAsia="仿宋" w:hAnsi="仿宋" w:cs="仿宋" w:hint="eastAsia"/>
                <w:b/>
                <w:bCs/>
                <w:color w:val="000000"/>
                <w:kern w:val="0"/>
                <w:sz w:val="24"/>
              </w:rPr>
              <w:t>设备名称</w:t>
            </w:r>
          </w:p>
        </w:tc>
        <w:tc>
          <w:tcPr>
            <w:tcW w:w="3079" w:type="pct"/>
            <w:vAlign w:val="center"/>
          </w:tcPr>
          <w:p w:rsidR="00BB7D60">
            <w:pPr>
              <w:widowControl/>
              <w:jc w:val="center"/>
              <w:rPr>
                <w:rFonts w:ascii="仿宋" w:eastAsia="仿宋" w:hAnsi="仿宋" w:cs="仿宋"/>
                <w:b/>
                <w:bCs/>
                <w:color w:val="000000"/>
                <w:kern w:val="0"/>
              </w:rPr>
            </w:pPr>
            <w:r>
              <w:rPr>
                <w:rFonts w:ascii="仿宋" w:eastAsia="仿宋" w:hAnsi="仿宋" w:cs="仿宋" w:hint="eastAsia"/>
                <w:b/>
                <w:bCs/>
                <w:color w:val="000000"/>
                <w:kern w:val="0"/>
                <w:sz w:val="24"/>
              </w:rPr>
              <w:t>指标参数</w:t>
            </w:r>
          </w:p>
        </w:tc>
      </w:tr>
      <w:tr>
        <w:tblPrEx>
          <w:tblW w:w="5160" w:type="pct"/>
          <w:jc w:val="center"/>
          <w:tblLook w:val="0000"/>
        </w:tblPrEx>
        <w:trPr>
          <w:trHeight w:val="20"/>
          <w:jc w:val="center"/>
        </w:trPr>
        <w:tc>
          <w:tcPr>
            <w:tcW w:w="419" w:type="pct"/>
            <w:vAlign w:val="center"/>
          </w:tcPr>
          <w:p w:rsidR="00BB7D60">
            <w:pPr>
              <w:widowControl/>
              <w:numPr>
                <w:ilvl w:val="0"/>
                <w:numId w:val="4"/>
              </w:numPr>
              <w:ind w:left="0" w:firstLine="0"/>
              <w:rPr>
                <w:rFonts w:ascii="仿宋" w:eastAsia="仿宋" w:hAnsi="仿宋" w:cs="仿宋"/>
                <w:color w:val="000000"/>
              </w:rPr>
            </w:pPr>
          </w:p>
        </w:tc>
        <w:tc>
          <w:tcPr>
            <w:tcW w:w="1502" w:type="pct"/>
            <w:vAlign w:val="center"/>
          </w:tcPr>
          <w:p w:rsidR="00BB7D60">
            <w:pPr>
              <w:widowControl/>
              <w:rPr>
                <w:rFonts w:ascii="仿宋" w:eastAsia="仿宋" w:hAnsi="仿宋" w:cs="仿宋"/>
                <w:b/>
                <w:bCs/>
                <w:color w:val="000000"/>
                <w:kern w:val="0"/>
              </w:rPr>
            </w:pPr>
            <w:r>
              <w:rPr>
                <w:rFonts w:ascii="仿宋" w:eastAsia="仿宋" w:hAnsi="仿宋" w:cs="仿宋" w:hint="eastAsia"/>
                <w:color w:val="000000"/>
                <w:kern w:val="0"/>
                <w:sz w:val="24"/>
              </w:rPr>
              <w:t>高精度温室气体（</w:t>
            </w:r>
            <w:r>
              <w:rPr>
                <w:rFonts w:ascii="仿宋" w:eastAsia="仿宋" w:hAnsi="仿宋" w:cs="仿宋" w:hint="eastAsia"/>
                <w:color w:val="000000"/>
                <w:kern w:val="0"/>
                <w:sz w:val="24"/>
              </w:rPr>
              <w:t>N</w:t>
            </w:r>
            <w:r>
              <w:rPr>
                <w:rFonts w:ascii="仿宋" w:eastAsia="仿宋" w:hAnsi="仿宋" w:cs="仿宋" w:hint="eastAsia"/>
                <w:color w:val="000000"/>
                <w:kern w:val="0"/>
                <w:sz w:val="24"/>
                <w:vertAlign w:val="subscript"/>
              </w:rPr>
              <w:t>2</w:t>
            </w:r>
            <w:r>
              <w:rPr>
                <w:rFonts w:ascii="仿宋" w:eastAsia="仿宋" w:hAnsi="仿宋" w:cs="仿宋" w:hint="eastAsia"/>
                <w:color w:val="000000"/>
                <w:kern w:val="0"/>
                <w:sz w:val="24"/>
              </w:rPr>
              <w:t>O/CO</w:t>
            </w:r>
            <w:r>
              <w:rPr>
                <w:rFonts w:ascii="仿宋" w:eastAsia="仿宋" w:hAnsi="仿宋" w:cs="仿宋" w:hint="eastAsia"/>
                <w:color w:val="000000"/>
                <w:kern w:val="0"/>
                <w:sz w:val="24"/>
              </w:rPr>
              <w:t>）浓度观测系统（光腔衰荡光谱法）</w:t>
            </w:r>
          </w:p>
        </w:tc>
        <w:tc>
          <w:tcPr>
            <w:tcW w:w="3079" w:type="pct"/>
            <w:vAlign w:val="center"/>
          </w:tcPr>
          <w:p w:rsidR="00BB7D60">
            <w:pPr>
              <w:numPr>
                <w:ilvl w:val="0"/>
                <w:numId w:val="5"/>
              </w:numPr>
              <w:rPr>
                <w:rFonts w:ascii="仿宋" w:eastAsia="仿宋" w:hAnsi="仿宋" w:cs="仿宋"/>
                <w:b/>
                <w:bCs/>
                <w:color w:val="000000"/>
              </w:rPr>
            </w:pPr>
            <w:r>
              <w:rPr>
                <w:rFonts w:ascii="仿宋" w:eastAsia="仿宋" w:hAnsi="仿宋" w:cs="仿宋" w:hint="eastAsia"/>
                <w:b/>
                <w:bCs/>
                <w:color w:val="000000"/>
                <w:sz w:val="24"/>
              </w:rPr>
              <w:t>测量单元</w:t>
            </w:r>
          </w:p>
          <w:p w:rsidR="00BB7D60">
            <w:pPr>
              <w:rPr>
                <w:rFonts w:ascii="仿宋" w:eastAsia="仿宋" w:hAnsi="仿宋" w:cs="仿宋"/>
                <w:b/>
                <w:bCs/>
                <w:color w:val="000000"/>
              </w:rPr>
            </w:pPr>
            <w:r>
              <w:rPr>
                <w:rFonts w:ascii="仿宋" w:eastAsia="仿宋" w:hAnsi="仿宋" w:cs="仿宋" w:hint="eastAsia"/>
                <w:b/>
                <w:bCs/>
                <w:color w:val="000000"/>
                <w:sz w:val="24"/>
              </w:rPr>
              <w:t xml:space="preserve">   </w:t>
            </w:r>
            <w:r>
              <w:rPr>
                <w:rFonts w:ascii="仿宋" w:eastAsia="仿宋" w:hAnsi="仿宋" w:cs="仿宋" w:hint="eastAsia"/>
                <w:sz w:val="24"/>
              </w:rPr>
              <w:t>包括主机和显示器。其中主机参数如下：</w:t>
            </w:r>
          </w:p>
          <w:p w:rsidR="00BB7D60">
            <w:pPr>
              <w:rPr>
                <w:rFonts w:ascii="仿宋" w:eastAsia="仿宋" w:hAnsi="仿宋" w:cs="仿宋"/>
              </w:rPr>
            </w:pPr>
            <w:r>
              <w:rPr>
                <w:rFonts w:ascii="仿宋" w:eastAsia="仿宋" w:hAnsi="仿宋" w:cs="仿宋" w:hint="eastAsia"/>
                <w:sz w:val="24"/>
              </w:rPr>
              <w:t>量程</w:t>
            </w:r>
          </w:p>
          <w:p w:rsidR="00BB7D60">
            <w:pPr>
              <w:rPr>
                <w:rFonts w:ascii="仿宋" w:eastAsia="仿宋" w:hAnsi="仿宋" w:cs="仿宋"/>
                <w:highlight w:val="yellow"/>
              </w:rPr>
            </w:pPr>
            <w:r>
              <w:rPr>
                <w:rFonts w:ascii="仿宋" w:eastAsia="仿宋" w:hAnsi="仿宋" w:cs="仿宋" w:hint="eastAsia"/>
                <w:sz w:val="24"/>
                <w:highlight w:val="yellow"/>
              </w:rPr>
              <w:t>#N</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w:t>
            </w:r>
            <w:r>
              <w:rPr>
                <w:rFonts w:ascii="仿宋" w:eastAsia="仿宋" w:hAnsi="仿宋" w:cs="仿宋" w:hint="eastAsia"/>
                <w:sz w:val="24"/>
                <w:highlight w:val="yellow"/>
              </w:rPr>
              <w:t>：</w:t>
            </w:r>
            <w:r>
              <w:rPr>
                <w:rFonts w:ascii="仿宋" w:eastAsia="仿宋" w:hAnsi="仿宋" w:cs="仿宋" w:hint="eastAsia"/>
                <w:sz w:val="24"/>
                <w:highlight w:val="yellow"/>
              </w:rPr>
              <w:t>1</w:t>
            </w:r>
            <w:r>
              <w:rPr>
                <w:rFonts w:ascii="仿宋" w:eastAsia="仿宋" w:hAnsi="仿宋" w:cs="仿宋" w:hint="eastAsia"/>
                <w:sz w:val="24"/>
                <w:highlight w:val="yellow"/>
              </w:rPr>
              <w:t>～</w:t>
            </w:r>
            <w:r>
              <w:rPr>
                <w:rFonts w:ascii="仿宋" w:eastAsia="仿宋" w:hAnsi="仿宋" w:cs="仿宋" w:hint="eastAsia"/>
                <w:sz w:val="24"/>
                <w:highlight w:val="yellow"/>
              </w:rPr>
              <w:t>1000ppb</w:t>
            </w:r>
          </w:p>
          <w:p w:rsidR="00BB7D60">
            <w:pPr>
              <w:rPr>
                <w:rFonts w:ascii="仿宋" w:eastAsia="仿宋" w:hAnsi="仿宋" w:cs="仿宋"/>
              </w:rPr>
            </w:pPr>
            <w:r>
              <w:rPr>
                <w:rFonts w:ascii="仿宋" w:eastAsia="仿宋" w:hAnsi="仿宋" w:cs="仿宋" w:hint="eastAsia"/>
                <w:sz w:val="24"/>
                <w:highlight w:val="yellow"/>
              </w:rPr>
              <w:t>#CO</w:t>
            </w:r>
            <w:r>
              <w:rPr>
                <w:rFonts w:ascii="仿宋" w:eastAsia="仿宋" w:hAnsi="仿宋" w:cs="仿宋" w:hint="eastAsia"/>
                <w:sz w:val="24"/>
                <w:highlight w:val="yellow"/>
              </w:rPr>
              <w:t>：</w:t>
            </w:r>
            <w:r>
              <w:rPr>
                <w:rFonts w:ascii="仿宋" w:eastAsia="仿宋" w:hAnsi="仿宋" w:cs="仿宋" w:hint="eastAsia"/>
                <w:sz w:val="24"/>
                <w:highlight w:val="yellow"/>
              </w:rPr>
              <w:t>1</w:t>
            </w:r>
            <w:r>
              <w:rPr>
                <w:rFonts w:ascii="仿宋" w:eastAsia="仿宋" w:hAnsi="仿宋" w:cs="仿宋" w:hint="eastAsia"/>
                <w:sz w:val="24"/>
                <w:highlight w:val="yellow"/>
              </w:rPr>
              <w:t>～</w:t>
            </w:r>
            <w:r>
              <w:rPr>
                <w:rFonts w:ascii="仿宋" w:eastAsia="仿宋" w:hAnsi="仿宋" w:cs="仿宋" w:hint="eastAsia"/>
                <w:sz w:val="24"/>
                <w:highlight w:val="yellow"/>
              </w:rPr>
              <w:t>1500ppb</w:t>
            </w:r>
          </w:p>
          <w:p w:rsidR="00BB7D60">
            <w:pPr>
              <w:rPr>
                <w:rFonts w:ascii="仿宋" w:eastAsia="仿宋" w:hAnsi="仿宋" w:cs="仿宋"/>
              </w:rPr>
            </w:pPr>
            <w:r>
              <w:rPr>
                <w:rFonts w:ascii="仿宋" w:eastAsia="仿宋" w:hAnsi="仿宋" w:cs="仿宋" w:hint="eastAsia"/>
                <w:sz w:val="24"/>
              </w:rPr>
              <w:t>精度（</w:t>
            </w:r>
            <w:r>
              <w:rPr>
                <w:rFonts w:ascii="仿宋" w:eastAsia="仿宋" w:hAnsi="仿宋" w:cs="仿宋" w:hint="eastAsia"/>
                <w:sz w:val="24"/>
              </w:rPr>
              <w:t>1</w:t>
            </w:r>
            <w:r>
              <w:rPr>
                <w:rFonts w:ascii="仿宋" w:eastAsia="仿宋" w:hAnsi="仿宋" w:cs="仿宋" w:hint="eastAsia"/>
                <w:sz w:val="24"/>
              </w:rPr>
              <w:t>σ，</w:t>
            </w:r>
            <w:r>
              <w:rPr>
                <w:rFonts w:ascii="仿宋" w:eastAsia="仿宋" w:hAnsi="仿宋" w:cs="仿宋" w:hint="eastAsia"/>
                <w:sz w:val="24"/>
              </w:rPr>
              <w:t>5min</w:t>
            </w:r>
            <w:r>
              <w:rPr>
                <w:rFonts w:ascii="仿宋" w:eastAsia="仿宋" w:hAnsi="仿宋" w:cs="仿宋" w:hint="eastAsia"/>
                <w:sz w:val="24"/>
              </w:rPr>
              <w:t>）</w:t>
            </w:r>
          </w:p>
          <w:p w:rsidR="00BB7D60">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w:t>
            </w:r>
            <w:r>
              <w:rPr>
                <w:rFonts w:ascii="仿宋" w:eastAsia="仿宋" w:hAnsi="仿宋" w:cs="仿宋" w:hint="eastAsia"/>
                <w:sz w:val="24"/>
                <w:highlight w:val="yellow"/>
              </w:rPr>
              <w:t>0.07</w:t>
            </w:r>
            <w:r>
              <w:rPr>
                <w:rFonts w:ascii="仿宋" w:eastAsia="仿宋" w:hAnsi="仿宋" w:cs="仿宋"/>
                <w:sz w:val="24"/>
                <w:highlight w:val="yellow"/>
              </w:rPr>
              <w:t>ppb(N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w:t>
            </w:r>
            <w:r>
              <w:rPr>
                <w:rFonts w:ascii="仿宋" w:eastAsia="仿宋" w:hAnsi="仿宋" w:cs="仿宋" w:hint="eastAsia"/>
                <w:sz w:val="24"/>
                <w:highlight w:val="yellow"/>
              </w:rPr>
              <w:t>5</w:t>
            </w:r>
            <w:r>
              <w:rPr>
                <w:rFonts w:ascii="仿宋" w:eastAsia="仿宋" w:hAnsi="仿宋" w:cs="仿宋"/>
                <w:sz w:val="24"/>
                <w:highlight w:val="yellow"/>
              </w:rPr>
              <w:t>00ppb)</w:t>
            </w:r>
          </w:p>
          <w:p w:rsidR="00BB7D60">
            <w:pPr>
              <w:rPr>
                <w:rFonts w:ascii="仿宋" w:eastAsia="仿宋" w:hAnsi="仿宋" w:cs="仿宋"/>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w:t>
            </w:r>
            <w:r>
              <w:rPr>
                <w:rFonts w:ascii="仿宋" w:eastAsia="仿宋" w:hAnsi="仿宋" w:cs="仿宋" w:hint="eastAsia"/>
                <w:sz w:val="24"/>
                <w:highlight w:val="yellow"/>
              </w:rPr>
              <w:t>0.5</w:t>
            </w:r>
            <w:r>
              <w:rPr>
                <w:rFonts w:ascii="仿宋" w:eastAsia="仿宋" w:hAnsi="仿宋" w:cs="仿宋"/>
                <w:sz w:val="24"/>
                <w:highlight w:val="yellow"/>
              </w:rPr>
              <w:t>ppb(CO</w:t>
            </w:r>
            <w:r>
              <w:rPr>
                <w:rFonts w:ascii="仿宋" w:eastAsia="仿宋" w:hAnsi="仿宋" w:cs="仿宋" w:hint="eastAsia"/>
                <w:sz w:val="24"/>
                <w:highlight w:val="yellow"/>
              </w:rPr>
              <w:t>＜</w:t>
            </w:r>
            <w:r>
              <w:rPr>
                <w:rFonts w:ascii="仿宋" w:eastAsia="仿宋" w:hAnsi="仿宋" w:cs="仿宋"/>
                <w:sz w:val="24"/>
                <w:highlight w:val="yellow"/>
              </w:rPr>
              <w:t>400ppb)</w:t>
            </w:r>
          </w:p>
          <w:p w:rsidR="00BB7D60">
            <w:pPr>
              <w:rPr>
                <w:rFonts w:ascii="仿宋" w:eastAsia="仿宋" w:hAnsi="仿宋" w:cs="仿宋"/>
              </w:rPr>
            </w:pPr>
            <w:r>
              <w:rPr>
                <w:rFonts w:ascii="仿宋" w:eastAsia="仿宋" w:hAnsi="仿宋" w:cs="仿宋" w:hint="eastAsia"/>
                <w:sz w:val="24"/>
              </w:rPr>
              <w:t>漂移</w:t>
            </w:r>
            <w:r>
              <w:rPr>
                <w:rFonts w:ascii="仿宋" w:eastAsia="仿宋" w:hAnsi="仿宋" w:cs="仿宋" w:hint="eastAsia"/>
                <w:sz w:val="24"/>
              </w:rPr>
              <w:t>(</w:t>
            </w:r>
            <w:r>
              <w:rPr>
                <w:rFonts w:ascii="仿宋" w:eastAsia="仿宋" w:hAnsi="仿宋" w:cs="仿宋" w:hint="eastAsia"/>
                <w:sz w:val="24"/>
              </w:rPr>
              <w:t>标准温压下，</w:t>
            </w:r>
            <w:r>
              <w:rPr>
                <w:rFonts w:ascii="仿宋" w:eastAsia="仿宋" w:hAnsi="仿宋" w:cs="仿宋" w:hint="eastAsia"/>
                <w:sz w:val="24"/>
              </w:rPr>
              <w:t>24h</w:t>
            </w:r>
            <w:r>
              <w:rPr>
                <w:rFonts w:ascii="仿宋" w:eastAsia="仿宋" w:hAnsi="仿宋" w:cs="仿宋" w:hint="eastAsia"/>
                <w:sz w:val="24"/>
              </w:rPr>
              <w:t>，</w:t>
            </w:r>
            <w:r>
              <w:rPr>
                <w:rFonts w:ascii="仿宋" w:eastAsia="仿宋" w:hAnsi="仿宋" w:cs="仿宋" w:hint="eastAsia"/>
                <w:sz w:val="24"/>
              </w:rPr>
              <w:t xml:space="preserve"> 1</w:t>
            </w:r>
            <w:r>
              <w:rPr>
                <w:rFonts w:ascii="仿宋" w:eastAsia="仿宋" w:hAnsi="仿宋" w:cs="仿宋" w:hint="eastAsia"/>
                <w:sz w:val="24"/>
              </w:rPr>
              <w:t>小时均值）</w:t>
            </w:r>
          </w:p>
          <w:p w:rsidR="00BB7D60">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w:t>
            </w:r>
            <w:r>
              <w:rPr>
                <w:rFonts w:ascii="仿宋" w:eastAsia="仿宋" w:hAnsi="仿宋" w:cs="仿宋"/>
                <w:sz w:val="24"/>
                <w:highlight w:val="yellow"/>
              </w:rPr>
              <w:t>0.1ppb</w:t>
            </w:r>
          </w:p>
          <w:p w:rsidR="00BB7D60">
            <w:pPr>
              <w:rPr>
                <w:rFonts w:ascii="仿宋" w:eastAsia="仿宋" w:hAnsi="仿宋" w:cs="仿宋"/>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w:t>
            </w:r>
            <w:r>
              <w:rPr>
                <w:rFonts w:ascii="仿宋" w:eastAsia="仿宋" w:hAnsi="仿宋" w:cs="仿宋" w:hint="eastAsia"/>
                <w:sz w:val="24"/>
                <w:highlight w:val="yellow"/>
              </w:rPr>
              <w:t>1</w:t>
            </w:r>
            <w:r>
              <w:rPr>
                <w:rFonts w:ascii="仿宋" w:eastAsia="仿宋" w:hAnsi="仿宋" w:cs="仿宋"/>
                <w:sz w:val="24"/>
                <w:highlight w:val="yellow"/>
              </w:rPr>
              <w:t>ppb</w:t>
            </w:r>
          </w:p>
          <w:p w:rsidR="00BB7D60">
            <w:pPr>
              <w:rPr>
                <w:rFonts w:ascii="仿宋" w:eastAsia="仿宋" w:hAnsi="仿宋" w:cs="仿宋"/>
              </w:rPr>
            </w:pPr>
          </w:p>
          <w:p w:rsidR="00BB7D60">
            <w:pPr>
              <w:rPr>
                <w:rFonts w:ascii="仿宋" w:eastAsia="仿宋" w:hAnsi="仿宋" w:cs="仿宋"/>
                <w:b/>
                <w:bCs/>
                <w:color w:val="000000"/>
              </w:rPr>
            </w:pPr>
            <w:r>
              <w:rPr>
                <w:rFonts w:ascii="仿宋" w:eastAsia="仿宋" w:hAnsi="仿宋" w:cs="仿宋" w:hint="eastAsia"/>
                <w:b/>
                <w:bCs/>
                <w:color w:val="000000"/>
                <w:sz w:val="24"/>
              </w:rPr>
              <w:t>2</w:t>
            </w:r>
            <w:r>
              <w:rPr>
                <w:rFonts w:ascii="仿宋" w:eastAsia="仿宋" w:hAnsi="仿宋" w:cs="仿宋" w:hint="eastAsia"/>
                <w:b/>
                <w:bCs/>
                <w:color w:val="000000"/>
                <w:sz w:val="24"/>
              </w:rPr>
              <w:t>、样气采集单元</w:t>
            </w:r>
          </w:p>
          <w:p w:rsidR="00BB7D60">
            <w:pPr>
              <w:rPr>
                <w:rFonts w:ascii="仿宋" w:eastAsia="仿宋" w:hAnsi="仿宋" w:cs="仿宋"/>
                <w:color w:val="000000"/>
                <w:highlight w:val="yellow"/>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采样口过滤器：≤</w:t>
            </w:r>
            <w:r>
              <w:rPr>
                <w:rFonts w:ascii="仿宋" w:eastAsia="仿宋" w:hAnsi="仿宋" w:cs="仿宋" w:hint="eastAsia"/>
                <w:color w:val="000000"/>
                <w:sz w:val="24"/>
                <w:highlight w:val="yellow"/>
              </w:rPr>
              <w:t>10</w:t>
            </w:r>
            <w:r>
              <w:rPr>
                <w:rFonts w:ascii="仿宋" w:eastAsia="仿宋" w:hAnsi="仿宋" w:cs="仿宋" w:hint="eastAsia"/>
                <w:color w:val="000000"/>
                <w:sz w:val="24"/>
                <w:highlight w:val="yellow"/>
              </w:rPr>
              <w:t>μ</w:t>
            </w:r>
            <w:r>
              <w:rPr>
                <w:rFonts w:ascii="仿宋" w:eastAsia="仿宋" w:hAnsi="仿宋" w:cs="仿宋" w:hint="eastAsia"/>
                <w:color w:val="000000"/>
                <w:sz w:val="24"/>
                <w:highlight w:val="yellow"/>
              </w:rPr>
              <w:t>m</w:t>
            </w:r>
            <w:r>
              <w:rPr>
                <w:rFonts w:ascii="仿宋" w:eastAsia="仿宋" w:hAnsi="仿宋" w:cs="仿宋" w:hint="eastAsia"/>
                <w:color w:val="000000"/>
                <w:sz w:val="24"/>
                <w:highlight w:val="yellow"/>
              </w:rPr>
              <w:t>孔径囊式过滤器</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采样管：≥φ</w:t>
            </w:r>
            <w:r>
              <w:rPr>
                <w:rFonts w:ascii="仿宋" w:eastAsia="仿宋" w:hAnsi="仿宋" w:cs="仿宋" w:hint="eastAsia"/>
                <w:color w:val="000000"/>
                <w:sz w:val="24"/>
                <w:highlight w:val="yellow"/>
              </w:rPr>
              <w:t>8mm</w:t>
            </w:r>
            <w:r>
              <w:rPr>
                <w:rFonts w:ascii="仿宋" w:eastAsia="仿宋" w:hAnsi="仿宋" w:cs="仿宋" w:hint="eastAsia"/>
                <w:color w:val="000000"/>
                <w:sz w:val="24"/>
                <w:highlight w:val="yellow"/>
              </w:rPr>
              <w:t>铝塑管</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采样泵流量：≥</w:t>
            </w:r>
            <w:r>
              <w:rPr>
                <w:rFonts w:ascii="仿宋" w:eastAsia="仿宋" w:hAnsi="仿宋" w:cs="仿宋" w:hint="eastAsia"/>
                <w:color w:val="000000"/>
                <w:sz w:val="24"/>
                <w:highlight w:val="yellow"/>
              </w:rPr>
              <w:t>10L/min</w:t>
            </w:r>
            <w:r>
              <w:rPr>
                <w:rFonts w:ascii="仿宋" w:eastAsia="仿宋" w:hAnsi="仿宋" w:cs="仿宋" w:hint="eastAsia"/>
                <w:color w:val="000000"/>
                <w:sz w:val="24"/>
              </w:rPr>
              <w:t>，泄露率低于</w:t>
            </w:r>
            <w:r>
              <w:rPr>
                <w:rFonts w:ascii="仿宋" w:eastAsia="仿宋" w:hAnsi="仿宋" w:cs="仿宋" w:hint="eastAsia"/>
                <w:color w:val="000000"/>
                <w:sz w:val="24"/>
              </w:rPr>
              <w:t>0.6*10</w:t>
            </w:r>
            <w:r>
              <w:rPr>
                <w:rFonts w:ascii="仿宋" w:eastAsia="仿宋" w:hAnsi="仿宋" w:cs="仿宋" w:hint="eastAsia"/>
                <w:color w:val="000000"/>
                <w:sz w:val="24"/>
                <w:vertAlign w:val="superscript"/>
              </w:rPr>
              <w:t xml:space="preserve">-3 </w:t>
            </w:r>
            <w:r>
              <w:rPr>
                <w:rFonts w:ascii="仿宋" w:eastAsia="仿宋" w:hAnsi="仿宋" w:cs="仿宋" w:hint="eastAsia"/>
                <w:color w:val="000000"/>
                <w:sz w:val="24"/>
              </w:rPr>
              <w:t>mbar l/s</w:t>
            </w:r>
          </w:p>
          <w:p w:rsidR="00BB7D60">
            <w:pPr>
              <w:rPr>
                <w:rFonts w:ascii="仿宋" w:eastAsia="仿宋" w:hAnsi="仿宋" w:cs="仿宋"/>
                <w:color w:val="000000"/>
                <w:highlight w:val="yellow"/>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采样泵过滤器：</w:t>
            </w:r>
            <w:r>
              <w:rPr>
                <w:rFonts w:ascii="仿宋" w:eastAsia="仿宋" w:hAnsi="仿宋" w:cs="仿宋" w:hint="eastAsia"/>
                <w:color w:val="000000"/>
                <w:sz w:val="24"/>
                <w:highlight w:val="yellow"/>
              </w:rPr>
              <w:t>7</w:t>
            </w:r>
            <w:r>
              <w:rPr>
                <w:rFonts w:ascii="仿宋" w:eastAsia="仿宋" w:hAnsi="仿宋" w:cs="仿宋" w:hint="eastAsia"/>
                <w:color w:val="000000"/>
                <w:sz w:val="24"/>
                <w:highlight w:val="yellow"/>
              </w:rPr>
              <w:t>μ</w:t>
            </w:r>
            <w:r>
              <w:rPr>
                <w:rFonts w:ascii="仿宋" w:eastAsia="仿宋" w:hAnsi="仿宋" w:cs="仿宋" w:hint="eastAsia"/>
                <w:color w:val="000000"/>
                <w:sz w:val="24"/>
                <w:highlight w:val="yellow"/>
              </w:rPr>
              <w:t>m</w:t>
            </w:r>
            <w:r>
              <w:rPr>
                <w:rFonts w:ascii="仿宋" w:eastAsia="仿宋" w:hAnsi="仿宋" w:cs="仿宋" w:hint="eastAsia"/>
                <w:color w:val="000000"/>
                <w:sz w:val="24"/>
                <w:highlight w:val="yellow"/>
              </w:rPr>
              <w:t>不锈钢过滤器</w:t>
            </w:r>
          </w:p>
          <w:p w:rsidR="00BB7D60">
            <w:pPr>
              <w:rPr>
                <w:rFonts w:ascii="仿宋" w:eastAsia="仿宋" w:hAnsi="仿宋" w:cs="仿宋"/>
                <w:color w:val="000000"/>
              </w:rPr>
            </w:pPr>
          </w:p>
          <w:p w:rsidR="00BB7D60">
            <w:pPr>
              <w:rPr>
                <w:rFonts w:ascii="仿宋" w:eastAsia="仿宋" w:hAnsi="仿宋" w:cs="仿宋"/>
                <w:b/>
                <w:bCs/>
                <w:color w:val="000000"/>
              </w:rPr>
            </w:pPr>
            <w:r>
              <w:rPr>
                <w:rFonts w:ascii="仿宋" w:eastAsia="仿宋" w:hAnsi="仿宋" w:cs="仿宋" w:hint="eastAsia"/>
                <w:b/>
                <w:bCs/>
                <w:color w:val="000000"/>
                <w:sz w:val="24"/>
              </w:rPr>
              <w:t>3</w:t>
            </w:r>
            <w:r>
              <w:rPr>
                <w:rFonts w:ascii="仿宋" w:eastAsia="仿宋" w:hAnsi="仿宋" w:cs="仿宋" w:hint="eastAsia"/>
                <w:b/>
                <w:bCs/>
                <w:color w:val="000000"/>
                <w:sz w:val="24"/>
              </w:rPr>
              <w:t>、样气处理单元</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除湿后，水汽浓度应低于</w:t>
            </w:r>
            <w:r>
              <w:rPr>
                <w:rFonts w:ascii="仿宋" w:eastAsia="仿宋" w:hAnsi="仿宋" w:cs="仿宋" w:hint="eastAsia"/>
                <w:color w:val="000000"/>
                <w:sz w:val="24"/>
                <w:highlight w:val="yellow"/>
              </w:rPr>
              <w:t>5</w:t>
            </w:r>
            <w:r>
              <w:rPr>
                <w:rFonts w:ascii="仿宋" w:eastAsia="仿宋" w:hAnsi="仿宋" w:cs="仿宋"/>
                <w:color w:val="000000"/>
                <w:sz w:val="24"/>
                <w:highlight w:val="yellow"/>
              </w:rPr>
              <w:t>0ppm</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气体冷却器制冷温度：</w:t>
            </w:r>
            <w:r>
              <w:rPr>
                <w:rFonts w:ascii="仿宋" w:eastAsia="仿宋" w:hAnsi="仿宋" w:cs="仿宋" w:hint="eastAsia"/>
                <w:color w:val="000000"/>
                <w:sz w:val="24"/>
                <w:highlight w:val="yellow"/>
              </w:rPr>
              <w:t>1</w:t>
            </w: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3</w:t>
            </w:r>
            <w:r>
              <w:rPr>
                <w:rFonts w:ascii="仿宋" w:eastAsia="仿宋" w:hAnsi="仿宋" w:cs="仿宋" w:hint="eastAsia"/>
                <w:color w:val="000000"/>
                <w:sz w:val="24"/>
                <w:highlight w:val="yellow"/>
              </w:rPr>
              <w:t>℃</w:t>
            </w:r>
          </w:p>
          <w:p w:rsidR="00BB7D60">
            <w:pPr>
              <w:rPr>
                <w:rFonts w:ascii="仿宋" w:eastAsia="仿宋" w:hAnsi="仿宋" w:cs="仿宋"/>
                <w:color w:val="000000"/>
              </w:rPr>
            </w:pPr>
            <w:r>
              <w:rPr>
                <w:rFonts w:ascii="仿宋" w:eastAsia="仿宋" w:hAnsi="仿宋" w:cs="仿宋" w:hint="eastAsia"/>
                <w:color w:val="000000"/>
                <w:sz w:val="24"/>
              </w:rPr>
              <w:t>采用气体干燥管进行除湿，气体干燥管选择性渗透膜应为</w:t>
            </w:r>
            <w:r>
              <w:rPr>
                <w:rFonts w:ascii="仿宋" w:eastAsia="仿宋" w:hAnsi="仿宋" w:cs="仿宋" w:hint="eastAsia"/>
                <w:color w:val="000000"/>
                <w:sz w:val="24"/>
              </w:rPr>
              <w:t>Nafion</w:t>
            </w:r>
            <w:r>
              <w:rPr>
                <w:rFonts w:ascii="仿宋" w:eastAsia="仿宋" w:hAnsi="仿宋" w:cs="仿宋" w:hint="eastAsia"/>
                <w:color w:val="000000"/>
                <w:sz w:val="24"/>
              </w:rPr>
              <w:t>聚合物材料，吹扫气体应为干燥的空气或其他气体。</w:t>
            </w:r>
          </w:p>
          <w:p w:rsidR="00BB7D60">
            <w:pPr>
              <w:rPr>
                <w:rFonts w:ascii="仿宋" w:eastAsia="仿宋" w:hAnsi="仿宋" w:cs="仿宋"/>
                <w:color w:val="000000"/>
              </w:rPr>
            </w:pPr>
            <w:r>
              <w:rPr>
                <w:rFonts w:ascii="仿宋" w:eastAsia="仿宋" w:hAnsi="仿宋" w:cs="仿宋" w:hint="eastAsia"/>
                <w:color w:val="000000"/>
                <w:sz w:val="24"/>
              </w:rPr>
              <w:t>超低温冷阱：</w:t>
            </w:r>
          </w:p>
          <w:p w:rsidR="00BB7D60">
            <w:pPr>
              <w:rPr>
                <w:rFonts w:ascii="仿宋" w:eastAsia="仿宋" w:hAnsi="仿宋" w:cs="仿宋"/>
                <w:color w:val="000000"/>
              </w:rPr>
            </w:pPr>
            <w:r>
              <w:rPr>
                <w:rFonts w:ascii="仿宋" w:eastAsia="仿宋" w:hAnsi="仿宋" w:cs="仿宋" w:hint="eastAsia"/>
                <w:color w:val="000000"/>
                <w:sz w:val="24"/>
              </w:rPr>
              <w:t>具有双路切换功能，冷阱管应采用不锈钢或者硬质玻璃材质。</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冷阱管切换前浓度水平的时间跨度应不超过</w:t>
            </w:r>
            <w:r>
              <w:rPr>
                <w:rFonts w:ascii="仿宋" w:eastAsia="仿宋" w:hAnsi="仿宋" w:cs="仿宋" w:hint="eastAsia"/>
                <w:color w:val="000000"/>
                <w:sz w:val="24"/>
                <w:highlight w:val="yellow"/>
              </w:rPr>
              <w:t>1min</w:t>
            </w:r>
            <w:r>
              <w:rPr>
                <w:rFonts w:ascii="仿宋" w:eastAsia="仿宋" w:hAnsi="仿宋" w:cs="仿宋" w:hint="eastAsia"/>
                <w:color w:val="000000"/>
                <w:sz w:val="24"/>
                <w:highlight w:val="yellow"/>
              </w:rPr>
              <w:t>。</w:t>
            </w:r>
          </w:p>
          <w:p w:rsidR="00BB7D60">
            <w:pPr>
              <w:rPr>
                <w:rFonts w:ascii="仿宋" w:eastAsia="仿宋" w:hAnsi="仿宋" w:cs="仿宋"/>
                <w:color w:val="000000"/>
              </w:rPr>
            </w:pPr>
            <w:r>
              <w:rPr>
                <w:rFonts w:ascii="仿宋" w:eastAsia="仿宋" w:hAnsi="仿宋" w:cs="仿宋" w:hint="eastAsia"/>
                <w:color w:val="000000"/>
                <w:sz w:val="24"/>
              </w:rPr>
              <w:t>制冷温度：</w:t>
            </w:r>
            <w:r>
              <w:rPr>
                <w:rFonts w:ascii="仿宋" w:eastAsia="仿宋" w:hAnsi="仿宋" w:cs="仿宋" w:hint="eastAsia"/>
                <w:color w:val="000000"/>
                <w:sz w:val="24"/>
              </w:rPr>
              <w:t>-50</w:t>
            </w:r>
            <w:r>
              <w:rPr>
                <w:rFonts w:ascii="仿宋" w:eastAsia="仿宋" w:hAnsi="仿宋" w:cs="仿宋" w:hint="eastAsia"/>
                <w:color w:val="000000"/>
                <w:sz w:val="24"/>
              </w:rPr>
              <w:t>℃～</w:t>
            </w:r>
            <w:r>
              <w:rPr>
                <w:rFonts w:ascii="仿宋" w:eastAsia="仿宋" w:hAnsi="仿宋" w:cs="仿宋" w:hint="eastAsia"/>
                <w:color w:val="000000"/>
                <w:sz w:val="24"/>
              </w:rPr>
              <w:t>-75</w:t>
            </w:r>
            <w:r>
              <w:rPr>
                <w:rFonts w:ascii="仿宋" w:eastAsia="仿宋" w:hAnsi="仿宋" w:cs="仿宋" w:hint="eastAsia"/>
                <w:color w:val="000000"/>
                <w:sz w:val="24"/>
              </w:rPr>
              <w:t>℃</w:t>
            </w:r>
          </w:p>
          <w:p w:rsidR="00BB7D60">
            <w:pPr>
              <w:rPr>
                <w:rFonts w:ascii="仿宋" w:eastAsia="仿宋" w:hAnsi="仿宋" w:cs="仿宋"/>
                <w:color w:val="000000"/>
              </w:rPr>
            </w:pPr>
          </w:p>
          <w:p w:rsidR="00BB7D60">
            <w:pPr>
              <w:rPr>
                <w:rFonts w:ascii="仿宋" w:eastAsia="仿宋" w:hAnsi="仿宋" w:cs="仿宋"/>
                <w:b/>
                <w:bCs/>
                <w:color w:val="000000"/>
              </w:rPr>
            </w:pPr>
            <w:r>
              <w:rPr>
                <w:rFonts w:ascii="仿宋" w:eastAsia="仿宋" w:hAnsi="仿宋" w:cs="仿宋" w:hint="eastAsia"/>
                <w:b/>
                <w:bCs/>
                <w:color w:val="000000"/>
                <w:sz w:val="24"/>
              </w:rPr>
              <w:t>4</w:t>
            </w:r>
            <w:r>
              <w:rPr>
                <w:rFonts w:ascii="仿宋" w:eastAsia="仿宋" w:hAnsi="仿宋" w:cs="仿宋" w:hint="eastAsia"/>
                <w:b/>
                <w:bCs/>
                <w:color w:val="000000"/>
                <w:sz w:val="24"/>
              </w:rPr>
              <w:t>、样气选择单元</w:t>
            </w:r>
          </w:p>
          <w:p w:rsidR="00BB7D60">
            <w:pPr>
              <w:rPr>
                <w:rFonts w:ascii="仿宋" w:eastAsia="仿宋" w:hAnsi="仿宋" w:cs="仿宋"/>
                <w:color w:val="000000"/>
              </w:rPr>
            </w:pPr>
            <w:r>
              <w:rPr>
                <w:rFonts w:ascii="仿宋" w:eastAsia="仿宋" w:hAnsi="仿宋" w:cs="仿宋" w:hint="eastAsia"/>
                <w:color w:val="000000"/>
                <w:sz w:val="24"/>
              </w:rPr>
              <w:t>进气通道：≥</w:t>
            </w:r>
            <w:r>
              <w:rPr>
                <w:rFonts w:ascii="仿宋" w:eastAsia="仿宋" w:hAnsi="仿宋" w:cs="仿宋" w:hint="eastAsia"/>
                <w:color w:val="000000"/>
                <w:sz w:val="24"/>
              </w:rPr>
              <w:t>10</w:t>
            </w:r>
            <w:r>
              <w:rPr>
                <w:rFonts w:ascii="仿宋" w:eastAsia="仿宋" w:hAnsi="仿宋" w:cs="仿宋" w:hint="eastAsia"/>
                <w:color w:val="000000"/>
                <w:sz w:val="24"/>
              </w:rPr>
              <w:t>路</w:t>
            </w:r>
          </w:p>
          <w:p w:rsidR="00BB7D60">
            <w:pPr>
              <w:rPr>
                <w:rFonts w:ascii="仿宋" w:eastAsia="仿宋" w:hAnsi="仿宋" w:cs="仿宋"/>
                <w:color w:val="000000"/>
                <w:highlight w:val="yellow"/>
              </w:rPr>
            </w:pPr>
            <w:r>
              <w:rPr>
                <w:rFonts w:ascii="仿宋" w:eastAsia="仿宋" w:hAnsi="仿宋" w:cs="仿宋" w:hint="eastAsia"/>
                <w:color w:val="000000"/>
                <w:sz w:val="24"/>
              </w:rPr>
              <w:t>进样流量：</w:t>
            </w:r>
            <w:r>
              <w:rPr>
                <w:rFonts w:ascii="仿宋" w:eastAsia="仿宋" w:hAnsi="仿宋" w:cs="仿宋" w:hint="eastAsia"/>
                <w:color w:val="000000"/>
                <w:sz w:val="24"/>
              </w:rPr>
              <w:t>0</w:t>
            </w:r>
            <w:r>
              <w:rPr>
                <w:rFonts w:ascii="仿宋" w:eastAsia="仿宋" w:hAnsi="仿宋" w:cs="仿宋" w:hint="eastAsia"/>
                <w:color w:val="000000"/>
                <w:sz w:val="24"/>
              </w:rPr>
              <w:t>～</w:t>
            </w:r>
            <w:r>
              <w:rPr>
                <w:rFonts w:ascii="仿宋" w:eastAsia="仿宋" w:hAnsi="仿宋" w:cs="仿宋" w:hint="eastAsia"/>
                <w:color w:val="000000"/>
                <w:sz w:val="24"/>
              </w:rPr>
              <w:t>500mL/min</w:t>
            </w:r>
            <w:r>
              <w:rPr>
                <w:rFonts w:ascii="仿宋" w:eastAsia="仿宋" w:hAnsi="仿宋" w:cs="仿宋" w:hint="eastAsia"/>
                <w:color w:val="000000"/>
                <w:sz w:val="24"/>
              </w:rPr>
              <w:t>可调</w:t>
            </w:r>
            <w:r>
              <w:rPr>
                <w:rFonts w:ascii="仿宋" w:eastAsia="仿宋" w:hAnsi="仿宋" w:cs="仿宋" w:hint="eastAsia"/>
                <w:color w:val="000000"/>
                <w:sz w:val="24"/>
              </w:rPr>
              <w:t>,</w:t>
            </w:r>
            <w:r>
              <w:rPr>
                <w:rFonts w:ascii="仿宋" w:eastAsia="仿宋" w:hAnsi="仿宋" w:cs="仿宋" w:hint="eastAsia"/>
                <w:color w:val="000000"/>
                <w:sz w:val="24"/>
                <w:highlight w:val="yellow"/>
              </w:rPr>
              <w:t xml:space="preserve"> </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流量计：精度±</w:t>
            </w:r>
            <w:r>
              <w:rPr>
                <w:rFonts w:ascii="仿宋" w:eastAsia="仿宋" w:hAnsi="仿宋" w:cs="仿宋" w:hint="eastAsia"/>
                <w:color w:val="000000"/>
                <w:sz w:val="24"/>
                <w:highlight w:val="yellow"/>
              </w:rPr>
              <w:t>1%F.S.</w:t>
            </w:r>
          </w:p>
          <w:p w:rsidR="00BB7D60">
            <w:pPr>
              <w:rPr>
                <w:rFonts w:ascii="仿宋" w:eastAsia="仿宋" w:hAnsi="仿宋" w:cs="仿宋"/>
                <w:color w:val="000000"/>
              </w:rPr>
            </w:pPr>
            <w:r>
              <w:rPr>
                <w:rFonts w:ascii="仿宋" w:eastAsia="仿宋" w:hAnsi="仿宋" w:cs="仿宋" w:hint="eastAsia"/>
                <w:color w:val="000000"/>
                <w:sz w:val="24"/>
              </w:rPr>
              <w:t>旁路流量：</w:t>
            </w:r>
            <w:r>
              <w:rPr>
                <w:rFonts w:ascii="仿宋" w:eastAsia="仿宋" w:hAnsi="仿宋" w:cs="仿宋" w:hint="eastAsia"/>
                <w:color w:val="000000"/>
                <w:sz w:val="24"/>
              </w:rPr>
              <w:t>0</w:t>
            </w:r>
            <w:r>
              <w:rPr>
                <w:rFonts w:ascii="仿宋" w:eastAsia="仿宋" w:hAnsi="仿宋" w:cs="仿宋" w:hint="eastAsia"/>
                <w:color w:val="000000"/>
                <w:sz w:val="24"/>
              </w:rPr>
              <w:t>～</w:t>
            </w:r>
            <w:r>
              <w:rPr>
                <w:rFonts w:ascii="仿宋" w:eastAsia="仿宋" w:hAnsi="仿宋" w:cs="仿宋" w:hint="eastAsia"/>
                <w:color w:val="000000"/>
                <w:sz w:val="24"/>
              </w:rPr>
              <w:t>200mL/min</w:t>
            </w:r>
            <w:r>
              <w:rPr>
                <w:rFonts w:ascii="仿宋" w:eastAsia="仿宋" w:hAnsi="仿宋" w:cs="仿宋" w:hint="eastAsia"/>
                <w:color w:val="000000"/>
                <w:sz w:val="24"/>
              </w:rPr>
              <w:t>可调</w:t>
            </w:r>
          </w:p>
          <w:p w:rsidR="00BB7D60">
            <w:pPr>
              <w:rPr>
                <w:rFonts w:ascii="仿宋" w:eastAsia="仿宋" w:hAnsi="仿宋" w:cs="仿宋"/>
                <w:color w:val="000000"/>
              </w:rPr>
            </w:pPr>
          </w:p>
          <w:p w:rsidR="00BB7D60">
            <w:pPr>
              <w:rPr>
                <w:rFonts w:ascii="仿宋" w:eastAsia="仿宋" w:hAnsi="仿宋" w:cs="仿宋"/>
                <w:b/>
                <w:bCs/>
                <w:color w:val="000000"/>
              </w:rPr>
            </w:pPr>
            <w:r>
              <w:rPr>
                <w:rFonts w:ascii="仿宋" w:eastAsia="仿宋" w:hAnsi="仿宋" w:cs="仿宋" w:hint="eastAsia"/>
                <w:b/>
                <w:bCs/>
                <w:color w:val="000000"/>
                <w:sz w:val="24"/>
              </w:rPr>
              <w:t>5</w:t>
            </w:r>
            <w:r>
              <w:rPr>
                <w:rFonts w:ascii="仿宋" w:eastAsia="仿宋" w:hAnsi="仿宋" w:cs="仿宋" w:hint="eastAsia"/>
                <w:b/>
                <w:bCs/>
                <w:color w:val="000000"/>
                <w:sz w:val="24"/>
              </w:rPr>
              <w:t>、标气单元</w:t>
            </w:r>
          </w:p>
          <w:p w:rsidR="00BB7D60">
            <w:pPr>
              <w:rPr>
                <w:rFonts w:ascii="仿宋" w:eastAsia="仿宋" w:hAnsi="仿宋" w:cs="仿宋"/>
                <w:color w:val="000000"/>
              </w:rPr>
            </w:pPr>
            <w:r>
              <w:rPr>
                <w:rFonts w:ascii="仿宋" w:eastAsia="仿宋" w:hAnsi="仿宋" w:cs="仿宋" w:hint="eastAsia"/>
                <w:color w:val="000000"/>
                <w:sz w:val="24"/>
              </w:rPr>
              <w:t>气瓶：≥</w:t>
            </w:r>
            <w:r>
              <w:rPr>
                <w:rFonts w:ascii="仿宋" w:eastAsia="仿宋" w:hAnsi="仿宋" w:cs="仿宋" w:hint="eastAsia"/>
                <w:color w:val="000000"/>
                <w:sz w:val="24"/>
              </w:rPr>
              <w:t>29L</w:t>
            </w:r>
            <w:r>
              <w:rPr>
                <w:rFonts w:ascii="仿宋" w:eastAsia="仿宋" w:hAnsi="仿宋" w:cs="仿宋" w:hint="eastAsia"/>
                <w:color w:val="000000"/>
                <w:sz w:val="24"/>
              </w:rPr>
              <w:t>铝合金气瓶</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减压阀进</w:t>
            </w: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出气压力范围：</w:t>
            </w:r>
            <w:r>
              <w:rPr>
                <w:rFonts w:ascii="仿宋" w:eastAsia="仿宋" w:hAnsi="仿宋" w:cs="仿宋" w:hint="eastAsia"/>
                <w:color w:val="000000"/>
                <w:sz w:val="24"/>
                <w:highlight w:val="yellow"/>
              </w:rPr>
              <w:t>0</w:t>
            </w: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3000psi/0</w:t>
            </w: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100psi</w:t>
            </w:r>
            <w:r>
              <w:rPr>
                <w:rFonts w:ascii="仿宋" w:eastAsia="仿宋" w:hAnsi="仿宋" w:cs="仿宋" w:hint="eastAsia"/>
                <w:color w:val="000000"/>
                <w:sz w:val="24"/>
                <w:highlight w:val="yellow"/>
              </w:rPr>
              <w:t>。</w:t>
            </w:r>
          </w:p>
          <w:p w:rsidR="00BB7D60">
            <w:pPr>
              <w:rPr>
                <w:rFonts w:ascii="仿宋" w:eastAsia="仿宋" w:hAnsi="仿宋" w:cs="仿宋"/>
                <w:color w:val="000000"/>
              </w:rPr>
            </w:pPr>
            <w:r>
              <w:rPr>
                <w:rFonts w:ascii="仿宋" w:eastAsia="仿宋" w:hAnsi="仿宋" w:cs="仿宋" w:hint="eastAsia"/>
                <w:color w:val="000000"/>
                <w:sz w:val="24"/>
              </w:rPr>
              <w:t>工作标气（</w:t>
            </w:r>
            <w:r>
              <w:rPr>
                <w:rFonts w:ascii="仿宋" w:eastAsia="仿宋" w:hAnsi="仿宋" w:cs="仿宋" w:hint="eastAsia"/>
                <w:color w:val="000000"/>
                <w:sz w:val="24"/>
              </w:rPr>
              <w:t>WH</w:t>
            </w:r>
            <w:r>
              <w:rPr>
                <w:rFonts w:ascii="仿宋" w:eastAsia="仿宋" w:hAnsi="仿宋" w:cs="仿宋" w:hint="eastAsia"/>
                <w:color w:val="000000"/>
                <w:sz w:val="24"/>
              </w:rPr>
              <w:t>，</w:t>
            </w:r>
            <w:r>
              <w:rPr>
                <w:rFonts w:ascii="仿宋" w:eastAsia="仿宋" w:hAnsi="仿宋" w:cs="仿宋" w:hint="eastAsia"/>
                <w:color w:val="000000"/>
                <w:sz w:val="24"/>
              </w:rPr>
              <w:t>WM</w:t>
            </w:r>
            <w:r>
              <w:rPr>
                <w:rFonts w:ascii="仿宋" w:eastAsia="仿宋" w:hAnsi="仿宋" w:cs="仿宋" w:hint="eastAsia"/>
                <w:color w:val="000000"/>
                <w:sz w:val="24"/>
              </w:rPr>
              <w:t>、</w:t>
            </w:r>
            <w:r>
              <w:rPr>
                <w:rFonts w:ascii="仿宋" w:eastAsia="仿宋" w:hAnsi="仿宋" w:cs="仿宋" w:hint="eastAsia"/>
                <w:color w:val="000000"/>
                <w:sz w:val="24"/>
              </w:rPr>
              <w:t>WL</w:t>
            </w:r>
            <w:r>
              <w:rPr>
                <w:rFonts w:ascii="仿宋" w:eastAsia="仿宋" w:hAnsi="仿宋" w:cs="仿宋" w:hint="eastAsia"/>
                <w:color w:val="000000"/>
                <w:sz w:val="24"/>
              </w:rPr>
              <w:t>）：以自然大气为底气，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等浓度在观测点大气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等浓度变化范围。</w:t>
            </w:r>
          </w:p>
          <w:p w:rsidR="00BB7D60">
            <w:pPr>
              <w:rPr>
                <w:rFonts w:ascii="仿宋" w:eastAsia="仿宋" w:hAnsi="仿宋" w:cs="仿宋"/>
                <w:color w:val="000000"/>
              </w:rPr>
            </w:pPr>
            <w:r>
              <w:rPr>
                <w:rFonts w:ascii="仿宋" w:eastAsia="仿宋" w:hAnsi="仿宋" w:cs="仿宋" w:hint="eastAsia"/>
                <w:color w:val="000000"/>
                <w:sz w:val="24"/>
              </w:rPr>
              <w:t>目标标气（</w:t>
            </w:r>
            <w:r>
              <w:rPr>
                <w:rFonts w:ascii="仿宋" w:eastAsia="仿宋" w:hAnsi="仿宋" w:cs="仿宋" w:hint="eastAsia"/>
                <w:color w:val="000000"/>
                <w:sz w:val="24"/>
              </w:rPr>
              <w:t>T</w:t>
            </w:r>
            <w:r>
              <w:rPr>
                <w:rFonts w:ascii="仿宋" w:eastAsia="仿宋" w:hAnsi="仿宋" w:cs="仿宋" w:hint="eastAsia"/>
                <w:color w:val="000000"/>
                <w:sz w:val="24"/>
              </w:rPr>
              <w:t>，</w:t>
            </w:r>
            <w:r>
              <w:rPr>
                <w:rFonts w:ascii="仿宋" w:eastAsia="仿宋" w:hAnsi="仿宋" w:cs="仿宋" w:hint="eastAsia"/>
                <w:color w:val="000000"/>
                <w:sz w:val="24"/>
              </w:rPr>
              <w:t>1</w:t>
            </w:r>
            <w:r>
              <w:rPr>
                <w:rFonts w:ascii="仿宋" w:eastAsia="仿宋" w:hAnsi="仿宋" w:cs="仿宋" w:hint="eastAsia"/>
                <w:color w:val="000000"/>
                <w:sz w:val="24"/>
              </w:rPr>
              <w:t>瓶）：以自然大气为底气，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等浓度应接近观测点大气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等平均浓度。</w:t>
            </w:r>
          </w:p>
          <w:p w:rsidR="00BB7D60">
            <w:pPr>
              <w:rPr>
                <w:rFonts w:ascii="仿宋" w:eastAsia="仿宋" w:hAnsi="仿宋" w:cs="仿宋"/>
                <w:color w:val="000000"/>
              </w:rPr>
            </w:pPr>
            <w:r>
              <w:rPr>
                <w:rFonts w:ascii="仿宋" w:eastAsia="仿宋" w:hAnsi="仿宋" w:cs="仿宋" w:hint="eastAsia"/>
                <w:color w:val="000000"/>
                <w:sz w:val="24"/>
              </w:rPr>
              <w:t>标气填充气以自然干洁空气为底气。钢瓶为内抛光专用铝合金气瓶。</w:t>
            </w:r>
          </w:p>
          <w:p w:rsidR="00BB7D60">
            <w:pPr>
              <w:rPr>
                <w:rFonts w:ascii="仿宋" w:eastAsia="仿宋" w:hAnsi="仿宋" w:cs="仿宋"/>
                <w:color w:val="000000"/>
              </w:rPr>
            </w:pPr>
            <w:r>
              <w:rPr>
                <w:rFonts w:ascii="仿宋" w:eastAsia="仿宋" w:hAnsi="仿宋" w:cs="仿宋" w:hint="eastAsia"/>
                <w:color w:val="000000"/>
                <w:sz w:val="24"/>
                <w:highlight w:val="yellow"/>
              </w:rPr>
              <w:t>#</w:t>
            </w:r>
            <w:r>
              <w:rPr>
                <w:rFonts w:ascii="仿宋" w:eastAsia="仿宋" w:hAnsi="仿宋" w:cs="仿宋" w:hint="eastAsia"/>
                <w:color w:val="000000"/>
                <w:sz w:val="24"/>
                <w:highlight w:val="yellow"/>
              </w:rPr>
              <w:t>应溯源至气象部门最高计量标准，并经过国家气象计量站审核认证</w:t>
            </w:r>
            <w:r>
              <w:rPr>
                <w:rFonts w:ascii="仿宋" w:eastAsia="仿宋" w:hAnsi="仿宋" w:cs="仿宋" w:hint="eastAsia"/>
                <w:color w:val="000000"/>
                <w:sz w:val="24"/>
              </w:rPr>
              <w:t>。</w:t>
            </w:r>
          </w:p>
          <w:p w:rsidR="00BB7D60">
            <w:pPr>
              <w:rPr>
                <w:rFonts w:ascii="仿宋" w:eastAsia="仿宋" w:hAnsi="仿宋" w:cs="仿宋"/>
                <w:color w:val="000000"/>
              </w:rPr>
            </w:pPr>
          </w:p>
          <w:p w:rsidR="00BB7D60">
            <w:pPr>
              <w:rPr>
                <w:rFonts w:ascii="仿宋" w:eastAsia="仿宋" w:hAnsi="仿宋" w:cs="仿宋"/>
                <w:b/>
                <w:bCs/>
                <w:color w:val="000000"/>
              </w:rPr>
            </w:pPr>
            <w:r>
              <w:rPr>
                <w:rFonts w:ascii="仿宋" w:eastAsia="仿宋" w:hAnsi="仿宋" w:cs="仿宋" w:hint="eastAsia"/>
                <w:b/>
                <w:bCs/>
                <w:color w:val="000000"/>
                <w:sz w:val="24"/>
              </w:rPr>
              <w:t>6</w:t>
            </w:r>
            <w:r>
              <w:rPr>
                <w:rFonts w:ascii="仿宋" w:eastAsia="仿宋" w:hAnsi="仿宋" w:cs="仿宋" w:hint="eastAsia"/>
                <w:b/>
                <w:bCs/>
                <w:color w:val="000000"/>
                <w:sz w:val="24"/>
              </w:rPr>
              <w:t>、数据采集及处理单元</w:t>
            </w:r>
          </w:p>
          <w:p w:rsidR="00BB7D60">
            <w:pPr>
              <w:rPr>
                <w:rFonts w:ascii="仿宋" w:eastAsia="仿宋" w:hAnsi="仿宋" w:cs="仿宋"/>
                <w:color w:val="000000"/>
              </w:rPr>
            </w:pPr>
            <w:r>
              <w:rPr>
                <w:rFonts w:ascii="仿宋" w:eastAsia="仿宋" w:hAnsi="仿宋" w:cs="仿宋" w:hint="eastAsia"/>
                <w:color w:val="000000"/>
                <w:sz w:val="24"/>
              </w:rPr>
              <w:t>监测报警系统监测内容：</w:t>
            </w:r>
            <w:r>
              <w:rPr>
                <w:rFonts w:ascii="仿宋" w:eastAsia="仿宋" w:hAnsi="仿宋" w:cs="仿宋" w:hint="eastAsia"/>
                <w:color w:val="000000"/>
                <w:sz w:val="24"/>
              </w:rPr>
              <w:t>6</w:t>
            </w:r>
            <w:r>
              <w:rPr>
                <w:rFonts w:ascii="仿宋" w:eastAsia="仿宋" w:hAnsi="仿宋" w:cs="仿宋" w:hint="eastAsia"/>
                <w:color w:val="000000"/>
                <w:sz w:val="24"/>
              </w:rPr>
              <w:t>路标气压力、</w:t>
            </w:r>
            <w:r>
              <w:rPr>
                <w:rFonts w:ascii="仿宋" w:eastAsia="仿宋" w:hAnsi="仿宋" w:cs="仿宋" w:hint="eastAsia"/>
                <w:color w:val="000000"/>
                <w:sz w:val="24"/>
              </w:rPr>
              <w:t>2</w:t>
            </w:r>
            <w:r>
              <w:rPr>
                <w:rFonts w:ascii="仿宋" w:eastAsia="仿宋" w:hAnsi="仿宋" w:cs="仿宋" w:hint="eastAsia"/>
                <w:color w:val="000000"/>
                <w:sz w:val="24"/>
              </w:rPr>
              <w:t>路进气压力、</w:t>
            </w:r>
            <w:r>
              <w:rPr>
                <w:rFonts w:ascii="仿宋" w:eastAsia="仿宋" w:hAnsi="仿宋" w:cs="仿宋" w:hint="eastAsia"/>
                <w:color w:val="000000"/>
                <w:sz w:val="24"/>
              </w:rPr>
              <w:t>2</w:t>
            </w:r>
            <w:r>
              <w:rPr>
                <w:rFonts w:ascii="仿宋" w:eastAsia="仿宋" w:hAnsi="仿宋" w:cs="仿宋" w:hint="eastAsia"/>
                <w:color w:val="000000"/>
                <w:sz w:val="24"/>
              </w:rPr>
              <w:t>路干燥气压力、</w:t>
            </w:r>
            <w:r>
              <w:rPr>
                <w:rFonts w:ascii="仿宋" w:eastAsia="仿宋" w:hAnsi="仿宋" w:cs="仿宋" w:hint="eastAsia"/>
                <w:color w:val="000000"/>
                <w:sz w:val="24"/>
              </w:rPr>
              <w:t>2</w:t>
            </w:r>
            <w:r>
              <w:rPr>
                <w:rFonts w:ascii="仿宋" w:eastAsia="仿宋" w:hAnsi="仿宋" w:cs="仿宋" w:hint="eastAsia"/>
                <w:color w:val="000000"/>
                <w:sz w:val="24"/>
              </w:rPr>
              <w:t>路卸压流量、</w:t>
            </w:r>
            <w:r>
              <w:rPr>
                <w:rFonts w:ascii="仿宋" w:eastAsia="仿宋" w:hAnsi="仿宋" w:cs="仿宋" w:hint="eastAsia"/>
                <w:color w:val="000000"/>
                <w:sz w:val="24"/>
              </w:rPr>
              <w:t>2</w:t>
            </w:r>
            <w:r>
              <w:rPr>
                <w:rFonts w:ascii="仿宋" w:eastAsia="仿宋" w:hAnsi="仿宋" w:cs="仿宋" w:hint="eastAsia"/>
                <w:color w:val="000000"/>
                <w:sz w:val="24"/>
              </w:rPr>
              <w:t>路干燥气流量、</w:t>
            </w:r>
            <w:r>
              <w:rPr>
                <w:rFonts w:ascii="仿宋" w:eastAsia="仿宋" w:hAnsi="仿宋" w:cs="仿宋" w:hint="eastAsia"/>
                <w:color w:val="000000"/>
                <w:sz w:val="24"/>
              </w:rPr>
              <w:t>2</w:t>
            </w:r>
            <w:r>
              <w:rPr>
                <w:rFonts w:ascii="仿宋" w:eastAsia="仿宋" w:hAnsi="仿宋" w:cs="仿宋" w:hint="eastAsia"/>
                <w:color w:val="000000"/>
                <w:sz w:val="24"/>
              </w:rPr>
              <w:t>路旁路流量。</w:t>
            </w:r>
          </w:p>
          <w:p w:rsidR="00BB7D60">
            <w:pPr>
              <w:rPr>
                <w:rFonts w:ascii="仿宋" w:eastAsia="仿宋" w:hAnsi="仿宋" w:cs="仿宋"/>
                <w:color w:val="000000"/>
              </w:rPr>
            </w:pPr>
            <w:r>
              <w:rPr>
                <w:rFonts w:ascii="仿宋" w:eastAsia="仿宋" w:hAnsi="仿宋" w:cs="仿宋" w:hint="eastAsia"/>
                <w:color w:val="000000"/>
                <w:sz w:val="24"/>
              </w:rPr>
              <w:t>工控机：</w:t>
            </w:r>
            <w:r>
              <w:rPr>
                <w:rFonts w:ascii="仿宋" w:eastAsia="仿宋" w:hAnsi="仿宋" w:cs="仿宋" w:hint="eastAsia"/>
                <w:color w:val="000000"/>
                <w:sz w:val="24"/>
              </w:rPr>
              <w:t>CPU</w:t>
            </w:r>
            <w:r>
              <w:rPr>
                <w:rFonts w:ascii="仿宋" w:eastAsia="仿宋" w:hAnsi="仿宋" w:cs="仿宋" w:hint="eastAsia"/>
                <w:color w:val="000000"/>
                <w:sz w:val="24"/>
              </w:rPr>
              <w:t>：≥</w:t>
            </w:r>
            <w:r>
              <w:rPr>
                <w:rFonts w:ascii="仿宋" w:eastAsia="仿宋" w:hAnsi="仿宋" w:cs="仿宋" w:hint="eastAsia"/>
                <w:color w:val="000000"/>
                <w:sz w:val="24"/>
              </w:rPr>
              <w:t>3GHz</w:t>
            </w:r>
            <w:r>
              <w:rPr>
                <w:rFonts w:ascii="仿宋" w:eastAsia="仿宋" w:hAnsi="仿宋" w:cs="仿宋" w:hint="eastAsia"/>
                <w:color w:val="000000"/>
                <w:sz w:val="24"/>
              </w:rPr>
              <w:t>，内存：≥</w:t>
            </w:r>
            <w:r>
              <w:rPr>
                <w:rFonts w:ascii="仿宋" w:eastAsia="仿宋" w:hAnsi="仿宋" w:cs="仿宋" w:hint="eastAsia"/>
                <w:color w:val="000000"/>
                <w:sz w:val="24"/>
              </w:rPr>
              <w:t>8G</w:t>
            </w:r>
            <w:r>
              <w:rPr>
                <w:rFonts w:ascii="仿宋" w:eastAsia="仿宋" w:hAnsi="仿宋" w:cs="仿宋" w:hint="eastAsia"/>
                <w:color w:val="000000"/>
                <w:sz w:val="24"/>
              </w:rPr>
              <w:t>，硬盘：≥</w:t>
            </w:r>
            <w:r>
              <w:rPr>
                <w:rFonts w:ascii="仿宋" w:eastAsia="仿宋" w:hAnsi="仿宋" w:cs="仿宋" w:hint="eastAsia"/>
                <w:color w:val="000000"/>
                <w:sz w:val="24"/>
              </w:rPr>
              <w:t>500G</w:t>
            </w:r>
            <w:r>
              <w:rPr>
                <w:rFonts w:ascii="仿宋" w:eastAsia="仿宋" w:hAnsi="仿宋" w:cs="仿宋" w:hint="eastAsia"/>
                <w:color w:val="000000"/>
                <w:sz w:val="24"/>
              </w:rPr>
              <w:t>，显示器：≥</w:t>
            </w:r>
            <w:r>
              <w:rPr>
                <w:rFonts w:ascii="仿宋" w:eastAsia="仿宋" w:hAnsi="仿宋" w:cs="仿宋" w:hint="eastAsia"/>
                <w:color w:val="000000"/>
                <w:sz w:val="24"/>
              </w:rPr>
              <w:t>17in</w:t>
            </w:r>
            <w:r>
              <w:rPr>
                <w:rFonts w:ascii="仿宋" w:eastAsia="仿宋" w:hAnsi="仿宋" w:cs="仿宋" w:hint="eastAsia"/>
                <w:color w:val="000000"/>
                <w:sz w:val="24"/>
              </w:rPr>
              <w:t>，配件：</w:t>
            </w:r>
            <w:r>
              <w:rPr>
                <w:rFonts w:ascii="仿宋" w:eastAsia="仿宋" w:hAnsi="仿宋" w:cs="仿宋" w:hint="eastAsia"/>
                <w:color w:val="000000"/>
                <w:sz w:val="24"/>
              </w:rPr>
              <w:t>KVM</w:t>
            </w:r>
            <w:r>
              <w:rPr>
                <w:rFonts w:ascii="仿宋" w:eastAsia="仿宋" w:hAnsi="仿宋" w:cs="仿宋" w:hint="eastAsia"/>
                <w:color w:val="000000"/>
                <w:sz w:val="24"/>
              </w:rPr>
              <w:t>、键盘、鼠标。</w:t>
            </w:r>
          </w:p>
          <w:p w:rsidR="00BB7D60">
            <w:pPr>
              <w:rPr>
                <w:rFonts w:ascii="仿宋" w:eastAsia="仿宋" w:hAnsi="仿宋" w:cs="仿宋"/>
                <w:color w:val="000000"/>
                <w:kern w:val="0"/>
              </w:rPr>
            </w:pPr>
            <w:r>
              <w:rPr>
                <w:rFonts w:ascii="仿宋" w:eastAsia="仿宋" w:hAnsi="仿宋" w:cs="仿宋" w:hint="eastAsia"/>
                <w:color w:val="000000"/>
                <w:sz w:val="24"/>
              </w:rPr>
              <w:t>机柜：≥宽</w:t>
            </w:r>
            <w:r>
              <w:rPr>
                <w:rFonts w:ascii="仿宋" w:eastAsia="仿宋" w:hAnsi="仿宋" w:cs="仿宋" w:hint="eastAsia"/>
                <w:color w:val="000000"/>
                <w:sz w:val="24"/>
              </w:rPr>
              <w:t>600mm</w:t>
            </w:r>
            <w:r>
              <w:rPr>
                <w:rFonts w:ascii="仿宋" w:eastAsia="仿宋" w:hAnsi="仿宋" w:cs="仿宋" w:hint="eastAsia"/>
                <w:color w:val="000000"/>
                <w:sz w:val="24"/>
              </w:rPr>
              <w:t>×深</w:t>
            </w:r>
            <w:r>
              <w:rPr>
                <w:rFonts w:ascii="仿宋" w:eastAsia="仿宋" w:hAnsi="仿宋" w:cs="仿宋" w:hint="eastAsia"/>
                <w:color w:val="000000"/>
                <w:sz w:val="24"/>
              </w:rPr>
              <w:t>1000mm</w:t>
            </w:r>
            <w:r>
              <w:rPr>
                <w:rFonts w:ascii="仿宋" w:eastAsia="仿宋" w:hAnsi="仿宋" w:cs="仿宋" w:hint="eastAsia"/>
                <w:color w:val="000000"/>
                <w:sz w:val="24"/>
              </w:rPr>
              <w:t>×高</w:t>
            </w:r>
            <w:r>
              <w:rPr>
                <w:rFonts w:ascii="仿宋" w:eastAsia="仿宋" w:hAnsi="仿宋" w:cs="仿宋" w:hint="eastAsia"/>
                <w:color w:val="000000"/>
                <w:sz w:val="24"/>
              </w:rPr>
              <w:t>2000mm</w:t>
            </w:r>
          </w:p>
        </w:tc>
      </w:tr>
    </w:tbl>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rsidR="00BB7D60" w:rsidRPr="00894D7D" w:rsidP="00894D7D">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highlight w:val="yellow"/>
        </w:rPr>
        <w:t>*</w:t>
      </w:r>
      <w:r w:rsidR="006E373B">
        <w:rPr>
          <w:rFonts w:ascii="仿宋" w:eastAsia="仿宋" w:hAnsi="仿宋" w:cs="仿宋" w:hint="eastAsia"/>
          <w:sz w:val="28"/>
          <w:szCs w:val="20"/>
          <w:highlight w:val="yellow"/>
        </w:rPr>
        <w:t>质保期：</w:t>
      </w:r>
      <w:r w:rsidRPr="00894D7D" w:rsidR="00894D7D">
        <w:rPr>
          <w:rFonts w:ascii="仿宋" w:eastAsia="仿宋" w:hAnsi="仿宋" w:cs="仿宋" w:hint="eastAsia"/>
          <w:sz w:val="28"/>
          <w:szCs w:val="20"/>
          <w:highlight w:val="yellow"/>
        </w:rPr>
        <w:t>锡林郭勒盟气象局、山东省东营市气象局、郑州市气象局、海南省三沙市气象局、陕西省宝鸡市气象局、甘肃省气象信息与技术装备保障中心</w:t>
      </w:r>
      <w:r w:rsidR="00894D7D">
        <w:rPr>
          <w:rFonts w:ascii="仿宋" w:eastAsia="仿宋" w:hAnsi="仿宋" w:cs="仿宋" w:hint="eastAsia"/>
          <w:sz w:val="28"/>
          <w:szCs w:val="20"/>
          <w:highlight w:val="yellow"/>
        </w:rPr>
        <w:t>6家采购</w:t>
      </w:r>
      <w:r w:rsidR="00894D7D">
        <w:rPr>
          <w:rFonts w:ascii="仿宋" w:eastAsia="仿宋" w:hAnsi="仿宋" w:cs="仿宋"/>
          <w:sz w:val="28"/>
          <w:szCs w:val="20"/>
          <w:highlight w:val="yellow"/>
        </w:rPr>
        <w:t>人的</w:t>
      </w:r>
      <w:r w:rsidR="006E373B">
        <w:rPr>
          <w:rFonts w:ascii="仿宋" w:eastAsia="仿宋" w:hAnsi="仿宋" w:cs="仿宋" w:hint="eastAsia"/>
          <w:sz w:val="28"/>
          <w:szCs w:val="20"/>
          <w:highlight w:val="yellow"/>
        </w:rPr>
        <w:t>高精度温室气体（</w:t>
      </w:r>
      <w:r w:rsidR="006E373B">
        <w:rPr>
          <w:rFonts w:ascii="仿宋" w:eastAsia="仿宋" w:hAnsi="仿宋" w:cs="仿宋" w:hint="eastAsia"/>
          <w:sz w:val="28"/>
          <w:szCs w:val="20"/>
          <w:highlight w:val="yellow"/>
        </w:rPr>
        <w:t>N2O/CO</w:t>
      </w:r>
      <w:r w:rsidR="006E373B">
        <w:rPr>
          <w:rFonts w:ascii="仿宋" w:eastAsia="仿宋" w:hAnsi="仿宋" w:cs="仿宋" w:hint="eastAsia"/>
          <w:sz w:val="28"/>
          <w:szCs w:val="20"/>
          <w:highlight w:val="yellow"/>
        </w:rPr>
        <w:t>）浓度观测系统（光腔衰荡光谱法）</w:t>
      </w:r>
      <w:r w:rsidR="00894D7D">
        <w:rPr>
          <w:rFonts w:ascii="仿宋" w:eastAsia="仿宋" w:hAnsi="仿宋" w:cs="仿宋" w:hint="eastAsia"/>
          <w:sz w:val="28"/>
          <w:szCs w:val="20"/>
          <w:highlight w:val="yellow"/>
        </w:rPr>
        <w:t>质保期</w:t>
      </w:r>
      <w:r w:rsidR="00894D7D">
        <w:rPr>
          <w:rFonts w:ascii="仿宋" w:eastAsia="仿宋" w:hAnsi="仿宋" w:cs="仿宋"/>
          <w:sz w:val="28"/>
          <w:szCs w:val="20"/>
          <w:highlight w:val="yellow"/>
        </w:rPr>
        <w:t>为</w:t>
      </w:r>
      <w:r w:rsidR="006E373B">
        <w:rPr>
          <w:rFonts w:ascii="仿宋" w:eastAsia="仿宋" w:hAnsi="仿宋" w:cs="仿宋" w:hint="eastAsia"/>
          <w:sz w:val="28"/>
          <w:szCs w:val="20"/>
          <w:highlight w:val="yellow"/>
        </w:rPr>
        <w:t>8</w:t>
      </w:r>
      <w:r w:rsidR="006E373B">
        <w:rPr>
          <w:rFonts w:ascii="仿宋" w:eastAsia="仿宋" w:hAnsi="仿宋" w:cs="仿宋" w:hint="eastAsia"/>
          <w:sz w:val="28"/>
          <w:szCs w:val="20"/>
          <w:highlight w:val="yellow"/>
        </w:rPr>
        <w:t>年</w:t>
      </w:r>
      <w:r w:rsidRPr="00894D7D" w:rsidR="00894D7D">
        <w:rPr>
          <w:rFonts w:ascii="仿宋" w:eastAsia="仿宋" w:hAnsi="仿宋" w:cs="仿宋" w:hint="eastAsia"/>
          <w:sz w:val="28"/>
          <w:szCs w:val="20"/>
          <w:highlight w:val="yellow"/>
        </w:rPr>
        <w:t>；湖北省气候中心、阿克达拉区域大气本底站2家</w:t>
      </w:r>
      <w:r w:rsidRPr="00894D7D" w:rsidR="00894D7D">
        <w:rPr>
          <w:rFonts w:ascii="仿宋" w:eastAsia="仿宋" w:hAnsi="仿宋" w:cs="仿宋"/>
          <w:sz w:val="28"/>
          <w:szCs w:val="20"/>
          <w:highlight w:val="yellow"/>
        </w:rPr>
        <w:t>采购人的</w:t>
      </w:r>
      <w:r w:rsidR="006E373B">
        <w:rPr>
          <w:rFonts w:ascii="仿宋" w:eastAsia="仿宋" w:hAnsi="仿宋" w:cs="仿宋" w:hint="eastAsia"/>
          <w:sz w:val="28"/>
          <w:szCs w:val="20"/>
          <w:highlight w:val="yellow"/>
        </w:rPr>
        <w:t>高精度温室气体（</w:t>
      </w:r>
      <w:r w:rsidR="006E373B">
        <w:rPr>
          <w:rFonts w:ascii="仿宋" w:eastAsia="仿宋" w:hAnsi="仿宋" w:cs="仿宋" w:hint="eastAsia"/>
          <w:sz w:val="28"/>
          <w:szCs w:val="20"/>
          <w:highlight w:val="yellow"/>
        </w:rPr>
        <w:t>N2O/CO</w:t>
      </w:r>
      <w:r w:rsidR="006E373B">
        <w:rPr>
          <w:rFonts w:ascii="仿宋" w:eastAsia="仿宋" w:hAnsi="仿宋" w:cs="仿宋" w:hint="eastAsia"/>
          <w:sz w:val="28"/>
          <w:szCs w:val="20"/>
          <w:highlight w:val="yellow"/>
        </w:rPr>
        <w:t>）浓度观测系统（光腔衰荡光谱</w:t>
      </w:r>
      <w:r w:rsidR="006E373B">
        <w:rPr>
          <w:rFonts w:ascii="仿宋" w:eastAsia="仿宋" w:hAnsi="仿宋" w:cs="仿宋" w:hint="eastAsia"/>
          <w:sz w:val="28"/>
          <w:szCs w:val="20"/>
          <w:highlight w:val="yellow"/>
        </w:rPr>
        <w:t>法）</w:t>
      </w:r>
      <w:r w:rsidR="00894D7D">
        <w:rPr>
          <w:rFonts w:ascii="仿宋" w:eastAsia="仿宋" w:hAnsi="仿宋" w:cs="仿宋" w:hint="eastAsia"/>
          <w:sz w:val="28"/>
          <w:szCs w:val="20"/>
          <w:highlight w:val="yellow"/>
        </w:rPr>
        <w:t>质保期</w:t>
      </w:r>
      <w:r w:rsidR="00894D7D">
        <w:rPr>
          <w:rFonts w:ascii="仿宋" w:eastAsia="仿宋" w:hAnsi="仿宋" w:cs="仿宋"/>
          <w:sz w:val="28"/>
          <w:szCs w:val="20"/>
          <w:highlight w:val="yellow"/>
        </w:rPr>
        <w:t>为</w:t>
      </w:r>
      <w:r w:rsidR="006E373B">
        <w:rPr>
          <w:rFonts w:ascii="仿宋" w:eastAsia="仿宋" w:hAnsi="仿宋" w:cs="仿宋" w:hint="eastAsia"/>
          <w:sz w:val="28"/>
          <w:szCs w:val="20"/>
          <w:highlight w:val="yellow"/>
        </w:rPr>
        <w:t>3</w:t>
      </w:r>
      <w:r w:rsidR="006E373B">
        <w:rPr>
          <w:rFonts w:ascii="仿宋" w:eastAsia="仿宋" w:hAnsi="仿宋" w:cs="仿宋" w:hint="eastAsia"/>
          <w:sz w:val="28"/>
          <w:szCs w:val="20"/>
          <w:highlight w:val="yellow"/>
        </w:rPr>
        <w:t>年</w:t>
      </w:r>
      <w:r w:rsidR="00894D7D">
        <w:rPr>
          <w:rFonts w:ascii="仿宋" w:eastAsia="仿宋" w:hAnsi="仿宋" w:cs="仿宋" w:hint="eastAsia"/>
          <w:sz w:val="28"/>
          <w:szCs w:val="20"/>
          <w:highlight w:val="yellow"/>
        </w:rPr>
        <w:t>。质保期</w:t>
      </w:r>
      <w:r w:rsidR="00894D7D">
        <w:rPr>
          <w:rFonts w:ascii="仿宋" w:eastAsia="仿宋" w:hAnsi="仿宋" w:cs="仿宋"/>
          <w:sz w:val="28"/>
          <w:szCs w:val="20"/>
          <w:highlight w:val="yellow"/>
        </w:rPr>
        <w:t>均</w:t>
      </w:r>
      <w:r w:rsidR="00894D7D">
        <w:rPr>
          <w:rFonts w:ascii="仿宋" w:eastAsia="仿宋" w:hAnsi="仿宋" w:cs="仿宋" w:hint="eastAsia"/>
          <w:sz w:val="28"/>
          <w:szCs w:val="20"/>
          <w:highlight w:val="yellow"/>
        </w:rPr>
        <w:t>从双方签署现场安装测试报告之日起开始计算</w:t>
      </w:r>
      <w:r w:rsidR="006E373B">
        <w:rPr>
          <w:rFonts w:ascii="仿宋" w:eastAsia="仿宋" w:hAnsi="仿宋" w:cs="仿宋" w:hint="eastAsia"/>
          <w:sz w:val="28"/>
          <w:szCs w:val="20"/>
          <w:highlight w:val="yellow"/>
        </w:rPr>
        <w:t>。</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）质保期内，因设备故障，投标人进行设备维修保障或更换时，需自备维修保障耗材和更换配件。</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）每年需进行</w:t>
      </w:r>
      <w:r>
        <w:rPr>
          <w:rFonts w:ascii="仿宋" w:eastAsia="仿宋" w:hAnsi="仿宋" w:cs="仿宋" w:hint="eastAsia"/>
          <w:sz w:val="28"/>
          <w:szCs w:val="20"/>
        </w:rPr>
        <w:t>1</w:t>
      </w:r>
      <w:r>
        <w:rPr>
          <w:rFonts w:ascii="仿宋" w:eastAsia="仿宋" w:hAnsi="仿宋" w:cs="仿宋" w:hint="eastAsia"/>
          <w:sz w:val="28"/>
          <w:szCs w:val="20"/>
        </w:rPr>
        <w:t>次现场巡检，同时需提供必要的软件升级服务。</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）质保期满后，仍有义务提供远程技术服务等支持。</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w:t>
      </w:r>
      <w:r>
        <w:rPr>
          <w:rFonts w:ascii="仿宋" w:eastAsia="仿宋" w:hAnsi="仿宋" w:cs="仿宋" w:hint="eastAsia"/>
          <w:sz w:val="28"/>
          <w:szCs w:val="20"/>
        </w:rPr>
        <w:t>（检验考核要求等）</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rsidR="00BB7D6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w:t>
      </w:r>
      <w:r>
        <w:rPr>
          <w:rFonts w:ascii="仿宋" w:eastAsia="仿宋" w:hAnsi="仿宋" w:cs="仿宋" w:hint="eastAsia"/>
          <w:b/>
          <w:bCs/>
          <w:sz w:val="28"/>
          <w:szCs w:val="20"/>
        </w:rPr>
        <w:t>设备出厂</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）保证所提供产品的数量、质量。</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）出厂前要经买方人员严格测试和检查，确保设备长期稳定、可靠地运行。</w:t>
      </w:r>
    </w:p>
    <w:p w:rsidR="00BB7D60">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）出厂测试地点为北京，中标人须将设备运到北京，先由采购人指定的国家级业务单位对设备功能和技术性能进行测试，测试合格后由中标人将设备运到</w:t>
      </w:r>
      <w:r>
        <w:rPr>
          <w:rFonts w:ascii="仿宋" w:eastAsia="仿宋" w:hAnsi="仿宋" w:cs="仿宋" w:hint="eastAsia"/>
          <w:sz w:val="28"/>
          <w:szCs w:val="20"/>
        </w:rPr>
        <w:t>采购人指定的安装地点；如果测试不合格，则由中标人将设备运回厂家并再次提供质量合格的产品用于测试检查，直至合格。</w:t>
      </w:r>
    </w:p>
    <w:p w:rsidR="00BB7D60">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）采购人搭建测试平台，中标人须配合采购人完成设备的出厂测试，出厂测试阶段发生的运费、测试费（不含材料费）、设备维修维护费</w:t>
      </w:r>
      <w:r>
        <w:rPr>
          <w:rFonts w:ascii="仿宋" w:eastAsia="仿宋" w:hAnsi="仿宋" w:cs="仿宋" w:hint="eastAsia"/>
          <w:sz w:val="28"/>
          <w:szCs w:val="20"/>
        </w:rPr>
        <w:t>用由中标人承担。</w:t>
      </w:r>
    </w:p>
    <w:p w:rsidR="00BB7D6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w:t>
      </w:r>
      <w:r>
        <w:rPr>
          <w:rFonts w:ascii="仿宋" w:eastAsia="仿宋" w:hAnsi="仿宋" w:cs="仿宋" w:hint="eastAsia"/>
          <w:b/>
          <w:bCs/>
          <w:sz w:val="28"/>
          <w:szCs w:val="20"/>
        </w:rPr>
        <w:t>包装和运输要求</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）中标人须在合同签定后，且出厂测试合格的情况下，按约定时间将设备运到招标人指定的地点，运费由中标人承担。</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）设备的精密部件要用木箱包装，箱内应有填充物，以防振动。箱外要有防水、朝上标记或“小心轻放”字样。一般不易损坏的零部件可用</w:t>
      </w:r>
      <w:r>
        <w:rPr>
          <w:rFonts w:ascii="仿宋" w:eastAsia="仿宋" w:hAnsi="仿宋" w:cs="仿宋" w:hint="eastAsia"/>
          <w:sz w:val="28"/>
          <w:szCs w:val="20"/>
        </w:rPr>
        <w:t>纸箱或其它方式包装。如因乙方包装不当等原因造成损坏和丢失，应由中标人负责免费修复或补缺，因此而拖延的工期，按照延迟发货对待。</w:t>
      </w:r>
    </w:p>
    <w:p w:rsidR="00BB7D6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w:t>
      </w:r>
      <w:r>
        <w:rPr>
          <w:rFonts w:ascii="仿宋" w:eastAsia="仿宋" w:hAnsi="仿宋" w:cs="仿宋" w:hint="eastAsia"/>
          <w:b/>
          <w:bCs/>
          <w:sz w:val="28"/>
          <w:szCs w:val="20"/>
        </w:rPr>
        <w:t>安装、调试</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）设备安装由中标人负责。</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）设备的基础建设（包括预埋件、防雷等基础建设，不含地勘）和设备安装由中标人负责。基础建设和安装调试费等相关费用均包含在报价中。</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）设备安装调试过程中，中标人应作详细检验记录。安装调试结果应该符合有关标准的要求。检验记录应提供给采购人。</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）中标人需要充分考虑系统运行中所需要的软硬件配套设备。在系统设备安装和调试期间，采购人有权派出技术人员参加，中标人有义务对其进行指导。</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5</w:t>
      </w:r>
      <w:r>
        <w:rPr>
          <w:rFonts w:ascii="仿宋" w:eastAsia="仿宋" w:hAnsi="仿宋" w:cs="仿宋" w:hint="eastAsia"/>
          <w:sz w:val="28"/>
          <w:szCs w:val="20"/>
        </w:rPr>
        <w:t>）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w:t>
      </w:r>
      <w:r>
        <w:rPr>
          <w:rFonts w:ascii="仿宋" w:eastAsia="仿宋" w:hAnsi="仿宋" w:cs="仿宋" w:hint="eastAsia"/>
          <w:sz w:val="28"/>
          <w:szCs w:val="20"/>
        </w:rPr>
        <w:t>验收。</w:t>
      </w:r>
    </w:p>
    <w:p w:rsidR="00BB7D6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w:t>
      </w:r>
      <w:r>
        <w:rPr>
          <w:rFonts w:ascii="仿宋" w:eastAsia="仿宋" w:hAnsi="仿宋" w:cs="仿宋" w:hint="eastAsia"/>
          <w:b/>
          <w:bCs/>
          <w:sz w:val="28"/>
          <w:szCs w:val="20"/>
        </w:rPr>
        <w:t>设备验收</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）设备安装、调试达到合同要求的指标后，可进行现场验收。采购人可根据合同，参考部门发布的本设备</w:t>
      </w:r>
      <w:r>
        <w:rPr>
          <w:rFonts w:ascii="仿宋" w:eastAsia="仿宋" w:hAnsi="仿宋" w:cs="仿宋" w:hint="eastAsia"/>
          <w:sz w:val="28"/>
          <w:szCs w:val="20"/>
        </w:rPr>
        <w:t>工程管理验收指导意见等要求，制定验收规范</w:t>
      </w:r>
      <w:r>
        <w:rPr>
          <w:rFonts w:ascii="仿宋" w:eastAsia="仿宋" w:hAnsi="仿宋" w:cs="仿宋" w:hint="eastAsia"/>
          <w:sz w:val="28"/>
          <w:szCs w:val="20"/>
        </w:rPr>
        <w:t>(</w:t>
      </w:r>
      <w:r>
        <w:rPr>
          <w:rFonts w:ascii="仿宋" w:eastAsia="仿宋" w:hAnsi="仿宋" w:cs="仿宋" w:hint="eastAsia"/>
          <w:sz w:val="28"/>
          <w:szCs w:val="20"/>
        </w:rPr>
        <w:t>包括项目、测试方法和测试仪器等</w:t>
      </w:r>
      <w:r>
        <w:rPr>
          <w:rFonts w:ascii="仿宋" w:eastAsia="仿宋" w:hAnsi="仿宋" w:cs="仿宋" w:hint="eastAsia"/>
          <w:sz w:val="28"/>
          <w:szCs w:val="20"/>
        </w:rPr>
        <w:t>)</w:t>
      </w:r>
      <w:r>
        <w:rPr>
          <w:rFonts w:ascii="仿宋" w:eastAsia="仿宋" w:hAnsi="仿宋" w:cs="仿宋" w:hint="eastAsia"/>
          <w:sz w:val="28"/>
          <w:szCs w:val="20"/>
        </w:rPr>
        <w:t>。经双方确认后形成验收文件作为验收依据。验收测试合格后，双方签署现场验收合格协议，设备进入试运行期。</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）设备经过</w:t>
      </w:r>
      <w:r>
        <w:rPr>
          <w:rFonts w:ascii="仿宋" w:eastAsia="仿宋" w:hAnsi="仿宋" w:cs="仿宋" w:hint="eastAsia"/>
          <w:sz w:val="28"/>
          <w:szCs w:val="20"/>
        </w:rPr>
        <w:t>3</w:t>
      </w:r>
      <w:r>
        <w:rPr>
          <w:rFonts w:ascii="仿宋" w:eastAsia="仿宋" w:hAnsi="仿宋" w:cs="仿宋" w:hint="eastAsia"/>
          <w:sz w:val="28"/>
          <w:szCs w:val="20"/>
        </w:rPr>
        <w:t>个月试运行期，达到合同要求时，可进行合同验收。在试运行期间，由于设备质量等造成某些指标达不到要求，允许中标人更换或进行修复，但试运行期另加</w:t>
      </w:r>
      <w:r>
        <w:rPr>
          <w:rFonts w:ascii="仿宋" w:eastAsia="仿宋" w:hAnsi="仿宋" w:cs="仿宋" w:hint="eastAsia"/>
          <w:sz w:val="28"/>
          <w:szCs w:val="20"/>
        </w:rPr>
        <w:t>1</w:t>
      </w:r>
      <w:r>
        <w:rPr>
          <w:rFonts w:ascii="仿宋" w:eastAsia="仿宋" w:hAnsi="仿宋" w:cs="仿宋" w:hint="eastAsia"/>
          <w:sz w:val="28"/>
          <w:szCs w:val="20"/>
        </w:rPr>
        <w:t>个月。</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）设备安装调试和试运行结束后，采购人组织最终验收。当满足以下条件时，采购人确认验收合格签署验收合格证：</w:t>
      </w:r>
    </w:p>
    <w:p w:rsidR="00BB7D60">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rsidR="00BB7D60">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rsidR="00BB7D60">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rsidR="00BB7D60">
      <w:pPr>
        <w:spacing w:line="560" w:lineRule="exact"/>
        <w:ind w:left="552"/>
        <w:rPr>
          <w:rFonts w:ascii="仿宋" w:eastAsia="仿宋" w:hAnsi="仿宋" w:cs="仿宋"/>
          <w:sz w:val="28"/>
          <w:szCs w:val="20"/>
        </w:rPr>
      </w:pPr>
    </w:p>
    <w:p w:rsidR="00BB7D6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w:t>
      </w:r>
      <w:r>
        <w:rPr>
          <w:rFonts w:ascii="仿宋" w:eastAsia="仿宋" w:hAnsi="仿宋" w:cs="仿宋" w:hint="eastAsia"/>
          <w:b/>
          <w:bCs/>
          <w:sz w:val="28"/>
          <w:szCs w:val="20"/>
        </w:rPr>
        <w:t>保修服务</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）保修期内因设备设计、质量出现问题，均由设备供应商即时无偿解决（包括更换器件）；设备安装后的试运行期间（一个月）内，遇设备故障或数据明显异常、性能不达标等，中标人负责</w:t>
      </w:r>
      <w:r>
        <w:rPr>
          <w:rFonts w:ascii="仿宋" w:eastAsia="仿宋" w:hAnsi="仿宋" w:cs="仿宋" w:hint="eastAsia"/>
          <w:sz w:val="28"/>
          <w:szCs w:val="20"/>
        </w:rPr>
        <w:t>48</w:t>
      </w:r>
      <w:r>
        <w:rPr>
          <w:rFonts w:ascii="仿宋" w:eastAsia="仿宋" w:hAnsi="仿宋" w:cs="仿宋" w:hint="eastAsia"/>
          <w:sz w:val="28"/>
          <w:szCs w:val="20"/>
        </w:rPr>
        <w:t>小时内到站对故障设备进行测试和更换，确保设备正常投入业务运行。</w:t>
      </w:r>
      <w:r>
        <w:rPr>
          <w:rFonts w:ascii="仿宋" w:eastAsia="仿宋" w:hAnsi="仿宋" w:cs="仿宋" w:hint="eastAsia"/>
          <w:sz w:val="28"/>
          <w:szCs w:val="20"/>
        </w:rPr>
        <w:t xml:space="preserve"> </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）合同签定后，中标人指定负责本工程的项目经理，负责协调中</w:t>
      </w:r>
      <w:r>
        <w:rPr>
          <w:rFonts w:ascii="仿宋" w:eastAsia="仿宋" w:hAnsi="仿宋" w:cs="仿宋" w:hint="eastAsia"/>
          <w:sz w:val="28"/>
          <w:szCs w:val="20"/>
        </w:rPr>
        <w:t>标人在项目全过程的各项工作，如工程进度、设备定制及设备供应、软件定制开发、图纸文件、包装运输、现场安装、</w:t>
      </w:r>
      <w:r>
        <w:rPr>
          <w:rFonts w:ascii="仿宋" w:eastAsia="仿宋" w:hAnsi="仿宋" w:cs="仿宋" w:hint="eastAsia"/>
          <w:sz w:val="28"/>
          <w:szCs w:val="20"/>
        </w:rPr>
        <w:t>调试验收等。中标人需为本项目组建专业售后服务团队，售后服务团队人员经验丰富，有较强的理论及实践经验。保证项目中设备单次故障恢复时间不超过</w:t>
      </w:r>
      <w:r>
        <w:rPr>
          <w:rFonts w:ascii="仿宋" w:eastAsia="仿宋" w:hAnsi="仿宋" w:cs="仿宋" w:hint="eastAsia"/>
          <w:sz w:val="28"/>
          <w:szCs w:val="20"/>
        </w:rPr>
        <w:t xml:space="preserve"> 72</w:t>
      </w:r>
      <w:r>
        <w:rPr>
          <w:rFonts w:ascii="仿宋" w:eastAsia="仿宋" w:hAnsi="仿宋" w:cs="仿宋" w:hint="eastAsia"/>
          <w:sz w:val="28"/>
          <w:szCs w:val="20"/>
        </w:rPr>
        <w:t>小时的要求，在规定时间内完成故障站点现场维修。并承诺团队人员在本项目服务期不随意更换，若出现人员变动，须经采购人同意。</w:t>
      </w:r>
    </w:p>
    <w:p w:rsidR="00BB7D60">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w:t>
      </w:r>
      <w:r>
        <w:rPr>
          <w:rFonts w:ascii="仿宋" w:eastAsia="仿宋" w:hAnsi="仿宋" w:cs="仿宋" w:hint="eastAsia"/>
          <w:b/>
          <w:bCs/>
          <w:sz w:val="28"/>
          <w:szCs w:val="20"/>
        </w:rPr>
        <w:t>工程进度</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）合同签订后根据招标人的要求安排发货。</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）设备到达安装现场后，收到招标人通知五日内到达现场，</w:t>
      </w:r>
      <w:r>
        <w:rPr>
          <w:rFonts w:ascii="仿宋" w:eastAsia="仿宋" w:hAnsi="仿宋" w:cs="仿宋" w:hint="eastAsia"/>
          <w:sz w:val="28"/>
          <w:szCs w:val="20"/>
        </w:rPr>
        <w:t xml:space="preserve"> </w:t>
      </w:r>
      <w:r>
        <w:rPr>
          <w:rFonts w:ascii="仿宋" w:eastAsia="仿宋" w:hAnsi="仿宋" w:cs="仿宋" w:hint="eastAsia"/>
          <w:sz w:val="28"/>
          <w:szCs w:val="20"/>
        </w:rPr>
        <w:t>完成设备的安装、调测以及供电系统的联调工作。</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）中标人应根据招标人的工程进度要求，提出具体的工程进度安排。中标人应提交本项目的项</w:t>
      </w:r>
      <w:r>
        <w:rPr>
          <w:rFonts w:ascii="仿宋" w:eastAsia="仿宋" w:hAnsi="仿宋" w:cs="仿宋" w:hint="eastAsia"/>
          <w:sz w:val="28"/>
          <w:szCs w:val="20"/>
        </w:rPr>
        <w:t>目计划进度表。该计划进度表首先对本项目的工作内容进行分解，针对不同的工作内容提出相应的实施进度表，并提供相应的阶段性工作成果以及邀请采购人进行阶段性验收。</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六、其他要求</w:t>
      </w: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详见采购需求</w:t>
      </w:r>
      <w:r>
        <w:rPr>
          <w:rFonts w:ascii="仿宋" w:eastAsia="仿宋" w:hAnsi="仿宋" w:cs="仿宋" w:hint="eastAsia"/>
          <w:sz w:val="28"/>
          <w:szCs w:val="20"/>
        </w:rPr>
        <w:t>-</w:t>
      </w:r>
      <w:r>
        <w:rPr>
          <w:rFonts w:ascii="仿宋" w:eastAsia="仿宋" w:hAnsi="仿宋" w:cs="仿宋" w:hint="eastAsia"/>
          <w:sz w:val="28"/>
          <w:szCs w:val="20"/>
        </w:rPr>
        <w:t>其他技术及商务需求。</w:t>
      </w:r>
    </w:p>
    <w:p w:rsidR="00BB7D60">
      <w:pPr>
        <w:spacing w:line="560" w:lineRule="exact"/>
        <w:ind w:firstLine="560" w:firstLineChars="200"/>
        <w:rPr>
          <w:rFonts w:ascii="仿宋" w:eastAsia="仿宋" w:hAnsi="仿宋" w:cs="仿宋"/>
          <w:sz w:val="28"/>
          <w:szCs w:val="20"/>
        </w:rPr>
      </w:pPr>
    </w:p>
    <w:p w:rsidR="00BB7D60">
      <w:pPr>
        <w:spacing w:line="560" w:lineRule="exact"/>
        <w:ind w:firstLine="560" w:firstLineChars="200"/>
        <w:rPr>
          <w:rFonts w:ascii="仿宋" w:eastAsia="仿宋" w:hAnsi="仿宋" w:cs="仿宋"/>
          <w:sz w:val="28"/>
          <w:szCs w:val="20"/>
        </w:rPr>
      </w:pPr>
    </w:p>
    <w:p w:rsidR="00BB7D60">
      <w:pPr>
        <w:spacing w:line="560" w:lineRule="exact"/>
        <w:ind w:firstLine="560" w:firstLineChars="200"/>
        <w:rPr>
          <w:rFonts w:ascii="仿宋" w:eastAsia="仿宋" w:hAnsi="仿宋" w:cs="仿宋"/>
          <w:sz w:val="28"/>
          <w:szCs w:val="20"/>
        </w:rPr>
      </w:pPr>
    </w:p>
    <w:p w:rsidR="00BB7D6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w:t>
      </w:r>
      <w:r>
        <w:rPr>
          <w:rFonts w:ascii="仿宋" w:eastAsia="仿宋" w:hAnsi="仿宋" w:cs="仿宋" w:hint="eastAsia"/>
          <w:sz w:val="28"/>
          <w:szCs w:val="20"/>
        </w:rPr>
        <w:t xml:space="preserve"> </w:t>
      </w:r>
      <w:r>
        <w:rPr>
          <w:rFonts w:ascii="仿宋" w:eastAsia="仿宋" w:hAnsi="仿宋" w:cs="仿宋" w:hint="eastAsia"/>
          <w:sz w:val="28"/>
          <w:szCs w:val="20"/>
        </w:rPr>
        <w:t>附表</w:t>
      </w:r>
    </w:p>
    <w:p w:rsidR="00BB7D60"/>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9"/>
        <w:gridCol w:w="3439"/>
        <w:gridCol w:w="638"/>
        <w:gridCol w:w="887"/>
        <w:gridCol w:w="1011"/>
        <w:gridCol w:w="638"/>
        <w:gridCol w:w="155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高精度温室气体（N2OCO）浓度观测系统（光腔衰荡光谱法）</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40,450,000.00</w:t>
            </w:r>
          </w:p>
        </w:tc>
        <w:tc>
          <w:tcPr/>
          <w:p>
            <w:pPr>
              <w:autoSpaceDE w:val="0"/>
              <w:jc w:val="center"/>
              <w:rPr>
                <w:rFonts w:asciiTheme="minorEastAsia" w:hAnsiTheme="minorEastAsia" w:cstheme="minorEastAsia" w:hint="eastAsia"/>
                <w:kern w:val="0"/>
                <w:szCs w:val="21"/>
              </w:rPr>
            </w:pPr>
            <w:r>
              <w:t>250</w:t>
            </w:r>
          </w:p>
        </w:tc>
        <w:tc>
          <w:tcPr/>
          <w:p>
            <w:pPr>
              <w:autoSpaceDE w:val="0"/>
              <w:autoSpaceDN w:val="0"/>
              <w:adjustRightInd w:val="0"/>
              <w:spacing w:before="48"/>
              <w:ind w:right="-20"/>
              <w:jc w:val="center"/>
              <w:rPr>
                <w:rFonts w:asciiTheme="minorEastAsia" w:hAnsiTheme="minorEastAsia" w:cstheme="minorEastAsia"/>
                <w:kern w:val="0"/>
                <w:szCs w:val="21"/>
              </w:rPr>
            </w:pPr>
            <w:r>
              <w:t>部分含配套设备，质保期3-8年</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40,450,000.00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18"/>
        <w:gridCol w:w="1333"/>
        <w:gridCol w:w="1925"/>
        <w:gridCol w:w="218"/>
        <w:gridCol w:w="496"/>
        <w:gridCol w:w="414"/>
        <w:gridCol w:w="2726"/>
        <w:gridCol w:w="11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锡林郭勒盟局(001035032)</w:t>
            </w:r>
          </w:p>
        </w:tc>
        <w:tc>
          <w:tcPr/>
          <w:p>
            <w:r>
              <w:t>高精度温室气体（N2OCO）浓度观测系统（光腔衰荡光谱法）</w:t>
            </w:r>
          </w:p>
        </w:tc>
        <w:tc>
          <w:tcPr/>
          <w:p>
            <w:r>
              <w:t>1</w:t>
            </w:r>
          </w:p>
        </w:tc>
        <w:tc>
          <w:tcPr/>
          <w:p>
            <w:r>
              <w:t>5620000.00</w:t>
            </w:r>
          </w:p>
        </w:tc>
        <w:tc>
          <w:tcPr>
            <w:vMerge w:val="restart"/>
          </w:tcPr>
          <w:p>
            <w:r>
              <w:t xml:space="preserve">5620000.00  </w:t>
            </w:r>
          </w:p>
        </w:tc>
        <w:tc>
          <w:tcPr/>
          <w:p>
            <w:r>
              <w:t>内蒙古自治区锡林郭勒盟阿巴嘎旗那仁宝拉格苏木那仁气象站</w:t>
            </w:r>
          </w:p>
        </w:tc>
        <w:tc>
          <w:tcPr/>
          <w:p>
            <w:r>
              <w:t>锡林郭勒盟气象局 石力伟，15847915812</w:t>
            </w:r>
          </w:p>
        </w:tc>
      </w:tr>
      <w:tr>
        <w:tblPrEx>
          <w:tblW w:w="5000" w:type="pct"/>
          <w:tblCellMar>
            <w:left w:w="108" w:type="dxa"/>
            <w:right w:w="108" w:type="dxa"/>
          </w:tblCellMar>
        </w:tblPrEx>
        <w:tc>
          <w:tcPr/>
          <w:p>
            <w:r>
              <w:t>2</w:t>
            </w:r>
          </w:p>
        </w:tc>
        <w:tc>
          <w:tcPr>
            <w:vMerge w:val="restart"/>
          </w:tcPr>
          <w:p>
            <w:r>
              <w:t>东营市局(001045026)</w:t>
            </w:r>
          </w:p>
        </w:tc>
        <w:tc>
          <w:tcPr/>
          <w:p>
            <w:r>
              <w:t>高精度温室气体（N2OCO）浓度观测系统（光腔衰荡光谱法）</w:t>
            </w:r>
          </w:p>
        </w:tc>
        <w:tc>
          <w:tcPr/>
          <w:p>
            <w:r>
              <w:t>1</w:t>
            </w:r>
          </w:p>
        </w:tc>
        <w:tc>
          <w:tcPr/>
          <w:p>
            <w:r>
              <w:t>5630000.00</w:t>
            </w:r>
          </w:p>
        </w:tc>
        <w:tc>
          <w:tcPr>
            <w:vMerge w:val="restart"/>
          </w:tcPr>
          <w:p>
            <w:r>
              <w:t xml:space="preserve">5630000.00 </w:t>
            </w:r>
          </w:p>
        </w:tc>
        <w:tc>
          <w:tcPr/>
          <w:p>
            <w:r>
              <w:t>山东省东营市东城胶州路102号东营市气象局</w:t>
            </w:r>
          </w:p>
        </w:tc>
        <w:tc>
          <w:tcPr/>
          <w:p>
            <w:r>
              <w:t>山东省东营市气象局 刘晋生，18615469036</w:t>
            </w:r>
          </w:p>
        </w:tc>
      </w:tr>
      <w:tr>
        <w:tblPrEx>
          <w:tblW w:w="5000" w:type="pct"/>
          <w:tblCellMar>
            <w:left w:w="108" w:type="dxa"/>
            <w:right w:w="108" w:type="dxa"/>
          </w:tblCellMar>
        </w:tblPrEx>
        <w:tc>
          <w:tcPr/>
          <w:p>
            <w:r>
              <w:t>3</w:t>
            </w:r>
          </w:p>
        </w:tc>
        <w:tc>
          <w:tcPr>
            <w:vMerge w:val="restart"/>
          </w:tcPr>
          <w:p>
            <w:r>
              <w:t>郑州市局(001046023)</w:t>
            </w:r>
          </w:p>
        </w:tc>
        <w:tc>
          <w:tcPr/>
          <w:p>
            <w:r>
              <w:t>高精度温室气体（N2OCO）浓度观测系统（光腔衰荡光谱法）</w:t>
            </w:r>
          </w:p>
        </w:tc>
        <w:tc>
          <w:tcPr/>
          <w:p>
            <w:r>
              <w:t>1</w:t>
            </w:r>
          </w:p>
        </w:tc>
        <w:tc>
          <w:tcPr/>
          <w:p>
            <w:r>
              <w:t>5640000.00</w:t>
            </w:r>
          </w:p>
        </w:tc>
        <w:tc>
          <w:tcPr>
            <w:vMerge w:val="restart"/>
          </w:tcPr>
          <w:p>
            <w:r>
              <w:t xml:space="preserve">5640000.00  </w:t>
            </w:r>
          </w:p>
        </w:tc>
        <w:tc>
          <w:tcPr/>
          <w:p>
            <w:r>
              <w:t>河南省登封市嵩山国家大气本底站</w:t>
            </w:r>
          </w:p>
        </w:tc>
        <w:tc>
          <w:tcPr/>
          <w:p>
            <w:r>
              <w:t>郑州市气象局 蔡冠杰，15136476028</w:t>
            </w:r>
          </w:p>
        </w:tc>
      </w:tr>
      <w:tr>
        <w:tblPrEx>
          <w:tblW w:w="5000" w:type="pct"/>
          <w:tblCellMar>
            <w:left w:w="108" w:type="dxa"/>
            <w:right w:w="108" w:type="dxa"/>
          </w:tblCellMar>
        </w:tblPrEx>
        <w:tc>
          <w:tcPr/>
          <w:p>
            <w:r>
              <w:t>4</w:t>
            </w:r>
          </w:p>
        </w:tc>
        <w:tc>
          <w:tcPr/>
          <w:p>
            <w:r>
              <w:t>湖北省气候中心(001047010)</w:t>
            </w:r>
          </w:p>
        </w:tc>
        <w:tc>
          <w:tcPr/>
          <w:p>
            <w:r>
              <w:t>高精度温室气体（N2OCO）浓度观测系统（光腔衰荡光谱法）</w:t>
            </w:r>
          </w:p>
        </w:tc>
        <w:tc>
          <w:tcPr/>
          <w:p>
            <w:r>
              <w:t>1</w:t>
            </w:r>
          </w:p>
        </w:tc>
        <w:tc>
          <w:tcPr/>
          <w:p>
            <w:r>
              <w:t>3340000.00</w:t>
            </w:r>
          </w:p>
        </w:tc>
        <w:tc>
          <w:tcPr/>
          <w:p>
            <w:r>
              <w:t xml:space="preserve">3340000.00 </w:t>
            </w:r>
          </w:p>
        </w:tc>
        <w:tc>
          <w:tcPr/>
          <w:p>
            <w:r>
              <w:t>湖北省咸宁市崇阳县路口镇梅花村四组金沙国家大气本底站</w:t>
            </w:r>
          </w:p>
        </w:tc>
        <w:tc>
          <w:tcPr/>
          <w:p>
            <w:r>
              <w:t>湖北省气候中心 吴栋桥，15997969147</w:t>
            </w:r>
          </w:p>
        </w:tc>
      </w:tr>
      <w:tr>
        <w:tblPrEx>
          <w:tblW w:w="5000" w:type="pct"/>
          <w:tblCellMar>
            <w:left w:w="108" w:type="dxa"/>
            <w:right w:w="108" w:type="dxa"/>
          </w:tblCellMar>
        </w:tblPrEx>
        <w:tc>
          <w:tcPr/>
          <w:p>
            <w:r>
              <w:t>5</w:t>
            </w:r>
          </w:p>
        </w:tc>
        <w:tc>
          <w:tcPr/>
          <w:p>
            <w:r>
              <w:t>三沙市局(001050040)</w:t>
            </w:r>
          </w:p>
        </w:tc>
        <w:tc>
          <w:tcPr/>
          <w:p>
            <w:r>
              <w:t>高精度温室气体（N2OCO）浓度观测系统（光腔衰荡光谱法）</w:t>
            </w:r>
          </w:p>
        </w:tc>
        <w:tc>
          <w:tcPr/>
          <w:p>
            <w:r>
              <w:t>1</w:t>
            </w:r>
          </w:p>
        </w:tc>
        <w:tc>
          <w:tcPr/>
          <w:p>
            <w:r>
              <w:t>5630000.00</w:t>
            </w:r>
          </w:p>
        </w:tc>
        <w:tc>
          <w:tcPr/>
          <w:p>
            <w:r>
              <w:t xml:space="preserve">5630000.00  </w:t>
            </w:r>
          </w:p>
        </w:tc>
        <w:tc>
          <w:tcPr/>
          <w:p>
            <w:r>
              <w:t>海南省三沙市</w:t>
            </w:r>
          </w:p>
        </w:tc>
        <w:tc>
          <w:tcPr/>
          <w:p>
            <w:r>
              <w:t>海南省三沙市气象局 黄子健，18876916186</w:t>
            </w:r>
          </w:p>
        </w:tc>
      </w:tr>
      <w:tr>
        <w:tblPrEx>
          <w:tblW w:w="5000" w:type="pct"/>
          <w:tblCellMar>
            <w:left w:w="108" w:type="dxa"/>
            <w:right w:w="108" w:type="dxa"/>
          </w:tblCellMar>
        </w:tblPrEx>
        <w:tc>
          <w:tcPr/>
          <w:p>
            <w:r>
              <w:t>6</w:t>
            </w:r>
          </w:p>
        </w:tc>
        <w:tc>
          <w:tcPr/>
          <w:p>
            <w:r>
              <w:t>宝鸡市局(001055031)</w:t>
            </w:r>
          </w:p>
        </w:tc>
        <w:tc>
          <w:tcPr/>
          <w:p>
            <w:r>
              <w:t>高精度温室气体（N2OCO）浓度观测系统（光腔衰荡光谱法）</w:t>
            </w:r>
          </w:p>
        </w:tc>
        <w:tc>
          <w:tcPr/>
          <w:p>
            <w:r>
              <w:t>1</w:t>
            </w:r>
          </w:p>
        </w:tc>
        <w:tc>
          <w:tcPr/>
          <w:p>
            <w:r>
              <w:t>5620000.00</w:t>
            </w:r>
          </w:p>
        </w:tc>
        <w:tc>
          <w:tcPr/>
          <w:p>
            <w:r>
              <w:t xml:space="preserve">5620000.00 </w:t>
            </w:r>
          </w:p>
        </w:tc>
        <w:tc>
          <w:tcPr/>
          <w:p>
            <w:r>
              <w:t>陕西省宝鸡市太白县鳌山滑雪场</w:t>
            </w:r>
          </w:p>
        </w:tc>
        <w:tc>
          <w:tcPr/>
          <w:p>
            <w:r>
              <w:t>陕西省宝鸡市气象局 杨林刚，18291766103</w:t>
            </w:r>
          </w:p>
        </w:tc>
      </w:tr>
      <w:tr>
        <w:tblPrEx>
          <w:tblW w:w="5000" w:type="pct"/>
          <w:tblCellMar>
            <w:left w:w="108" w:type="dxa"/>
            <w:right w:w="108" w:type="dxa"/>
          </w:tblCellMar>
        </w:tblPrEx>
        <w:tc>
          <w:tcPr/>
          <w:p>
            <w:r>
              <w:t>7</w:t>
            </w:r>
          </w:p>
        </w:tc>
        <w:tc>
          <w:tcPr/>
          <w:p>
            <w:r>
              <w:t>信息中心(001056008)</w:t>
            </w:r>
          </w:p>
        </w:tc>
        <w:tc>
          <w:tcPr/>
          <w:p>
            <w:r>
              <w:t>高精度温室气体（N2OCO）浓度观测系统（光腔衰荡光谱法）</w:t>
            </w:r>
          </w:p>
        </w:tc>
        <w:tc>
          <w:tcPr/>
          <w:p>
            <w:r>
              <w:t>1</w:t>
            </w:r>
          </w:p>
        </w:tc>
        <w:tc>
          <w:tcPr/>
          <w:p>
            <w:r>
              <w:t>5630000.00</w:t>
            </w:r>
          </w:p>
        </w:tc>
        <w:tc>
          <w:tcPr/>
          <w:p>
            <w:r>
              <w:t xml:space="preserve">5630000.00  </w:t>
            </w:r>
          </w:p>
        </w:tc>
        <w:tc>
          <w:tcPr/>
          <w:p>
            <w:r>
              <w:t>甘肃省酒泉市敦煌市气象局（飞天北路东50米）</w:t>
            </w:r>
          </w:p>
        </w:tc>
        <w:tc>
          <w:tcPr/>
          <w:p>
            <w:r>
              <w:t>甘肃省气象信息与技术装备保障中心 秦霞，18893777859</w:t>
            </w:r>
          </w:p>
        </w:tc>
      </w:tr>
      <w:tr>
        <w:tblPrEx>
          <w:tblW w:w="5000" w:type="pct"/>
          <w:tblCellMar>
            <w:left w:w="108" w:type="dxa"/>
            <w:right w:w="108" w:type="dxa"/>
          </w:tblCellMar>
        </w:tblPrEx>
        <w:tc>
          <w:tcPr/>
          <w:p>
            <w:r>
              <w:t>8</w:t>
            </w:r>
          </w:p>
        </w:tc>
        <w:tc>
          <w:tcPr/>
          <w:p>
            <w:r>
              <w:t>阿克达拉区域大气本底站(001059032011)</w:t>
            </w:r>
          </w:p>
        </w:tc>
        <w:tc>
          <w:tcPr/>
          <w:p>
            <w:r>
              <w:t>高精度温室气体（N2OCO）浓度观测系统（光腔衰荡光谱法）</w:t>
            </w:r>
          </w:p>
        </w:tc>
        <w:tc>
          <w:tcPr/>
          <w:p>
            <w:r>
              <w:t>1</w:t>
            </w:r>
          </w:p>
        </w:tc>
        <w:tc>
          <w:tcPr/>
          <w:p>
            <w:r>
              <w:t>3340000.00</w:t>
            </w:r>
          </w:p>
        </w:tc>
        <w:tc>
          <w:tcPr/>
          <w:p>
            <w:r>
              <w:t xml:space="preserve">3340000.00 </w:t>
            </w:r>
          </w:p>
        </w:tc>
        <w:tc>
          <w:tcPr/>
          <w:p>
            <w:r>
              <w:t>新疆维吾尔自治区阿勒泰地区福海县阔克阿尕什乡独孜根德村阿克达拉区域大气本底站</w:t>
            </w:r>
          </w:p>
        </w:tc>
        <w:tc>
          <w:tcPr/>
          <w:p>
            <w:r>
              <w:t>阿克达拉区域大气本底站 王建林，19990666083</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6B5AA4">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6B5AA4">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rsidR="00A051AA" w:rsidRPr="00A051AA" w:rsidP="00A051AA">
      <w:pPr>
        <w:ind w:firstLine="560" w:firstLineChars="200"/>
        <w:rPr>
          <w:rFonts w:ascii="仿宋" w:eastAsia="仿宋" w:hAnsi="仿宋" w:cs="仿宋" w:hint="eastAsia"/>
          <w:sz w:val="28"/>
          <w:szCs w:val="20"/>
        </w:rPr>
      </w:pPr>
      <w:r>
        <w:rPr>
          <w:rFonts w:ascii="仿宋" w:eastAsia="仿宋" w:hAnsi="仿宋" w:cs="仿宋" w:hint="eastAsia"/>
          <w:sz w:val="28"/>
          <w:szCs w:val="20"/>
        </w:rPr>
        <w:t>在湖北省咸宁市、</w:t>
      </w:r>
      <w:r w:rsidRPr="00A051AA">
        <w:rPr>
          <w:rFonts w:ascii="仿宋" w:eastAsia="仿宋" w:hAnsi="仿宋" w:cs="仿宋" w:hint="eastAsia"/>
          <w:sz w:val="28"/>
          <w:szCs w:val="20"/>
        </w:rPr>
        <w:t>陕西省</w:t>
      </w:r>
      <w:r>
        <w:rPr>
          <w:rFonts w:ascii="仿宋" w:eastAsia="仿宋" w:hAnsi="仿宋" w:cs="仿宋" w:hint="eastAsia"/>
          <w:sz w:val="28"/>
          <w:szCs w:val="20"/>
        </w:rPr>
        <w:t>宝鸡市、</w:t>
      </w:r>
      <w:r w:rsidRPr="00A051AA">
        <w:rPr>
          <w:rFonts w:ascii="仿宋" w:eastAsia="仿宋" w:hAnsi="仿宋" w:cs="仿宋" w:hint="eastAsia"/>
          <w:sz w:val="28"/>
          <w:szCs w:val="20"/>
        </w:rPr>
        <w:t>河南省登封市</w:t>
      </w:r>
      <w:r>
        <w:rPr>
          <w:rFonts w:ascii="仿宋" w:eastAsia="仿宋" w:hAnsi="仿宋" w:cs="仿宋" w:hint="eastAsia"/>
          <w:sz w:val="28"/>
          <w:szCs w:val="20"/>
        </w:rPr>
        <w:t>、</w:t>
      </w:r>
      <w:r w:rsidRPr="00A051AA">
        <w:rPr>
          <w:rFonts w:ascii="仿宋" w:eastAsia="仿宋" w:hAnsi="仿宋" w:cs="仿宋" w:hint="eastAsia"/>
          <w:sz w:val="28"/>
          <w:szCs w:val="20"/>
        </w:rPr>
        <w:t>新疆阿勒泰地区</w:t>
      </w:r>
      <w:r>
        <w:rPr>
          <w:rFonts w:ascii="仿宋" w:eastAsia="仿宋" w:hAnsi="仿宋" w:cs="仿宋" w:hint="eastAsia"/>
          <w:sz w:val="28"/>
          <w:szCs w:val="20"/>
        </w:rPr>
        <w:t>、</w:t>
      </w:r>
      <w:r w:rsidRPr="00A051AA">
        <w:rPr>
          <w:rFonts w:ascii="仿宋" w:eastAsia="仿宋" w:hAnsi="仿宋" w:cs="仿宋" w:hint="eastAsia"/>
          <w:sz w:val="28"/>
          <w:szCs w:val="20"/>
        </w:rPr>
        <w:t>内蒙古锡林郭勒盟</w:t>
      </w:r>
      <w:r>
        <w:rPr>
          <w:rFonts w:ascii="仿宋" w:eastAsia="仿宋" w:hAnsi="仿宋" w:cs="仿宋" w:hint="eastAsia"/>
          <w:sz w:val="28"/>
          <w:szCs w:val="20"/>
        </w:rPr>
        <w:t>、</w:t>
      </w:r>
      <w:r w:rsidRPr="00A051AA">
        <w:rPr>
          <w:rFonts w:ascii="仿宋" w:eastAsia="仿宋" w:hAnsi="仿宋" w:cs="仿宋" w:hint="eastAsia"/>
          <w:sz w:val="28"/>
          <w:szCs w:val="20"/>
        </w:rPr>
        <w:t>山东省东营市</w:t>
      </w:r>
      <w:r>
        <w:rPr>
          <w:rFonts w:ascii="仿宋" w:eastAsia="仿宋" w:hAnsi="仿宋" w:cs="仿宋" w:hint="eastAsia"/>
          <w:sz w:val="28"/>
          <w:szCs w:val="20"/>
        </w:rPr>
        <w:t>、</w:t>
      </w:r>
      <w:r w:rsidRPr="00A051AA">
        <w:rPr>
          <w:rFonts w:ascii="仿宋" w:eastAsia="仿宋" w:hAnsi="仿宋" w:cs="仿宋" w:hint="eastAsia"/>
          <w:sz w:val="28"/>
          <w:szCs w:val="20"/>
        </w:rPr>
        <w:t>甘肃省酒泉市</w:t>
      </w:r>
      <w:r>
        <w:rPr>
          <w:rFonts w:ascii="仿宋" w:eastAsia="仿宋" w:hAnsi="仿宋" w:cs="仿宋" w:hint="eastAsia"/>
          <w:sz w:val="28"/>
          <w:szCs w:val="20"/>
        </w:rPr>
        <w:t>、</w:t>
      </w:r>
      <w:r w:rsidRPr="00A051AA">
        <w:rPr>
          <w:rFonts w:ascii="仿宋" w:eastAsia="仿宋" w:hAnsi="仿宋" w:cs="仿宋" w:hint="eastAsia"/>
          <w:sz w:val="28"/>
          <w:szCs w:val="20"/>
        </w:rPr>
        <w:t>海南省三沙市</w:t>
      </w:r>
      <w:r>
        <w:rPr>
          <w:rFonts w:ascii="仿宋" w:eastAsia="仿宋" w:hAnsi="仿宋" w:cs="仿宋" w:hint="eastAsia"/>
          <w:sz w:val="28"/>
          <w:szCs w:val="20"/>
        </w:rPr>
        <w:t>分别建设</w:t>
      </w:r>
      <w:r w:rsidRPr="00A051AA">
        <w:rPr>
          <w:rFonts w:ascii="仿宋" w:eastAsia="仿宋" w:hAnsi="仿宋" w:cs="仿宋"/>
          <w:sz w:val="28"/>
          <w:szCs w:val="20"/>
        </w:rPr>
        <w:t>高精度温室气体（N</w:t>
      </w:r>
      <w:r w:rsidRPr="00A051AA">
        <w:rPr>
          <w:rFonts w:ascii="仿宋" w:eastAsia="仿宋" w:hAnsi="仿宋" w:cs="仿宋"/>
          <w:sz w:val="28"/>
          <w:szCs w:val="20"/>
          <w:vertAlign w:val="subscript"/>
        </w:rPr>
        <w:t>2</w:t>
      </w:r>
      <w:r w:rsidRPr="00A051AA">
        <w:rPr>
          <w:rFonts w:ascii="仿宋" w:eastAsia="仿宋" w:hAnsi="仿宋" w:cs="仿宋"/>
          <w:sz w:val="28"/>
          <w:szCs w:val="20"/>
        </w:rPr>
        <w:t>O/CO）浓度观测系统（光</w:t>
      </w:r>
      <w:r w:rsidRPr="00A051AA">
        <w:rPr>
          <w:rFonts w:ascii="仿宋" w:eastAsia="仿宋" w:hAnsi="仿宋" w:cs="仿宋"/>
          <w:sz w:val="28"/>
          <w:szCs w:val="20"/>
        </w:rPr>
        <w:t>腔衰荡</w:t>
      </w:r>
      <w:r w:rsidRPr="00A051AA">
        <w:rPr>
          <w:rFonts w:ascii="仿宋" w:eastAsia="仿宋" w:hAnsi="仿宋" w:cs="仿宋"/>
          <w:sz w:val="28"/>
          <w:szCs w:val="20"/>
        </w:rPr>
        <w:t>光谱法）</w:t>
      </w:r>
      <w:r w:rsidRPr="00A051AA">
        <w:rPr>
          <w:rFonts w:ascii="仿宋" w:eastAsia="仿宋" w:hAnsi="仿宋" w:cs="仿宋" w:hint="eastAsia"/>
          <w:sz w:val="28"/>
          <w:szCs w:val="20"/>
        </w:rPr>
        <w:t>以及相关配套设施，实现</w:t>
      </w:r>
      <w:r w:rsidRPr="00A051AA">
        <w:rPr>
          <w:rFonts w:ascii="仿宋" w:eastAsia="仿宋" w:hAnsi="仿宋" w:cs="仿宋"/>
          <w:sz w:val="28"/>
          <w:szCs w:val="20"/>
        </w:rPr>
        <w:t>N</w:t>
      </w:r>
      <w:r w:rsidRPr="00A051AA">
        <w:rPr>
          <w:rFonts w:ascii="仿宋" w:eastAsia="仿宋" w:hAnsi="仿宋" w:cs="仿宋"/>
          <w:sz w:val="28"/>
          <w:szCs w:val="20"/>
          <w:vertAlign w:val="subscript"/>
        </w:rPr>
        <w:t>2</w:t>
      </w:r>
      <w:r w:rsidRPr="00A051AA">
        <w:rPr>
          <w:rFonts w:ascii="仿宋" w:eastAsia="仿宋" w:hAnsi="仿宋" w:cs="仿宋"/>
          <w:sz w:val="28"/>
          <w:szCs w:val="20"/>
        </w:rPr>
        <w:t>O/CO</w:t>
      </w:r>
      <w:r w:rsidRPr="00A051AA">
        <w:rPr>
          <w:rFonts w:ascii="仿宋" w:eastAsia="仿宋" w:hAnsi="仿宋" w:cs="仿宋" w:hint="eastAsia"/>
          <w:sz w:val="28"/>
          <w:szCs w:val="20"/>
        </w:rPr>
        <w:t>浓度的在线观测，提升各省应对气候变化服务能力，服务国家</w:t>
      </w:r>
      <w:r>
        <w:rPr>
          <w:rFonts w:ascii="仿宋" w:eastAsia="仿宋" w:hAnsi="仿宋" w:cs="仿宋" w:hint="eastAsia"/>
          <w:sz w:val="28"/>
          <w:szCs w:val="20"/>
        </w:rPr>
        <w:t>“碳达峰、碳中和”战略。</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w:t>
      </w:r>
      <w:r w:rsidR="00386EEF">
        <w:rPr>
          <w:rFonts w:ascii="仿宋" w:eastAsia="仿宋" w:hAnsi="仿宋" w:cs="仿宋" w:hint="eastAsia"/>
          <w:sz w:val="28"/>
          <w:szCs w:val="20"/>
        </w:rPr>
        <w:t>1</w:t>
      </w:r>
      <w:r>
        <w:rPr>
          <w:rFonts w:ascii="仿宋" w:eastAsia="仿宋" w:hAnsi="仿宋" w:cs="仿宋" w:hint="eastAsia"/>
          <w:sz w:val="28"/>
          <w:szCs w:val="20"/>
        </w:rPr>
        <w:t>次技术培训，</w:t>
      </w:r>
      <w:r w:rsidRPr="00B32E3A">
        <w:rPr>
          <w:rFonts w:ascii="仿宋" w:eastAsia="仿宋" w:hAnsi="仿宋" w:cs="仿宋" w:hint="eastAsia"/>
          <w:sz w:val="28"/>
          <w:szCs w:val="20"/>
        </w:rPr>
        <w:t>培训课时</w:t>
      </w:r>
      <w:r w:rsidRPr="00B32E3A">
        <w:rPr>
          <w:rFonts w:ascii="仿宋" w:eastAsia="仿宋" w:hAnsi="仿宋" w:cs="仿宋"/>
          <w:sz w:val="28"/>
          <w:szCs w:val="20"/>
        </w:rPr>
        <w:t>不少于</w:t>
      </w:r>
      <w:r w:rsidRPr="00B32E3A" w:rsidR="00386EEF">
        <w:rPr>
          <w:rFonts w:ascii="仿宋" w:eastAsia="仿宋" w:hAnsi="仿宋" w:cs="仿宋" w:hint="eastAsia"/>
          <w:sz w:val="28"/>
          <w:szCs w:val="20"/>
        </w:rPr>
        <w:t>4</w:t>
      </w:r>
      <w:r w:rsidRPr="00B32E3A">
        <w:rPr>
          <w:rFonts w:ascii="仿宋" w:eastAsia="仿宋" w:hAnsi="仿宋" w:cs="仿宋" w:hint="eastAsia"/>
          <w:sz w:val="28"/>
          <w:szCs w:val="20"/>
        </w:rPr>
        <w:t>个</w:t>
      </w:r>
      <w:r w:rsidRPr="00B32E3A">
        <w:rPr>
          <w:rFonts w:ascii="仿宋" w:eastAsia="仿宋" w:hAnsi="仿宋" w:cs="仿宋"/>
          <w:sz w:val="28"/>
          <w:szCs w:val="20"/>
        </w:rPr>
        <w:t>课时，培训人数不少于</w:t>
      </w:r>
      <w:r w:rsidRPr="00B32E3A" w:rsidR="00386EEF">
        <w:rPr>
          <w:rFonts w:ascii="仿宋" w:eastAsia="仿宋" w:hAnsi="仿宋" w:cs="仿宋" w:hint="eastAsia"/>
          <w:sz w:val="28"/>
          <w:szCs w:val="20"/>
        </w:rPr>
        <w:t>5</w:t>
      </w:r>
      <w:r w:rsidRPr="00B32E3A">
        <w:rPr>
          <w:rFonts w:ascii="仿宋" w:eastAsia="仿宋" w:hAnsi="仿宋" w:cs="仿宋" w:hint="eastAsia"/>
          <w:sz w:val="28"/>
          <w:szCs w:val="20"/>
        </w:rPr>
        <w:t>人</w:t>
      </w:r>
      <w:r w:rsidRPr="00B32E3A">
        <w:rPr>
          <w:rFonts w:ascii="仿宋" w:eastAsia="仿宋" w:hAnsi="仿宋" w:cs="仿宋"/>
          <w:sz w:val="28"/>
          <w:szCs w:val="20"/>
        </w:rPr>
        <w:t>。</w:t>
      </w:r>
      <w:r w:rsidRPr="00B32E3A">
        <w:rPr>
          <w:rFonts w:ascii="仿宋" w:eastAsia="仿宋" w:hAnsi="仿宋" w:cs="仿宋" w:hint="eastAsia"/>
          <w:sz w:val="28"/>
          <w:szCs w:val="20"/>
        </w:rPr>
        <w:t>培训内容包括设备安装、使</w:t>
      </w:r>
      <w:r>
        <w:rPr>
          <w:rFonts w:ascii="仿宋" w:eastAsia="仿宋" w:hAnsi="仿宋" w:cs="仿宋" w:hint="eastAsia"/>
          <w:sz w:val="28"/>
          <w:szCs w:val="20"/>
        </w:rPr>
        <w:t>用、日常维护、观测原理及产品应用，培训时间及地点双方协商确定。</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rsidR="006B5AA4" w:rsidP="00A051AA">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sidRPr="00A051AA" w:rsidR="00A051AA">
        <w:rPr>
          <w:rFonts w:ascii="仿宋" w:eastAsia="仿宋" w:hAnsi="仿宋" w:cs="仿宋" w:hint="eastAsia"/>
          <w:sz w:val="28"/>
          <w:szCs w:val="20"/>
        </w:rPr>
        <w:t>湖北省咸宁市崇阳县路口镇、新疆维吾尔自治区阿勒泰地区福海县、内蒙古自治区锡林郭勒盟阿巴嘎旗、陕西省宝鸡市太白县、海南省三沙市、山东省东营市、甘肃省酒泉市敦煌市、河南省登封市</w:t>
      </w:r>
      <w:r>
        <w:rPr>
          <w:rFonts w:ascii="仿宋" w:eastAsia="仿宋" w:hAnsi="仿宋" w:cs="仿宋" w:hint="eastAsia"/>
          <w:sz w:val="28"/>
          <w:szCs w:val="20"/>
        </w:rPr>
        <w:t>（运输相关费用由供应商负责），并负责安装调试。</w:t>
      </w:r>
    </w:p>
    <w:p w:rsidR="00A051AA" w:rsidP="00A051AA">
      <w:pPr>
        <w:ind w:firstLine="560" w:firstLineChars="200"/>
        <w:rPr>
          <w:rFonts w:ascii="仿宋" w:eastAsia="仿宋" w:hAnsi="仿宋" w:cs="仿宋" w:hint="eastAsia"/>
          <w:sz w:val="28"/>
          <w:szCs w:val="20"/>
        </w:rPr>
      </w:pPr>
      <w:r w:rsidRPr="00B32E3A">
        <w:rPr>
          <w:rFonts w:ascii="仿宋" w:eastAsia="仿宋" w:hAnsi="仿宋" w:cs="仿宋" w:hint="eastAsia"/>
          <w:sz w:val="28"/>
          <w:szCs w:val="20"/>
        </w:rPr>
        <w:t>合同签订后250天内交货，</w:t>
      </w:r>
      <w:r w:rsidRPr="00B32E3A" w:rsidR="00386EEF">
        <w:rPr>
          <w:rFonts w:ascii="仿宋" w:eastAsia="仿宋" w:hAnsi="仿宋" w:cs="仿宋" w:hint="eastAsia"/>
          <w:sz w:val="28"/>
          <w:szCs w:val="20"/>
        </w:rPr>
        <w:t>交货后</w:t>
      </w:r>
      <w:r w:rsidRPr="00B32E3A">
        <w:rPr>
          <w:rFonts w:ascii="仿宋" w:eastAsia="仿宋" w:hAnsi="仿宋" w:cs="仿宋" w:hint="eastAsia"/>
          <w:sz w:val="28"/>
          <w:szCs w:val="20"/>
        </w:rPr>
        <w:t>30天内完成安装调试并具备验收条件。</w:t>
      </w:r>
    </w:p>
    <w:p w:rsidR="006B5AA4">
      <w:pPr>
        <w:ind w:left="559" w:leftChars="266"/>
        <w:rPr>
          <w:rFonts w:ascii="仿宋" w:eastAsia="仿宋" w:hAnsi="仿宋" w:cs="仿宋" w:hint="eastAsia"/>
          <w:b/>
          <w:bCs/>
          <w:sz w:val="28"/>
          <w:szCs w:val="20"/>
        </w:rPr>
      </w:pPr>
      <w:r>
        <w:rPr>
          <w:rFonts w:ascii="仿宋" w:eastAsia="仿宋" w:hAnsi="仿宋" w:cs="仿宋" w:hint="eastAsia"/>
          <w:b/>
          <w:bCs/>
          <w:sz w:val="28"/>
          <w:szCs w:val="20"/>
        </w:rPr>
        <w:t>五、服务团队要求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6B5AA4">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rsidR="006B5AA4">
      <w:pPr>
        <w:ind w:firstLine="560" w:firstLineChars="200"/>
        <w:rPr>
          <w:rFonts w:ascii="仿宋" w:eastAsia="仿宋" w:hAnsi="仿宋" w:cs="仿宋" w:hint="eastAsia"/>
          <w:sz w:val="28"/>
          <w:szCs w:val="20"/>
        </w:rPr>
      </w:pPr>
      <w:r>
        <w:rPr>
          <w:rFonts w:ascii="仿宋" w:eastAsia="仿宋" w:hAnsi="仿宋" w:cs="仿宋" w:hint="eastAsia"/>
          <w:sz w:val="28"/>
          <w:szCs w:val="20"/>
        </w:rPr>
        <w:t>设备完全符合甲方相关要求和规范，保证其系统的兼容性和功能的完整性。</w:t>
      </w:r>
    </w:p>
    <w:p w:rsidR="00A051AA">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rPr>
        <w:t>质保服务</w:t>
      </w:r>
    </w:p>
    <w:p w:rsidR="00F63CDA" w:rsidRPr="00800874" w:rsidP="00F63CDA">
      <w:pPr>
        <w:spacing w:line="560" w:lineRule="exact"/>
        <w:ind w:firstLine="560" w:firstLineChars="200"/>
        <w:rPr>
          <w:rFonts w:ascii="仿宋" w:eastAsia="仿宋" w:hAnsi="仿宋" w:cs="仿宋" w:hint="eastAsia"/>
          <w:sz w:val="28"/>
          <w:szCs w:val="20"/>
        </w:rPr>
      </w:pPr>
      <w:r w:rsidRPr="00B32E3A">
        <w:rPr>
          <w:rFonts w:ascii="仿宋" w:eastAsia="仿宋" w:hAnsi="仿宋" w:cs="仿宋" w:hint="eastAsia"/>
          <w:sz w:val="28"/>
          <w:szCs w:val="20"/>
        </w:rPr>
        <w:t>高精度温室气体（N2O/CO）浓度观测系统（光</w:t>
      </w:r>
      <w:r w:rsidRPr="00B32E3A">
        <w:rPr>
          <w:rFonts w:ascii="仿宋" w:eastAsia="仿宋" w:hAnsi="仿宋" w:cs="仿宋" w:hint="eastAsia"/>
          <w:sz w:val="28"/>
          <w:szCs w:val="20"/>
        </w:rPr>
        <w:t>腔衰荡</w:t>
      </w:r>
      <w:r w:rsidRPr="00B32E3A">
        <w:rPr>
          <w:rFonts w:ascii="仿宋" w:eastAsia="仿宋" w:hAnsi="仿宋" w:cs="仿宋" w:hint="eastAsia"/>
          <w:sz w:val="28"/>
          <w:szCs w:val="20"/>
        </w:rPr>
        <w:t>光谱法）8年*（内蒙古、河南、山东、海南、陕西、甘肃）</w:t>
      </w:r>
      <w:r w:rsidR="00B32E3A">
        <w:rPr>
          <w:rFonts w:ascii="仿宋" w:eastAsia="仿宋" w:hAnsi="仿宋" w:cs="仿宋" w:hint="eastAsia"/>
          <w:sz w:val="28"/>
          <w:szCs w:val="20"/>
        </w:rPr>
        <w:t>，</w:t>
      </w:r>
      <w:r w:rsidRPr="00B32E3A">
        <w:rPr>
          <w:rFonts w:ascii="仿宋" w:eastAsia="仿宋" w:hAnsi="仿宋" w:cs="仿宋" w:hint="eastAsia"/>
          <w:sz w:val="28"/>
          <w:szCs w:val="20"/>
        </w:rPr>
        <w:t>高精度温室气体（N2O/CO）浓度观测系统（光</w:t>
      </w:r>
      <w:r w:rsidRPr="00B32E3A">
        <w:rPr>
          <w:rFonts w:ascii="仿宋" w:eastAsia="仿宋" w:hAnsi="仿宋" w:cs="仿宋" w:hint="eastAsia"/>
          <w:sz w:val="28"/>
          <w:szCs w:val="20"/>
        </w:rPr>
        <w:t>腔衰荡</w:t>
      </w:r>
      <w:r w:rsidRPr="00B32E3A">
        <w:rPr>
          <w:rFonts w:ascii="仿宋" w:eastAsia="仿宋" w:hAnsi="仿宋" w:cs="仿宋" w:hint="eastAsia"/>
          <w:sz w:val="28"/>
          <w:szCs w:val="20"/>
        </w:rPr>
        <w:t>光谱法）3年*（新疆、湖北），从双方签署现场安装测试报告之日起开始计算质保期。</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质保期服务内容要求：</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（1）质保期内，因设备故障，投标人进行设备维修保障或更换时，需自备维修保障耗材和更换配件。</w:t>
      </w:r>
    </w:p>
    <w:p w:rsidR="00F63CDA" w:rsidRPr="00800874" w:rsidP="00F63CDA">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（2）每年需进行1次现场巡检，同时需提供必要的软件升级服务。</w:t>
      </w:r>
    </w:p>
    <w:p w:rsidR="00F63CDA" w:rsidP="00F63CDA">
      <w:pPr>
        <w:spacing w:line="560" w:lineRule="exact"/>
        <w:ind w:firstLine="560" w:firstLineChars="200"/>
        <w:rPr>
          <w:rFonts w:ascii="仿宋" w:eastAsia="仿宋" w:hAnsi="仿宋" w:cs="仿宋"/>
          <w:sz w:val="28"/>
          <w:szCs w:val="20"/>
        </w:rPr>
      </w:pPr>
      <w:r w:rsidRPr="00800874">
        <w:rPr>
          <w:rFonts w:ascii="仿宋" w:eastAsia="仿宋" w:hAnsi="仿宋" w:cs="仿宋" w:hint="eastAsia"/>
          <w:sz w:val="28"/>
          <w:szCs w:val="20"/>
        </w:rPr>
        <w:t>（3）质保期满后，仍有义务提供远程技术服务等支持。</w:t>
      </w:r>
    </w:p>
    <w:p w:rsidR="00B32E3A" w:rsidP="00B32E3A">
      <w:pPr>
        <w:ind w:firstLine="560" w:firstLineChars="200"/>
        <w:rPr>
          <w:rFonts w:ascii="仿宋" w:eastAsia="仿宋" w:hAnsi="仿宋" w:cs="仿宋"/>
          <w:b/>
          <w:bCs/>
          <w:sz w:val="28"/>
          <w:szCs w:val="20"/>
        </w:rPr>
      </w:pPr>
      <w:r>
        <w:rPr>
          <w:rFonts w:ascii="仿宋" w:eastAsia="仿宋" w:hAnsi="仿宋" w:cs="仿宋" w:hint="eastAsia"/>
          <w:b/>
          <w:bCs/>
          <w:sz w:val="28"/>
          <w:szCs w:val="20"/>
        </w:rPr>
        <w:t>八、设备价格说明</w:t>
      </w:r>
    </w:p>
    <w:p w:rsidR="00B32E3A" w:rsidRPr="00B32E3A" w:rsidP="00B32E3A">
      <w:pPr>
        <w:spacing w:line="560" w:lineRule="exact"/>
        <w:ind w:firstLine="560" w:firstLineChars="200"/>
        <w:rPr>
          <w:rFonts w:ascii="仿宋" w:eastAsia="仿宋" w:hAnsi="仿宋" w:cs="仿宋" w:hint="eastAsia"/>
          <w:sz w:val="28"/>
          <w:szCs w:val="20"/>
        </w:rPr>
      </w:pPr>
      <w:r w:rsidRPr="003C699C">
        <w:rPr>
          <w:rFonts w:ascii="仿宋" w:eastAsia="仿宋" w:hAnsi="仿宋" w:cs="仿宋"/>
          <w:sz w:val="28"/>
          <w:szCs w:val="20"/>
        </w:rPr>
        <w:t>高精度温室气体（N</w:t>
      </w:r>
      <w:r w:rsidRPr="003C699C">
        <w:rPr>
          <w:rFonts w:ascii="仿宋" w:eastAsia="仿宋" w:hAnsi="仿宋" w:cs="仿宋"/>
          <w:sz w:val="28"/>
          <w:szCs w:val="20"/>
          <w:vertAlign w:val="subscript"/>
        </w:rPr>
        <w:t>2</w:t>
      </w:r>
      <w:r w:rsidRPr="003C699C">
        <w:rPr>
          <w:rFonts w:ascii="仿宋" w:eastAsia="仿宋" w:hAnsi="仿宋" w:cs="仿宋"/>
          <w:sz w:val="28"/>
          <w:szCs w:val="20"/>
        </w:rPr>
        <w:t>O/CO）</w:t>
      </w:r>
      <w:r>
        <w:rPr>
          <w:rFonts w:ascii="仿宋" w:eastAsia="仿宋" w:hAnsi="仿宋" w:cs="仿宋" w:hint="eastAsia"/>
          <w:sz w:val="28"/>
          <w:szCs w:val="20"/>
        </w:rPr>
        <w:t>设备加3年质保价格为334万元、设备加8年质保价格为544万元</w:t>
      </w:r>
      <w:r w:rsidRPr="00B32E3A">
        <w:rPr>
          <w:rFonts w:ascii="仿宋" w:eastAsia="仿宋" w:hAnsi="仿宋" w:cs="仿宋" w:hint="eastAsia"/>
          <w:sz w:val="28"/>
          <w:szCs w:val="20"/>
        </w:rPr>
        <w:t>。</w:t>
      </w:r>
      <w:r w:rsidRPr="00B32E3A">
        <w:rPr>
          <w:rFonts w:ascii="仿宋" w:eastAsia="仿宋" w:hAnsi="仿宋" w:cs="仿宋" w:hint="eastAsia"/>
          <w:sz w:val="28"/>
          <w:szCs w:val="20"/>
        </w:rPr>
        <w:t>8台设备价格差异主要是由于配套设备</w:t>
      </w:r>
      <w:r>
        <w:rPr>
          <w:rFonts w:ascii="仿宋" w:eastAsia="仿宋" w:hAnsi="仿宋" w:cs="仿宋" w:hint="eastAsia"/>
          <w:sz w:val="28"/>
          <w:szCs w:val="20"/>
        </w:rPr>
        <w:t>采样管</w:t>
      </w:r>
      <w:r w:rsidRPr="00B32E3A">
        <w:rPr>
          <w:rFonts w:ascii="仿宋" w:eastAsia="仿宋" w:hAnsi="仿宋" w:cs="仿宋" w:hint="eastAsia"/>
          <w:sz w:val="28"/>
          <w:szCs w:val="20"/>
        </w:rPr>
        <w:t>和</w:t>
      </w:r>
      <w:r w:rsidRPr="00B32E3A">
        <w:rPr>
          <w:rFonts w:ascii="仿宋" w:eastAsia="仿宋" w:hAnsi="仿宋" w:cs="仿宋" w:hint="eastAsia"/>
          <w:sz w:val="28"/>
          <w:szCs w:val="20"/>
        </w:rPr>
        <w:t>质保期</w:t>
      </w:r>
      <w:r>
        <w:rPr>
          <w:rFonts w:ascii="仿宋" w:eastAsia="仿宋" w:hAnsi="仿宋" w:cs="仿宋" w:hint="eastAsia"/>
          <w:sz w:val="28"/>
          <w:szCs w:val="20"/>
        </w:rPr>
        <w:t>时</w:t>
      </w:r>
      <w:r>
        <w:rPr>
          <w:rFonts w:ascii="仿宋" w:eastAsia="仿宋" w:hAnsi="仿宋" w:cs="仿宋" w:hint="eastAsia"/>
          <w:sz w:val="28"/>
          <w:szCs w:val="20"/>
        </w:rPr>
        <w:t>长</w:t>
      </w:r>
      <w:r w:rsidRPr="00B32E3A">
        <w:rPr>
          <w:rFonts w:ascii="仿宋" w:eastAsia="仿宋" w:hAnsi="仿宋" w:cs="仿宋" w:hint="eastAsia"/>
          <w:sz w:val="28"/>
          <w:szCs w:val="20"/>
        </w:rPr>
        <w:t>不同</w:t>
      </w:r>
      <w:r w:rsidRPr="00B32E3A">
        <w:rPr>
          <w:rFonts w:ascii="仿宋" w:eastAsia="仿宋" w:hAnsi="仿宋" w:cs="仿宋" w:hint="eastAsia"/>
          <w:sz w:val="28"/>
          <w:szCs w:val="20"/>
        </w:rPr>
        <w:t>导致的</w:t>
      </w:r>
      <w:r>
        <w:rPr>
          <w:rFonts w:ascii="仿宋" w:eastAsia="仿宋" w:hAnsi="仿宋" w:cs="仿宋" w:hint="eastAsia"/>
          <w:sz w:val="28"/>
          <w:szCs w:val="20"/>
        </w:rPr>
        <w:t>，</w:t>
      </w:r>
      <w:r w:rsidRPr="00B32E3A">
        <w:rPr>
          <w:rFonts w:ascii="仿宋" w:eastAsia="仿宋" w:hAnsi="仿宋" w:cs="仿宋" w:hint="eastAsia"/>
          <w:sz w:val="28"/>
          <w:szCs w:val="20"/>
        </w:rPr>
        <w:t>湖北与新疆设备质保期为3年，价格均为334万元。海南、甘肃、山东设备质保期为8年，配套设备中采样管长度100米，价格均为563万元。陕西和内蒙</w:t>
      </w:r>
      <w:r w:rsidRPr="00B32E3A">
        <w:rPr>
          <w:rFonts w:ascii="仿宋" w:eastAsia="仿宋" w:hAnsi="仿宋" w:cs="仿宋" w:hint="eastAsia"/>
          <w:sz w:val="28"/>
          <w:szCs w:val="20"/>
        </w:rPr>
        <w:t>设备质保期为8年，配套设备中</w:t>
      </w:r>
      <w:r w:rsidRPr="00B32E3A">
        <w:rPr>
          <w:rFonts w:ascii="仿宋" w:eastAsia="仿宋" w:hAnsi="仿宋" w:cs="仿宋" w:hint="eastAsia"/>
          <w:sz w:val="28"/>
          <w:szCs w:val="20"/>
        </w:rPr>
        <w:t>无采样管，价格均为562万元。河南</w:t>
      </w:r>
      <w:r w:rsidRPr="00B32E3A">
        <w:rPr>
          <w:rFonts w:ascii="仿宋" w:eastAsia="仿宋" w:hAnsi="仿宋" w:cs="仿宋" w:hint="eastAsia"/>
          <w:sz w:val="28"/>
          <w:szCs w:val="20"/>
        </w:rPr>
        <w:t>设备质保期为8年，配套设备中采样管长度1</w:t>
      </w:r>
      <w:r w:rsidRPr="00B32E3A">
        <w:rPr>
          <w:rFonts w:ascii="仿宋" w:eastAsia="仿宋" w:hAnsi="仿宋" w:cs="仿宋" w:hint="eastAsia"/>
          <w:sz w:val="28"/>
          <w:szCs w:val="20"/>
        </w:rPr>
        <w:t>5</w:t>
      </w:r>
      <w:r w:rsidRPr="00B32E3A">
        <w:rPr>
          <w:rFonts w:ascii="仿宋" w:eastAsia="仿宋" w:hAnsi="仿宋" w:cs="仿宋" w:hint="eastAsia"/>
          <w:sz w:val="28"/>
          <w:szCs w:val="20"/>
        </w:rPr>
        <w:t>0米，价格为56</w:t>
      </w:r>
      <w:r w:rsidRPr="00B32E3A">
        <w:rPr>
          <w:rFonts w:ascii="仿宋" w:eastAsia="仿宋" w:hAnsi="仿宋" w:cs="仿宋" w:hint="eastAsia"/>
          <w:sz w:val="28"/>
          <w:szCs w:val="20"/>
        </w:rPr>
        <w:t>4</w:t>
      </w:r>
      <w:r w:rsidRPr="00B32E3A">
        <w:rPr>
          <w:rFonts w:ascii="仿宋" w:eastAsia="仿宋" w:hAnsi="仿宋" w:cs="仿宋" w:hint="eastAsia"/>
          <w:sz w:val="28"/>
          <w:szCs w:val="20"/>
        </w:rPr>
        <w:t>万元。</w:t>
      </w:r>
    </w:p>
    <w:tbl>
      <w:tblPr>
        <w:tblStyle w:val="TableNormal"/>
        <w:tblW w:w="40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93"/>
        <w:gridCol w:w="1800"/>
        <w:gridCol w:w="2095"/>
        <w:gridCol w:w="1049"/>
        <w:gridCol w:w="1033"/>
      </w:tblGrid>
      <w:tr w:rsidTr="003C699C">
        <w:tblPrEx>
          <w:tblW w:w="40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73"/>
          <w:tblHeader/>
          <w:jc w:val="center"/>
        </w:trPr>
        <w:tc>
          <w:tcPr>
            <w:tcW w:w="945" w:type="pct"/>
            <w:shd w:val="clear" w:color="auto" w:fill="FFFFFF"/>
            <w:vAlign w:val="center"/>
          </w:tcPr>
          <w:p w:rsidR="003C699C" w:rsidP="0067534B">
            <w:pPr>
              <w:widowControl/>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rPr>
              <w:t>采购人</w:t>
            </w:r>
          </w:p>
          <w:p w:rsidR="003C699C" w:rsidP="0067534B">
            <w:pPr>
              <w:widowControl/>
              <w:spacing w:line="240" w:lineRule="exact"/>
              <w:jc w:val="center"/>
              <w:rPr>
                <w:rFonts w:ascii="宋体" w:eastAsia="宋体" w:hAnsi="宋体" w:cs="宋体" w:hint="eastAsia"/>
                <w:bCs/>
                <w:color w:val="000000"/>
                <w:kern w:val="0"/>
              </w:rPr>
            </w:pPr>
            <w:r>
              <w:rPr>
                <w:rFonts w:ascii="宋体" w:eastAsia="宋体" w:hAnsi="宋体" w:cs="宋体" w:hint="eastAsia"/>
                <w:bCs/>
                <w:color w:val="000000"/>
                <w:kern w:val="0"/>
              </w:rPr>
              <w:t>（具体签合同采购预算单位全称）</w:t>
            </w:r>
          </w:p>
        </w:tc>
        <w:tc>
          <w:tcPr>
            <w:tcW w:w="1221" w:type="pct"/>
            <w:shd w:val="clear" w:color="auto" w:fill="FFFFFF"/>
          </w:tcPr>
          <w:p w:rsidR="003C699C" w:rsidP="0067534B">
            <w:pPr>
              <w:widowControl/>
              <w:spacing w:line="360" w:lineRule="auto"/>
              <w:jc w:val="center"/>
              <w:rPr>
                <w:rFonts w:ascii="宋体" w:eastAsia="宋体" w:hAnsi="宋体" w:cs="宋体" w:hint="eastAsia"/>
                <w:b/>
                <w:bCs/>
                <w:color w:val="000000"/>
                <w:kern w:val="0"/>
              </w:rPr>
            </w:pPr>
            <w:r>
              <w:rPr>
                <w:rFonts w:ascii="宋体" w:eastAsia="宋体" w:hAnsi="宋体" w:cs="宋体" w:hint="eastAsia"/>
                <w:b/>
                <w:bCs/>
                <w:color w:val="000000"/>
                <w:kern w:val="0"/>
              </w:rPr>
              <w:t>项目名称</w:t>
            </w:r>
          </w:p>
        </w:tc>
        <w:tc>
          <w:tcPr>
            <w:tcW w:w="1421" w:type="pct"/>
            <w:shd w:val="clear" w:color="auto" w:fill="FFFFFF"/>
            <w:vAlign w:val="center"/>
          </w:tcPr>
          <w:p w:rsidR="003C699C" w:rsidP="0067534B">
            <w:pPr>
              <w:widowControl/>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rPr>
              <w:t>设备名称</w:t>
            </w:r>
          </w:p>
        </w:tc>
        <w:tc>
          <w:tcPr>
            <w:tcW w:w="712" w:type="pct"/>
            <w:shd w:val="clear" w:color="auto" w:fill="FFFFFF"/>
            <w:vAlign w:val="center"/>
          </w:tcPr>
          <w:p w:rsidR="003C699C" w:rsidP="0067534B">
            <w:pPr>
              <w:widowControl/>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rPr>
              <w:t>采购</w:t>
            </w:r>
          </w:p>
          <w:p w:rsidR="003C699C" w:rsidP="0067534B">
            <w:pPr>
              <w:widowControl/>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rPr>
              <w:t>数量</w:t>
            </w:r>
          </w:p>
          <w:p w:rsidR="003C699C" w:rsidP="0067534B">
            <w:pPr>
              <w:widowControl/>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rPr>
              <w:t>（套）</w:t>
            </w:r>
          </w:p>
        </w:tc>
        <w:tc>
          <w:tcPr>
            <w:tcW w:w="701" w:type="pct"/>
            <w:shd w:val="clear" w:color="auto" w:fill="FFFFFF"/>
            <w:vAlign w:val="center"/>
          </w:tcPr>
          <w:p w:rsidR="003C699C" w:rsidP="0067534B">
            <w:pPr>
              <w:widowControl/>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rPr>
              <w:t>采购预算（万元）</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RPr="00177C1E" w:rsidP="0067534B">
            <w:pPr>
              <w:snapToGrid w:val="0"/>
              <w:jc w:val="center"/>
              <w:rPr>
                <w:rFonts w:ascii="宋体" w:eastAsia="宋体" w:hAnsi="宋体" w:hint="eastAsia"/>
                <w:color w:val="000000"/>
              </w:rPr>
            </w:pPr>
            <w:r w:rsidRPr="00177C1E">
              <w:rPr>
                <w:rFonts w:ascii="宋体" w:eastAsia="宋体" w:hAnsi="宋体" w:hint="eastAsia"/>
                <w:color w:val="000000"/>
                <w:sz w:val="24"/>
              </w:rPr>
              <w:t>湖北省气候中心</w:t>
            </w:r>
          </w:p>
        </w:tc>
        <w:tc>
          <w:tcPr>
            <w:tcW w:w="1221" w:type="pct"/>
            <w:shd w:val="clear" w:color="auto" w:fill="FFFFFF"/>
            <w:vAlign w:val="center"/>
          </w:tcPr>
          <w:p w:rsidR="003C699C" w:rsidRPr="00177C1E" w:rsidP="0067534B">
            <w:pPr>
              <w:widowControl/>
              <w:snapToGrid w:val="0"/>
              <w:jc w:val="center"/>
              <w:textAlignment w:val="bottom"/>
              <w:rPr>
                <w:rStyle w:val="font11"/>
                <w:rFonts w:hint="default"/>
                <w:lang w:bidi="ar"/>
              </w:rPr>
            </w:pPr>
            <w:r w:rsidRPr="00177C1E">
              <w:rPr>
                <w:rStyle w:val="font11"/>
                <w:rFonts w:hint="default"/>
                <w:lang w:bidi="ar"/>
              </w:rPr>
              <w:t>2025年湖北、海南新建大气本底站和甘肃生态站系统</w:t>
            </w:r>
          </w:p>
        </w:tc>
        <w:tc>
          <w:tcPr>
            <w:tcW w:w="1421" w:type="pct"/>
            <w:shd w:val="clear" w:color="auto" w:fill="FFFFFF"/>
            <w:vAlign w:val="center"/>
          </w:tcPr>
          <w:p w:rsidR="003C699C" w:rsidRPr="00177C1E" w:rsidP="0067534B">
            <w:pPr>
              <w:widowControl/>
              <w:snapToGrid w:val="0"/>
              <w:jc w:val="center"/>
              <w:textAlignment w:val="bottom"/>
              <w:rPr>
                <w:rFonts w:ascii="宋体" w:eastAsia="宋体" w:hAnsi="宋体" w:hint="eastAsia"/>
                <w:color w:val="000000"/>
              </w:rPr>
            </w:pPr>
            <w:r w:rsidRPr="00177C1E">
              <w:rPr>
                <w:rFonts w:ascii="Times New Roman" w:hAnsi="Times New Roman" w:cs="Times New Roman"/>
              </w:rPr>
              <w:t>高精度温室气体（</w:t>
            </w:r>
            <w:r w:rsidRPr="00177C1E">
              <w:rPr>
                <w:rFonts w:ascii="Times New Roman" w:hAnsi="Times New Roman" w:cs="Times New Roman"/>
              </w:rPr>
              <w:t>N</w:t>
            </w:r>
            <w:r w:rsidRPr="00177C1E">
              <w:rPr>
                <w:rFonts w:ascii="Times New Roman" w:hAnsi="Times New Roman" w:cs="Times New Roman"/>
                <w:vertAlign w:val="subscript"/>
              </w:rPr>
              <w:t>2</w:t>
            </w:r>
            <w:r w:rsidRPr="00177C1E">
              <w:rPr>
                <w:rFonts w:ascii="Times New Roman" w:hAnsi="Times New Roman" w:cs="Times New Roman"/>
              </w:rPr>
              <w:t>O/CO</w:t>
            </w:r>
            <w:r w:rsidRPr="00177C1E">
              <w:rPr>
                <w:rFonts w:ascii="Times New Roman" w:hAnsi="Times New Roman" w:cs="Times New Roman"/>
              </w:rPr>
              <w:t>）浓度观测系统（光</w:t>
            </w:r>
            <w:r w:rsidRPr="00177C1E">
              <w:rPr>
                <w:rFonts w:ascii="Times New Roman" w:hAnsi="Times New Roman" w:cs="Times New Roman"/>
              </w:rPr>
              <w:t>腔衰荡</w:t>
            </w:r>
            <w:r w:rsidRPr="00177C1E">
              <w:rPr>
                <w:rFonts w:ascii="Times New Roman" w:hAnsi="Times New Roman" w:cs="Times New Roman"/>
              </w:rPr>
              <w:t>光谱法）</w:t>
            </w:r>
          </w:p>
        </w:tc>
        <w:tc>
          <w:tcPr>
            <w:tcW w:w="712" w:type="pct"/>
            <w:shd w:val="clear" w:color="auto" w:fill="FFFFFF"/>
            <w:vAlign w:val="center"/>
          </w:tcPr>
          <w:p w:rsidR="003C699C" w:rsidRPr="00177C1E" w:rsidP="0067534B">
            <w:pPr>
              <w:widowControl/>
              <w:snapToGrid w:val="0"/>
              <w:jc w:val="center"/>
              <w:rPr>
                <w:rFonts w:ascii="宋体" w:eastAsia="宋体" w:hAnsi="宋体" w:hint="eastAsia"/>
                <w:color w:val="000000"/>
              </w:rPr>
            </w:pPr>
            <w:r w:rsidRPr="00177C1E">
              <w:rPr>
                <w:rFonts w:ascii="宋体" w:eastAsia="宋体" w:hAnsi="宋体" w:hint="eastAsia"/>
                <w:color w:val="000000"/>
                <w:sz w:val="24"/>
              </w:rPr>
              <w:t>1</w:t>
            </w:r>
          </w:p>
        </w:tc>
        <w:tc>
          <w:tcPr>
            <w:tcW w:w="701" w:type="pct"/>
            <w:shd w:val="clear" w:color="auto" w:fill="FFFFFF"/>
            <w:vAlign w:val="center"/>
          </w:tcPr>
          <w:p w:rsidR="003C699C" w:rsidRPr="00177C1E" w:rsidP="0067534B">
            <w:pPr>
              <w:widowControl/>
              <w:snapToGrid w:val="0"/>
              <w:jc w:val="center"/>
              <w:rPr>
                <w:rFonts w:ascii="宋体" w:eastAsia="宋体" w:hAnsi="宋体" w:hint="eastAsia"/>
                <w:color w:val="000000"/>
              </w:rPr>
            </w:pPr>
            <w:r w:rsidRPr="00177C1E">
              <w:rPr>
                <w:rFonts w:ascii="宋体" w:eastAsia="宋体" w:hAnsi="宋体" w:hint="eastAsia"/>
                <w:color w:val="000000"/>
                <w:sz w:val="24"/>
              </w:rPr>
              <w:t>3</w:t>
            </w:r>
            <w:r>
              <w:rPr>
                <w:rFonts w:ascii="宋体" w:eastAsia="宋体" w:hAnsi="宋体" w:hint="eastAsia"/>
                <w:color w:val="000000"/>
                <w:sz w:val="24"/>
              </w:rPr>
              <w:t>3</w:t>
            </w:r>
            <w:r>
              <w:rPr>
                <w:rFonts w:hint="eastAsia"/>
              </w:rPr>
              <w:t>4</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RPr="00177C1E" w:rsidP="0067534B">
            <w:pPr>
              <w:snapToGrid w:val="0"/>
              <w:jc w:val="center"/>
              <w:rPr>
                <w:rFonts w:ascii="宋体" w:eastAsia="宋体" w:hAnsi="宋体" w:hint="eastAsia"/>
                <w:color w:val="000000"/>
              </w:rPr>
            </w:pPr>
            <w:r w:rsidRPr="00177C1E">
              <w:rPr>
                <w:rFonts w:ascii="宋体" w:eastAsia="宋体" w:hAnsi="宋体" w:hint="eastAsia"/>
                <w:color w:val="000000"/>
                <w:sz w:val="24"/>
              </w:rPr>
              <w:t>海南省三沙市气象局</w:t>
            </w:r>
          </w:p>
        </w:tc>
        <w:tc>
          <w:tcPr>
            <w:tcW w:w="1221" w:type="pct"/>
            <w:shd w:val="clear" w:color="auto" w:fill="FFFFFF"/>
            <w:vAlign w:val="center"/>
          </w:tcPr>
          <w:p w:rsidR="003C699C" w:rsidRPr="00177C1E" w:rsidP="0067534B">
            <w:pPr>
              <w:widowControl/>
              <w:snapToGrid w:val="0"/>
              <w:jc w:val="center"/>
              <w:textAlignment w:val="bottom"/>
              <w:rPr>
                <w:rStyle w:val="font11"/>
                <w:rFonts w:hint="default"/>
                <w:lang w:bidi="ar"/>
              </w:rPr>
            </w:pPr>
            <w:r w:rsidRPr="00177C1E">
              <w:rPr>
                <w:rStyle w:val="font11"/>
                <w:rFonts w:hint="default"/>
                <w:lang w:bidi="ar"/>
              </w:rPr>
              <w:t>2025年湖北、海南新建大气本底站和甘肃生态站系统</w:t>
            </w:r>
          </w:p>
        </w:tc>
        <w:tc>
          <w:tcPr>
            <w:tcW w:w="1421" w:type="pct"/>
            <w:shd w:val="clear" w:color="auto" w:fill="FFFFFF"/>
            <w:vAlign w:val="center"/>
          </w:tcPr>
          <w:p w:rsidR="003C699C" w:rsidRPr="00177C1E" w:rsidP="0067534B">
            <w:pPr>
              <w:widowControl/>
              <w:snapToGrid w:val="0"/>
              <w:jc w:val="center"/>
              <w:textAlignment w:val="bottom"/>
              <w:rPr>
                <w:rStyle w:val="font11"/>
                <w:rFonts w:hint="default"/>
                <w:lang w:bidi="ar"/>
              </w:rPr>
            </w:pPr>
            <w:r w:rsidRPr="00177C1E">
              <w:rPr>
                <w:rFonts w:ascii="Times New Roman" w:hAnsi="Times New Roman" w:cs="Times New Roman"/>
              </w:rPr>
              <w:t>高精度温室气体（</w:t>
            </w:r>
            <w:r w:rsidRPr="00177C1E">
              <w:rPr>
                <w:rFonts w:ascii="Times New Roman" w:hAnsi="Times New Roman" w:cs="Times New Roman"/>
              </w:rPr>
              <w:t>N</w:t>
            </w:r>
            <w:r w:rsidRPr="00177C1E">
              <w:rPr>
                <w:rFonts w:ascii="Times New Roman" w:hAnsi="Times New Roman" w:cs="Times New Roman"/>
                <w:vertAlign w:val="subscript"/>
              </w:rPr>
              <w:t>2</w:t>
            </w:r>
            <w:r w:rsidRPr="00177C1E">
              <w:rPr>
                <w:rFonts w:ascii="Times New Roman" w:hAnsi="Times New Roman" w:cs="Times New Roman"/>
              </w:rPr>
              <w:t>O/CO</w:t>
            </w:r>
            <w:r w:rsidRPr="00177C1E">
              <w:rPr>
                <w:rFonts w:ascii="Times New Roman" w:hAnsi="Times New Roman" w:cs="Times New Roman"/>
              </w:rPr>
              <w:t>）浓度观测系统（光</w:t>
            </w:r>
            <w:r w:rsidRPr="00177C1E">
              <w:rPr>
                <w:rFonts w:ascii="Times New Roman" w:hAnsi="Times New Roman" w:cs="Times New Roman"/>
              </w:rPr>
              <w:t>腔衰荡</w:t>
            </w:r>
            <w:r w:rsidRPr="00177C1E">
              <w:rPr>
                <w:rFonts w:ascii="Times New Roman" w:hAnsi="Times New Roman" w:cs="Times New Roman"/>
              </w:rPr>
              <w:t>光谱法）</w:t>
            </w:r>
            <w:r w:rsidRPr="00177C1E">
              <w:rPr>
                <w:rFonts w:ascii="Times New Roman" w:hAnsi="Times New Roman" w:cs="Times New Roman" w:hint="eastAsia"/>
              </w:rPr>
              <w:t>、</w:t>
            </w:r>
            <w:r w:rsidRPr="00177C1E">
              <w:rPr>
                <w:rFonts w:ascii="Times New Roman" w:hAnsi="Times New Roman" w:cs="Times New Roman"/>
              </w:rPr>
              <w:t>温室气体采集、处理、</w:t>
            </w:r>
            <w:r w:rsidRPr="00177C1E">
              <w:rPr>
                <w:rFonts w:ascii="Times New Roman" w:hAnsi="Times New Roman" w:cs="Times New Roman"/>
              </w:rPr>
              <w:t>标气单元</w:t>
            </w:r>
            <w:r w:rsidRPr="00177C1E">
              <w:rPr>
                <w:rFonts w:ascii="Times New Roman" w:hAnsi="Times New Roman" w:cs="Times New Roman"/>
              </w:rPr>
              <w:t>配套设备（</w:t>
            </w:r>
            <w:r w:rsidRPr="00177C1E">
              <w:rPr>
                <w:rFonts w:ascii="Times New Roman" w:hAnsi="Times New Roman" w:cs="Times New Roman"/>
              </w:rPr>
              <w:t>100m</w:t>
            </w:r>
            <w:r w:rsidRPr="00177C1E">
              <w:rPr>
                <w:rFonts w:ascii="Times New Roman" w:hAnsi="Times New Roman" w:cs="Times New Roman"/>
              </w:rPr>
              <w:t>采样管）</w:t>
            </w:r>
          </w:p>
        </w:tc>
        <w:tc>
          <w:tcPr>
            <w:tcW w:w="712" w:type="pct"/>
            <w:shd w:val="clear" w:color="auto" w:fill="FFFFFF"/>
            <w:vAlign w:val="center"/>
          </w:tcPr>
          <w:p w:rsidR="003C699C" w:rsidRPr="00177C1E" w:rsidP="0067534B">
            <w:pPr>
              <w:widowControl/>
              <w:snapToGrid w:val="0"/>
              <w:jc w:val="center"/>
              <w:rPr>
                <w:rFonts w:ascii="宋体" w:eastAsia="宋体" w:hAnsi="宋体" w:hint="eastAsia"/>
                <w:color w:val="000000"/>
              </w:rPr>
            </w:pPr>
            <w:r w:rsidRPr="00177C1E">
              <w:rPr>
                <w:rFonts w:ascii="宋体" w:eastAsia="宋体" w:hAnsi="宋体" w:hint="eastAsia"/>
                <w:color w:val="000000"/>
                <w:sz w:val="24"/>
              </w:rPr>
              <w:t>1</w:t>
            </w:r>
          </w:p>
        </w:tc>
        <w:tc>
          <w:tcPr>
            <w:tcW w:w="701" w:type="pct"/>
            <w:shd w:val="clear" w:color="auto" w:fill="FFFFFF"/>
            <w:vAlign w:val="center"/>
          </w:tcPr>
          <w:p w:rsidR="003C699C" w:rsidRPr="00177C1E" w:rsidP="0067534B">
            <w:pPr>
              <w:widowControl/>
              <w:snapToGrid w:val="0"/>
              <w:jc w:val="center"/>
              <w:rPr>
                <w:rFonts w:ascii="宋体" w:eastAsia="宋体" w:hAnsi="宋体" w:hint="eastAsia"/>
                <w:color w:val="000000"/>
              </w:rPr>
            </w:pPr>
            <w:r w:rsidRPr="00177C1E">
              <w:rPr>
                <w:rFonts w:ascii="宋体" w:eastAsia="宋体" w:hAnsi="宋体" w:hint="eastAsia"/>
                <w:color w:val="000000"/>
                <w:sz w:val="24"/>
              </w:rPr>
              <w:t>5</w:t>
            </w:r>
            <w:r w:rsidRPr="00177C1E">
              <w:rPr>
                <w:rFonts w:hint="eastAsia"/>
              </w:rPr>
              <w:t>63</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P="0067534B">
            <w:pPr>
              <w:snapToGrid w:val="0"/>
              <w:jc w:val="center"/>
              <w:rPr>
                <w:rFonts w:ascii="宋体" w:eastAsia="宋体" w:hAnsi="宋体" w:hint="eastAsia"/>
                <w:color w:val="000000"/>
              </w:rPr>
            </w:pPr>
            <w:r>
              <w:rPr>
                <w:rFonts w:ascii="宋体" w:eastAsia="宋体" w:hAnsi="宋体" w:hint="eastAsia"/>
                <w:color w:val="000000"/>
                <w:sz w:val="24"/>
              </w:rPr>
              <w:t>甘肃省气象信息与技术装备保障中心</w:t>
            </w:r>
          </w:p>
        </w:tc>
        <w:tc>
          <w:tcPr>
            <w:tcW w:w="1221" w:type="pct"/>
            <w:shd w:val="clear" w:color="auto" w:fill="FFFFFF"/>
            <w:vAlign w:val="center"/>
          </w:tcPr>
          <w:p w:rsidR="003C699C" w:rsidP="0067534B">
            <w:pPr>
              <w:widowControl/>
              <w:snapToGrid w:val="0"/>
              <w:jc w:val="center"/>
              <w:textAlignment w:val="bottom"/>
              <w:rPr>
                <w:rStyle w:val="font11"/>
                <w:rFonts w:hint="default"/>
                <w:highlight w:val="yellow"/>
                <w:lang w:bidi="ar"/>
              </w:rPr>
            </w:pPr>
            <w:r w:rsidRPr="007264EE">
              <w:rPr>
                <w:rStyle w:val="font11"/>
                <w:rFonts w:hint="default"/>
                <w:lang w:bidi="ar"/>
              </w:rPr>
              <w:t>2025年甘肃新建大气本底站、全国植被及物候自动观测系统</w:t>
            </w:r>
          </w:p>
        </w:tc>
        <w:tc>
          <w:tcPr>
            <w:tcW w:w="1421" w:type="pct"/>
            <w:shd w:val="clear" w:color="auto" w:fill="FFFFFF"/>
            <w:vAlign w:val="center"/>
          </w:tcPr>
          <w:p w:rsidR="003C699C" w:rsidP="0067534B">
            <w:pPr>
              <w:widowControl/>
              <w:snapToGrid w:val="0"/>
              <w:jc w:val="center"/>
              <w:textAlignment w:val="bottom"/>
              <w:rPr>
                <w:rFonts w:ascii="Times New Roman" w:hAnsi="Times New Roman" w:cs="Times New Roman"/>
              </w:rPr>
            </w:pPr>
            <w:r>
              <w:rPr>
                <w:rFonts w:ascii="Times New Roman" w:hAnsi="Times New Roman" w:cs="Times New Roman"/>
              </w:rPr>
              <w:t>高精度温室气体（</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O/CO</w:t>
            </w:r>
            <w:r>
              <w:rPr>
                <w:rFonts w:ascii="Times New Roman" w:hAnsi="Times New Roman" w:cs="Times New Roman"/>
              </w:rPr>
              <w:t>）浓度观测系统（光</w:t>
            </w:r>
            <w:r>
              <w:rPr>
                <w:rFonts w:ascii="Times New Roman" w:hAnsi="Times New Roman" w:cs="Times New Roman"/>
              </w:rPr>
              <w:t>腔衰荡</w:t>
            </w:r>
            <w:r>
              <w:rPr>
                <w:rFonts w:ascii="Times New Roman" w:hAnsi="Times New Roman" w:cs="Times New Roman"/>
              </w:rPr>
              <w:t>光谱法）</w:t>
            </w:r>
            <w:r>
              <w:rPr>
                <w:rFonts w:ascii="Times New Roman" w:hAnsi="Times New Roman" w:cs="Times New Roman" w:hint="eastAsia"/>
              </w:rPr>
              <w:t>、</w:t>
            </w:r>
            <w:r>
              <w:rPr>
                <w:rFonts w:ascii="Times New Roman" w:hAnsi="Times New Roman" w:cs="Times New Roman"/>
              </w:rPr>
              <w:t>温室气体采集、处理、</w:t>
            </w:r>
            <w:r>
              <w:rPr>
                <w:rFonts w:ascii="Times New Roman" w:hAnsi="Times New Roman" w:cs="Times New Roman"/>
              </w:rPr>
              <w:t>标气单元</w:t>
            </w:r>
            <w:r>
              <w:rPr>
                <w:rFonts w:ascii="Times New Roman" w:hAnsi="Times New Roman" w:cs="Times New Roman"/>
              </w:rPr>
              <w:t>配套设备（</w:t>
            </w:r>
            <w:r>
              <w:rPr>
                <w:rFonts w:ascii="Times New Roman" w:hAnsi="Times New Roman" w:cs="Times New Roman"/>
              </w:rPr>
              <w:t>100m</w:t>
            </w:r>
            <w:r>
              <w:rPr>
                <w:rFonts w:ascii="Times New Roman" w:hAnsi="Times New Roman" w:cs="Times New Roman"/>
              </w:rPr>
              <w:t>采样管）</w:t>
            </w:r>
          </w:p>
        </w:tc>
        <w:tc>
          <w:tcPr>
            <w:tcW w:w="712" w:type="pct"/>
            <w:shd w:val="clear" w:color="auto" w:fill="FFFFFF"/>
            <w:vAlign w:val="center"/>
          </w:tcPr>
          <w:p w:rsidR="003C699C" w:rsidP="0067534B">
            <w:pPr>
              <w:widowControl/>
              <w:snapToGrid w:val="0"/>
              <w:jc w:val="center"/>
              <w:rPr>
                <w:rFonts w:ascii="宋体" w:eastAsia="宋体" w:hAnsi="宋体" w:hint="eastAsia"/>
                <w:color w:val="000000"/>
              </w:rPr>
            </w:pPr>
            <w:r>
              <w:rPr>
                <w:rFonts w:ascii="宋体" w:eastAsia="宋体" w:hAnsi="宋体" w:hint="eastAsia"/>
                <w:color w:val="000000"/>
                <w:sz w:val="24"/>
              </w:rPr>
              <w:t>1</w:t>
            </w:r>
          </w:p>
        </w:tc>
        <w:tc>
          <w:tcPr>
            <w:tcW w:w="701" w:type="pct"/>
            <w:shd w:val="clear" w:color="auto" w:fill="FFFFFF"/>
            <w:vAlign w:val="center"/>
          </w:tcPr>
          <w:p w:rsidR="003C699C" w:rsidP="0067534B">
            <w:pPr>
              <w:widowControl/>
              <w:snapToGrid w:val="0"/>
              <w:jc w:val="center"/>
              <w:rPr>
                <w:rFonts w:ascii="宋体" w:eastAsia="宋体" w:hAnsi="宋体" w:hint="eastAsia"/>
                <w:color w:val="000000"/>
              </w:rPr>
            </w:pPr>
            <w:r>
              <w:rPr>
                <w:rFonts w:ascii="宋体" w:eastAsia="宋体" w:hAnsi="宋体" w:hint="eastAsia"/>
                <w:color w:val="000000"/>
                <w:sz w:val="24"/>
              </w:rPr>
              <w:t>563</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P="0067534B">
            <w:pPr>
              <w:snapToGrid w:val="0"/>
              <w:jc w:val="center"/>
              <w:rPr>
                <w:rFonts w:ascii="宋体" w:eastAsia="宋体" w:hAnsi="宋体" w:hint="eastAsia"/>
                <w:color w:val="000000"/>
              </w:rPr>
            </w:pPr>
            <w:r>
              <w:rPr>
                <w:rFonts w:ascii="宋体" w:eastAsia="宋体" w:hAnsi="宋体" w:hint="eastAsia"/>
                <w:color w:val="000000"/>
                <w:sz w:val="24"/>
              </w:rPr>
              <w:t>宝鸡市气象局</w:t>
            </w:r>
          </w:p>
        </w:tc>
        <w:tc>
          <w:tcPr>
            <w:tcW w:w="1221" w:type="pct"/>
            <w:shd w:val="clear" w:color="auto" w:fill="FFFFFF"/>
            <w:vAlign w:val="center"/>
          </w:tcPr>
          <w:p w:rsidR="003C699C" w:rsidRPr="007264EE" w:rsidP="0067534B">
            <w:pPr>
              <w:widowControl/>
              <w:snapToGrid w:val="0"/>
              <w:jc w:val="center"/>
              <w:textAlignment w:val="bottom"/>
              <w:rPr>
                <w:rStyle w:val="font11"/>
                <w:rFonts w:hint="default"/>
                <w:lang w:bidi="ar"/>
              </w:rPr>
            </w:pPr>
            <w:r w:rsidRPr="007264EE">
              <w:rPr>
                <w:rFonts w:ascii="Times New Roman" w:hAnsi="Times New Roman" w:cs="Times New Roman" w:hint="eastAsia"/>
              </w:rPr>
              <w:t>2025</w:t>
            </w:r>
            <w:r w:rsidRPr="007264EE">
              <w:rPr>
                <w:rFonts w:ascii="Times New Roman" w:hAnsi="Times New Roman" w:cs="Times New Roman" w:hint="eastAsia"/>
              </w:rPr>
              <w:t>年贵州、陕西新建大气本底站和宁夏通量观测</w:t>
            </w:r>
            <w:r>
              <w:rPr>
                <w:rFonts w:ascii="Times New Roman" w:hAnsi="Times New Roman" w:cs="Times New Roman" w:hint="eastAsia"/>
              </w:rPr>
              <w:t>项目</w:t>
            </w:r>
          </w:p>
        </w:tc>
        <w:tc>
          <w:tcPr>
            <w:tcW w:w="1421" w:type="pct"/>
            <w:shd w:val="clear" w:color="auto" w:fill="FFFFFF"/>
            <w:vAlign w:val="center"/>
          </w:tcPr>
          <w:p w:rsidR="003C699C" w:rsidP="0067534B">
            <w:pPr>
              <w:widowControl/>
              <w:snapToGrid w:val="0"/>
              <w:jc w:val="center"/>
              <w:textAlignment w:val="bottom"/>
              <w:rPr>
                <w:rFonts w:ascii="Times New Roman" w:hAnsi="Times New Roman" w:cs="Times New Roman"/>
              </w:rPr>
            </w:pPr>
            <w:r>
              <w:rPr>
                <w:rFonts w:ascii="Times New Roman" w:hAnsi="Times New Roman" w:cs="Times New Roman"/>
              </w:rPr>
              <w:t>高精度温室气体（</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O/CO</w:t>
            </w:r>
            <w:r>
              <w:rPr>
                <w:rFonts w:ascii="Times New Roman" w:hAnsi="Times New Roman" w:cs="Times New Roman"/>
              </w:rPr>
              <w:t>）浓度观测系统（光</w:t>
            </w:r>
            <w:r>
              <w:rPr>
                <w:rFonts w:ascii="Times New Roman" w:hAnsi="Times New Roman" w:cs="Times New Roman"/>
              </w:rPr>
              <w:t>腔衰荡</w:t>
            </w:r>
            <w:r>
              <w:rPr>
                <w:rFonts w:ascii="Times New Roman" w:hAnsi="Times New Roman" w:cs="Times New Roman"/>
              </w:rPr>
              <w:t>光谱法）</w:t>
            </w:r>
            <w:r>
              <w:rPr>
                <w:rFonts w:ascii="Times New Roman" w:hAnsi="Times New Roman" w:cs="Times New Roman" w:hint="eastAsia"/>
              </w:rPr>
              <w:t>、</w:t>
            </w:r>
            <w:r>
              <w:rPr>
                <w:rFonts w:ascii="Times New Roman" w:hAnsi="Times New Roman" w:cs="Times New Roman"/>
              </w:rPr>
              <w:t>温室气体采集、处理、</w:t>
            </w:r>
            <w:r>
              <w:rPr>
                <w:rFonts w:ascii="Times New Roman" w:hAnsi="Times New Roman" w:cs="Times New Roman"/>
              </w:rPr>
              <w:t>标气单元</w:t>
            </w:r>
            <w:r>
              <w:rPr>
                <w:rFonts w:ascii="Times New Roman" w:hAnsi="Times New Roman" w:cs="Times New Roman"/>
              </w:rPr>
              <w:t>配套设备</w:t>
            </w:r>
            <w:r>
              <w:rPr>
                <w:rFonts w:ascii="Times New Roman" w:hAnsi="Times New Roman" w:cs="Times New Roman" w:hint="eastAsia"/>
              </w:rPr>
              <w:t>（无采样管）</w:t>
            </w:r>
          </w:p>
        </w:tc>
        <w:tc>
          <w:tcPr>
            <w:tcW w:w="712" w:type="pct"/>
            <w:shd w:val="clear" w:color="auto" w:fill="FFFFFF"/>
            <w:vAlign w:val="center"/>
          </w:tcPr>
          <w:p w:rsidR="003C699C" w:rsidP="0067534B">
            <w:pPr>
              <w:widowControl/>
              <w:snapToGrid w:val="0"/>
              <w:jc w:val="center"/>
              <w:rPr>
                <w:rFonts w:ascii="宋体" w:eastAsia="宋体" w:hAnsi="宋体" w:hint="eastAsia"/>
                <w:color w:val="000000"/>
              </w:rPr>
            </w:pPr>
            <w:r>
              <w:rPr>
                <w:rFonts w:ascii="宋体" w:eastAsia="宋体" w:hAnsi="宋体" w:hint="eastAsia"/>
                <w:color w:val="000000"/>
                <w:sz w:val="24"/>
              </w:rPr>
              <w:t>1</w:t>
            </w:r>
          </w:p>
        </w:tc>
        <w:tc>
          <w:tcPr>
            <w:tcW w:w="701" w:type="pct"/>
            <w:shd w:val="clear" w:color="auto" w:fill="FFFFFF"/>
            <w:vAlign w:val="center"/>
          </w:tcPr>
          <w:p w:rsidR="003C699C" w:rsidP="0067534B">
            <w:pPr>
              <w:widowControl/>
              <w:snapToGrid w:val="0"/>
              <w:jc w:val="center"/>
              <w:rPr>
                <w:rFonts w:ascii="宋体" w:eastAsia="宋体" w:hAnsi="宋体" w:hint="eastAsia"/>
                <w:color w:val="000000"/>
              </w:rPr>
            </w:pPr>
            <w:r>
              <w:rPr>
                <w:rFonts w:ascii="宋体" w:eastAsia="宋体" w:hAnsi="宋体" w:hint="eastAsia"/>
                <w:color w:val="000000"/>
                <w:sz w:val="24"/>
              </w:rPr>
              <w:t>562</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P="0067534B">
            <w:pPr>
              <w:snapToGrid w:val="0"/>
              <w:jc w:val="center"/>
              <w:rPr>
                <w:rFonts w:ascii="宋体" w:eastAsia="宋体" w:hAnsi="宋体" w:hint="eastAsia"/>
                <w:color w:val="000000"/>
              </w:rPr>
            </w:pPr>
            <w:r>
              <w:rPr>
                <w:rFonts w:ascii="宋体" w:eastAsia="宋体" w:hAnsi="宋体" w:hint="eastAsia"/>
                <w:color w:val="000000"/>
                <w:sz w:val="24"/>
              </w:rPr>
              <w:t>东营市气象局</w:t>
            </w:r>
          </w:p>
        </w:tc>
        <w:tc>
          <w:tcPr>
            <w:tcW w:w="1221" w:type="pct"/>
            <w:shd w:val="clear" w:color="auto" w:fill="FFFFFF"/>
            <w:vAlign w:val="center"/>
          </w:tcPr>
          <w:p w:rsidR="003C699C" w:rsidRPr="007264EE" w:rsidP="0067534B">
            <w:pPr>
              <w:widowControl/>
              <w:snapToGrid w:val="0"/>
              <w:jc w:val="center"/>
              <w:textAlignment w:val="bottom"/>
              <w:rPr>
                <w:rFonts w:ascii="Times New Roman" w:hAnsi="Times New Roman" w:cs="Times New Roman"/>
              </w:rPr>
            </w:pPr>
            <w:r w:rsidRPr="00CE5A18">
              <w:rPr>
                <w:rFonts w:ascii="Times New Roman" w:hAnsi="Times New Roman" w:cs="Times New Roman" w:hint="eastAsia"/>
              </w:rPr>
              <w:t>2025</w:t>
            </w:r>
            <w:r w:rsidRPr="00CE5A18">
              <w:rPr>
                <w:rFonts w:ascii="Times New Roman" w:hAnsi="Times New Roman" w:cs="Times New Roman" w:hint="eastAsia"/>
              </w:rPr>
              <w:t>年河南、山东、西藏</w:t>
            </w:r>
            <w:r w:rsidRPr="00CE5A18">
              <w:rPr>
                <w:rFonts w:ascii="Times New Roman" w:hAnsi="Times New Roman" w:cs="Times New Roman" w:hint="eastAsia"/>
              </w:rPr>
              <w:t>3</w:t>
            </w:r>
            <w:r w:rsidRPr="00CE5A18">
              <w:rPr>
                <w:rFonts w:ascii="Times New Roman" w:hAnsi="Times New Roman" w:cs="Times New Roman" w:hint="eastAsia"/>
              </w:rPr>
              <w:t>省新建大气本底站</w:t>
            </w:r>
            <w:r>
              <w:rPr>
                <w:rFonts w:ascii="Times New Roman" w:hAnsi="Times New Roman" w:cs="Times New Roman" w:hint="eastAsia"/>
              </w:rPr>
              <w:t>项目</w:t>
            </w:r>
          </w:p>
        </w:tc>
        <w:tc>
          <w:tcPr>
            <w:tcW w:w="1421" w:type="pct"/>
            <w:shd w:val="clear" w:color="auto" w:fill="FFFFFF"/>
            <w:vAlign w:val="center"/>
          </w:tcPr>
          <w:p w:rsidR="003C699C" w:rsidP="0067534B">
            <w:pPr>
              <w:widowControl/>
              <w:snapToGrid w:val="0"/>
              <w:jc w:val="center"/>
              <w:textAlignment w:val="bottom"/>
              <w:rPr>
                <w:rFonts w:ascii="Times New Roman" w:hAnsi="Times New Roman" w:cs="Times New Roman"/>
              </w:rPr>
            </w:pPr>
            <w:r>
              <w:rPr>
                <w:rFonts w:ascii="Times New Roman" w:hAnsi="Times New Roman" w:cs="Times New Roman"/>
              </w:rPr>
              <w:t>高精度温室气体（</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O/CO</w:t>
            </w:r>
            <w:r>
              <w:rPr>
                <w:rFonts w:ascii="Times New Roman" w:hAnsi="Times New Roman" w:cs="Times New Roman"/>
              </w:rPr>
              <w:t>）浓度观测系统（光</w:t>
            </w:r>
            <w:r>
              <w:rPr>
                <w:rFonts w:ascii="Times New Roman" w:hAnsi="Times New Roman" w:cs="Times New Roman"/>
              </w:rPr>
              <w:t>腔衰荡</w:t>
            </w:r>
            <w:r>
              <w:rPr>
                <w:rFonts w:ascii="Times New Roman" w:hAnsi="Times New Roman" w:cs="Times New Roman"/>
              </w:rPr>
              <w:t>光谱法）</w:t>
            </w:r>
            <w:r>
              <w:rPr>
                <w:rFonts w:ascii="Times New Roman" w:hAnsi="Times New Roman" w:cs="Times New Roman" w:hint="eastAsia"/>
              </w:rPr>
              <w:t>、</w:t>
            </w:r>
            <w:r>
              <w:rPr>
                <w:rFonts w:ascii="Times New Roman" w:hAnsi="Times New Roman" w:cs="Times New Roman"/>
              </w:rPr>
              <w:t>温室气体采集、处理、</w:t>
            </w:r>
            <w:r>
              <w:rPr>
                <w:rFonts w:ascii="Times New Roman" w:hAnsi="Times New Roman" w:cs="Times New Roman"/>
              </w:rPr>
              <w:t>标气单元</w:t>
            </w:r>
            <w:r>
              <w:rPr>
                <w:rFonts w:ascii="Times New Roman" w:hAnsi="Times New Roman" w:cs="Times New Roman"/>
              </w:rPr>
              <w:t>配套设备</w:t>
            </w:r>
            <w:r>
              <w:rPr>
                <w:rFonts w:ascii="Times New Roman" w:hAnsi="Times New Roman" w:cs="Times New Roman" w:hint="eastAsia"/>
              </w:rPr>
              <w:t>（</w:t>
            </w:r>
            <w:r>
              <w:rPr>
                <w:rFonts w:ascii="Times New Roman" w:hAnsi="Times New Roman" w:cs="Times New Roman" w:hint="eastAsia"/>
              </w:rPr>
              <w:t>100m</w:t>
            </w:r>
            <w:r>
              <w:rPr>
                <w:rFonts w:ascii="Times New Roman" w:hAnsi="Times New Roman" w:cs="Times New Roman" w:hint="eastAsia"/>
              </w:rPr>
              <w:t>采样管）</w:t>
            </w:r>
          </w:p>
        </w:tc>
        <w:tc>
          <w:tcPr>
            <w:tcW w:w="712" w:type="pct"/>
            <w:shd w:val="clear" w:color="auto" w:fill="FFFFFF"/>
            <w:vAlign w:val="center"/>
          </w:tcPr>
          <w:p w:rsidR="003C699C" w:rsidP="0067534B">
            <w:pPr>
              <w:widowControl/>
              <w:snapToGrid w:val="0"/>
              <w:jc w:val="center"/>
              <w:rPr>
                <w:rFonts w:ascii="宋体" w:eastAsia="宋体" w:hAnsi="宋体" w:hint="eastAsia"/>
                <w:color w:val="000000"/>
              </w:rPr>
            </w:pPr>
          </w:p>
        </w:tc>
        <w:tc>
          <w:tcPr>
            <w:tcW w:w="701" w:type="pct"/>
            <w:shd w:val="clear" w:color="auto" w:fill="FFFFFF"/>
            <w:vAlign w:val="center"/>
          </w:tcPr>
          <w:p w:rsidR="003C699C" w:rsidRPr="00CE5A18" w:rsidP="0067534B">
            <w:pPr>
              <w:widowControl/>
              <w:snapToGrid w:val="0"/>
              <w:jc w:val="center"/>
              <w:rPr>
                <w:rFonts w:ascii="宋体" w:eastAsia="宋体" w:hAnsi="宋体" w:hint="eastAsia"/>
                <w:color w:val="000000"/>
              </w:rPr>
            </w:pPr>
            <w:r>
              <w:rPr>
                <w:rFonts w:ascii="宋体" w:eastAsia="宋体" w:hAnsi="宋体" w:hint="eastAsia"/>
                <w:color w:val="000000"/>
                <w:sz w:val="24"/>
              </w:rPr>
              <w:t>563</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P="0067534B">
            <w:pPr>
              <w:snapToGrid w:val="0"/>
              <w:jc w:val="center"/>
              <w:rPr>
                <w:rFonts w:ascii="宋体" w:eastAsia="宋体" w:hAnsi="宋体" w:hint="eastAsia"/>
                <w:color w:val="000000"/>
              </w:rPr>
            </w:pPr>
            <w:r>
              <w:rPr>
                <w:rFonts w:ascii="宋体" w:eastAsia="宋体" w:hAnsi="宋体" w:hint="eastAsia"/>
                <w:color w:val="000000"/>
                <w:sz w:val="24"/>
              </w:rPr>
              <w:t>郑州市气象局</w:t>
            </w:r>
          </w:p>
        </w:tc>
        <w:tc>
          <w:tcPr>
            <w:tcW w:w="1221" w:type="pct"/>
            <w:shd w:val="clear" w:color="auto" w:fill="FFFFFF"/>
            <w:vAlign w:val="center"/>
          </w:tcPr>
          <w:p w:rsidR="003C699C" w:rsidRPr="00CE5A18" w:rsidP="0067534B">
            <w:pPr>
              <w:widowControl/>
              <w:snapToGrid w:val="0"/>
              <w:jc w:val="center"/>
              <w:textAlignment w:val="bottom"/>
              <w:rPr>
                <w:rFonts w:ascii="Times New Roman" w:hAnsi="Times New Roman" w:cs="Times New Roman"/>
              </w:rPr>
            </w:pPr>
            <w:r w:rsidRPr="00CE5A18">
              <w:rPr>
                <w:rFonts w:ascii="Times New Roman" w:hAnsi="Times New Roman" w:cs="Times New Roman" w:hint="eastAsia"/>
              </w:rPr>
              <w:t>2025</w:t>
            </w:r>
            <w:r w:rsidRPr="00CE5A18">
              <w:rPr>
                <w:rFonts w:ascii="Times New Roman" w:hAnsi="Times New Roman" w:cs="Times New Roman" w:hint="eastAsia"/>
              </w:rPr>
              <w:t>年河南、山东、西藏</w:t>
            </w:r>
            <w:r w:rsidRPr="00CE5A18">
              <w:rPr>
                <w:rFonts w:ascii="Times New Roman" w:hAnsi="Times New Roman" w:cs="Times New Roman" w:hint="eastAsia"/>
              </w:rPr>
              <w:t>3</w:t>
            </w:r>
            <w:r w:rsidRPr="00CE5A18">
              <w:rPr>
                <w:rFonts w:ascii="Times New Roman" w:hAnsi="Times New Roman" w:cs="Times New Roman" w:hint="eastAsia"/>
              </w:rPr>
              <w:t>省新建大气本底站</w:t>
            </w:r>
            <w:r>
              <w:rPr>
                <w:rFonts w:ascii="Times New Roman" w:hAnsi="Times New Roman" w:cs="Times New Roman" w:hint="eastAsia"/>
              </w:rPr>
              <w:t>项目</w:t>
            </w:r>
          </w:p>
        </w:tc>
        <w:tc>
          <w:tcPr>
            <w:tcW w:w="1421" w:type="pct"/>
            <w:shd w:val="clear" w:color="auto" w:fill="FFFFFF"/>
            <w:vAlign w:val="center"/>
          </w:tcPr>
          <w:p w:rsidR="003C699C" w:rsidP="0067534B">
            <w:pPr>
              <w:widowControl/>
              <w:snapToGrid w:val="0"/>
              <w:jc w:val="center"/>
              <w:textAlignment w:val="bottom"/>
              <w:rPr>
                <w:rFonts w:ascii="Times New Roman" w:hAnsi="Times New Roman" w:cs="Times New Roman"/>
              </w:rPr>
            </w:pPr>
            <w:r>
              <w:rPr>
                <w:rFonts w:ascii="Times New Roman" w:hAnsi="Times New Roman" w:cs="Times New Roman"/>
              </w:rPr>
              <w:t>高精度温室气体（</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O/CO</w:t>
            </w:r>
            <w:r>
              <w:rPr>
                <w:rFonts w:ascii="Times New Roman" w:hAnsi="Times New Roman" w:cs="Times New Roman"/>
              </w:rPr>
              <w:t>）浓度观测系统（光</w:t>
            </w:r>
            <w:r>
              <w:rPr>
                <w:rFonts w:ascii="Times New Roman" w:hAnsi="Times New Roman" w:cs="Times New Roman"/>
              </w:rPr>
              <w:t>腔衰荡</w:t>
            </w:r>
            <w:r>
              <w:rPr>
                <w:rFonts w:ascii="Times New Roman" w:hAnsi="Times New Roman" w:cs="Times New Roman"/>
              </w:rPr>
              <w:t>光谱法）</w:t>
            </w:r>
            <w:r>
              <w:rPr>
                <w:rFonts w:ascii="Times New Roman" w:hAnsi="Times New Roman" w:cs="Times New Roman" w:hint="eastAsia"/>
              </w:rPr>
              <w:t>、</w:t>
            </w:r>
            <w:r>
              <w:rPr>
                <w:rFonts w:ascii="Times New Roman" w:hAnsi="Times New Roman" w:cs="Times New Roman"/>
              </w:rPr>
              <w:t>温室气体采集、处理、</w:t>
            </w:r>
            <w:r>
              <w:rPr>
                <w:rFonts w:ascii="Times New Roman" w:hAnsi="Times New Roman" w:cs="Times New Roman"/>
              </w:rPr>
              <w:t>标气单元</w:t>
            </w:r>
            <w:r>
              <w:rPr>
                <w:rFonts w:ascii="Times New Roman" w:hAnsi="Times New Roman" w:cs="Times New Roman"/>
              </w:rPr>
              <w:t>配套设备</w:t>
            </w:r>
            <w:r>
              <w:rPr>
                <w:rFonts w:ascii="Times New Roman" w:hAnsi="Times New Roman" w:cs="Times New Roman" w:hint="eastAsia"/>
              </w:rPr>
              <w:t>（</w:t>
            </w:r>
            <w:r>
              <w:rPr>
                <w:rFonts w:ascii="Times New Roman" w:hAnsi="Times New Roman" w:cs="Times New Roman" w:hint="eastAsia"/>
              </w:rPr>
              <w:t>150m</w:t>
            </w:r>
            <w:r>
              <w:rPr>
                <w:rFonts w:ascii="Times New Roman" w:hAnsi="Times New Roman" w:cs="Times New Roman" w:hint="eastAsia"/>
              </w:rPr>
              <w:t>采样管）</w:t>
            </w:r>
          </w:p>
        </w:tc>
        <w:tc>
          <w:tcPr>
            <w:tcW w:w="712" w:type="pct"/>
            <w:shd w:val="clear" w:color="auto" w:fill="FFFFFF"/>
            <w:vAlign w:val="center"/>
          </w:tcPr>
          <w:p w:rsidR="003C699C" w:rsidP="0067534B">
            <w:pPr>
              <w:widowControl/>
              <w:snapToGrid w:val="0"/>
              <w:jc w:val="center"/>
              <w:rPr>
                <w:rFonts w:ascii="宋体" w:eastAsia="宋体" w:hAnsi="宋体" w:hint="eastAsia"/>
                <w:color w:val="000000"/>
              </w:rPr>
            </w:pPr>
          </w:p>
        </w:tc>
        <w:tc>
          <w:tcPr>
            <w:tcW w:w="701" w:type="pct"/>
            <w:shd w:val="clear" w:color="auto" w:fill="FFFFFF"/>
            <w:vAlign w:val="center"/>
          </w:tcPr>
          <w:p w:rsidR="003C699C" w:rsidRPr="00CE5A18" w:rsidP="0067534B">
            <w:pPr>
              <w:widowControl/>
              <w:snapToGrid w:val="0"/>
              <w:jc w:val="center"/>
              <w:rPr>
                <w:rFonts w:ascii="宋体" w:eastAsia="宋体" w:hAnsi="宋体" w:hint="eastAsia"/>
                <w:color w:val="000000"/>
              </w:rPr>
            </w:pPr>
            <w:r>
              <w:rPr>
                <w:rFonts w:ascii="宋体" w:eastAsia="宋体" w:hAnsi="宋体" w:hint="eastAsia"/>
                <w:color w:val="000000"/>
                <w:sz w:val="24"/>
              </w:rPr>
              <w:t>564</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P="0067534B">
            <w:pPr>
              <w:snapToGrid w:val="0"/>
              <w:jc w:val="center"/>
              <w:rPr>
                <w:rFonts w:ascii="宋体" w:eastAsia="宋体" w:hAnsi="宋体" w:hint="eastAsia"/>
                <w:color w:val="000000"/>
              </w:rPr>
            </w:pPr>
            <w:r>
              <w:rPr>
                <w:rFonts w:ascii="宋体" w:eastAsia="宋体" w:hAnsi="宋体" w:hint="eastAsia"/>
                <w:color w:val="000000"/>
                <w:sz w:val="24"/>
              </w:rPr>
              <w:t>锡林郭勒盟气象局</w:t>
            </w:r>
          </w:p>
        </w:tc>
        <w:tc>
          <w:tcPr>
            <w:tcW w:w="1221" w:type="pct"/>
            <w:shd w:val="clear" w:color="auto" w:fill="FFFFFF"/>
            <w:vAlign w:val="center"/>
          </w:tcPr>
          <w:p w:rsidR="003C699C" w:rsidRPr="00CE5A18" w:rsidP="0067534B">
            <w:pPr>
              <w:widowControl/>
              <w:snapToGrid w:val="0"/>
              <w:jc w:val="center"/>
              <w:textAlignment w:val="bottom"/>
              <w:rPr>
                <w:rFonts w:ascii="Times New Roman" w:hAnsi="Times New Roman" w:cs="Times New Roman"/>
              </w:rPr>
            </w:pPr>
            <w:r w:rsidRPr="00CE5A18">
              <w:rPr>
                <w:rFonts w:ascii="Times New Roman" w:hAnsi="Times New Roman" w:cs="Times New Roman" w:hint="eastAsia"/>
              </w:rPr>
              <w:t>2025</w:t>
            </w:r>
            <w:r w:rsidRPr="00CE5A18">
              <w:rPr>
                <w:rFonts w:ascii="Times New Roman" w:hAnsi="Times New Roman" w:cs="Times New Roman" w:hint="eastAsia"/>
              </w:rPr>
              <w:t>年内蒙古、上海、广东</w:t>
            </w:r>
            <w:r w:rsidRPr="00CE5A18">
              <w:rPr>
                <w:rFonts w:ascii="Times New Roman" w:hAnsi="Times New Roman" w:cs="Times New Roman" w:hint="eastAsia"/>
              </w:rPr>
              <w:t>3</w:t>
            </w:r>
            <w:r w:rsidRPr="00CE5A18">
              <w:rPr>
                <w:rFonts w:ascii="Times New Roman" w:hAnsi="Times New Roman" w:cs="Times New Roman" w:hint="eastAsia"/>
              </w:rPr>
              <w:t>省新建大气本底站项目</w:t>
            </w:r>
          </w:p>
        </w:tc>
        <w:tc>
          <w:tcPr>
            <w:tcW w:w="1421" w:type="pct"/>
            <w:shd w:val="clear" w:color="auto" w:fill="FFFFFF"/>
            <w:vAlign w:val="center"/>
          </w:tcPr>
          <w:p w:rsidR="003C699C" w:rsidP="0067534B">
            <w:pPr>
              <w:widowControl/>
              <w:snapToGrid w:val="0"/>
              <w:jc w:val="center"/>
              <w:textAlignment w:val="bottom"/>
              <w:rPr>
                <w:rFonts w:ascii="Times New Roman" w:hAnsi="Times New Roman" w:cs="Times New Roman"/>
              </w:rPr>
            </w:pPr>
            <w:r>
              <w:rPr>
                <w:rFonts w:ascii="Times New Roman" w:hAnsi="Times New Roman" w:cs="Times New Roman"/>
              </w:rPr>
              <w:t>高精度温室气体（</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O/CO</w:t>
            </w:r>
            <w:r>
              <w:rPr>
                <w:rFonts w:ascii="Times New Roman" w:hAnsi="Times New Roman" w:cs="Times New Roman"/>
              </w:rPr>
              <w:t>）浓度观测系统（光</w:t>
            </w:r>
            <w:r>
              <w:rPr>
                <w:rFonts w:ascii="Times New Roman" w:hAnsi="Times New Roman" w:cs="Times New Roman"/>
              </w:rPr>
              <w:t>腔衰荡</w:t>
            </w:r>
            <w:r>
              <w:rPr>
                <w:rFonts w:ascii="Times New Roman" w:hAnsi="Times New Roman" w:cs="Times New Roman"/>
              </w:rPr>
              <w:t>光谱法）</w:t>
            </w:r>
            <w:r>
              <w:rPr>
                <w:rFonts w:ascii="Times New Roman" w:hAnsi="Times New Roman" w:cs="Times New Roman" w:hint="eastAsia"/>
              </w:rPr>
              <w:t>、</w:t>
            </w:r>
            <w:r>
              <w:rPr>
                <w:rFonts w:ascii="Times New Roman" w:hAnsi="Times New Roman" w:cs="Times New Roman"/>
              </w:rPr>
              <w:t>温室气体采集、处理、</w:t>
            </w:r>
            <w:r>
              <w:rPr>
                <w:rFonts w:ascii="Times New Roman" w:hAnsi="Times New Roman" w:cs="Times New Roman"/>
              </w:rPr>
              <w:t>标气单元</w:t>
            </w:r>
            <w:r>
              <w:rPr>
                <w:rFonts w:ascii="Times New Roman" w:hAnsi="Times New Roman" w:cs="Times New Roman"/>
              </w:rPr>
              <w:t>配套设备</w:t>
            </w:r>
            <w:r>
              <w:rPr>
                <w:rFonts w:ascii="Times New Roman" w:hAnsi="Times New Roman" w:cs="Times New Roman" w:hint="eastAsia"/>
              </w:rPr>
              <w:t>（无采样管）</w:t>
            </w:r>
          </w:p>
        </w:tc>
        <w:tc>
          <w:tcPr>
            <w:tcW w:w="712" w:type="pct"/>
            <w:shd w:val="clear" w:color="auto" w:fill="FFFFFF"/>
            <w:vAlign w:val="center"/>
          </w:tcPr>
          <w:p w:rsidR="003C699C" w:rsidP="0067534B">
            <w:pPr>
              <w:widowControl/>
              <w:snapToGrid w:val="0"/>
              <w:jc w:val="center"/>
              <w:rPr>
                <w:rFonts w:ascii="宋体" w:eastAsia="宋体" w:hAnsi="宋体" w:hint="eastAsia"/>
                <w:color w:val="000000"/>
              </w:rPr>
            </w:pPr>
          </w:p>
        </w:tc>
        <w:tc>
          <w:tcPr>
            <w:tcW w:w="701" w:type="pct"/>
            <w:shd w:val="clear" w:color="auto" w:fill="FFFFFF"/>
            <w:vAlign w:val="center"/>
          </w:tcPr>
          <w:p w:rsidR="003C699C" w:rsidP="0067534B">
            <w:pPr>
              <w:widowControl/>
              <w:snapToGrid w:val="0"/>
              <w:jc w:val="center"/>
              <w:rPr>
                <w:rFonts w:ascii="宋体" w:eastAsia="宋体" w:hAnsi="宋体" w:hint="eastAsia"/>
                <w:color w:val="000000"/>
              </w:rPr>
            </w:pPr>
            <w:r>
              <w:rPr>
                <w:rFonts w:ascii="宋体" w:eastAsia="宋体" w:hAnsi="宋体" w:hint="eastAsia"/>
                <w:color w:val="000000"/>
                <w:sz w:val="24"/>
              </w:rPr>
              <w:t>562</w:t>
            </w:r>
          </w:p>
        </w:tc>
      </w:tr>
      <w:tr w:rsidTr="003C699C">
        <w:tblPrEx>
          <w:tblW w:w="4093" w:type="pct"/>
          <w:jc w:val="center"/>
          <w:tblLayout w:type="fixed"/>
          <w:tblLook w:val="0000"/>
        </w:tblPrEx>
        <w:trPr>
          <w:trHeight w:val="796"/>
          <w:jc w:val="center"/>
        </w:trPr>
        <w:tc>
          <w:tcPr>
            <w:tcW w:w="945" w:type="pct"/>
            <w:shd w:val="clear" w:color="auto" w:fill="FFFFFF"/>
            <w:vAlign w:val="center"/>
          </w:tcPr>
          <w:p w:rsidR="003C699C" w:rsidP="0067534B">
            <w:pPr>
              <w:snapToGrid w:val="0"/>
              <w:jc w:val="center"/>
              <w:rPr>
                <w:rFonts w:ascii="宋体" w:eastAsia="宋体" w:hAnsi="宋体" w:hint="eastAsia"/>
                <w:color w:val="000000"/>
              </w:rPr>
            </w:pPr>
            <w:r>
              <w:rPr>
                <w:rFonts w:ascii="宋体" w:eastAsia="宋体" w:hAnsi="宋体" w:hint="eastAsia"/>
                <w:color w:val="000000"/>
                <w:sz w:val="24"/>
              </w:rPr>
              <w:t>阿克达拉区域大气本底站</w:t>
            </w:r>
          </w:p>
        </w:tc>
        <w:tc>
          <w:tcPr>
            <w:tcW w:w="1221" w:type="pct"/>
            <w:shd w:val="clear" w:color="auto" w:fill="FFFFFF"/>
            <w:vAlign w:val="center"/>
          </w:tcPr>
          <w:p w:rsidR="003C699C" w:rsidRPr="00CE5A18" w:rsidP="0067534B">
            <w:pPr>
              <w:widowControl/>
              <w:snapToGrid w:val="0"/>
              <w:jc w:val="center"/>
              <w:textAlignment w:val="bottom"/>
              <w:rPr>
                <w:rFonts w:ascii="Times New Roman" w:hAnsi="Times New Roman" w:cs="Times New Roman"/>
              </w:rPr>
            </w:pPr>
            <w:r w:rsidRPr="00CE5A18">
              <w:rPr>
                <w:rFonts w:ascii="Times New Roman" w:hAnsi="Times New Roman" w:cs="Times New Roman" w:hint="eastAsia"/>
              </w:rPr>
              <w:t>2025</w:t>
            </w:r>
            <w:r w:rsidRPr="00CE5A18">
              <w:rPr>
                <w:rFonts w:ascii="Times New Roman" w:hAnsi="Times New Roman" w:cs="Times New Roman" w:hint="eastAsia"/>
              </w:rPr>
              <w:t>年内蒙古、上海、广东</w:t>
            </w:r>
            <w:r w:rsidRPr="00CE5A18">
              <w:rPr>
                <w:rFonts w:ascii="Times New Roman" w:hAnsi="Times New Roman" w:cs="Times New Roman" w:hint="eastAsia"/>
              </w:rPr>
              <w:t>3</w:t>
            </w:r>
            <w:r w:rsidRPr="00CE5A18">
              <w:rPr>
                <w:rFonts w:ascii="Times New Roman" w:hAnsi="Times New Roman" w:cs="Times New Roman" w:hint="eastAsia"/>
              </w:rPr>
              <w:t>省新建大气本底站项目</w:t>
            </w:r>
          </w:p>
        </w:tc>
        <w:tc>
          <w:tcPr>
            <w:tcW w:w="1421" w:type="pct"/>
            <w:shd w:val="clear" w:color="auto" w:fill="FFFFFF"/>
            <w:vAlign w:val="center"/>
          </w:tcPr>
          <w:p w:rsidR="003C699C" w:rsidP="0067534B">
            <w:pPr>
              <w:widowControl/>
              <w:snapToGrid w:val="0"/>
              <w:jc w:val="center"/>
              <w:textAlignment w:val="bottom"/>
              <w:rPr>
                <w:rFonts w:ascii="Times New Roman" w:hAnsi="Times New Roman" w:cs="Times New Roman"/>
              </w:rPr>
            </w:pPr>
            <w:r>
              <w:rPr>
                <w:rFonts w:ascii="Times New Roman" w:hAnsi="Times New Roman" w:cs="Times New Roman"/>
              </w:rPr>
              <w:t>高精度温室气体（</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O/CO</w:t>
            </w:r>
            <w:r>
              <w:rPr>
                <w:rFonts w:ascii="Times New Roman" w:hAnsi="Times New Roman" w:cs="Times New Roman"/>
              </w:rPr>
              <w:t>）浓度观测系统（光</w:t>
            </w:r>
            <w:r>
              <w:rPr>
                <w:rFonts w:ascii="Times New Roman" w:hAnsi="Times New Roman" w:cs="Times New Roman"/>
              </w:rPr>
              <w:t>腔衰荡</w:t>
            </w:r>
            <w:r>
              <w:rPr>
                <w:rFonts w:ascii="Times New Roman" w:hAnsi="Times New Roman" w:cs="Times New Roman"/>
              </w:rPr>
              <w:t>光谱法）</w:t>
            </w:r>
          </w:p>
        </w:tc>
        <w:tc>
          <w:tcPr>
            <w:tcW w:w="712" w:type="pct"/>
            <w:shd w:val="clear" w:color="auto" w:fill="FFFFFF"/>
            <w:vAlign w:val="center"/>
          </w:tcPr>
          <w:p w:rsidR="003C699C" w:rsidP="0067534B">
            <w:pPr>
              <w:widowControl/>
              <w:snapToGrid w:val="0"/>
              <w:jc w:val="center"/>
              <w:rPr>
                <w:rFonts w:ascii="宋体" w:eastAsia="宋体" w:hAnsi="宋体" w:hint="eastAsia"/>
                <w:color w:val="000000"/>
              </w:rPr>
            </w:pPr>
          </w:p>
        </w:tc>
        <w:tc>
          <w:tcPr>
            <w:tcW w:w="701" w:type="pct"/>
            <w:shd w:val="clear" w:color="auto" w:fill="FFFFFF"/>
            <w:vAlign w:val="center"/>
          </w:tcPr>
          <w:p w:rsidR="003C699C" w:rsidP="0067534B">
            <w:pPr>
              <w:widowControl/>
              <w:snapToGrid w:val="0"/>
              <w:jc w:val="center"/>
              <w:rPr>
                <w:rFonts w:ascii="宋体" w:eastAsia="宋体" w:hAnsi="宋体" w:hint="eastAsia"/>
                <w:color w:val="000000"/>
              </w:rPr>
            </w:pPr>
            <w:r>
              <w:rPr>
                <w:rFonts w:ascii="宋体" w:eastAsia="宋体" w:hAnsi="宋体" w:hint="eastAsia"/>
                <w:color w:val="000000"/>
                <w:sz w:val="24"/>
              </w:rPr>
              <w:t>334</w:t>
            </w:r>
          </w:p>
        </w:tc>
      </w:tr>
    </w:tbl>
    <w:p w:rsidR="00B32E3A" w:rsidRPr="00B32E3A" w:rsidP="00B32E3A">
      <w:pPr>
        <w:ind w:firstLine="560" w:firstLineChars="200"/>
        <w:rPr>
          <w:rFonts w:ascii="仿宋" w:eastAsia="仿宋" w:hAnsi="仿宋" w:cs="仿宋" w:hint="eastAsia"/>
          <w:b/>
          <w:bCs/>
          <w:sz w:val="28"/>
          <w:szCs w:val="20"/>
        </w:rPr>
      </w:pPr>
    </w:p>
    <w:p w:rsidR="00A77B3E"/>
    <w:p w:rsidR="00BB7D60">
      <w:pPr>
        <w:adjustRightInd w:val="0"/>
        <w:snapToGrid w:val="0"/>
        <w:spacing w:line="360" w:lineRule="auto"/>
        <w:jc w:val="center"/>
        <w:outlineLvl w:val="1"/>
        <w:rPr>
          <w:b/>
          <w:bCs/>
          <w:sz w:val="30"/>
          <w:szCs w:val="30"/>
        </w:rPr>
        <w:sectPr>
          <w:pgSz w:w="11906" w:h="16838"/>
          <w:pgMar w:top="1418" w:right="1418" w:bottom="1418" w:left="1701" w:header="851" w:footer="851" w:gutter="0"/>
          <w:cols w:space="708"/>
          <w:docGrid w:type="linesAndChars" w:linePitch="312"/>
        </w:sectPr>
      </w:pPr>
      <w:bookmarkEnd w:id="59"/>
    </w:p>
    <w:p w:rsidR="006A2C30">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A2C3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3525F">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A2C30">
            <w:pPr>
              <w:rPr>
                <w:sz w:val="18"/>
                <w:szCs w:val="18"/>
              </w:rPr>
            </w:pPr>
            <w:r>
              <w:rPr>
                <w:rFonts w:hint="eastAsia"/>
                <w:sz w:val="18"/>
                <w:szCs w:val="18"/>
              </w:rPr>
              <w:t>序号</w:t>
            </w:r>
          </w:p>
        </w:tc>
        <w:tc>
          <w:tcPr>
            <w:tcW w:w="898" w:type="dxa"/>
            <w:vAlign w:val="center"/>
          </w:tcPr>
          <w:p w:rsidR="006A2C30">
            <w:pPr>
              <w:jc w:val="center"/>
              <w:rPr>
                <w:sz w:val="18"/>
                <w:szCs w:val="18"/>
              </w:rPr>
            </w:pPr>
            <w:r>
              <w:rPr>
                <w:rFonts w:hint="eastAsia"/>
                <w:sz w:val="18"/>
                <w:szCs w:val="18"/>
              </w:rPr>
              <w:t>对应</w:t>
            </w:r>
          </w:p>
          <w:p w:rsidR="006A2C30">
            <w:pPr>
              <w:jc w:val="center"/>
              <w:rPr>
                <w:sz w:val="18"/>
                <w:szCs w:val="18"/>
              </w:rPr>
            </w:pPr>
            <w:r>
              <w:rPr>
                <w:rFonts w:hint="eastAsia"/>
                <w:sz w:val="18"/>
                <w:szCs w:val="18"/>
              </w:rPr>
              <w:t>条款号</w:t>
            </w:r>
          </w:p>
        </w:tc>
        <w:tc>
          <w:tcPr>
            <w:tcW w:w="7347" w:type="dxa"/>
            <w:vAlign w:val="center"/>
          </w:tcPr>
          <w:p w:rsidR="006A2C3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3525F">
        <w:tblPrEx>
          <w:tblW w:w="8789" w:type="dxa"/>
          <w:tblLayout w:type="fixed"/>
          <w:tblLook w:val="04A0"/>
        </w:tblPrEx>
        <w:trPr>
          <w:cantSplit/>
        </w:trPr>
        <w:tc>
          <w:tcPr>
            <w:tcW w:w="8789" w:type="dxa"/>
            <w:gridSpan w:val="3"/>
            <w:vAlign w:val="center"/>
          </w:tcPr>
          <w:p w:rsidR="006A2C3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3525F">
        <w:tblPrEx>
          <w:tblW w:w="8789" w:type="dxa"/>
          <w:tblLayout w:type="fixed"/>
          <w:tblLook w:val="04A0"/>
        </w:tblPrEx>
        <w:trPr>
          <w:cantSplit/>
        </w:trPr>
        <w:tc>
          <w:tcPr>
            <w:tcW w:w="544" w:type="dxa"/>
            <w:vAlign w:val="center"/>
          </w:tcPr>
          <w:p w:rsidR="006A2C30">
            <w:pPr>
              <w:numPr>
                <w:ilvl w:val="0"/>
                <w:numId w:val="16"/>
              </w:numPr>
              <w:rPr>
                <w:rFonts w:ascii="宋体" w:hAnsi="宋体"/>
                <w:sz w:val="18"/>
                <w:szCs w:val="18"/>
              </w:rPr>
            </w:pPr>
          </w:p>
        </w:tc>
        <w:tc>
          <w:tcPr>
            <w:tcW w:w="898" w:type="dxa"/>
            <w:vAlign w:val="center"/>
          </w:tcPr>
          <w:p w:rsidR="006A2C30">
            <w:pPr>
              <w:jc w:val="center"/>
              <w:rPr>
                <w:rFonts w:ascii="宋体" w:hAnsi="宋体"/>
                <w:sz w:val="18"/>
                <w:szCs w:val="18"/>
              </w:rPr>
            </w:pPr>
          </w:p>
        </w:tc>
        <w:tc>
          <w:tcPr>
            <w:tcW w:w="7347" w:type="dxa"/>
          </w:tcPr>
          <w:p w:rsidR="006A2C30">
            <w:pPr>
              <w:tabs>
                <w:tab w:val="left" w:pos="709"/>
              </w:tabs>
              <w:spacing w:line="360" w:lineRule="auto"/>
              <w:jc w:val="left"/>
              <w:rPr>
                <w:rFonts w:ascii="宋体" w:hAnsi="宋体" w:cs="微软雅黑"/>
                <w:b/>
                <w:color w:val="0000FF"/>
                <w:kern w:val="0"/>
                <w:sz w:val="18"/>
                <w:szCs w:val="18"/>
              </w:rPr>
            </w:pPr>
          </w:p>
        </w:tc>
      </w:tr>
      <w:tr w:rsidTr="0073525F">
        <w:tblPrEx>
          <w:tblW w:w="8789" w:type="dxa"/>
          <w:tblLayout w:type="fixed"/>
          <w:tblLook w:val="04A0"/>
        </w:tblPrEx>
        <w:trPr>
          <w:cantSplit/>
        </w:trPr>
        <w:tc>
          <w:tcPr>
            <w:tcW w:w="8789" w:type="dxa"/>
            <w:gridSpan w:val="3"/>
            <w:vAlign w:val="center"/>
          </w:tcPr>
          <w:p w:rsidR="006A2C3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3525F">
        <w:tblPrEx>
          <w:tblW w:w="8789" w:type="dxa"/>
          <w:tblLayout w:type="fixed"/>
          <w:tblLook w:val="04A0"/>
        </w:tblPrEx>
        <w:trPr>
          <w:cantSplit/>
        </w:trPr>
        <w:tc>
          <w:tcPr>
            <w:tcW w:w="544" w:type="dxa"/>
            <w:vAlign w:val="center"/>
          </w:tcPr>
          <w:p w:rsidR="006A2C30">
            <w:pPr>
              <w:numPr>
                <w:ilvl w:val="0"/>
                <w:numId w:val="16"/>
              </w:numPr>
              <w:rPr>
                <w:rFonts w:ascii="宋体" w:hAnsi="宋体"/>
                <w:sz w:val="18"/>
                <w:szCs w:val="18"/>
              </w:rPr>
            </w:pPr>
          </w:p>
        </w:tc>
        <w:tc>
          <w:tcPr>
            <w:tcW w:w="898" w:type="dxa"/>
            <w:vAlign w:val="center"/>
          </w:tcPr>
          <w:p w:rsidR="006A2C30">
            <w:pPr>
              <w:jc w:val="center"/>
              <w:rPr>
                <w:rFonts w:ascii="宋体" w:hAnsi="宋体"/>
                <w:sz w:val="18"/>
                <w:szCs w:val="18"/>
              </w:rPr>
            </w:pPr>
            <w:r>
              <w:rPr>
                <w:rFonts w:ascii="宋体" w:hAnsi="宋体" w:hint="eastAsia"/>
                <w:sz w:val="18"/>
                <w:szCs w:val="18"/>
              </w:rPr>
              <w:t>四</w:t>
            </w:r>
          </w:p>
        </w:tc>
        <w:tc>
          <w:tcPr>
            <w:tcW w:w="7347" w:type="dxa"/>
            <w:vAlign w:val="center"/>
          </w:tcPr>
          <w:p w:rsidR="006A2C30" w:rsidP="001B0173">
            <w:pPr>
              <w:tabs>
                <w:tab w:val="left" w:pos="709"/>
              </w:tabs>
              <w:spacing w:line="360" w:lineRule="auto"/>
              <w:jc w:val="left"/>
              <w:rPr>
                <w:rFonts w:ascii="宋体" w:hAnsi="宋体"/>
                <w:sz w:val="18"/>
                <w:szCs w:val="18"/>
              </w:rPr>
            </w:pPr>
            <w:r w:rsidRPr="001B0173">
              <w:rPr>
                <w:rFonts w:ascii="宋体" w:hAnsi="宋体" w:cs="微软雅黑" w:hint="eastAsia"/>
                <w:b/>
                <w:color w:val="0000FF"/>
                <w:kern w:val="0"/>
                <w:sz w:val="18"/>
                <w:szCs w:val="18"/>
              </w:rPr>
              <w:t>*质保期：锡林郭勒盟气象局、山东省东营市气象局、郑州市气象局、海南省三沙市气象局、陕西省宝鸡市气象局、甘肃省气象信息与技术装备保障中心6家采购人的高精度温室气体（N2O/CO）浓度观测系统（光腔衰荡光谱法）质保期为8年；湖北省气候中心、阿克达拉区域大气本底站2家采购人的高精度温室气体（N2O/CO）浓度观测系统（光腔衰荡光谱法）质保期为3年。质保期均从双方签署现场安装测试报告之日起开始计算。</w:t>
            </w:r>
          </w:p>
        </w:tc>
      </w:tr>
    </w:tbl>
    <w:p w:rsidR="006A2C3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6A2C30">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7"/>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71"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55644">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8D3FF3">
        <w:rPr>
          <w:rFonts w:ascii="宋体" w:hAnsi="宋体"/>
          <w:b/>
          <w:bCs/>
          <w:szCs w:val="21"/>
          <w:u w:val="single"/>
        </w:rPr>
        <w:t>80</w:t>
      </w:r>
      <w:r>
        <w:rPr>
          <w:rFonts w:ascii="宋体" w:hAnsi="宋体" w:hint="eastAsia"/>
          <w:b/>
          <w:bCs/>
          <w:szCs w:val="21"/>
          <w:u w:val="single"/>
        </w:rPr>
        <w:t>%。设备完成验收后，甲方向乙方支付尾款，即合同总价的</w:t>
      </w:r>
      <w:r w:rsidR="008D3FF3">
        <w:rPr>
          <w:rFonts w:ascii="宋体" w:hAnsi="宋体"/>
          <w:b/>
          <w:bCs/>
          <w:szCs w:val="21"/>
          <w:u w:val="single"/>
        </w:rPr>
        <w:t>20</w:t>
      </w:r>
      <w:r>
        <w:rPr>
          <w:rFonts w:ascii="宋体" w:hAnsi="宋体" w:hint="eastAsia"/>
          <w:b/>
          <w:bCs/>
          <w:szCs w:val="21"/>
          <w:u w:val="single"/>
        </w:rPr>
        <w:t xml:space="preserve">%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55644">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55644">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8.1 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55644">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15. 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55644">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55644">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55644">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第5.4款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第6.1款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第11.1款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rsidR="00155644">
      <w:pPr>
        <w:numPr>
          <w:ilvl w:val="0"/>
          <w:numId w:val="7"/>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variable"/>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charset w:val="86"/>
    <w:family w:val="script"/>
    <w:pitch w:val="default"/>
    <w:sig w:usb0="00000000" w:usb1="00000000" w:usb2="00000000" w:usb3="00000000" w:csb0="00040000" w:csb1="00000000"/>
  </w:font>
  <w:font w:name="楷体_GB2312">
    <w:altName w:val="楷体"/>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charset w:val="86"/>
    <w:family w:val="script"/>
    <w:pitch w:val="default"/>
    <w:sig w:usb0="00000001" w:usb1="080E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078416C"/>
    <w:multiLevelType w:val="multilevel"/>
    <w:tmpl w:val="5078416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4">
    <w:nsid w:val="6A551D42"/>
    <w:multiLevelType w:val="multilevel"/>
    <w:tmpl w:val="6A551D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4"/>
  </w:num>
  <w:num w:numId="5">
    <w:abstractNumId w:val="11"/>
  </w:num>
  <w:num w:numId="6">
    <w:abstractNumId w:val="13"/>
  </w:num>
  <w:num w:numId="7">
    <w:abstractNumId w:val="12"/>
  </w:num>
  <w:num w:numId="8">
    <w:abstractNumId w:val="15"/>
  </w:num>
  <w:num w:numId="9">
    <w:abstractNumId w:val="1"/>
  </w:num>
  <w:num w:numId="10">
    <w:abstractNumId w:val="5"/>
  </w:num>
  <w:num w:numId="11">
    <w:abstractNumId w:val="3"/>
  </w:num>
  <w:num w:numId="12">
    <w:abstractNumId w:val="2"/>
  </w:num>
  <w:num w:numId="13">
    <w:abstractNumId w:val="10"/>
  </w:num>
  <w:num w:numId="14">
    <w:abstractNumId w:val="0"/>
  </w:num>
  <w:num w:numId="15">
    <w:abstractNumId w:val="4"/>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545"/>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C1E"/>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173"/>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6EEF"/>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699C"/>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534B"/>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2C30"/>
    <w:rsid w:val="006A5528"/>
    <w:rsid w:val="006A5F07"/>
    <w:rsid w:val="006A72C6"/>
    <w:rsid w:val="006A7D0B"/>
    <w:rsid w:val="006B058C"/>
    <w:rsid w:val="006B4961"/>
    <w:rsid w:val="006B5AA4"/>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373B"/>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64EE"/>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0874"/>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4D7D"/>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FF3"/>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1AA"/>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AF7DF9"/>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2E3A"/>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B7D60"/>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E5A18"/>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3CDA"/>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sid w:val="00B32E3A"/>
    <w:rPr>
      <w:rFonts w:ascii="宋体" w:eastAsia="宋体" w:hAnsi="宋体" w:cs="宋体"/>
      <w:i w:val="0"/>
      <w:iCs w:val="0"/>
      <w:color w:val="000000"/>
      <w:sz w:val="24"/>
      <w:szCs w:val="24"/>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