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6CB031C3">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14:paraId="410F5CC7">
      <w:pPr>
        <w:spacing w:line="360" w:lineRule="auto"/>
        <w:jc w:val="center"/>
        <w:rPr>
          <w:b/>
          <w:sz w:val="28"/>
          <w:szCs w:val="28"/>
          <w:highlight w:val="none"/>
        </w:rPr>
      </w:pPr>
    </w:p>
    <w:p w14:paraId="11BD600F">
      <w:pPr>
        <w:spacing w:line="360" w:lineRule="auto"/>
        <w:jc w:val="center"/>
        <w:rPr>
          <w:b/>
          <w:sz w:val="28"/>
          <w:szCs w:val="28"/>
          <w:highlight w:val="none"/>
        </w:rPr>
      </w:pPr>
    </w:p>
    <w:p w14:paraId="08109F46">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0334BBFE">
      <w:pPr>
        <w:spacing w:line="360" w:lineRule="auto"/>
        <w:jc w:val="center"/>
        <w:rPr>
          <w:rFonts w:ascii="宋体" w:hAnsi="宋体"/>
          <w:b/>
          <w:sz w:val="48"/>
          <w:highlight w:val="none"/>
        </w:rPr>
      </w:pPr>
      <w:r>
        <w:rPr>
          <w:rFonts w:ascii="宋体" w:hAnsi="宋体" w:hint="eastAsia"/>
          <w:b/>
          <w:sz w:val="48"/>
          <w:highlight w:val="none"/>
        </w:rPr>
        <w:t>（范本，货物类适用）</w:t>
      </w:r>
    </w:p>
    <w:p w14:paraId="5ED6EFAD">
      <w:pPr>
        <w:spacing w:line="360" w:lineRule="auto"/>
        <w:jc w:val="center"/>
        <w:rPr>
          <w:sz w:val="24"/>
          <w:szCs w:val="24"/>
          <w:highlight w:val="none"/>
        </w:rPr>
      </w:pPr>
    </w:p>
    <w:p w14:paraId="521296DF">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河北省2026年短临工程多要素自动气象监测站（13要素）采购项目</w:t>
      </w:r>
      <w:bookmarkEnd w:id="0"/>
    </w:p>
    <w:p w14:paraId="2C80E792">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ZQCD-26208</w:t>
      </w:r>
      <w:bookmarkEnd w:id="1"/>
    </w:p>
    <w:p w14:paraId="3623D908">
      <w:pPr>
        <w:adjustRightInd w:val="0"/>
        <w:snapToGrid w:val="0"/>
        <w:spacing w:line="360" w:lineRule="auto"/>
        <w:ind w:firstLine="470" w:firstLineChars="147"/>
        <w:jc w:val="left"/>
        <w:rPr>
          <w:rFonts w:ascii="仿宋_GB2312" w:eastAsia="仿宋_GB2312" w:hAnsi="宋体"/>
          <w:b/>
          <w:sz w:val="32"/>
          <w:szCs w:val="32"/>
          <w:highlight w:val="none"/>
        </w:rPr>
      </w:pPr>
    </w:p>
    <w:p w14:paraId="287219A1">
      <w:pPr>
        <w:adjustRightInd w:val="0"/>
        <w:snapToGrid w:val="0"/>
        <w:spacing w:line="360" w:lineRule="auto"/>
        <w:ind w:firstLine="470" w:firstLineChars="147"/>
        <w:jc w:val="left"/>
        <w:rPr>
          <w:rFonts w:ascii="仿宋_GB2312" w:eastAsia="仿宋_GB2312" w:hAnsi="宋体"/>
          <w:b/>
          <w:sz w:val="32"/>
          <w:szCs w:val="32"/>
          <w:highlight w:val="none"/>
        </w:rPr>
      </w:pPr>
    </w:p>
    <w:p w14:paraId="483EF322">
      <w:pPr>
        <w:adjustRightInd w:val="0"/>
        <w:snapToGrid w:val="0"/>
        <w:spacing w:line="360" w:lineRule="auto"/>
        <w:ind w:firstLine="470" w:firstLineChars="147"/>
        <w:jc w:val="left"/>
        <w:rPr>
          <w:rFonts w:ascii="仿宋_GB2312" w:eastAsia="仿宋_GB2312" w:hAnsi="宋体"/>
          <w:b/>
          <w:sz w:val="32"/>
          <w:szCs w:val="32"/>
          <w:highlight w:val="none"/>
        </w:rPr>
      </w:pPr>
    </w:p>
    <w:p w14:paraId="7A54C7DF">
      <w:pPr>
        <w:adjustRightInd w:val="0"/>
        <w:snapToGrid w:val="0"/>
        <w:spacing w:line="360" w:lineRule="auto"/>
        <w:ind w:firstLine="470" w:firstLineChars="147"/>
        <w:jc w:val="left"/>
        <w:rPr>
          <w:rFonts w:ascii="仿宋_GB2312" w:eastAsia="仿宋_GB2312" w:hAnsi="宋体"/>
          <w:b/>
          <w:sz w:val="32"/>
          <w:szCs w:val="32"/>
          <w:highlight w:val="none"/>
        </w:rPr>
      </w:pPr>
    </w:p>
    <w:p w14:paraId="45958BF9">
      <w:pPr>
        <w:adjustRightInd w:val="0"/>
        <w:snapToGrid w:val="0"/>
        <w:spacing w:line="360" w:lineRule="auto"/>
        <w:ind w:firstLine="470" w:firstLineChars="147"/>
        <w:jc w:val="left"/>
        <w:rPr>
          <w:rFonts w:ascii="仿宋_GB2312" w:eastAsia="仿宋_GB2312" w:hAnsi="宋体"/>
          <w:b/>
          <w:sz w:val="32"/>
          <w:szCs w:val="32"/>
          <w:highlight w:val="none"/>
        </w:rPr>
      </w:pPr>
    </w:p>
    <w:p w14:paraId="037E3C35">
      <w:pPr>
        <w:adjustRightInd w:val="0"/>
        <w:snapToGrid w:val="0"/>
        <w:spacing w:line="360" w:lineRule="auto"/>
        <w:ind w:firstLine="470" w:firstLineChars="147"/>
        <w:jc w:val="left"/>
        <w:rPr>
          <w:rFonts w:ascii="仿宋_GB2312" w:eastAsia="仿宋_GB2312"/>
          <w:b/>
          <w:sz w:val="32"/>
          <w:szCs w:val="32"/>
          <w:highlight w:val="none"/>
        </w:rPr>
      </w:pPr>
    </w:p>
    <w:p w14:paraId="496D7A48">
      <w:pPr>
        <w:adjustRightInd w:val="0"/>
        <w:snapToGrid w:val="0"/>
        <w:spacing w:line="360" w:lineRule="auto"/>
        <w:jc w:val="left"/>
        <w:rPr>
          <w:rFonts w:ascii="仿宋_GB2312" w:eastAsia="仿宋_GB2312"/>
          <w:b/>
          <w:szCs w:val="21"/>
          <w:highlight w:val="none"/>
        </w:rPr>
      </w:pPr>
    </w:p>
    <w:p w14:paraId="1E6C7916">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1AFD88C9">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14:paraId="481C4AB6">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4C7F7863">
      <w:pPr>
        <w:spacing w:line="360" w:lineRule="auto"/>
        <w:jc w:val="center"/>
        <w:rPr>
          <w:sz w:val="24"/>
          <w:szCs w:val="24"/>
          <w:highlight w:val="none"/>
        </w:rPr>
      </w:pPr>
    </w:p>
    <w:p w14:paraId="4927E13D">
      <w:pPr>
        <w:spacing w:line="360" w:lineRule="auto"/>
        <w:jc w:val="center"/>
        <w:rPr>
          <w:sz w:val="24"/>
          <w:szCs w:val="24"/>
          <w:highlight w:val="none"/>
        </w:rPr>
      </w:pPr>
      <w:r>
        <w:rPr>
          <w:sz w:val="24"/>
          <w:szCs w:val="24"/>
          <w:highlight w:val="none"/>
        </w:rPr>
        <w:br w:type="page"/>
      </w:r>
    </w:p>
    <w:p w14:paraId="699744EE">
      <w:pPr>
        <w:spacing w:line="360" w:lineRule="auto"/>
        <w:jc w:val="center"/>
        <w:rPr>
          <w:sz w:val="24"/>
          <w:szCs w:val="24"/>
          <w:highlight w:val="none"/>
        </w:rPr>
      </w:pPr>
    </w:p>
    <w:p w14:paraId="639158A4">
      <w:pPr>
        <w:spacing w:line="360" w:lineRule="auto"/>
        <w:jc w:val="center"/>
        <w:rPr>
          <w:sz w:val="24"/>
          <w:szCs w:val="24"/>
          <w:highlight w:val="none"/>
        </w:rPr>
      </w:pPr>
    </w:p>
    <w:p w14:paraId="0C172076">
      <w:pPr>
        <w:spacing w:line="360" w:lineRule="auto"/>
        <w:jc w:val="center"/>
        <w:rPr>
          <w:rFonts w:ascii="宋体" w:hAnsi="宋体"/>
          <w:b/>
          <w:bCs/>
          <w:sz w:val="36"/>
          <w:szCs w:val="36"/>
        </w:rPr>
      </w:pPr>
      <w:r>
        <w:rPr>
          <w:rFonts w:ascii="宋体" w:hAnsi="宋体" w:hint="eastAsia"/>
          <w:b/>
          <w:bCs/>
          <w:sz w:val="36"/>
          <w:szCs w:val="36"/>
        </w:rPr>
        <w:t>总 目 录</w:t>
      </w:r>
    </w:p>
    <w:p w14:paraId="5E17D601">
      <w:pPr>
        <w:spacing w:line="360" w:lineRule="auto"/>
        <w:jc w:val="center"/>
        <w:rPr>
          <w:b/>
          <w:sz w:val="28"/>
          <w:szCs w:val="28"/>
        </w:rPr>
      </w:pPr>
    </w:p>
    <w:p w14:paraId="5D4E7F80">
      <w:pPr>
        <w:spacing w:line="360" w:lineRule="auto"/>
        <w:jc w:val="center"/>
        <w:rPr>
          <w:rFonts w:ascii="宋体" w:hAnsi="宋体"/>
          <w:b/>
          <w:sz w:val="28"/>
          <w:szCs w:val="28"/>
        </w:rPr>
      </w:pPr>
      <w:r>
        <w:rPr>
          <w:rFonts w:ascii="宋体" w:hAnsi="宋体" w:hint="eastAsia"/>
          <w:b/>
          <w:sz w:val="28"/>
          <w:szCs w:val="28"/>
        </w:rPr>
        <w:t>第一分册   通用部分</w:t>
      </w:r>
    </w:p>
    <w:p w14:paraId="0AB58FD8">
      <w:pPr>
        <w:spacing w:line="360" w:lineRule="auto"/>
        <w:ind w:left="2517" w:firstLine="420"/>
        <w:jc w:val="left"/>
        <w:rPr>
          <w:b/>
          <w:szCs w:val="21"/>
        </w:rPr>
      </w:pPr>
      <w:r>
        <w:rPr>
          <w:rFonts w:hint="eastAsia"/>
          <w:b/>
          <w:szCs w:val="21"/>
        </w:rPr>
        <w:t>第一章  投标人须知通用部分</w:t>
      </w:r>
    </w:p>
    <w:p w14:paraId="67B77EA2">
      <w:pPr>
        <w:spacing w:line="360" w:lineRule="auto"/>
        <w:ind w:left="2517" w:firstLine="420"/>
        <w:jc w:val="left"/>
        <w:rPr>
          <w:b/>
          <w:szCs w:val="21"/>
        </w:rPr>
      </w:pPr>
      <w:r>
        <w:rPr>
          <w:rFonts w:hint="eastAsia"/>
          <w:b/>
          <w:szCs w:val="21"/>
        </w:rPr>
        <w:t>第二章  投标文件格式</w:t>
      </w:r>
    </w:p>
    <w:p w14:paraId="0863B3CA">
      <w:pPr>
        <w:spacing w:line="360" w:lineRule="auto"/>
        <w:ind w:left="2517" w:firstLine="420"/>
        <w:jc w:val="left"/>
        <w:rPr>
          <w:b/>
          <w:szCs w:val="21"/>
        </w:rPr>
      </w:pPr>
      <w:r>
        <w:rPr>
          <w:rFonts w:hint="eastAsia"/>
          <w:b/>
          <w:szCs w:val="21"/>
        </w:rPr>
        <w:t>第三章  投标被拒绝条款通用部分</w:t>
      </w:r>
    </w:p>
    <w:p w14:paraId="1BB7AEEE">
      <w:pPr>
        <w:spacing w:line="360" w:lineRule="auto"/>
        <w:jc w:val="center"/>
        <w:rPr>
          <w:rFonts w:ascii="宋体" w:hAnsi="宋体"/>
          <w:b/>
          <w:sz w:val="28"/>
          <w:szCs w:val="28"/>
        </w:rPr>
      </w:pPr>
    </w:p>
    <w:p w14:paraId="0BF114F6">
      <w:pPr>
        <w:spacing w:line="360" w:lineRule="auto"/>
        <w:jc w:val="center"/>
        <w:rPr>
          <w:rFonts w:ascii="宋体" w:hAnsi="宋体"/>
          <w:b/>
          <w:sz w:val="28"/>
          <w:szCs w:val="28"/>
        </w:rPr>
      </w:pPr>
      <w:r>
        <w:rPr>
          <w:rFonts w:ascii="宋体" w:hAnsi="宋体" w:hint="eastAsia"/>
          <w:b/>
          <w:sz w:val="28"/>
          <w:szCs w:val="28"/>
        </w:rPr>
        <w:t>第二分册   专用部分</w:t>
      </w:r>
    </w:p>
    <w:p w14:paraId="76CDA80B">
      <w:pPr>
        <w:spacing w:line="360" w:lineRule="auto"/>
        <w:ind w:left="2520" w:firstLine="420"/>
        <w:jc w:val="left"/>
        <w:rPr>
          <w:b/>
          <w:szCs w:val="21"/>
        </w:rPr>
      </w:pPr>
      <w:r>
        <w:rPr>
          <w:rFonts w:hint="eastAsia"/>
          <w:b/>
          <w:szCs w:val="21"/>
        </w:rPr>
        <w:t>第四章  投标邀请书</w:t>
      </w:r>
    </w:p>
    <w:p w14:paraId="22AD9FC2">
      <w:pPr>
        <w:spacing w:line="360" w:lineRule="auto"/>
        <w:ind w:left="2520" w:firstLine="420"/>
        <w:jc w:val="left"/>
        <w:rPr>
          <w:b/>
          <w:szCs w:val="21"/>
        </w:rPr>
      </w:pPr>
      <w:r>
        <w:rPr>
          <w:rFonts w:hint="eastAsia"/>
          <w:b/>
          <w:szCs w:val="21"/>
        </w:rPr>
        <w:t>第五章  投标人须知专用部分</w:t>
      </w:r>
    </w:p>
    <w:p w14:paraId="2890181C">
      <w:pPr>
        <w:spacing w:line="360" w:lineRule="auto"/>
        <w:ind w:left="2520" w:firstLine="420"/>
        <w:jc w:val="left"/>
        <w:rPr>
          <w:b/>
          <w:szCs w:val="21"/>
        </w:rPr>
      </w:pPr>
      <w:r>
        <w:rPr>
          <w:rFonts w:hint="eastAsia"/>
          <w:b/>
          <w:szCs w:val="21"/>
        </w:rPr>
        <w:t>第六章  评标方法和评标标准</w:t>
      </w:r>
    </w:p>
    <w:p w14:paraId="4933CAB1">
      <w:pPr>
        <w:spacing w:line="360" w:lineRule="auto"/>
        <w:ind w:left="2520" w:firstLine="420"/>
        <w:jc w:val="left"/>
        <w:rPr>
          <w:b/>
          <w:szCs w:val="21"/>
        </w:rPr>
      </w:pPr>
      <w:r>
        <w:rPr>
          <w:rFonts w:hint="eastAsia"/>
          <w:b/>
          <w:szCs w:val="21"/>
        </w:rPr>
        <w:t>第七章  采购需求</w:t>
      </w:r>
    </w:p>
    <w:p w14:paraId="6ADDE662">
      <w:pPr>
        <w:spacing w:line="360" w:lineRule="auto"/>
        <w:ind w:left="2520" w:firstLine="420"/>
        <w:jc w:val="left"/>
        <w:rPr>
          <w:rFonts w:hint="eastAsia"/>
          <w:b/>
          <w:szCs w:val="21"/>
        </w:rPr>
      </w:pPr>
      <w:r>
        <w:rPr>
          <w:rFonts w:hint="eastAsia"/>
          <w:b/>
          <w:szCs w:val="21"/>
        </w:rPr>
        <w:t>第八章  投标被拒绝条款专用部分</w:t>
      </w:r>
    </w:p>
    <w:p w14:paraId="33C71C8C">
      <w:pPr>
        <w:spacing w:line="360" w:lineRule="auto"/>
        <w:jc w:val="center"/>
        <w:rPr>
          <w:rFonts w:ascii="宋体" w:hAnsi="宋体"/>
          <w:b/>
          <w:sz w:val="28"/>
          <w:szCs w:val="28"/>
        </w:rPr>
      </w:pPr>
    </w:p>
    <w:p w14:paraId="5FEBA486">
      <w:pPr>
        <w:spacing w:line="360" w:lineRule="auto"/>
        <w:jc w:val="center"/>
        <w:rPr>
          <w:rFonts w:ascii="宋体" w:hAnsi="宋体"/>
          <w:b/>
          <w:sz w:val="28"/>
          <w:szCs w:val="28"/>
        </w:rPr>
      </w:pPr>
      <w:r>
        <w:rPr>
          <w:rFonts w:ascii="宋体" w:hAnsi="宋体" w:hint="eastAsia"/>
          <w:b/>
          <w:sz w:val="28"/>
          <w:szCs w:val="28"/>
        </w:rPr>
        <w:t>第三分册   采购合同</w:t>
      </w:r>
    </w:p>
    <w:p w14:paraId="777D2CA2">
      <w:pPr>
        <w:spacing w:line="360" w:lineRule="auto"/>
        <w:ind w:left="2520" w:firstLine="420"/>
        <w:jc w:val="left"/>
        <w:rPr>
          <w:b/>
          <w:szCs w:val="21"/>
        </w:rPr>
      </w:pPr>
      <w:r>
        <w:rPr>
          <w:rFonts w:hint="eastAsia"/>
          <w:b/>
          <w:szCs w:val="21"/>
        </w:rPr>
        <w:t>第九章  采购合同</w:t>
      </w:r>
    </w:p>
    <w:p w14:paraId="1607B438">
      <w:pPr>
        <w:spacing w:line="360" w:lineRule="auto"/>
        <w:ind w:left="2520" w:firstLine="420"/>
        <w:jc w:val="left"/>
        <w:rPr>
          <w:b/>
          <w:szCs w:val="21"/>
        </w:rPr>
      </w:pPr>
    </w:p>
    <w:p w14:paraId="6E542435">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1C6D882E">
      <w:pPr>
        <w:spacing w:line="360" w:lineRule="auto"/>
        <w:jc w:val="center"/>
        <w:outlineLvl w:val="0"/>
        <w:rPr>
          <w:b/>
          <w:sz w:val="48"/>
          <w:szCs w:val="36"/>
        </w:rPr>
      </w:pPr>
      <w:r>
        <w:rPr>
          <w:rFonts w:hint="eastAsia"/>
          <w:b/>
          <w:sz w:val="48"/>
          <w:szCs w:val="36"/>
        </w:rPr>
        <w:t>第一分册：通用部分</w:t>
      </w:r>
    </w:p>
    <w:p w14:paraId="7B968A56">
      <w:pPr>
        <w:spacing w:line="360" w:lineRule="auto"/>
        <w:rPr>
          <w:b/>
          <w:bCs/>
          <w:sz w:val="28"/>
          <w:szCs w:val="28"/>
        </w:rPr>
      </w:pPr>
    </w:p>
    <w:p w14:paraId="692B41AD">
      <w:pPr>
        <w:spacing w:line="360" w:lineRule="auto"/>
        <w:jc w:val="center"/>
        <w:rPr>
          <w:b/>
          <w:bCs/>
          <w:sz w:val="28"/>
          <w:szCs w:val="28"/>
        </w:rPr>
      </w:pPr>
      <w:r>
        <w:rPr>
          <w:rFonts w:hint="eastAsia"/>
          <w:b/>
          <w:bCs/>
          <w:sz w:val="28"/>
          <w:szCs w:val="28"/>
        </w:rPr>
        <w:t>目    录</w:t>
      </w:r>
    </w:p>
    <w:p w14:paraId="005B78A6">
      <w:pPr>
        <w:spacing w:line="360" w:lineRule="auto"/>
        <w:jc w:val="center"/>
        <w:rPr>
          <w:b/>
          <w:bCs/>
          <w:sz w:val="28"/>
          <w:szCs w:val="28"/>
        </w:rPr>
      </w:pPr>
    </w:p>
    <w:p w14:paraId="6152F9BB">
      <w:pPr>
        <w:spacing w:line="360" w:lineRule="auto"/>
        <w:ind w:firstLine="2258" w:firstLineChars="1075"/>
        <w:jc w:val="left"/>
        <w:rPr>
          <w:b/>
          <w:bCs/>
          <w:szCs w:val="21"/>
        </w:rPr>
      </w:pPr>
      <w:r>
        <w:rPr>
          <w:rFonts w:hint="eastAsia"/>
          <w:b/>
          <w:bCs/>
          <w:szCs w:val="21"/>
        </w:rPr>
        <w:t>第一章  投标人须知通用部分</w:t>
      </w:r>
    </w:p>
    <w:p w14:paraId="65BF8089">
      <w:pPr>
        <w:spacing w:line="360" w:lineRule="auto"/>
        <w:ind w:firstLine="2258" w:firstLineChars="1075"/>
        <w:jc w:val="left"/>
        <w:rPr>
          <w:b/>
          <w:bCs/>
          <w:szCs w:val="21"/>
        </w:rPr>
      </w:pPr>
      <w:r>
        <w:rPr>
          <w:rFonts w:hint="eastAsia"/>
          <w:b/>
          <w:bCs/>
          <w:szCs w:val="21"/>
        </w:rPr>
        <w:t>第二章  投标文件格式</w:t>
      </w:r>
    </w:p>
    <w:p w14:paraId="0C8CB068">
      <w:pPr>
        <w:spacing w:line="360" w:lineRule="auto"/>
        <w:ind w:firstLine="2258" w:firstLineChars="1075"/>
        <w:jc w:val="left"/>
        <w:rPr>
          <w:b/>
          <w:bCs/>
          <w:szCs w:val="21"/>
        </w:rPr>
      </w:pPr>
      <w:r>
        <w:rPr>
          <w:rFonts w:hint="eastAsia"/>
          <w:b/>
          <w:bCs/>
          <w:szCs w:val="21"/>
        </w:rPr>
        <w:t>第三章  投标被拒绝条款通用部分</w:t>
      </w:r>
    </w:p>
    <w:p w14:paraId="343CEA64">
      <w:pPr>
        <w:jc w:val="center"/>
        <w:outlineLvl w:val="1"/>
        <w:rPr>
          <w:sz w:val="30"/>
          <w:szCs w:val="30"/>
        </w:rPr>
      </w:pPr>
      <w:bookmarkStart w:id="3" w:name="_Toc86202581"/>
      <w:r>
        <w:br w:type="page"/>
      </w:r>
      <w:bookmarkEnd w:id="3"/>
      <w:r>
        <w:rPr>
          <w:rFonts w:hint="eastAsia"/>
          <w:b/>
          <w:bCs/>
          <w:sz w:val="30"/>
          <w:szCs w:val="30"/>
        </w:rPr>
        <w:t>第一章  投标人须知通用部分</w:t>
      </w:r>
    </w:p>
    <w:p w14:paraId="09D9C51B">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3681EE0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307EF918">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3A02249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64C2C338">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26306AA1">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0D901A7E">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61F342F0">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688959F5">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56605C48">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1043786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702C7CB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0895A0FC">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4257DC96">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4B992BE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7EF60850">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71F68CCD">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712BF8B0">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070FDA78">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437E44D1">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0D07C204">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638BDEF6">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55DBEEE3">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654A0F8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157D190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690AAF71">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3E066241">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5635D376">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67CE4B4A">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70CAEA93">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52C12BD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2CED765E">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574BC28D">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6EBABC6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354EFEA8">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6D09C646">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68E9D6B1">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6FA84E8B">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2E624EB1">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68A7A27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17374752">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5578F346">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61FD3C7F">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6E090095">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62503A93">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14:paraId="2AD7D126">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65057C39">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47AC23C6">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14:paraId="1D039E6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7637D353">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2CE703F5">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60616CA8">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7816B09F">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08F3507C">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2AC07EC1">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38573178">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732F2A0E">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43CDBBD6">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2E117372">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68DC0D6D">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41540DB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24FFAE3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4262AE43">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7CE2EFD9">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1EB8F2F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5D349C0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518783E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4EAF7512">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402A957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0B8A6029">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3C68149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4A72BC0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0A7E970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4223435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13F202B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398CE05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767CCABD">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50CD06DB">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2808829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2120734B">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2A10923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4F070284">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5183BC76">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0996B316">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148C0B05">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264BBB01">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FA4619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65FFAE26">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24229393">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2FD0FF22">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2CA88B8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5E95FB37">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67FCCBD0">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585D55DA">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6141C04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1109BD3D">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4772AD9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2AFA82C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07AE80E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7EF692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40B9CC9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0AC9DB9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453E1B2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565A111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5ADAAC9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215E677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7ECC1D4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28FBE1F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177FB6F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4641C6FB">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76F2271E">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3D7123FC">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110A01DA">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27392259">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1BCCFAE8">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64F558C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1CA98B4A">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538126E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2CBE0191">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0CD645C8">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65266E8B">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1154D0AC">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1AEFAF8B">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40F7AB2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3F6F6E84">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4132144B">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5760B3B8">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4C19E950">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340FBAE2">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147AE9DF">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002664F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57DD4022">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5AB223F9">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7686EC87">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44B0DB7D">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5E59E9FD">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42B0347A">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35D97FE5">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50E2192F">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645BF565">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000D9D8F">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0A1641FF">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76B3445A">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5C8459A9">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14:paraId="0DB8EBF0">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4D28D8E7">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36CFB855">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5D67665C">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69A7C366">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41944C0F">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78574045">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73BBF25B">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0B47BD7E">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00C0AC9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5E838E5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587DC27F">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34D71112">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5349D9AF">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678B3B60">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2517837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7EF0416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0B45CCF8">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2FFC904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7C88FFFB">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6DF3BA36">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3CE764DD">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0385EE60">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72D0D945">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5E874E2C">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2995771D">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272A7BF3">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68422299">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5CF55CFE">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14DCC55E">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7E2C289F">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5F2050F1">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6D268360">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79A3BED0">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1AC887E2">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3C9E9305">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76CFA81B">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5B958F15">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19ED3C70">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2DFAB75B">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7D06E6A5">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7CB8E337">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347D1CDE">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5DC604CD">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2A6109C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6B4F8E54">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13D4DC38">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4DEF253B">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14:paraId="6B69835E">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169EB417">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1660CBD1">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2DD48205">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1BB886B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6AD2E15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70FCCDC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52FC98A5">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0BEB665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60D32910">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75ED459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1DA4371F">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3FBF662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0B7DC775">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0D6FE1FC">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0B56EAC5">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2AAA4546">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7FDBA65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75D130D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1B66095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0B725B53">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306DBE71">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4E1AF41A">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48E25C1B">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3FB33F7E">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5066FDA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30D29C2B">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55B7A0A6">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3DD63927">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43F316A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761D2571">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2FF4FCD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72F57E9A">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6E86E26C">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4E0FA0CF">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0496BBE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1FCC617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4DF23402">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01A4654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622904FA">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3C50DFF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1073D6EF">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5D51220B">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778278B1">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75934F9E">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2C0121C9">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7039397F">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09118EF9">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7AF7A545">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367A2315">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2BEF4EB7">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24B75627">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3363F5FB">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6BD58757">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401B030D">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3DC2380F">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0282B020">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3BFDE5C7">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02212D78">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78069731">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7E3E21CE">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620F5873">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58490031">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46770462">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0BB5FC7B">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57D3BCE7">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2A5714E2">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2020F3AD">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39762E3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3771D523">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5578F38C">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16D384EC">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14:paraId="609563C7">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&lt;全部通过符合性审查供应商投标报价平均值×50%；</w:t>
      </w:r>
    </w:p>
    <w:p w14:paraId="144229CA">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通过符合性审查的次低报价供应商投标报价×50%；</w:t>
      </w:r>
    </w:p>
    <w:p w14:paraId="316AC3B8">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采购项目最高限价×45%；</w:t>
      </w:r>
    </w:p>
    <w:p w14:paraId="7C1E594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14:paraId="05A74886">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14:paraId="726B3970">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14:paraId="3F8BDE7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14:paraId="33DC426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14:paraId="40ECE97F">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14:paraId="57D146E8">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4312119A">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7A715916">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02745360">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052E47A0">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77AEFFCA">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3B887FF1">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14:paraId="266FC2E7">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4C56A10A">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275EDF6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025E1085">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4AA67E07">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77EBF5D9">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6789AD98">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6C7E2EE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7335EBAC">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799A9673">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44856C2A">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30FA50F2">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690E7788">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39368F6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3C6E0D49">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34F1DB7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60FC788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27038C1C">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51791666">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680DD9B0">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2530B93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1ECC0836">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466E964B">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44964F0C">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030E948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3051AAEF">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08DEB85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665D68F3">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0FB8BAFE">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51E702AE">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2E3A1A47">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63003CB4">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0716DBC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4D6667BF">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50462860">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69B2BF2E">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702667B3">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35711AFA">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3A258C1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3047258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1D68465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545CD81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44EF55A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64D3C2AC">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182D39D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3CD33320">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60888BAE">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1EB03DF5">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1F3713D5">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41857FDC">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5F77B1D0">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2BD357A1">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121F0565">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5D9A66E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1F8A3512">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0F4CED6E">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07141D25">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76FAA38E">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3A80C792">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2AA74C16">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378AE17C">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1683DFF8">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61EEF005">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229548FE">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5B71D966">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16A8E91B">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239E9948">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68B9A565">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0B5CA6E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4A52110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620B8B02">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22498B16">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503D07D4">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275183D4">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2FDE041C">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1CCBE5A8">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14:paraId="7679DBCA">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3EEDAD46">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7ECA55ED">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2579BFFF">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183954F1">
      <w:pPr>
        <w:pStyle w:val="10"/>
        <w:numPr>
          <w:ilvl w:val="0"/>
          <w:numId w:val="0"/>
        </w:numPr>
        <w:tabs>
          <w:tab w:val="left" w:pos="1573"/>
        </w:tabs>
        <w:spacing w:line="360" w:lineRule="auto"/>
        <w:ind w:firstLine="420" w:firstLineChars="200"/>
        <w:rPr>
          <w:szCs w:val="44"/>
        </w:rPr>
      </w:pPr>
    </w:p>
    <w:p w14:paraId="344FA23A">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071AB204">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7931C1B1">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7BE830FB">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15403E3B">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5461A2D2">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0B847D4B">
      <w:pPr>
        <w:pStyle w:val="10"/>
        <w:numPr>
          <w:ilvl w:val="0"/>
          <w:numId w:val="0"/>
        </w:numPr>
        <w:tabs>
          <w:tab w:val="left" w:pos="1573"/>
        </w:tabs>
        <w:adjustRightInd w:val="0"/>
        <w:snapToGrid w:val="0"/>
        <w:spacing w:line="360" w:lineRule="auto"/>
        <w:ind w:firstLine="420" w:firstLineChars="200"/>
        <w:rPr>
          <w:highlight w:val="none"/>
        </w:rPr>
      </w:pPr>
    </w:p>
    <w:p w14:paraId="70E09A3A">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14:paraId="3454B01F">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14:paraId="1B5A8CB2">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rPr>
      </w:pPr>
    </w:p>
    <w:p w14:paraId="0E13DB47">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14:paraId="76FB5CF2">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66BFAE41">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57F8C436">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14:paraId="7A2DDD31">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28B1C5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14:paraId="3970F4D3">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rPr>
      </w:pPr>
    </w:p>
    <w:p w14:paraId="508C594B">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14:paraId="6571A26B">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796FEAF4">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14:paraId="4A7ED80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E721D00">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0F7593AD">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5211B39E">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6888B301">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691D9C6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032B244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70A71F7">
      <w:pPr>
        <w:spacing w:line="360" w:lineRule="auto"/>
        <w:ind w:firstLine="420" w:firstLineChars="200"/>
        <w:rPr>
          <w:rFonts w:ascii="华文楷体" w:eastAsia="华文楷体" w:hAnsi="华文楷体" w:cs="仿宋_GB2312"/>
          <w:szCs w:val="21"/>
        </w:rPr>
      </w:pPr>
    </w:p>
    <w:p w14:paraId="5FFD60C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66AA51E">
      <w:pPr>
        <w:spacing w:line="360" w:lineRule="auto"/>
        <w:ind w:firstLine="2835" w:firstLineChars="1350"/>
        <w:rPr>
          <w:rFonts w:ascii="华文楷体" w:eastAsia="华文楷体" w:hAnsi="华文楷体" w:cs="仿宋_GB2312"/>
          <w:szCs w:val="21"/>
        </w:rPr>
      </w:pPr>
    </w:p>
    <w:p w14:paraId="6AAD4DEE">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14:paraId="105AA7D5">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14:paraId="1C72E511">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4325F96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C38E613">
      <w:pPr>
        <w:autoSpaceDN w:val="0"/>
        <w:spacing w:line="440" w:lineRule="exact"/>
        <w:ind w:firstLine="420" w:firstLineChars="200"/>
        <w:rPr>
          <w:rFonts w:ascii="华文楷体" w:eastAsia="华文楷体" w:hAnsi="华文楷体" w:cs="仿宋_GB2312" w:hint="eastAsia"/>
          <w:szCs w:val="21"/>
        </w:rPr>
      </w:pPr>
    </w:p>
    <w:p w14:paraId="195945EB">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rPr>
      </w:pPr>
    </w:p>
    <w:bookmarkEnd w:id="11"/>
    <w:p w14:paraId="4E510052">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14:paraId="377E52AA">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14:paraId="716A1D20">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14:paraId="2BF6B9F9">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14:paraId="7CEA6405">
      <w:pPr>
        <w:adjustRightInd w:val="0"/>
        <w:snapToGrid w:val="0"/>
        <w:spacing w:line="360" w:lineRule="auto"/>
        <w:ind w:firstLine="412" w:firstLineChars="196"/>
        <w:rPr>
          <w:highlight w:val="none"/>
        </w:rPr>
      </w:pPr>
    </w:p>
    <w:p w14:paraId="721CC93B">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14:paraId="1F6D51EF">
      <w:pPr>
        <w:pStyle w:val="NormalWeb"/>
        <w:shd w:val="clear" w:color="auto" w:fill="FFFFFF"/>
        <w:spacing w:before="30" w:beforeAutospacing="0" w:after="30" w:afterAutospacing="0"/>
        <w:ind w:firstLine="420"/>
        <w:rPr>
          <w:color w:val="333333"/>
          <w:szCs w:val="21"/>
          <w:highlight w:val="none"/>
        </w:rPr>
      </w:pPr>
    </w:p>
    <w:p w14:paraId="477FFCC0">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C2F0A8A">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4C121AFF">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5DFC87DF">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55FB838B">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0654DF4C">
      <w:pPr>
        <w:pStyle w:val="NormalWeb"/>
        <w:shd w:val="clear" w:color="auto" w:fill="FFFFFF"/>
        <w:spacing w:before="30" w:beforeAutospacing="0" w:after="30" w:afterAutospacing="0"/>
        <w:ind w:firstLine="420"/>
        <w:rPr>
          <w:color w:val="333333"/>
          <w:szCs w:val="21"/>
          <w:highlight w:val="none"/>
          <w:shd w:val="clear" w:color="auto" w:fill="FFFFFF"/>
        </w:rPr>
      </w:pPr>
    </w:p>
    <w:p w14:paraId="43096237">
      <w:pPr>
        <w:pStyle w:val="NormalWeb"/>
        <w:shd w:val="clear" w:color="auto" w:fill="FFFFFF"/>
        <w:spacing w:before="30" w:beforeAutospacing="0" w:after="30" w:afterAutospacing="0"/>
        <w:ind w:firstLine="420"/>
        <w:rPr>
          <w:rFonts w:hint="eastAsia"/>
          <w:color w:val="333333"/>
          <w:szCs w:val="21"/>
          <w:highlight w:val="none"/>
        </w:rPr>
      </w:pPr>
    </w:p>
    <w:p w14:paraId="2F056ABC">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56787A7E">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4A58CA0">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25F1773A">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2AE6D157">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4BD49AE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59AFFF5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0B64CBA5">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bookmarkEnd w:id="8"/>
    </w:p>
    <w:p w14:paraId="1322E3A9">
      <w:pPr>
        <w:adjustRightInd w:val="0"/>
        <w:snapToGrid w:val="0"/>
        <w:spacing w:line="360" w:lineRule="auto"/>
        <w:ind w:firstLine="420"/>
        <w:rPr>
          <w:rFonts w:ascii="宋体" w:hAnsi="宋体" w:hint="eastAsia"/>
          <w:b/>
          <w:bCs/>
          <w:szCs w:val="44"/>
          <w:highlight w:val="none"/>
        </w:rPr>
      </w:pPr>
    </w:p>
    <w:p w14:paraId="6AE7CE04">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bookmarkEnd w:id="18"/>
    </w:p>
    <w:bookmarkEnd w:id="7"/>
    <w:p w14:paraId="64BBEC4E">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14:paraId="5F95D134">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3346B4C0">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6F35AC5B">
            <w:pPr>
              <w:jc w:val="left"/>
              <w:rPr>
                <w:sz w:val="18"/>
                <w:szCs w:val="18"/>
              </w:rPr>
            </w:pPr>
            <w:r>
              <w:rPr>
                <w:rFonts w:hint="eastAsia"/>
                <w:sz w:val="18"/>
                <w:szCs w:val="18"/>
              </w:rPr>
              <w:t>序号</w:t>
            </w:r>
          </w:p>
        </w:tc>
        <w:tc>
          <w:tcPr>
            <w:tcW w:w="850" w:type="dxa"/>
            <w:vAlign w:val="center"/>
          </w:tcPr>
          <w:p w14:paraId="159C9355">
            <w:pPr>
              <w:jc w:val="center"/>
              <w:rPr>
                <w:sz w:val="18"/>
                <w:szCs w:val="18"/>
              </w:rPr>
            </w:pPr>
            <w:r>
              <w:rPr>
                <w:rFonts w:hint="eastAsia"/>
                <w:sz w:val="18"/>
                <w:szCs w:val="18"/>
              </w:rPr>
              <w:t>对应</w:t>
            </w:r>
          </w:p>
          <w:p w14:paraId="5827B2B4">
            <w:pPr>
              <w:jc w:val="center"/>
              <w:rPr>
                <w:sz w:val="18"/>
                <w:szCs w:val="18"/>
              </w:rPr>
            </w:pPr>
            <w:r>
              <w:rPr>
                <w:rFonts w:hint="eastAsia"/>
                <w:sz w:val="18"/>
                <w:szCs w:val="18"/>
              </w:rPr>
              <w:t>条款号</w:t>
            </w:r>
          </w:p>
        </w:tc>
        <w:tc>
          <w:tcPr>
            <w:tcW w:w="7723" w:type="dxa"/>
            <w:vAlign w:val="center"/>
          </w:tcPr>
          <w:p w14:paraId="23452DFC">
            <w:pPr>
              <w:jc w:val="center"/>
              <w:rPr>
                <w:sz w:val="18"/>
                <w:szCs w:val="18"/>
              </w:rPr>
            </w:pPr>
            <w:r>
              <w:rPr>
                <w:rFonts w:hint="eastAsia"/>
                <w:sz w:val="18"/>
                <w:szCs w:val="18"/>
              </w:rPr>
              <w:t>内 容</w:t>
            </w:r>
          </w:p>
        </w:tc>
      </w:tr>
      <w:tr w14:paraId="794B09D0">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2E6EED0D">
            <w:pPr>
              <w:jc w:val="center"/>
              <w:rPr>
                <w:b/>
                <w:sz w:val="18"/>
                <w:szCs w:val="18"/>
              </w:rPr>
            </w:pPr>
            <w:r>
              <w:rPr>
                <w:rFonts w:hint="eastAsia"/>
                <w:b/>
                <w:sz w:val="18"/>
                <w:szCs w:val="18"/>
              </w:rPr>
              <w:t>第一章 投标人须知通用部分</w:t>
            </w:r>
          </w:p>
        </w:tc>
      </w:tr>
      <w:tr w14:paraId="444A7F8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E68D398">
            <w:pPr>
              <w:numPr>
                <w:ilvl w:val="0"/>
                <w:numId w:val="3"/>
              </w:numPr>
              <w:ind w:left="0" w:firstLine="0"/>
              <w:jc w:val="left"/>
              <w:rPr>
                <w:rFonts w:ascii="宋体" w:hAnsi="宋体"/>
                <w:sz w:val="18"/>
                <w:szCs w:val="18"/>
              </w:rPr>
            </w:pPr>
          </w:p>
        </w:tc>
        <w:tc>
          <w:tcPr>
            <w:tcW w:w="850" w:type="dxa"/>
            <w:vAlign w:val="center"/>
          </w:tcPr>
          <w:p w14:paraId="1993A62B">
            <w:pPr>
              <w:rPr>
                <w:rFonts w:ascii="宋体" w:hAnsi="宋体"/>
                <w:sz w:val="18"/>
                <w:szCs w:val="18"/>
              </w:rPr>
            </w:pPr>
            <w:r>
              <w:rPr>
                <w:rFonts w:ascii="宋体" w:hAnsi="宋体" w:hint="eastAsia"/>
                <w:sz w:val="18"/>
                <w:szCs w:val="18"/>
              </w:rPr>
              <w:t>1.3.1</w:t>
            </w:r>
          </w:p>
        </w:tc>
        <w:tc>
          <w:tcPr>
            <w:tcW w:w="7723" w:type="dxa"/>
            <w:vAlign w:val="center"/>
          </w:tcPr>
          <w:p w14:paraId="723D2886">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14:paraId="591D017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EB8DDF7">
            <w:pPr>
              <w:numPr>
                <w:ilvl w:val="0"/>
                <w:numId w:val="3"/>
              </w:numPr>
              <w:ind w:left="0" w:firstLine="0"/>
              <w:jc w:val="left"/>
              <w:rPr>
                <w:rFonts w:ascii="宋体" w:hAnsi="宋体"/>
                <w:sz w:val="18"/>
                <w:szCs w:val="18"/>
              </w:rPr>
            </w:pPr>
          </w:p>
        </w:tc>
        <w:tc>
          <w:tcPr>
            <w:tcW w:w="850" w:type="dxa"/>
            <w:vAlign w:val="center"/>
          </w:tcPr>
          <w:p w14:paraId="1CE97A25">
            <w:pPr>
              <w:rPr>
                <w:rFonts w:ascii="宋体" w:hAnsi="宋体"/>
                <w:sz w:val="18"/>
                <w:szCs w:val="18"/>
              </w:rPr>
            </w:pPr>
            <w:r>
              <w:rPr>
                <w:rFonts w:ascii="宋体" w:hAnsi="宋体" w:hint="eastAsia"/>
                <w:sz w:val="18"/>
                <w:szCs w:val="18"/>
              </w:rPr>
              <w:t>1.3.2</w:t>
            </w:r>
          </w:p>
        </w:tc>
        <w:tc>
          <w:tcPr>
            <w:tcW w:w="7723" w:type="dxa"/>
            <w:vAlign w:val="center"/>
          </w:tcPr>
          <w:p w14:paraId="560D96A0">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14:paraId="1EBE1A3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F73F54">
            <w:pPr>
              <w:numPr>
                <w:ilvl w:val="0"/>
                <w:numId w:val="3"/>
              </w:numPr>
              <w:ind w:left="0" w:firstLine="0"/>
              <w:jc w:val="left"/>
              <w:rPr>
                <w:rFonts w:ascii="宋体" w:hAnsi="宋体"/>
                <w:sz w:val="18"/>
                <w:szCs w:val="18"/>
              </w:rPr>
            </w:pPr>
          </w:p>
        </w:tc>
        <w:tc>
          <w:tcPr>
            <w:tcW w:w="850" w:type="dxa"/>
            <w:vAlign w:val="center"/>
          </w:tcPr>
          <w:p w14:paraId="068359AE">
            <w:pPr>
              <w:rPr>
                <w:rFonts w:ascii="宋体" w:hAnsi="宋体" w:hint="eastAsia"/>
                <w:sz w:val="18"/>
                <w:szCs w:val="18"/>
              </w:rPr>
            </w:pPr>
            <w:r>
              <w:rPr>
                <w:rFonts w:ascii="宋体" w:hAnsi="宋体" w:hint="eastAsia"/>
                <w:sz w:val="18"/>
                <w:szCs w:val="18"/>
              </w:rPr>
              <w:t>1.3.3</w:t>
            </w:r>
          </w:p>
        </w:tc>
        <w:tc>
          <w:tcPr>
            <w:tcW w:w="7723" w:type="dxa"/>
            <w:vAlign w:val="center"/>
          </w:tcPr>
          <w:p w14:paraId="751178D0">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14:paraId="5322EC0F">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14:paraId="3A52952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C99212E">
            <w:pPr>
              <w:numPr>
                <w:ilvl w:val="0"/>
                <w:numId w:val="3"/>
              </w:numPr>
              <w:ind w:left="0" w:firstLine="0"/>
              <w:jc w:val="left"/>
              <w:rPr>
                <w:rFonts w:ascii="宋体" w:hAnsi="宋体"/>
                <w:sz w:val="18"/>
                <w:szCs w:val="18"/>
              </w:rPr>
            </w:pPr>
          </w:p>
        </w:tc>
        <w:tc>
          <w:tcPr>
            <w:tcW w:w="850" w:type="dxa"/>
            <w:vAlign w:val="center"/>
          </w:tcPr>
          <w:p w14:paraId="51B1DBAE">
            <w:pPr>
              <w:rPr>
                <w:rFonts w:ascii="宋体" w:hAnsi="宋体" w:hint="eastAsia"/>
                <w:sz w:val="18"/>
                <w:szCs w:val="18"/>
              </w:rPr>
            </w:pPr>
            <w:r>
              <w:rPr>
                <w:rFonts w:ascii="宋体" w:hAnsi="宋体" w:hint="eastAsia"/>
                <w:sz w:val="18"/>
                <w:szCs w:val="18"/>
              </w:rPr>
              <w:t>1.3.4</w:t>
            </w:r>
          </w:p>
        </w:tc>
        <w:tc>
          <w:tcPr>
            <w:tcW w:w="7723" w:type="dxa"/>
            <w:vAlign w:val="center"/>
          </w:tcPr>
          <w:p w14:paraId="0EB05BE7">
            <w:pPr>
              <w:pStyle w:val="10"/>
              <w:numPr>
                <w:ilvl w:val="0"/>
                <w:numId w:val="0"/>
              </w:numPr>
              <w:tabs>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14:paraId="249E5A5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E85F979">
            <w:pPr>
              <w:numPr>
                <w:ilvl w:val="0"/>
                <w:numId w:val="3"/>
              </w:numPr>
              <w:ind w:left="0" w:firstLine="0"/>
              <w:jc w:val="left"/>
              <w:rPr>
                <w:rFonts w:ascii="宋体" w:hAnsi="宋体"/>
                <w:sz w:val="18"/>
                <w:szCs w:val="18"/>
              </w:rPr>
            </w:pPr>
          </w:p>
        </w:tc>
        <w:tc>
          <w:tcPr>
            <w:tcW w:w="850" w:type="dxa"/>
            <w:vAlign w:val="center"/>
          </w:tcPr>
          <w:p w14:paraId="02C7A696">
            <w:pPr>
              <w:rPr>
                <w:rFonts w:ascii="宋体" w:hAnsi="宋体"/>
                <w:sz w:val="18"/>
                <w:szCs w:val="18"/>
              </w:rPr>
            </w:pPr>
            <w:r>
              <w:rPr>
                <w:rFonts w:ascii="宋体" w:hAnsi="宋体" w:hint="eastAsia"/>
                <w:sz w:val="18"/>
                <w:szCs w:val="18"/>
              </w:rPr>
              <w:t>1.3.5</w:t>
            </w:r>
          </w:p>
        </w:tc>
        <w:tc>
          <w:tcPr>
            <w:tcW w:w="7723" w:type="dxa"/>
            <w:vAlign w:val="center"/>
          </w:tcPr>
          <w:p w14:paraId="286C514A">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14:paraId="25A50BB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FB6245F">
            <w:pPr>
              <w:numPr>
                <w:ilvl w:val="0"/>
                <w:numId w:val="3"/>
              </w:numPr>
              <w:ind w:left="0" w:firstLine="0"/>
              <w:jc w:val="left"/>
              <w:rPr>
                <w:rFonts w:ascii="宋体" w:hAnsi="宋体"/>
                <w:sz w:val="18"/>
                <w:szCs w:val="18"/>
              </w:rPr>
            </w:pPr>
          </w:p>
        </w:tc>
        <w:tc>
          <w:tcPr>
            <w:tcW w:w="850" w:type="dxa"/>
            <w:vAlign w:val="center"/>
          </w:tcPr>
          <w:p w14:paraId="02AB64F7">
            <w:pPr>
              <w:rPr>
                <w:rFonts w:ascii="宋体" w:hAnsi="宋体"/>
                <w:sz w:val="18"/>
                <w:szCs w:val="18"/>
              </w:rPr>
            </w:pPr>
            <w:r>
              <w:rPr>
                <w:rFonts w:ascii="宋体" w:hAnsi="宋体" w:hint="eastAsia"/>
                <w:sz w:val="18"/>
                <w:szCs w:val="18"/>
              </w:rPr>
              <w:t>1.3.6</w:t>
            </w:r>
          </w:p>
        </w:tc>
        <w:tc>
          <w:tcPr>
            <w:tcW w:w="7723" w:type="dxa"/>
            <w:vAlign w:val="center"/>
          </w:tcPr>
          <w:p w14:paraId="3D8FA6CC">
            <w:pPr>
              <w:pStyle w:val="10"/>
              <w:numPr>
                <w:ilvl w:val="0"/>
                <w:numId w:val="0"/>
              </w:numPr>
              <w:tabs>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220DAFF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B5DB679">
            <w:pPr>
              <w:numPr>
                <w:ilvl w:val="0"/>
                <w:numId w:val="3"/>
              </w:numPr>
              <w:ind w:left="0" w:firstLine="0"/>
              <w:jc w:val="left"/>
              <w:rPr>
                <w:rFonts w:ascii="宋体" w:hAnsi="宋体"/>
                <w:sz w:val="18"/>
                <w:szCs w:val="18"/>
              </w:rPr>
            </w:pPr>
          </w:p>
        </w:tc>
        <w:tc>
          <w:tcPr>
            <w:tcW w:w="850" w:type="dxa"/>
            <w:vAlign w:val="center"/>
          </w:tcPr>
          <w:p w14:paraId="6E329844">
            <w:pPr>
              <w:rPr>
                <w:rFonts w:ascii="宋体" w:hAnsi="宋体"/>
                <w:bCs/>
                <w:sz w:val="18"/>
                <w:szCs w:val="18"/>
              </w:rPr>
            </w:pPr>
            <w:r>
              <w:rPr>
                <w:rFonts w:ascii="宋体" w:hAnsi="宋体" w:hint="eastAsia"/>
                <w:bCs/>
                <w:sz w:val="18"/>
                <w:szCs w:val="18"/>
              </w:rPr>
              <w:t>1.3.7</w:t>
            </w:r>
          </w:p>
        </w:tc>
        <w:tc>
          <w:tcPr>
            <w:tcW w:w="7723" w:type="dxa"/>
            <w:vAlign w:val="center"/>
          </w:tcPr>
          <w:p w14:paraId="6579582F">
            <w:pPr>
              <w:pStyle w:val="10"/>
              <w:numPr>
                <w:ilvl w:val="0"/>
                <w:numId w:val="0"/>
              </w:numPr>
              <w:tabs>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14:paraId="222568B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4EF6B76">
            <w:pPr>
              <w:numPr>
                <w:ilvl w:val="0"/>
                <w:numId w:val="3"/>
              </w:numPr>
              <w:ind w:left="0" w:firstLine="0"/>
              <w:jc w:val="left"/>
              <w:rPr>
                <w:rFonts w:ascii="宋体" w:hAnsi="宋体"/>
                <w:sz w:val="18"/>
                <w:szCs w:val="18"/>
              </w:rPr>
            </w:pPr>
          </w:p>
        </w:tc>
        <w:tc>
          <w:tcPr>
            <w:tcW w:w="850" w:type="dxa"/>
            <w:vAlign w:val="center"/>
          </w:tcPr>
          <w:p w14:paraId="3D80CE39">
            <w:pPr>
              <w:rPr>
                <w:rFonts w:ascii="宋体" w:hAnsi="宋体" w:hint="eastAsia"/>
                <w:bCs/>
                <w:sz w:val="18"/>
                <w:szCs w:val="18"/>
              </w:rPr>
            </w:pPr>
            <w:r>
              <w:rPr>
                <w:rFonts w:ascii="宋体" w:hAnsi="宋体" w:hint="eastAsia"/>
                <w:bCs/>
                <w:sz w:val="18"/>
                <w:szCs w:val="18"/>
              </w:rPr>
              <w:t>1.3.8</w:t>
            </w:r>
          </w:p>
        </w:tc>
        <w:tc>
          <w:tcPr>
            <w:tcW w:w="7723" w:type="dxa"/>
            <w:vAlign w:val="center"/>
          </w:tcPr>
          <w:p w14:paraId="0140B260">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14:paraId="569B5B3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002AECA">
            <w:pPr>
              <w:numPr>
                <w:ilvl w:val="0"/>
                <w:numId w:val="3"/>
              </w:numPr>
              <w:ind w:left="0" w:firstLine="0"/>
              <w:jc w:val="left"/>
              <w:rPr>
                <w:rFonts w:ascii="宋体" w:hAnsi="宋体"/>
                <w:sz w:val="18"/>
                <w:szCs w:val="18"/>
              </w:rPr>
            </w:pPr>
          </w:p>
        </w:tc>
        <w:tc>
          <w:tcPr>
            <w:tcW w:w="850" w:type="dxa"/>
            <w:vAlign w:val="center"/>
          </w:tcPr>
          <w:p w14:paraId="04F73593">
            <w:pPr>
              <w:rPr>
                <w:rFonts w:ascii="宋体" w:hAnsi="宋体"/>
                <w:sz w:val="18"/>
                <w:szCs w:val="18"/>
              </w:rPr>
            </w:pPr>
            <w:r>
              <w:rPr>
                <w:rFonts w:ascii="宋体" w:hAnsi="宋体" w:hint="eastAsia"/>
                <w:bCs/>
                <w:sz w:val="18"/>
                <w:szCs w:val="18"/>
              </w:rPr>
              <w:t>1.3.9</w:t>
            </w:r>
          </w:p>
        </w:tc>
        <w:tc>
          <w:tcPr>
            <w:tcW w:w="7723" w:type="dxa"/>
            <w:vAlign w:val="center"/>
          </w:tcPr>
          <w:p w14:paraId="31E648C2">
            <w:pPr>
              <w:rPr>
                <w:rFonts w:ascii="宋体" w:hAnsi="宋体"/>
                <w:sz w:val="18"/>
                <w:szCs w:val="18"/>
              </w:rPr>
            </w:pPr>
            <w:r>
              <w:rPr>
                <w:rFonts w:ascii="宋体" w:hAnsi="宋体" w:hint="eastAsia"/>
                <w:sz w:val="18"/>
                <w:szCs w:val="18"/>
              </w:rPr>
              <w:t>投标人在投标过程中向采购人和采购中心提供、给予任何有价值的物品。</w:t>
            </w:r>
          </w:p>
        </w:tc>
      </w:tr>
      <w:tr w14:paraId="4003F01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D82100D">
            <w:pPr>
              <w:numPr>
                <w:ilvl w:val="0"/>
                <w:numId w:val="3"/>
              </w:numPr>
              <w:ind w:left="0" w:firstLine="0"/>
              <w:jc w:val="left"/>
              <w:rPr>
                <w:rFonts w:ascii="宋体" w:hAnsi="宋体"/>
                <w:sz w:val="18"/>
                <w:szCs w:val="18"/>
              </w:rPr>
            </w:pPr>
          </w:p>
        </w:tc>
        <w:tc>
          <w:tcPr>
            <w:tcW w:w="850" w:type="dxa"/>
            <w:vAlign w:val="center"/>
          </w:tcPr>
          <w:p w14:paraId="7A4BBD4E">
            <w:pPr>
              <w:rPr>
                <w:rFonts w:ascii="宋体" w:hAnsi="宋体"/>
                <w:bCs/>
                <w:sz w:val="18"/>
                <w:szCs w:val="18"/>
              </w:rPr>
            </w:pPr>
            <w:r>
              <w:rPr>
                <w:rFonts w:ascii="宋体" w:hAnsi="宋体" w:hint="eastAsia"/>
                <w:bCs/>
                <w:sz w:val="18"/>
                <w:szCs w:val="18"/>
              </w:rPr>
              <w:t>1.3.10</w:t>
            </w:r>
          </w:p>
        </w:tc>
        <w:tc>
          <w:tcPr>
            <w:tcW w:w="7723" w:type="dxa"/>
            <w:vAlign w:val="center"/>
          </w:tcPr>
          <w:p w14:paraId="20FCE764">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14:paraId="07CE490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4BF50C3">
            <w:pPr>
              <w:numPr>
                <w:ilvl w:val="0"/>
                <w:numId w:val="3"/>
              </w:numPr>
              <w:ind w:left="0" w:firstLine="0"/>
              <w:jc w:val="left"/>
              <w:rPr>
                <w:rFonts w:ascii="宋体" w:hAnsi="宋体"/>
                <w:sz w:val="18"/>
                <w:szCs w:val="18"/>
              </w:rPr>
            </w:pPr>
          </w:p>
        </w:tc>
        <w:tc>
          <w:tcPr>
            <w:tcW w:w="850" w:type="dxa"/>
            <w:vAlign w:val="center"/>
          </w:tcPr>
          <w:p w14:paraId="7F87D635">
            <w:pPr>
              <w:rPr>
                <w:rFonts w:ascii="宋体" w:hAnsi="宋体" w:hint="eastAsia"/>
                <w:bCs/>
                <w:sz w:val="18"/>
                <w:szCs w:val="18"/>
              </w:rPr>
            </w:pPr>
            <w:r>
              <w:rPr>
                <w:rFonts w:ascii="宋体" w:hAnsi="宋体" w:hint="eastAsia"/>
                <w:bCs/>
                <w:sz w:val="18"/>
                <w:szCs w:val="18"/>
              </w:rPr>
              <w:t>1.3.11</w:t>
            </w:r>
          </w:p>
        </w:tc>
        <w:tc>
          <w:tcPr>
            <w:tcW w:w="7723" w:type="dxa"/>
            <w:vAlign w:val="center"/>
          </w:tcPr>
          <w:p w14:paraId="50F4342F">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14:paraId="2262953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30638F1">
            <w:pPr>
              <w:numPr>
                <w:ilvl w:val="0"/>
                <w:numId w:val="3"/>
              </w:numPr>
              <w:ind w:left="0" w:firstLine="0"/>
              <w:jc w:val="left"/>
              <w:rPr>
                <w:rFonts w:ascii="宋体" w:hAnsi="宋体"/>
                <w:sz w:val="18"/>
                <w:szCs w:val="18"/>
              </w:rPr>
            </w:pPr>
          </w:p>
        </w:tc>
        <w:tc>
          <w:tcPr>
            <w:tcW w:w="850" w:type="dxa"/>
            <w:vAlign w:val="center"/>
          </w:tcPr>
          <w:p w14:paraId="71F4B2AF">
            <w:pPr>
              <w:rPr>
                <w:rFonts w:ascii="宋体" w:hAnsi="宋体"/>
                <w:sz w:val="18"/>
                <w:szCs w:val="18"/>
              </w:rPr>
            </w:pPr>
            <w:r>
              <w:rPr>
                <w:rFonts w:ascii="宋体" w:hAnsi="宋体" w:hint="eastAsia"/>
                <w:bCs/>
                <w:sz w:val="18"/>
                <w:szCs w:val="18"/>
              </w:rPr>
              <w:t>1.3.12</w:t>
            </w:r>
          </w:p>
        </w:tc>
        <w:tc>
          <w:tcPr>
            <w:tcW w:w="7723" w:type="dxa"/>
            <w:vAlign w:val="center"/>
          </w:tcPr>
          <w:p w14:paraId="23805E73">
            <w:pPr>
              <w:pStyle w:val="10"/>
              <w:numPr>
                <w:ilvl w:val="0"/>
                <w:numId w:val="0"/>
              </w:numPr>
              <w:tabs>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14:paraId="67BB451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BCA1F8A">
            <w:pPr>
              <w:numPr>
                <w:ilvl w:val="0"/>
                <w:numId w:val="3"/>
              </w:numPr>
              <w:ind w:left="0" w:firstLine="0"/>
              <w:jc w:val="left"/>
              <w:rPr>
                <w:rFonts w:ascii="宋体" w:hAnsi="宋体"/>
                <w:sz w:val="18"/>
                <w:szCs w:val="18"/>
              </w:rPr>
            </w:pPr>
          </w:p>
        </w:tc>
        <w:tc>
          <w:tcPr>
            <w:tcW w:w="850" w:type="dxa"/>
            <w:vAlign w:val="center"/>
          </w:tcPr>
          <w:p w14:paraId="378288BE">
            <w:pPr>
              <w:rPr>
                <w:rFonts w:ascii="宋体" w:hAnsi="宋体" w:hint="eastAsia"/>
                <w:bCs/>
                <w:sz w:val="18"/>
                <w:szCs w:val="18"/>
              </w:rPr>
            </w:pPr>
            <w:r>
              <w:rPr>
                <w:rFonts w:ascii="宋体" w:hAnsi="宋体" w:hint="eastAsia"/>
                <w:bCs/>
                <w:sz w:val="18"/>
                <w:szCs w:val="18"/>
              </w:rPr>
              <w:t>1.4.1</w:t>
            </w:r>
          </w:p>
        </w:tc>
        <w:tc>
          <w:tcPr>
            <w:tcW w:w="7723" w:type="dxa"/>
            <w:vAlign w:val="center"/>
          </w:tcPr>
          <w:p w14:paraId="472987C7">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14:paraId="3E373BA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7090BF6">
            <w:pPr>
              <w:numPr>
                <w:ilvl w:val="0"/>
                <w:numId w:val="3"/>
              </w:numPr>
              <w:ind w:left="0" w:firstLine="0"/>
              <w:jc w:val="left"/>
              <w:rPr>
                <w:rFonts w:ascii="宋体" w:hAnsi="宋体"/>
                <w:sz w:val="18"/>
                <w:szCs w:val="18"/>
              </w:rPr>
            </w:pPr>
          </w:p>
        </w:tc>
        <w:tc>
          <w:tcPr>
            <w:tcW w:w="850" w:type="dxa"/>
            <w:vAlign w:val="center"/>
          </w:tcPr>
          <w:p w14:paraId="5D398282">
            <w:pPr>
              <w:rPr>
                <w:rFonts w:ascii="宋体" w:hAnsi="宋体" w:hint="eastAsia"/>
                <w:bCs/>
                <w:sz w:val="18"/>
                <w:szCs w:val="18"/>
              </w:rPr>
            </w:pPr>
            <w:r>
              <w:rPr>
                <w:rFonts w:ascii="宋体" w:hAnsi="宋体" w:hint="eastAsia"/>
                <w:bCs/>
                <w:sz w:val="18"/>
                <w:szCs w:val="18"/>
              </w:rPr>
              <w:t>1.5.3</w:t>
            </w:r>
          </w:p>
        </w:tc>
        <w:tc>
          <w:tcPr>
            <w:tcW w:w="7723" w:type="dxa"/>
            <w:vAlign w:val="center"/>
          </w:tcPr>
          <w:p w14:paraId="0DFDE4CF">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14:paraId="6FEE62E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52888D4">
            <w:pPr>
              <w:numPr>
                <w:ilvl w:val="0"/>
                <w:numId w:val="3"/>
              </w:numPr>
              <w:ind w:left="0" w:firstLine="0"/>
              <w:jc w:val="left"/>
              <w:rPr>
                <w:rFonts w:ascii="宋体" w:hAnsi="宋体"/>
                <w:sz w:val="18"/>
                <w:szCs w:val="18"/>
              </w:rPr>
            </w:pPr>
          </w:p>
        </w:tc>
        <w:tc>
          <w:tcPr>
            <w:tcW w:w="850" w:type="dxa"/>
            <w:vAlign w:val="center"/>
          </w:tcPr>
          <w:p w14:paraId="4A81FF0C">
            <w:pPr>
              <w:rPr>
                <w:rFonts w:ascii="宋体" w:hAnsi="宋体"/>
                <w:bCs/>
                <w:sz w:val="18"/>
                <w:szCs w:val="18"/>
              </w:rPr>
            </w:pPr>
            <w:r>
              <w:rPr>
                <w:rFonts w:ascii="宋体" w:hAnsi="宋体" w:hint="eastAsia"/>
                <w:bCs/>
                <w:sz w:val="18"/>
                <w:szCs w:val="18"/>
              </w:rPr>
              <w:t>1.6.1</w:t>
            </w:r>
          </w:p>
        </w:tc>
        <w:tc>
          <w:tcPr>
            <w:tcW w:w="7723" w:type="dxa"/>
            <w:vAlign w:val="center"/>
          </w:tcPr>
          <w:p w14:paraId="4C823FE8">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3947F71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3B22758">
            <w:pPr>
              <w:numPr>
                <w:ilvl w:val="0"/>
                <w:numId w:val="3"/>
              </w:numPr>
              <w:ind w:left="0" w:firstLine="0"/>
              <w:jc w:val="left"/>
              <w:rPr>
                <w:rFonts w:ascii="宋体" w:hAnsi="宋体"/>
                <w:sz w:val="18"/>
                <w:szCs w:val="18"/>
              </w:rPr>
            </w:pPr>
          </w:p>
        </w:tc>
        <w:tc>
          <w:tcPr>
            <w:tcW w:w="850" w:type="dxa"/>
            <w:vAlign w:val="center"/>
          </w:tcPr>
          <w:p w14:paraId="43796BF7">
            <w:pPr>
              <w:rPr>
                <w:rFonts w:ascii="宋体" w:hAnsi="宋体"/>
                <w:sz w:val="18"/>
                <w:szCs w:val="18"/>
              </w:rPr>
            </w:pPr>
            <w:r>
              <w:rPr>
                <w:rFonts w:ascii="宋体" w:hAnsi="宋体" w:hint="eastAsia"/>
                <w:bCs/>
                <w:sz w:val="18"/>
                <w:szCs w:val="18"/>
              </w:rPr>
              <w:t>1.7.1</w:t>
            </w:r>
          </w:p>
        </w:tc>
        <w:tc>
          <w:tcPr>
            <w:tcW w:w="7723" w:type="dxa"/>
            <w:vAlign w:val="center"/>
          </w:tcPr>
          <w:p w14:paraId="6A4C912C">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14:paraId="0756EAD6">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388C05AB">
            <w:pPr>
              <w:numPr>
                <w:ilvl w:val="0"/>
                <w:numId w:val="3"/>
              </w:numPr>
              <w:spacing w:line="360" w:lineRule="auto"/>
              <w:ind w:left="0" w:firstLine="0"/>
              <w:jc w:val="left"/>
              <w:rPr>
                <w:rFonts w:ascii="宋体" w:hAnsi="宋体"/>
                <w:bCs/>
                <w:sz w:val="18"/>
                <w:szCs w:val="18"/>
              </w:rPr>
            </w:pPr>
          </w:p>
        </w:tc>
        <w:tc>
          <w:tcPr>
            <w:tcW w:w="850" w:type="dxa"/>
            <w:vAlign w:val="center"/>
          </w:tcPr>
          <w:p w14:paraId="5AACF314">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14:paraId="1C39FCE0">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14:paraId="7111594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2C21BC3">
            <w:pPr>
              <w:numPr>
                <w:ilvl w:val="0"/>
                <w:numId w:val="3"/>
              </w:numPr>
              <w:ind w:left="0" w:firstLine="0"/>
              <w:jc w:val="left"/>
              <w:rPr>
                <w:rFonts w:ascii="宋体" w:hAnsi="宋体"/>
                <w:sz w:val="18"/>
                <w:szCs w:val="18"/>
              </w:rPr>
            </w:pPr>
          </w:p>
        </w:tc>
        <w:tc>
          <w:tcPr>
            <w:tcW w:w="850" w:type="dxa"/>
            <w:vAlign w:val="center"/>
          </w:tcPr>
          <w:p w14:paraId="1465D439">
            <w:pPr>
              <w:rPr>
                <w:rFonts w:ascii="宋体" w:hAnsi="宋体"/>
                <w:sz w:val="18"/>
                <w:szCs w:val="18"/>
              </w:rPr>
            </w:pPr>
            <w:r>
              <w:rPr>
                <w:rFonts w:ascii="宋体" w:hAnsi="宋体" w:hint="eastAsia"/>
                <w:sz w:val="18"/>
                <w:szCs w:val="18"/>
              </w:rPr>
              <w:t>1.7.3</w:t>
            </w:r>
          </w:p>
        </w:tc>
        <w:tc>
          <w:tcPr>
            <w:tcW w:w="7723" w:type="dxa"/>
            <w:vAlign w:val="center"/>
          </w:tcPr>
          <w:p w14:paraId="469883D8">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3CFA55D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C0F67C6">
            <w:pPr>
              <w:numPr>
                <w:ilvl w:val="0"/>
                <w:numId w:val="3"/>
              </w:numPr>
              <w:ind w:left="0" w:firstLine="0"/>
              <w:jc w:val="left"/>
              <w:rPr>
                <w:rFonts w:ascii="宋体" w:hAnsi="宋体"/>
                <w:sz w:val="18"/>
                <w:szCs w:val="18"/>
              </w:rPr>
            </w:pPr>
          </w:p>
        </w:tc>
        <w:tc>
          <w:tcPr>
            <w:tcW w:w="850" w:type="dxa"/>
            <w:vAlign w:val="center"/>
          </w:tcPr>
          <w:p w14:paraId="5E507C32">
            <w:pPr>
              <w:jc w:val="left"/>
              <w:rPr>
                <w:rFonts w:ascii="宋体" w:hAnsi="宋体"/>
                <w:sz w:val="18"/>
                <w:szCs w:val="18"/>
              </w:rPr>
            </w:pPr>
            <w:r>
              <w:rPr>
                <w:rFonts w:ascii="宋体" w:hAnsi="宋体" w:hint="eastAsia"/>
                <w:sz w:val="18"/>
                <w:szCs w:val="18"/>
              </w:rPr>
              <w:t>1.14.2</w:t>
            </w:r>
          </w:p>
        </w:tc>
        <w:tc>
          <w:tcPr>
            <w:tcW w:w="7723" w:type="dxa"/>
            <w:vAlign w:val="center"/>
          </w:tcPr>
          <w:p w14:paraId="1305C288">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）资格、资信证明文件：①投标人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②以投标截止日为基准日，近一年内内任何完税凭证或税务部门出具的税收减免证明</w:t>
            </w:r>
            <w:r>
              <w:rPr>
                <w:rFonts w:hint="eastAsia"/>
                <w:sz w:val="18"/>
                <w:szCs w:val="18"/>
              </w:rPr>
              <w:t>；</w:t>
            </w:r>
            <w:r>
              <w:rPr>
                <w:rFonts w:ascii="宋体" w:hAnsi="宋体" w:hint="eastAsia"/>
                <w:sz w:val="18"/>
                <w:szCs w:val="18"/>
              </w:rPr>
              <w:t>③以投标截止日为基准日，近一年内的任何一期社会保障资金缴纳凭证</w:t>
            </w:r>
            <w:r>
              <w:rPr>
                <w:rFonts w:hint="eastAsia"/>
                <w:sz w:val="18"/>
                <w:szCs w:val="18"/>
              </w:rPr>
              <w:t>；</w:t>
            </w:r>
            <w:r>
              <w:rPr>
                <w:rFonts w:ascii="宋体" w:hAnsi="宋体" w:hint="eastAsia"/>
                <w:sz w:val="18"/>
                <w:szCs w:val="18"/>
              </w:rPr>
              <w:t>④财务状况证明</w:t>
            </w:r>
            <w:r>
              <w:rPr>
                <w:rFonts w:hint="eastAsia"/>
                <w:sz w:val="18"/>
                <w:szCs w:val="18"/>
              </w:rPr>
              <w:t>；</w:t>
            </w:r>
            <w:r>
              <w:rPr>
                <w:rFonts w:ascii="宋体" w:hAnsi="宋体" w:hint="eastAsia"/>
                <w:sz w:val="18"/>
                <w:szCs w:val="18"/>
              </w:rPr>
              <w:t>⑤近三年内参加政府采购活动中没有重大违法记录声明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；⑦进口产品制造商授权书（投标货物不是进口产品的，不提供）；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14:paraId="0DB845E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C33BEA6">
            <w:pPr>
              <w:numPr>
                <w:ilvl w:val="0"/>
                <w:numId w:val="3"/>
              </w:numPr>
              <w:ind w:left="0" w:firstLine="0"/>
              <w:jc w:val="left"/>
              <w:rPr>
                <w:rFonts w:ascii="宋体" w:hAnsi="宋体"/>
                <w:sz w:val="18"/>
                <w:szCs w:val="18"/>
              </w:rPr>
            </w:pPr>
          </w:p>
        </w:tc>
        <w:tc>
          <w:tcPr>
            <w:tcW w:w="850" w:type="dxa"/>
            <w:vAlign w:val="center"/>
          </w:tcPr>
          <w:p w14:paraId="486DE0D3">
            <w:pPr>
              <w:rPr>
                <w:rFonts w:ascii="宋体" w:hAnsi="宋体"/>
                <w:sz w:val="18"/>
                <w:szCs w:val="18"/>
              </w:rPr>
            </w:pPr>
            <w:r>
              <w:rPr>
                <w:rFonts w:ascii="宋体" w:hAnsi="宋体" w:hint="eastAsia"/>
                <w:sz w:val="18"/>
                <w:szCs w:val="18"/>
              </w:rPr>
              <w:t>1.14.3</w:t>
            </w:r>
          </w:p>
        </w:tc>
        <w:tc>
          <w:tcPr>
            <w:tcW w:w="7723" w:type="dxa"/>
          </w:tcPr>
          <w:p w14:paraId="72BDAFD7">
            <w:pPr>
              <w:pStyle w:val="10"/>
              <w:numPr>
                <w:ilvl w:val="0"/>
                <w:numId w:val="0"/>
              </w:numPr>
              <w:tabs>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14:paraId="1E55F55B">
            <w:pPr>
              <w:pStyle w:val="10"/>
              <w:numPr>
                <w:ilvl w:val="0"/>
                <w:numId w:val="0"/>
              </w:numPr>
              <w:tabs>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14:paraId="56F3303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593D6FA">
            <w:pPr>
              <w:numPr>
                <w:ilvl w:val="0"/>
                <w:numId w:val="3"/>
              </w:numPr>
              <w:ind w:left="0" w:firstLine="0"/>
              <w:jc w:val="left"/>
              <w:rPr>
                <w:rFonts w:ascii="宋体" w:hAnsi="宋体"/>
                <w:sz w:val="18"/>
                <w:szCs w:val="18"/>
              </w:rPr>
            </w:pPr>
          </w:p>
        </w:tc>
        <w:tc>
          <w:tcPr>
            <w:tcW w:w="850" w:type="dxa"/>
            <w:vAlign w:val="center"/>
          </w:tcPr>
          <w:p w14:paraId="51147D21">
            <w:pPr>
              <w:rPr>
                <w:rFonts w:ascii="宋体" w:hAnsi="宋体" w:hint="eastAsia"/>
                <w:sz w:val="18"/>
                <w:szCs w:val="18"/>
              </w:rPr>
            </w:pPr>
            <w:r>
              <w:rPr>
                <w:rFonts w:ascii="宋体" w:hAnsi="宋体" w:hint="eastAsia"/>
                <w:sz w:val="18"/>
                <w:szCs w:val="18"/>
              </w:rPr>
              <w:t>1.15.2</w:t>
            </w:r>
          </w:p>
        </w:tc>
        <w:tc>
          <w:tcPr>
            <w:tcW w:w="7723" w:type="dxa"/>
            <w:vAlign w:val="center"/>
          </w:tcPr>
          <w:p w14:paraId="64D01E7C">
            <w:pPr>
              <w:pStyle w:val="10"/>
              <w:numPr>
                <w:ilvl w:val="0"/>
                <w:numId w:val="0"/>
              </w:numPr>
              <w:tabs>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14:paraId="2010980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6D67EE8">
            <w:pPr>
              <w:numPr>
                <w:ilvl w:val="0"/>
                <w:numId w:val="3"/>
              </w:numPr>
              <w:ind w:left="0" w:firstLine="0"/>
              <w:jc w:val="left"/>
              <w:rPr>
                <w:rFonts w:ascii="宋体" w:hAnsi="宋体"/>
                <w:sz w:val="18"/>
                <w:szCs w:val="18"/>
              </w:rPr>
            </w:pPr>
          </w:p>
        </w:tc>
        <w:tc>
          <w:tcPr>
            <w:tcW w:w="850" w:type="dxa"/>
            <w:vAlign w:val="center"/>
          </w:tcPr>
          <w:p w14:paraId="64C82F60">
            <w:pPr>
              <w:jc w:val="left"/>
              <w:rPr>
                <w:rFonts w:ascii="宋体" w:hAnsi="宋体"/>
                <w:sz w:val="18"/>
                <w:szCs w:val="18"/>
              </w:rPr>
            </w:pPr>
            <w:r>
              <w:rPr>
                <w:rFonts w:ascii="宋体" w:hAnsi="宋体" w:hint="eastAsia"/>
                <w:sz w:val="18"/>
                <w:szCs w:val="18"/>
              </w:rPr>
              <w:t>1.16.3</w:t>
            </w:r>
          </w:p>
        </w:tc>
        <w:tc>
          <w:tcPr>
            <w:tcW w:w="7723" w:type="dxa"/>
            <w:vAlign w:val="center"/>
          </w:tcPr>
          <w:p w14:paraId="69D3E21D">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14:paraId="1705E3A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4ADDE50">
            <w:pPr>
              <w:numPr>
                <w:ilvl w:val="0"/>
                <w:numId w:val="3"/>
              </w:numPr>
              <w:ind w:left="0" w:firstLine="0"/>
              <w:jc w:val="left"/>
              <w:rPr>
                <w:rFonts w:ascii="宋体" w:hAnsi="宋体"/>
                <w:sz w:val="18"/>
                <w:szCs w:val="18"/>
              </w:rPr>
            </w:pPr>
          </w:p>
        </w:tc>
        <w:tc>
          <w:tcPr>
            <w:tcW w:w="850" w:type="dxa"/>
            <w:vAlign w:val="center"/>
          </w:tcPr>
          <w:p w14:paraId="55350410">
            <w:pPr>
              <w:rPr>
                <w:rFonts w:ascii="宋体" w:hAnsi="宋体"/>
                <w:sz w:val="18"/>
                <w:szCs w:val="18"/>
              </w:rPr>
            </w:pPr>
            <w:r>
              <w:rPr>
                <w:rFonts w:ascii="宋体" w:hAnsi="宋体" w:hint="eastAsia"/>
                <w:sz w:val="18"/>
                <w:szCs w:val="18"/>
              </w:rPr>
              <w:t>1.17.2</w:t>
            </w:r>
          </w:p>
        </w:tc>
        <w:tc>
          <w:tcPr>
            <w:tcW w:w="7723" w:type="dxa"/>
            <w:vAlign w:val="center"/>
          </w:tcPr>
          <w:p w14:paraId="4F24C6EE">
            <w:pPr>
              <w:pStyle w:val="10"/>
              <w:numPr>
                <w:ilvl w:val="0"/>
                <w:numId w:val="0"/>
              </w:numPr>
              <w:tabs>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14:paraId="6549A20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285AE71">
            <w:pPr>
              <w:numPr>
                <w:ilvl w:val="0"/>
                <w:numId w:val="3"/>
              </w:numPr>
              <w:ind w:left="0" w:firstLine="0"/>
              <w:jc w:val="left"/>
              <w:rPr>
                <w:rFonts w:ascii="宋体" w:hAnsi="宋体"/>
                <w:sz w:val="18"/>
                <w:szCs w:val="18"/>
              </w:rPr>
            </w:pPr>
          </w:p>
        </w:tc>
        <w:tc>
          <w:tcPr>
            <w:tcW w:w="850" w:type="dxa"/>
            <w:vAlign w:val="center"/>
          </w:tcPr>
          <w:p w14:paraId="29D7A090">
            <w:pPr>
              <w:rPr>
                <w:rFonts w:ascii="宋体" w:hAnsi="宋体"/>
                <w:sz w:val="18"/>
                <w:szCs w:val="18"/>
              </w:rPr>
            </w:pPr>
            <w:r>
              <w:rPr>
                <w:rFonts w:ascii="宋体" w:hAnsi="宋体" w:hint="eastAsia"/>
                <w:sz w:val="18"/>
                <w:szCs w:val="18"/>
              </w:rPr>
              <w:t>1.17.4</w:t>
            </w:r>
          </w:p>
        </w:tc>
        <w:tc>
          <w:tcPr>
            <w:tcW w:w="7723" w:type="dxa"/>
            <w:vAlign w:val="center"/>
          </w:tcPr>
          <w:p w14:paraId="7F6591DB">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14:paraId="3B3629B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19F5928">
            <w:pPr>
              <w:numPr>
                <w:ilvl w:val="0"/>
                <w:numId w:val="3"/>
              </w:numPr>
              <w:ind w:left="0" w:firstLine="0"/>
              <w:jc w:val="left"/>
              <w:rPr>
                <w:rFonts w:ascii="宋体" w:hAnsi="宋体"/>
                <w:sz w:val="18"/>
                <w:szCs w:val="18"/>
              </w:rPr>
            </w:pPr>
          </w:p>
        </w:tc>
        <w:tc>
          <w:tcPr>
            <w:tcW w:w="850" w:type="dxa"/>
            <w:vAlign w:val="center"/>
          </w:tcPr>
          <w:p w14:paraId="0C4FE850">
            <w:pPr>
              <w:rPr>
                <w:rFonts w:ascii="宋体" w:hAnsi="宋体"/>
                <w:sz w:val="18"/>
                <w:szCs w:val="18"/>
              </w:rPr>
            </w:pPr>
            <w:r>
              <w:rPr>
                <w:rFonts w:ascii="宋体" w:hAnsi="宋体" w:hint="eastAsia"/>
                <w:sz w:val="18"/>
                <w:szCs w:val="18"/>
              </w:rPr>
              <w:t>1.18</w:t>
            </w:r>
          </w:p>
        </w:tc>
        <w:tc>
          <w:tcPr>
            <w:tcW w:w="7723" w:type="dxa"/>
            <w:vAlign w:val="center"/>
          </w:tcPr>
          <w:p w14:paraId="09C94021">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14:paraId="0C11D46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38CEE1D">
            <w:pPr>
              <w:numPr>
                <w:ilvl w:val="0"/>
                <w:numId w:val="3"/>
              </w:numPr>
              <w:ind w:left="0" w:firstLine="0"/>
              <w:jc w:val="left"/>
              <w:rPr>
                <w:rFonts w:ascii="宋体" w:hAnsi="宋体"/>
                <w:sz w:val="18"/>
                <w:szCs w:val="18"/>
              </w:rPr>
            </w:pPr>
          </w:p>
        </w:tc>
        <w:tc>
          <w:tcPr>
            <w:tcW w:w="850" w:type="dxa"/>
            <w:vAlign w:val="center"/>
          </w:tcPr>
          <w:p w14:paraId="6491C56C">
            <w:pPr>
              <w:rPr>
                <w:rFonts w:ascii="宋体" w:hAnsi="宋体"/>
                <w:sz w:val="18"/>
                <w:szCs w:val="18"/>
              </w:rPr>
            </w:pPr>
            <w:r>
              <w:rPr>
                <w:rFonts w:ascii="宋体" w:hAnsi="宋体" w:hint="eastAsia"/>
                <w:sz w:val="18"/>
                <w:szCs w:val="18"/>
              </w:rPr>
              <w:t>1.20.1</w:t>
            </w:r>
          </w:p>
        </w:tc>
        <w:tc>
          <w:tcPr>
            <w:tcW w:w="7723" w:type="dxa"/>
            <w:vAlign w:val="center"/>
          </w:tcPr>
          <w:p w14:paraId="1FBE2F2D">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14:paraId="3BD355E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5506D9D">
            <w:pPr>
              <w:numPr>
                <w:ilvl w:val="0"/>
                <w:numId w:val="3"/>
              </w:numPr>
              <w:ind w:left="0" w:firstLine="0"/>
              <w:jc w:val="left"/>
              <w:rPr>
                <w:rFonts w:ascii="宋体" w:hAnsi="宋体"/>
                <w:sz w:val="18"/>
                <w:szCs w:val="18"/>
              </w:rPr>
            </w:pPr>
          </w:p>
        </w:tc>
        <w:tc>
          <w:tcPr>
            <w:tcW w:w="850" w:type="dxa"/>
            <w:vAlign w:val="center"/>
          </w:tcPr>
          <w:p w14:paraId="2434452D">
            <w:pPr>
              <w:rPr>
                <w:rFonts w:ascii="宋体" w:hAnsi="宋体" w:hint="eastAsia"/>
                <w:sz w:val="18"/>
                <w:szCs w:val="18"/>
              </w:rPr>
            </w:pPr>
            <w:r>
              <w:rPr>
                <w:rFonts w:ascii="宋体" w:hAnsi="宋体" w:hint="eastAsia"/>
                <w:sz w:val="18"/>
                <w:szCs w:val="18"/>
              </w:rPr>
              <w:t>1.26.5</w:t>
            </w:r>
          </w:p>
        </w:tc>
        <w:tc>
          <w:tcPr>
            <w:tcW w:w="7723" w:type="dxa"/>
            <w:vAlign w:val="center"/>
          </w:tcPr>
          <w:p w14:paraId="0ECC1610">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14:paraId="13E21AD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4965C38">
            <w:pPr>
              <w:numPr>
                <w:ilvl w:val="0"/>
                <w:numId w:val="3"/>
              </w:numPr>
              <w:ind w:left="0" w:firstLine="0"/>
              <w:jc w:val="left"/>
              <w:rPr>
                <w:rFonts w:ascii="宋体" w:hAnsi="宋体"/>
                <w:sz w:val="18"/>
                <w:szCs w:val="18"/>
              </w:rPr>
            </w:pPr>
          </w:p>
        </w:tc>
        <w:tc>
          <w:tcPr>
            <w:tcW w:w="850" w:type="dxa"/>
            <w:vAlign w:val="center"/>
          </w:tcPr>
          <w:p w14:paraId="02B16820">
            <w:pPr>
              <w:rPr>
                <w:rFonts w:ascii="宋体" w:hAnsi="宋体"/>
                <w:sz w:val="18"/>
                <w:szCs w:val="18"/>
              </w:rPr>
            </w:pPr>
            <w:r>
              <w:rPr>
                <w:rFonts w:ascii="宋体" w:hAnsi="宋体" w:hint="eastAsia"/>
                <w:sz w:val="18"/>
                <w:szCs w:val="18"/>
              </w:rPr>
              <w:t>1.26.8</w:t>
            </w:r>
          </w:p>
        </w:tc>
        <w:tc>
          <w:tcPr>
            <w:tcW w:w="7723" w:type="dxa"/>
            <w:vAlign w:val="center"/>
          </w:tcPr>
          <w:p w14:paraId="087D96E1">
            <w:pPr>
              <w:pStyle w:val="10"/>
              <w:numPr>
                <w:ilvl w:val="0"/>
                <w:numId w:val="0"/>
              </w:numPr>
              <w:tabs>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14:paraId="2C53EE7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300CD09">
            <w:pPr>
              <w:numPr>
                <w:ilvl w:val="0"/>
                <w:numId w:val="3"/>
              </w:numPr>
              <w:ind w:left="0" w:firstLine="0"/>
              <w:jc w:val="left"/>
              <w:rPr>
                <w:rFonts w:ascii="宋体" w:hAnsi="宋体"/>
                <w:sz w:val="18"/>
                <w:szCs w:val="18"/>
              </w:rPr>
            </w:pPr>
          </w:p>
        </w:tc>
        <w:tc>
          <w:tcPr>
            <w:tcW w:w="850" w:type="dxa"/>
            <w:vAlign w:val="center"/>
          </w:tcPr>
          <w:p w14:paraId="52DB8F13">
            <w:pPr>
              <w:rPr>
                <w:rFonts w:ascii="宋体" w:hAnsi="宋体"/>
                <w:sz w:val="18"/>
                <w:szCs w:val="18"/>
              </w:rPr>
            </w:pPr>
            <w:r>
              <w:rPr>
                <w:rFonts w:ascii="宋体" w:hAnsi="宋体" w:hint="eastAsia"/>
                <w:sz w:val="18"/>
                <w:szCs w:val="18"/>
              </w:rPr>
              <w:t>1.26.9</w:t>
            </w:r>
          </w:p>
        </w:tc>
        <w:tc>
          <w:tcPr>
            <w:tcW w:w="7723" w:type="dxa"/>
            <w:vAlign w:val="center"/>
          </w:tcPr>
          <w:p w14:paraId="0FBA5658">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40D1E73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9AAE76C">
            <w:pPr>
              <w:numPr>
                <w:ilvl w:val="0"/>
                <w:numId w:val="3"/>
              </w:numPr>
              <w:ind w:left="0" w:firstLine="0"/>
              <w:jc w:val="left"/>
              <w:rPr>
                <w:rFonts w:ascii="宋体" w:hAnsi="宋体"/>
                <w:sz w:val="18"/>
                <w:szCs w:val="18"/>
              </w:rPr>
            </w:pPr>
          </w:p>
        </w:tc>
        <w:tc>
          <w:tcPr>
            <w:tcW w:w="850" w:type="dxa"/>
            <w:vAlign w:val="center"/>
          </w:tcPr>
          <w:p w14:paraId="0F9D1958">
            <w:pPr>
              <w:rPr>
                <w:rFonts w:ascii="宋体" w:hAnsi="宋体"/>
                <w:sz w:val="18"/>
                <w:szCs w:val="18"/>
              </w:rPr>
            </w:pPr>
            <w:r>
              <w:rPr>
                <w:rFonts w:ascii="宋体" w:hAnsi="宋体" w:hint="eastAsia"/>
                <w:sz w:val="18"/>
                <w:szCs w:val="18"/>
              </w:rPr>
              <w:t>1.27.2</w:t>
            </w:r>
          </w:p>
        </w:tc>
        <w:tc>
          <w:tcPr>
            <w:tcW w:w="7723" w:type="dxa"/>
            <w:vAlign w:val="center"/>
          </w:tcPr>
          <w:p w14:paraId="3DA613C1">
            <w:pPr>
              <w:pStyle w:val="10"/>
              <w:numPr>
                <w:ilvl w:val="0"/>
                <w:numId w:val="0"/>
              </w:numPr>
              <w:tabs>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14:paraId="6970290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DFAEA54">
            <w:pPr>
              <w:numPr>
                <w:ilvl w:val="0"/>
                <w:numId w:val="3"/>
              </w:numPr>
              <w:ind w:left="0" w:firstLine="0"/>
              <w:jc w:val="left"/>
              <w:rPr>
                <w:rFonts w:ascii="宋体" w:hAnsi="宋体"/>
                <w:sz w:val="18"/>
                <w:szCs w:val="18"/>
              </w:rPr>
            </w:pPr>
          </w:p>
        </w:tc>
        <w:tc>
          <w:tcPr>
            <w:tcW w:w="850" w:type="dxa"/>
            <w:vAlign w:val="center"/>
          </w:tcPr>
          <w:p w14:paraId="592908B0">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14:paraId="15103F9C">
            <w:pPr>
              <w:pStyle w:val="10"/>
              <w:numPr>
                <w:ilvl w:val="0"/>
                <w:numId w:val="0"/>
              </w:numPr>
              <w:tabs>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14:paraId="2E0E146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4BCA05D">
            <w:pPr>
              <w:numPr>
                <w:ilvl w:val="0"/>
                <w:numId w:val="3"/>
              </w:numPr>
              <w:ind w:left="0" w:firstLine="0"/>
              <w:jc w:val="left"/>
              <w:rPr>
                <w:rFonts w:ascii="宋体" w:hAnsi="宋体"/>
                <w:sz w:val="18"/>
                <w:szCs w:val="18"/>
              </w:rPr>
            </w:pPr>
          </w:p>
        </w:tc>
        <w:tc>
          <w:tcPr>
            <w:tcW w:w="850" w:type="dxa"/>
            <w:vAlign w:val="center"/>
          </w:tcPr>
          <w:p w14:paraId="0C8D32B6">
            <w:pPr>
              <w:rPr>
                <w:rFonts w:ascii="宋体" w:hAnsi="宋体"/>
                <w:sz w:val="18"/>
                <w:szCs w:val="18"/>
              </w:rPr>
            </w:pPr>
            <w:r>
              <w:rPr>
                <w:rFonts w:ascii="宋体" w:hAnsi="宋体" w:hint="eastAsia"/>
                <w:sz w:val="18"/>
                <w:szCs w:val="18"/>
              </w:rPr>
              <w:t>1.30.1</w:t>
            </w:r>
          </w:p>
        </w:tc>
        <w:tc>
          <w:tcPr>
            <w:tcW w:w="7723" w:type="dxa"/>
            <w:vAlign w:val="center"/>
          </w:tcPr>
          <w:p w14:paraId="0AF62280">
            <w:pPr>
              <w:pStyle w:val="10"/>
              <w:numPr>
                <w:ilvl w:val="0"/>
                <w:numId w:val="0"/>
              </w:numPr>
              <w:tabs>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14:paraId="589776DF">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1A20C2CB">
            <w:pPr>
              <w:jc w:val="center"/>
              <w:rPr>
                <w:rFonts w:ascii="宋体" w:hAnsi="宋体"/>
                <w:b/>
                <w:sz w:val="18"/>
                <w:szCs w:val="18"/>
                <w:lang w:val="zh-CN"/>
              </w:rPr>
            </w:pPr>
            <w:r>
              <w:rPr>
                <w:rFonts w:ascii="宋体" w:hAnsi="宋体" w:hint="eastAsia"/>
                <w:b/>
                <w:sz w:val="18"/>
                <w:szCs w:val="18"/>
              </w:rPr>
              <w:t>第二章 投标文件格式</w:t>
            </w:r>
          </w:p>
        </w:tc>
      </w:tr>
      <w:tr w14:paraId="760D764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76EDE06">
            <w:pPr>
              <w:numPr>
                <w:ilvl w:val="0"/>
                <w:numId w:val="3"/>
              </w:numPr>
              <w:ind w:left="0" w:firstLine="0"/>
              <w:jc w:val="left"/>
              <w:rPr>
                <w:rFonts w:ascii="宋体" w:hAnsi="宋体"/>
                <w:sz w:val="18"/>
                <w:szCs w:val="18"/>
              </w:rPr>
            </w:pPr>
          </w:p>
        </w:tc>
        <w:tc>
          <w:tcPr>
            <w:tcW w:w="850" w:type="dxa"/>
            <w:vAlign w:val="center"/>
          </w:tcPr>
          <w:p w14:paraId="24AFC572">
            <w:pPr>
              <w:jc w:val="left"/>
              <w:rPr>
                <w:rFonts w:ascii="宋体" w:hAnsi="宋体"/>
                <w:sz w:val="18"/>
                <w:szCs w:val="18"/>
              </w:rPr>
            </w:pPr>
            <w:r>
              <w:rPr>
                <w:rFonts w:ascii="宋体" w:hAnsi="宋体" w:hint="eastAsia"/>
                <w:sz w:val="18"/>
                <w:szCs w:val="18"/>
              </w:rPr>
              <w:t>2.6</w:t>
            </w:r>
          </w:p>
        </w:tc>
        <w:tc>
          <w:tcPr>
            <w:tcW w:w="7723" w:type="dxa"/>
            <w:vAlign w:val="center"/>
          </w:tcPr>
          <w:p w14:paraId="0E610DAB">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14:paraId="6FCE08D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D691C83">
            <w:pPr>
              <w:numPr>
                <w:ilvl w:val="0"/>
                <w:numId w:val="3"/>
              </w:numPr>
              <w:ind w:left="0" w:firstLine="0"/>
              <w:jc w:val="left"/>
              <w:rPr>
                <w:rFonts w:ascii="宋体" w:hAnsi="宋体"/>
                <w:sz w:val="18"/>
                <w:szCs w:val="18"/>
              </w:rPr>
            </w:pPr>
          </w:p>
        </w:tc>
        <w:tc>
          <w:tcPr>
            <w:tcW w:w="850" w:type="dxa"/>
            <w:vAlign w:val="center"/>
          </w:tcPr>
          <w:p w14:paraId="4382D412">
            <w:pPr>
              <w:jc w:val="left"/>
              <w:rPr>
                <w:rFonts w:ascii="宋体" w:hAnsi="宋体"/>
                <w:sz w:val="18"/>
                <w:szCs w:val="18"/>
              </w:rPr>
            </w:pPr>
            <w:r>
              <w:rPr>
                <w:rFonts w:ascii="宋体" w:hAnsi="宋体" w:hint="eastAsia"/>
                <w:sz w:val="18"/>
                <w:szCs w:val="18"/>
              </w:rPr>
              <w:t>2.7</w:t>
            </w:r>
          </w:p>
        </w:tc>
        <w:tc>
          <w:tcPr>
            <w:tcW w:w="7723" w:type="dxa"/>
            <w:vAlign w:val="center"/>
          </w:tcPr>
          <w:p w14:paraId="6A0E7948">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14:paraId="654C9B2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AFBA103">
            <w:pPr>
              <w:numPr>
                <w:ilvl w:val="0"/>
                <w:numId w:val="3"/>
              </w:numPr>
              <w:ind w:left="0" w:firstLine="0"/>
              <w:jc w:val="left"/>
              <w:rPr>
                <w:rFonts w:ascii="宋体" w:hAnsi="宋体"/>
                <w:sz w:val="18"/>
                <w:szCs w:val="18"/>
              </w:rPr>
            </w:pPr>
          </w:p>
        </w:tc>
        <w:tc>
          <w:tcPr>
            <w:tcW w:w="850" w:type="dxa"/>
            <w:vAlign w:val="center"/>
          </w:tcPr>
          <w:p w14:paraId="32FA21AA">
            <w:pPr>
              <w:jc w:val="left"/>
              <w:rPr>
                <w:rFonts w:ascii="宋体" w:hAnsi="宋体"/>
                <w:sz w:val="18"/>
                <w:szCs w:val="18"/>
              </w:rPr>
            </w:pPr>
            <w:r>
              <w:rPr>
                <w:rFonts w:ascii="宋体" w:hAnsi="宋体" w:hint="eastAsia"/>
                <w:sz w:val="18"/>
                <w:szCs w:val="18"/>
              </w:rPr>
              <w:t>2.10.5</w:t>
            </w:r>
          </w:p>
        </w:tc>
        <w:tc>
          <w:tcPr>
            <w:tcW w:w="7723" w:type="dxa"/>
            <w:vAlign w:val="center"/>
          </w:tcPr>
          <w:p w14:paraId="1F7CDEFA">
            <w:pPr>
              <w:pStyle w:val="10"/>
              <w:numPr>
                <w:ilvl w:val="0"/>
                <w:numId w:val="0"/>
              </w:numPr>
              <w:tabs>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14:paraId="61C1BA6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0C6DD63">
            <w:pPr>
              <w:numPr>
                <w:ilvl w:val="0"/>
                <w:numId w:val="3"/>
              </w:numPr>
              <w:ind w:left="0" w:firstLine="0"/>
              <w:jc w:val="left"/>
              <w:rPr>
                <w:rFonts w:ascii="宋体" w:hAnsi="宋体"/>
                <w:sz w:val="18"/>
                <w:szCs w:val="18"/>
              </w:rPr>
            </w:pPr>
          </w:p>
        </w:tc>
        <w:tc>
          <w:tcPr>
            <w:tcW w:w="850" w:type="dxa"/>
            <w:vAlign w:val="center"/>
          </w:tcPr>
          <w:p w14:paraId="7531EDC7">
            <w:pPr>
              <w:jc w:val="left"/>
              <w:rPr>
                <w:rFonts w:ascii="宋体" w:hAnsi="宋体" w:hint="eastAsia"/>
                <w:sz w:val="18"/>
                <w:szCs w:val="18"/>
              </w:rPr>
            </w:pPr>
            <w:r>
              <w:rPr>
                <w:rFonts w:ascii="宋体" w:hAnsi="宋体" w:hint="eastAsia"/>
                <w:sz w:val="18"/>
                <w:szCs w:val="18"/>
              </w:rPr>
              <w:t>2.10.9</w:t>
            </w:r>
          </w:p>
        </w:tc>
        <w:tc>
          <w:tcPr>
            <w:tcW w:w="7723" w:type="dxa"/>
            <w:vAlign w:val="center"/>
          </w:tcPr>
          <w:p w14:paraId="44FB2008">
            <w:pPr>
              <w:pStyle w:val="10"/>
              <w:numPr>
                <w:ilvl w:val="0"/>
                <w:numId w:val="0"/>
              </w:numPr>
              <w:tabs>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14:paraId="0DEBC149">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19D677FF">
      <w:pPr>
        <w:spacing w:line="360" w:lineRule="auto"/>
        <w:jc w:val="left"/>
        <w:rPr>
          <w:rFonts w:ascii="宋体" w:hAnsi="宋体" w:cs="微软雅黑" w:hint="eastAsia"/>
          <w:b/>
          <w:color w:val="0000FF"/>
          <w:kern w:val="0"/>
          <w:szCs w:val="21"/>
          <w:highlight w:val="none"/>
        </w:rPr>
      </w:pPr>
    </w:p>
    <w:p w14:paraId="6D69594F">
      <w:pPr>
        <w:spacing w:line="360" w:lineRule="auto"/>
        <w:jc w:val="left"/>
        <w:rPr>
          <w:b/>
          <w:bCs/>
          <w:sz w:val="44"/>
          <w:szCs w:val="44"/>
          <w:highlight w:val="none"/>
        </w:rPr>
      </w:pPr>
    </w:p>
    <w:p w14:paraId="08DC50E6">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19D2BB13">
      <w:pPr>
        <w:spacing w:line="360" w:lineRule="auto"/>
        <w:rPr>
          <w:highlight w:val="none"/>
        </w:rPr>
      </w:pPr>
    </w:p>
    <w:p w14:paraId="387C8F03">
      <w:pPr>
        <w:spacing w:line="360" w:lineRule="auto"/>
        <w:jc w:val="center"/>
        <w:rPr>
          <w:highlight w:val="none"/>
        </w:rPr>
      </w:pPr>
      <w:r>
        <w:rPr>
          <w:rFonts w:hint="eastAsia"/>
          <w:b/>
          <w:bCs/>
          <w:sz w:val="28"/>
          <w:szCs w:val="28"/>
          <w:highlight w:val="none"/>
        </w:rPr>
        <w:t>目    录</w:t>
      </w:r>
    </w:p>
    <w:p w14:paraId="66CEF9EF">
      <w:pPr>
        <w:spacing w:line="360" w:lineRule="auto"/>
        <w:rPr>
          <w:b/>
          <w:bCs/>
          <w:szCs w:val="21"/>
          <w:highlight w:val="none"/>
        </w:rPr>
      </w:pPr>
    </w:p>
    <w:p w14:paraId="3DD89DFA">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0725C74C">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5CD9A27F">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6357CD41">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7F9A9AA4">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5C694DB6">
      <w:pPr>
        <w:adjustRightInd w:val="0"/>
        <w:snapToGrid w:val="0"/>
        <w:spacing w:line="360" w:lineRule="auto"/>
        <w:ind w:left="2520" w:leftChars="1200"/>
        <w:jc w:val="left"/>
        <w:rPr>
          <w:b/>
          <w:bCs/>
          <w:szCs w:val="21"/>
          <w:highlight w:val="none"/>
        </w:rPr>
      </w:pPr>
      <w:r>
        <w:rPr>
          <w:b/>
          <w:bCs/>
          <w:szCs w:val="21"/>
          <w:highlight w:val="none"/>
        </w:rPr>
        <w:br w:type="page"/>
      </w:r>
    </w:p>
    <w:p w14:paraId="71BCAE5D">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7447DB33">
      <w:pPr>
        <w:spacing w:line="360" w:lineRule="auto"/>
        <w:jc w:val="center"/>
        <w:rPr>
          <w:b/>
          <w:bCs/>
          <w:sz w:val="28"/>
          <w:szCs w:val="28"/>
          <w:highlight w:val="none"/>
        </w:rPr>
      </w:pPr>
    </w:p>
    <w:p w14:paraId="077E861F">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河北省气象服务中心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49C5DFFD">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河北省2026年短临工程多要素自动气象监测站（13要素）采购项目</w:t>
      </w:r>
      <w:bookmarkEnd w:id="21"/>
      <w:r>
        <w:rPr>
          <w:rFonts w:ascii="宋体" w:hAnsi="宋体" w:cs="宋体" w:hint="eastAsia"/>
          <w:b/>
          <w:bCs/>
          <w:szCs w:val="21"/>
          <w:highlight w:val="none"/>
        </w:rPr>
        <w:t>。</w:t>
      </w:r>
    </w:p>
    <w:p w14:paraId="0C51CB8A">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ZQCD-26208</w:t>
      </w:r>
      <w:bookmarkEnd w:id="22"/>
      <w:r>
        <w:rPr>
          <w:rFonts w:ascii="宋体" w:hAnsi="宋体" w:cs="宋体" w:hint="eastAsia"/>
          <w:b/>
          <w:bCs/>
          <w:szCs w:val="21"/>
          <w:highlight w:val="none"/>
        </w:rPr>
        <w:t>。</w:t>
      </w:r>
    </w:p>
    <w:p w14:paraId="7FC1A9B6">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322257E5">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198F3FE6">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4C671BA0">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19C74B03">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0E3544B3">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合同签订后60天内交货，180天内完成安装调试并具备验收条件</w:t>
      </w:r>
      <w:bookmarkEnd w:id="24"/>
      <w:r>
        <w:rPr>
          <w:rFonts w:ascii="宋体" w:hAnsi="宋体" w:cs="微软雅黑" w:hint="eastAsia"/>
          <w:b/>
          <w:color w:val="0000FF"/>
          <w:kern w:val="0"/>
          <w:szCs w:val="21"/>
          <w:highlight w:val="none"/>
        </w:rPr>
        <w:t>。</w:t>
      </w:r>
    </w:p>
    <w:p w14:paraId="1C808D81">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项目涉及多要素自动气象监测站点拟建设位置</w:t>
      </w:r>
      <w:bookmarkEnd w:id="25"/>
      <w:r>
        <w:rPr>
          <w:rFonts w:ascii="宋体" w:hAnsi="宋体" w:cs="微软雅黑" w:hint="eastAsia"/>
          <w:b/>
          <w:color w:val="0000FF"/>
          <w:kern w:val="0"/>
          <w:szCs w:val="21"/>
          <w:highlight w:val="none"/>
        </w:rPr>
        <w:t>。</w:t>
      </w:r>
    </w:p>
    <w:p w14:paraId="612338AE">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703AFC85">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2564410A">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311EA6AD">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1653F332">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2026年09月30日 00:00:00</w:t>
      </w:r>
      <w:bookmarkEnd w:id="26"/>
      <w:r>
        <w:rPr>
          <w:rFonts w:ascii="宋体" w:hint="eastAsia"/>
          <w:szCs w:val="21"/>
          <w:highlight w:val="none"/>
        </w:rPr>
        <w:t>至</w:t>
      </w:r>
      <w:bookmarkStart w:id="27" w:name="项目公告_signUpLastTime"/>
      <w:r>
        <w:rPr>
          <w:rFonts w:ascii="宋体" w:hint="eastAsia"/>
          <w:szCs w:val="21"/>
          <w:highlight w:val="none"/>
        </w:rPr>
        <w:t>2026年10月14日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3518F936">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1C4961D8">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1911D643">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5496FFD9">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14:paraId="574E4185">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2026年10月21日 09:00:00</w:t>
      </w:r>
      <w:bookmarkEnd w:id="28"/>
      <w:r>
        <w:rPr>
          <w:rFonts w:ascii="宋体" w:hint="eastAsia"/>
          <w:bCs/>
          <w:szCs w:val="21"/>
          <w:highlight w:val="none"/>
        </w:rPr>
        <w:t>（北京时间）</w:t>
      </w:r>
      <w:r>
        <w:rPr>
          <w:rFonts w:ascii="宋体" w:hint="eastAsia"/>
          <w:szCs w:val="21"/>
          <w:highlight w:val="none"/>
        </w:rPr>
        <w:t>。</w:t>
      </w:r>
    </w:p>
    <w:p w14:paraId="54344489">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02ED1473">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3837427F">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3C92B64E">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1AE5F9E4">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14:paraId="3E3035AE">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181D6B6E">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1A18A6E3">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7FDCEE77">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7F65EA9F">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2F23153F">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7DC17476">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14:paraId="769360E3">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68406642</w:t>
      </w:r>
      <w:bookmarkEnd w:id="31"/>
    </w:p>
    <w:p w14:paraId="0FA47CDE">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3485A8B0">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5334215B">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河北省气象服务中心</w:t>
      </w:r>
      <w:bookmarkEnd w:id="32"/>
    </w:p>
    <w:p w14:paraId="054B9528">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井元元</w:t>
      </w:r>
      <w:bookmarkEnd w:id="33"/>
    </w:p>
    <w:p w14:paraId="6FDFE36B">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0311-67108530</w:t>
      </w:r>
      <w:bookmarkEnd w:id="34"/>
    </w:p>
    <w:p w14:paraId="3E8F3EDD">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河北省石家庄市裕华区槐中路253号</w:t>
      </w:r>
      <w:bookmarkEnd w:id="35"/>
    </w:p>
    <w:p w14:paraId="7BAF3E8F">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4E6C0C59">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6DB63864">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78F8C4DC">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424C84EB">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13E82577">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1A24DE28">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0277E864">
            <w:pPr>
              <w:jc w:val="center"/>
              <w:rPr>
                <w:b/>
                <w:szCs w:val="21"/>
                <w:highlight w:val="none"/>
              </w:rPr>
            </w:pPr>
            <w:r>
              <w:rPr>
                <w:rFonts w:hint="eastAsia"/>
                <w:b/>
                <w:szCs w:val="21"/>
                <w:highlight w:val="none"/>
              </w:rPr>
              <w:t>序号</w:t>
            </w:r>
          </w:p>
        </w:tc>
        <w:tc>
          <w:tcPr>
            <w:tcW w:w="1418" w:type="dxa"/>
            <w:noWrap w:val="0"/>
            <w:vAlign w:val="center"/>
          </w:tcPr>
          <w:p w14:paraId="0657866C">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0FEF8406">
            <w:pPr>
              <w:jc w:val="center"/>
              <w:rPr>
                <w:b/>
                <w:szCs w:val="21"/>
                <w:highlight w:val="none"/>
              </w:rPr>
            </w:pPr>
            <w:r>
              <w:rPr>
                <w:rFonts w:hint="eastAsia"/>
                <w:b/>
                <w:szCs w:val="21"/>
                <w:highlight w:val="none"/>
              </w:rPr>
              <w:t>内容</w:t>
            </w:r>
          </w:p>
        </w:tc>
        <w:tc>
          <w:tcPr>
            <w:tcW w:w="5209" w:type="dxa"/>
            <w:noWrap w:val="0"/>
            <w:vAlign w:val="center"/>
          </w:tcPr>
          <w:p w14:paraId="70F76A79">
            <w:pPr>
              <w:jc w:val="center"/>
              <w:rPr>
                <w:b/>
                <w:szCs w:val="21"/>
                <w:highlight w:val="none"/>
              </w:rPr>
            </w:pPr>
            <w:r>
              <w:rPr>
                <w:rFonts w:hint="eastAsia"/>
                <w:b/>
                <w:szCs w:val="21"/>
                <w:highlight w:val="none"/>
              </w:rPr>
              <w:t>说明与要求</w:t>
            </w:r>
          </w:p>
        </w:tc>
      </w:tr>
      <w:tr w14:paraId="28E4DE3A">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1A9A9140">
            <w:pPr>
              <w:rPr>
                <w:szCs w:val="21"/>
                <w:highlight w:val="none"/>
              </w:rPr>
            </w:pPr>
            <w:r>
              <w:rPr>
                <w:rFonts w:hint="eastAsia"/>
                <w:szCs w:val="21"/>
                <w:highlight w:val="none"/>
              </w:rPr>
              <w:t>5.1</w:t>
            </w:r>
          </w:p>
        </w:tc>
        <w:tc>
          <w:tcPr>
            <w:tcW w:w="1418" w:type="dxa"/>
            <w:noWrap w:val="0"/>
            <w:vAlign w:val="center"/>
          </w:tcPr>
          <w:p w14:paraId="66708BF5">
            <w:pPr>
              <w:rPr>
                <w:szCs w:val="21"/>
                <w:highlight w:val="none"/>
              </w:rPr>
            </w:pPr>
            <w:r>
              <w:rPr>
                <w:rFonts w:hint="eastAsia"/>
                <w:szCs w:val="21"/>
                <w:highlight w:val="none"/>
              </w:rPr>
              <w:t>1.2.1</w:t>
            </w:r>
          </w:p>
        </w:tc>
        <w:tc>
          <w:tcPr>
            <w:tcW w:w="1701" w:type="dxa"/>
            <w:noWrap w:val="0"/>
            <w:vAlign w:val="center"/>
          </w:tcPr>
          <w:p w14:paraId="64C0EF1A">
            <w:pPr>
              <w:rPr>
                <w:szCs w:val="21"/>
                <w:highlight w:val="none"/>
              </w:rPr>
            </w:pPr>
            <w:r>
              <w:rPr>
                <w:rFonts w:hint="eastAsia"/>
                <w:szCs w:val="21"/>
                <w:highlight w:val="none"/>
              </w:rPr>
              <w:t>采购人名称</w:t>
            </w:r>
          </w:p>
        </w:tc>
        <w:tc>
          <w:tcPr>
            <w:tcW w:w="5209" w:type="dxa"/>
            <w:noWrap w:val="0"/>
            <w:vAlign w:val="center"/>
          </w:tcPr>
          <w:p w14:paraId="78FEBFFF">
            <w:pPr>
              <w:rPr>
                <w:szCs w:val="21"/>
                <w:highlight w:val="none"/>
              </w:rPr>
            </w:pPr>
            <w:bookmarkStart w:id="38" w:name="采购人2_recorderOrgName"/>
            <w:r>
              <w:rPr>
                <w:rFonts w:ascii="宋体" w:hAnsi="宋体" w:cs="微软雅黑" w:hint="eastAsia"/>
                <w:kern w:val="0"/>
                <w:szCs w:val="21"/>
                <w:highlight w:val="none"/>
              </w:rPr>
              <w:t>河北省气象服务中心</w:t>
            </w:r>
            <w:bookmarkEnd w:id="38"/>
          </w:p>
        </w:tc>
      </w:tr>
      <w:tr w14:paraId="442DB45A">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60C854AC">
            <w:pPr>
              <w:rPr>
                <w:szCs w:val="21"/>
                <w:highlight w:val="none"/>
              </w:rPr>
            </w:pPr>
            <w:r>
              <w:rPr>
                <w:rFonts w:hint="eastAsia"/>
                <w:szCs w:val="21"/>
                <w:highlight w:val="none"/>
              </w:rPr>
              <w:t>5.2</w:t>
            </w:r>
          </w:p>
        </w:tc>
        <w:tc>
          <w:tcPr>
            <w:tcW w:w="1418" w:type="dxa"/>
            <w:noWrap w:val="0"/>
            <w:vAlign w:val="center"/>
          </w:tcPr>
          <w:p w14:paraId="47DABB12">
            <w:pPr>
              <w:rPr>
                <w:szCs w:val="21"/>
                <w:highlight w:val="none"/>
              </w:rPr>
            </w:pPr>
            <w:r>
              <w:rPr>
                <w:rFonts w:hint="eastAsia"/>
                <w:szCs w:val="21"/>
                <w:highlight w:val="none"/>
              </w:rPr>
              <w:t>1.3.3、1.14.2</w:t>
            </w:r>
          </w:p>
        </w:tc>
        <w:tc>
          <w:tcPr>
            <w:tcW w:w="1701" w:type="dxa"/>
            <w:noWrap w:val="0"/>
            <w:vAlign w:val="center"/>
          </w:tcPr>
          <w:p w14:paraId="066AF809">
            <w:pPr>
              <w:rPr>
                <w:szCs w:val="21"/>
                <w:highlight w:val="none"/>
              </w:rPr>
            </w:pPr>
            <w:r>
              <w:rPr>
                <w:rFonts w:hint="eastAsia"/>
                <w:szCs w:val="21"/>
                <w:highlight w:val="none"/>
              </w:rPr>
              <w:t>投标人特殊资质条件</w:t>
            </w:r>
          </w:p>
        </w:tc>
        <w:tc>
          <w:tcPr>
            <w:tcW w:w="5209" w:type="dxa"/>
            <w:noWrap w:val="0"/>
            <w:vAlign w:val="center"/>
          </w:tcPr>
          <w:p w14:paraId="038ED921">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4683B5AB">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04D4CBD0">
            <w:pPr>
              <w:rPr>
                <w:szCs w:val="21"/>
                <w:highlight w:val="none"/>
              </w:rPr>
            </w:pPr>
            <w:r>
              <w:rPr>
                <w:rFonts w:hint="eastAsia"/>
                <w:szCs w:val="21"/>
                <w:highlight w:val="none"/>
              </w:rPr>
              <w:t>5.3</w:t>
            </w:r>
          </w:p>
        </w:tc>
        <w:tc>
          <w:tcPr>
            <w:tcW w:w="1418" w:type="dxa"/>
            <w:noWrap w:val="0"/>
            <w:vAlign w:val="center"/>
          </w:tcPr>
          <w:p w14:paraId="717CCEF5">
            <w:pPr>
              <w:rPr>
                <w:szCs w:val="21"/>
                <w:highlight w:val="none"/>
              </w:rPr>
            </w:pPr>
            <w:r>
              <w:rPr>
                <w:rFonts w:hint="eastAsia"/>
                <w:szCs w:val="21"/>
                <w:highlight w:val="none"/>
              </w:rPr>
              <w:t>1.3.4</w:t>
            </w:r>
          </w:p>
        </w:tc>
        <w:tc>
          <w:tcPr>
            <w:tcW w:w="1701" w:type="dxa"/>
            <w:noWrap w:val="0"/>
            <w:vAlign w:val="center"/>
          </w:tcPr>
          <w:p w14:paraId="0F9105C5">
            <w:pPr>
              <w:rPr>
                <w:szCs w:val="21"/>
                <w:highlight w:val="none"/>
              </w:rPr>
            </w:pPr>
            <w:r>
              <w:rPr>
                <w:rFonts w:hint="eastAsia"/>
                <w:szCs w:val="21"/>
                <w:highlight w:val="none"/>
              </w:rPr>
              <w:t>是否允许代理商投标</w:t>
            </w:r>
          </w:p>
        </w:tc>
        <w:tc>
          <w:tcPr>
            <w:tcW w:w="5209" w:type="dxa"/>
            <w:noWrap w:val="0"/>
            <w:vAlign w:val="center"/>
          </w:tcPr>
          <w:p w14:paraId="0AC439F2">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不允许（仅针对以下产品：核心产品不允许代理商投标）</w:t>
            </w:r>
            <w:bookmarkEnd w:id="40"/>
          </w:p>
        </w:tc>
      </w:tr>
      <w:tr w14:paraId="7A7C6483">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062633CE">
            <w:pPr>
              <w:rPr>
                <w:rFonts w:hint="eastAsia"/>
                <w:szCs w:val="21"/>
                <w:highlight w:val="none"/>
              </w:rPr>
            </w:pPr>
            <w:r>
              <w:rPr>
                <w:rFonts w:hint="eastAsia"/>
                <w:szCs w:val="21"/>
                <w:highlight w:val="none"/>
              </w:rPr>
              <w:t>5.4</w:t>
            </w:r>
          </w:p>
        </w:tc>
        <w:tc>
          <w:tcPr>
            <w:tcW w:w="1418" w:type="dxa"/>
            <w:noWrap w:val="0"/>
            <w:vAlign w:val="center"/>
          </w:tcPr>
          <w:p w14:paraId="21FFDB1C">
            <w:pPr>
              <w:rPr>
                <w:rFonts w:hint="eastAsia"/>
                <w:szCs w:val="21"/>
                <w:highlight w:val="none"/>
              </w:rPr>
            </w:pPr>
            <w:r>
              <w:rPr>
                <w:rFonts w:hint="eastAsia"/>
                <w:szCs w:val="21"/>
                <w:highlight w:val="none"/>
              </w:rPr>
              <w:t>1.3.4</w:t>
            </w:r>
          </w:p>
        </w:tc>
        <w:tc>
          <w:tcPr>
            <w:tcW w:w="1701" w:type="dxa"/>
            <w:noWrap w:val="0"/>
            <w:vAlign w:val="center"/>
          </w:tcPr>
          <w:p w14:paraId="7BC9E607">
            <w:pPr>
              <w:rPr>
                <w:rFonts w:hint="eastAsia"/>
                <w:szCs w:val="21"/>
                <w:highlight w:val="none"/>
              </w:rPr>
            </w:pPr>
            <w:r>
              <w:rPr>
                <w:rFonts w:hint="eastAsia"/>
                <w:szCs w:val="21"/>
                <w:highlight w:val="none"/>
              </w:rPr>
              <w:t>进口产品代理商应提交资料</w:t>
            </w:r>
          </w:p>
        </w:tc>
        <w:tc>
          <w:tcPr>
            <w:tcW w:w="5209" w:type="dxa"/>
            <w:noWrap w:val="0"/>
            <w:vAlign w:val="center"/>
          </w:tcPr>
          <w:p w14:paraId="6CB360DD">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14:paraId="75973495">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198CDD02">
            <w:pPr>
              <w:rPr>
                <w:szCs w:val="21"/>
                <w:highlight w:val="none"/>
              </w:rPr>
            </w:pPr>
            <w:r>
              <w:rPr>
                <w:rFonts w:hint="eastAsia"/>
                <w:szCs w:val="21"/>
                <w:highlight w:val="none"/>
              </w:rPr>
              <w:t>5.5</w:t>
            </w:r>
          </w:p>
        </w:tc>
        <w:tc>
          <w:tcPr>
            <w:tcW w:w="1418" w:type="dxa"/>
            <w:noWrap w:val="0"/>
            <w:vAlign w:val="center"/>
          </w:tcPr>
          <w:p w14:paraId="26BD744B">
            <w:pPr>
              <w:rPr>
                <w:szCs w:val="21"/>
                <w:highlight w:val="none"/>
              </w:rPr>
            </w:pPr>
            <w:r>
              <w:rPr>
                <w:rFonts w:hint="eastAsia"/>
                <w:szCs w:val="21"/>
                <w:highlight w:val="none"/>
              </w:rPr>
              <w:t>1.3.4，1.28.4</w:t>
            </w:r>
          </w:p>
        </w:tc>
        <w:tc>
          <w:tcPr>
            <w:tcW w:w="1701" w:type="dxa"/>
            <w:noWrap w:val="0"/>
            <w:vAlign w:val="center"/>
          </w:tcPr>
          <w:p w14:paraId="70B9AE99">
            <w:pPr>
              <w:rPr>
                <w:szCs w:val="21"/>
                <w:highlight w:val="none"/>
              </w:rPr>
            </w:pPr>
            <w:r>
              <w:rPr>
                <w:rFonts w:hint="eastAsia"/>
                <w:szCs w:val="21"/>
                <w:highlight w:val="none"/>
              </w:rPr>
              <w:t>是否设有核心产品</w:t>
            </w:r>
          </w:p>
        </w:tc>
        <w:tc>
          <w:tcPr>
            <w:tcW w:w="5209" w:type="dxa"/>
            <w:noWrap w:val="0"/>
            <w:vAlign w:val="center"/>
          </w:tcPr>
          <w:p w14:paraId="3123BCAA">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设有，核心产品为智能气温测量仪、智能湿度测量仪、智能风测量仪、智能翻斗式雨量测量仪（0.1mm）、智能气压测量仪</w:t>
            </w:r>
            <w:bookmarkEnd w:id="42"/>
          </w:p>
        </w:tc>
      </w:tr>
      <w:tr w14:paraId="7D5C91CD">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17F02D40">
            <w:pPr>
              <w:rPr>
                <w:szCs w:val="21"/>
                <w:highlight w:val="none"/>
              </w:rPr>
            </w:pPr>
            <w:r>
              <w:rPr>
                <w:rFonts w:hint="eastAsia"/>
                <w:szCs w:val="21"/>
                <w:highlight w:val="none"/>
              </w:rPr>
              <w:t>5.6</w:t>
            </w:r>
          </w:p>
        </w:tc>
        <w:tc>
          <w:tcPr>
            <w:tcW w:w="1418" w:type="dxa"/>
            <w:noWrap w:val="0"/>
            <w:vAlign w:val="center"/>
          </w:tcPr>
          <w:p w14:paraId="693DE393">
            <w:pPr>
              <w:rPr>
                <w:szCs w:val="21"/>
                <w:highlight w:val="none"/>
              </w:rPr>
            </w:pPr>
            <w:r>
              <w:rPr>
                <w:rFonts w:hint="eastAsia"/>
                <w:szCs w:val="21"/>
                <w:highlight w:val="none"/>
              </w:rPr>
              <w:t>1.3.6</w:t>
            </w:r>
          </w:p>
        </w:tc>
        <w:tc>
          <w:tcPr>
            <w:tcW w:w="1701" w:type="dxa"/>
            <w:noWrap w:val="0"/>
            <w:vAlign w:val="center"/>
          </w:tcPr>
          <w:p w14:paraId="3E6F52EF">
            <w:pPr>
              <w:rPr>
                <w:szCs w:val="21"/>
                <w:highlight w:val="none"/>
              </w:rPr>
            </w:pPr>
            <w:r>
              <w:rPr>
                <w:rFonts w:hint="eastAsia"/>
                <w:szCs w:val="21"/>
                <w:highlight w:val="none"/>
              </w:rPr>
              <w:t>是否允许联合体投标</w:t>
            </w:r>
          </w:p>
        </w:tc>
        <w:tc>
          <w:tcPr>
            <w:tcW w:w="5209" w:type="dxa"/>
            <w:noWrap w:val="0"/>
            <w:vAlign w:val="center"/>
          </w:tcPr>
          <w:p w14:paraId="5F21E776">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64B3D45F">
        <w:tblPrEx>
          <w:tblW w:w="0" w:type="auto"/>
          <w:tblInd w:w="0" w:type="dxa"/>
          <w:tblLayout w:type="fixed"/>
          <w:tblCellMar>
            <w:top w:w="0" w:type="dxa"/>
            <w:left w:w="108" w:type="dxa"/>
            <w:bottom w:w="0" w:type="dxa"/>
            <w:right w:w="108" w:type="dxa"/>
          </w:tblCellMar>
        </w:tblPrEx>
        <w:tc>
          <w:tcPr>
            <w:tcW w:w="675" w:type="dxa"/>
            <w:noWrap w:val="0"/>
            <w:vAlign w:val="center"/>
          </w:tcPr>
          <w:p w14:paraId="2D361DDE">
            <w:pPr>
              <w:rPr>
                <w:szCs w:val="21"/>
                <w:highlight w:val="none"/>
              </w:rPr>
            </w:pPr>
            <w:r>
              <w:rPr>
                <w:rFonts w:hint="eastAsia"/>
                <w:szCs w:val="21"/>
                <w:highlight w:val="none"/>
              </w:rPr>
              <w:t>5.7</w:t>
            </w:r>
          </w:p>
        </w:tc>
        <w:tc>
          <w:tcPr>
            <w:tcW w:w="1418" w:type="dxa"/>
            <w:noWrap w:val="0"/>
            <w:vAlign w:val="center"/>
          </w:tcPr>
          <w:p w14:paraId="5E1E3D18">
            <w:pPr>
              <w:rPr>
                <w:szCs w:val="21"/>
                <w:highlight w:val="none"/>
              </w:rPr>
            </w:pPr>
            <w:r>
              <w:rPr>
                <w:rFonts w:hint="eastAsia"/>
                <w:szCs w:val="21"/>
                <w:highlight w:val="none"/>
              </w:rPr>
              <w:t>1.3.7</w:t>
            </w:r>
          </w:p>
        </w:tc>
        <w:tc>
          <w:tcPr>
            <w:tcW w:w="1701" w:type="dxa"/>
            <w:noWrap w:val="0"/>
            <w:vAlign w:val="center"/>
          </w:tcPr>
          <w:p w14:paraId="6D8E3095">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7F237CE4">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核心产品：智能气温测量仪、智能湿度测量仪、智能风测量仪、智能翻斗式雨量测量仪（0.1mm）、智能气压测量仪。2、非核心产品：光电式数字日照计、智能称重式降水测量仪。</w:t>
            </w:r>
            <w:bookmarkEnd w:id="44"/>
          </w:p>
        </w:tc>
      </w:tr>
      <w:tr w14:paraId="00B6C63B">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22FA50F2">
            <w:pPr>
              <w:rPr>
                <w:szCs w:val="21"/>
                <w:highlight w:val="none"/>
              </w:rPr>
            </w:pPr>
            <w:r>
              <w:rPr>
                <w:rFonts w:hint="eastAsia"/>
                <w:szCs w:val="21"/>
                <w:highlight w:val="none"/>
              </w:rPr>
              <w:t>5.8</w:t>
            </w:r>
          </w:p>
        </w:tc>
        <w:tc>
          <w:tcPr>
            <w:tcW w:w="1418" w:type="dxa"/>
            <w:noWrap w:val="0"/>
            <w:vAlign w:val="center"/>
          </w:tcPr>
          <w:p w14:paraId="29000DE3">
            <w:pPr>
              <w:rPr>
                <w:szCs w:val="21"/>
                <w:highlight w:val="none"/>
              </w:rPr>
            </w:pPr>
            <w:r>
              <w:rPr>
                <w:rFonts w:hint="eastAsia"/>
                <w:szCs w:val="21"/>
                <w:highlight w:val="none"/>
              </w:rPr>
              <w:t>1.4.1</w:t>
            </w:r>
          </w:p>
        </w:tc>
        <w:tc>
          <w:tcPr>
            <w:tcW w:w="1701" w:type="dxa"/>
            <w:noWrap w:val="0"/>
            <w:vAlign w:val="center"/>
          </w:tcPr>
          <w:p w14:paraId="0D63D40D">
            <w:pPr>
              <w:rPr>
                <w:szCs w:val="21"/>
                <w:highlight w:val="none"/>
              </w:rPr>
            </w:pPr>
            <w:r>
              <w:rPr>
                <w:rFonts w:hint="eastAsia"/>
                <w:szCs w:val="21"/>
                <w:highlight w:val="none"/>
              </w:rPr>
              <w:t>是否允许进口产品投标</w:t>
            </w:r>
          </w:p>
        </w:tc>
        <w:tc>
          <w:tcPr>
            <w:tcW w:w="5209" w:type="dxa"/>
            <w:noWrap w:val="0"/>
            <w:vAlign w:val="center"/>
          </w:tcPr>
          <w:p w14:paraId="3E50431E">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03620347">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3BFA6C81">
            <w:pPr>
              <w:rPr>
                <w:rFonts w:hint="eastAsia"/>
                <w:szCs w:val="21"/>
                <w:highlight w:val="none"/>
              </w:rPr>
            </w:pPr>
            <w:r>
              <w:rPr>
                <w:rFonts w:hint="eastAsia"/>
                <w:szCs w:val="21"/>
                <w:highlight w:val="none"/>
              </w:rPr>
              <w:t>5.9</w:t>
            </w:r>
          </w:p>
        </w:tc>
        <w:tc>
          <w:tcPr>
            <w:tcW w:w="1418" w:type="dxa"/>
            <w:noWrap w:val="0"/>
            <w:vAlign w:val="center"/>
          </w:tcPr>
          <w:p w14:paraId="376C728E">
            <w:pPr>
              <w:rPr>
                <w:rFonts w:hint="eastAsia"/>
                <w:szCs w:val="21"/>
                <w:highlight w:val="none"/>
              </w:rPr>
            </w:pPr>
            <w:r>
              <w:rPr>
                <w:rFonts w:hint="eastAsia"/>
                <w:szCs w:val="21"/>
                <w:highlight w:val="none"/>
              </w:rPr>
              <w:t>1.5.1</w:t>
            </w:r>
          </w:p>
        </w:tc>
        <w:tc>
          <w:tcPr>
            <w:tcW w:w="1701" w:type="dxa"/>
            <w:noWrap w:val="0"/>
            <w:vAlign w:val="center"/>
          </w:tcPr>
          <w:p w14:paraId="76161EAC">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7F4AEA02">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105CE7C6">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（1）标的：多要素自动气象监测站（13要素），属于  工业  行业；</w:t>
            </w:r>
            <w:bookmarkEnd w:id="46"/>
          </w:p>
        </w:tc>
      </w:tr>
      <w:tr w14:paraId="080D9556">
        <w:tblPrEx>
          <w:tblW w:w="0" w:type="auto"/>
          <w:tblInd w:w="0" w:type="dxa"/>
          <w:tblLayout w:type="fixed"/>
          <w:tblCellMar>
            <w:top w:w="0" w:type="dxa"/>
            <w:left w:w="108" w:type="dxa"/>
            <w:bottom w:w="0" w:type="dxa"/>
            <w:right w:w="108" w:type="dxa"/>
          </w:tblCellMar>
        </w:tblPrEx>
        <w:tc>
          <w:tcPr>
            <w:tcW w:w="675" w:type="dxa"/>
            <w:noWrap w:val="0"/>
            <w:vAlign w:val="center"/>
          </w:tcPr>
          <w:p w14:paraId="6C343FCA">
            <w:pPr>
              <w:rPr>
                <w:rFonts w:hint="eastAsia"/>
                <w:szCs w:val="21"/>
                <w:highlight w:val="none"/>
              </w:rPr>
            </w:pPr>
            <w:r>
              <w:rPr>
                <w:rFonts w:hint="eastAsia"/>
                <w:szCs w:val="21"/>
                <w:highlight w:val="none"/>
              </w:rPr>
              <w:t>5.10</w:t>
            </w:r>
          </w:p>
        </w:tc>
        <w:tc>
          <w:tcPr>
            <w:tcW w:w="1418" w:type="dxa"/>
            <w:noWrap w:val="0"/>
            <w:vAlign w:val="center"/>
          </w:tcPr>
          <w:p w14:paraId="64C876D3">
            <w:pPr>
              <w:jc w:val="left"/>
              <w:rPr>
                <w:rFonts w:hint="eastAsia"/>
                <w:szCs w:val="21"/>
                <w:highlight w:val="none"/>
              </w:rPr>
            </w:pPr>
            <w:r>
              <w:rPr>
                <w:rFonts w:hint="eastAsia"/>
                <w:szCs w:val="21"/>
                <w:highlight w:val="none"/>
              </w:rPr>
              <w:t>1.5.3</w:t>
            </w:r>
          </w:p>
        </w:tc>
        <w:tc>
          <w:tcPr>
            <w:tcW w:w="1701" w:type="dxa"/>
            <w:noWrap w:val="0"/>
            <w:vAlign w:val="center"/>
          </w:tcPr>
          <w:p w14:paraId="38A06764">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47DAE414">
            <w:pPr>
              <w:rPr>
                <w:rFonts w:ascii="宋体" w:eastAsia="宋体" w:hAnsi="宋体" w:cs="微软雅黑" w:hint="eastAsia"/>
                <w:kern w:val="0"/>
                <w:szCs w:val="21"/>
                <w:highlight w:val="none"/>
                <w:lang w:eastAsia="zh-CN"/>
              </w:rPr>
            </w:pPr>
            <w:r>
              <w:rPr>
                <w:rFonts w:ascii="宋体" w:hAnsi="宋体" w:cs="微软雅黑" w:hint="eastAsia"/>
                <w:kern w:val="0"/>
                <w:szCs w:val="21"/>
                <w:highlight w:val="none"/>
                <w:lang w:eastAsia="zh-CN"/>
              </w:rPr>
              <w:t>是</w:t>
            </w:r>
            <w:bookmarkStart w:id="47" w:name="_GoBack"/>
            <w:bookmarkEnd w:id="47"/>
          </w:p>
        </w:tc>
      </w:tr>
      <w:tr w14:paraId="45550074">
        <w:tblPrEx>
          <w:tblW w:w="0" w:type="auto"/>
          <w:tblInd w:w="0" w:type="dxa"/>
          <w:tblLayout w:type="fixed"/>
          <w:tblCellMar>
            <w:top w:w="0" w:type="dxa"/>
            <w:left w:w="108" w:type="dxa"/>
            <w:bottom w:w="0" w:type="dxa"/>
            <w:right w:w="108" w:type="dxa"/>
          </w:tblCellMar>
        </w:tblPrEx>
        <w:tc>
          <w:tcPr>
            <w:tcW w:w="675" w:type="dxa"/>
            <w:noWrap w:val="0"/>
            <w:vAlign w:val="center"/>
          </w:tcPr>
          <w:p w14:paraId="53D25071">
            <w:pPr>
              <w:rPr>
                <w:szCs w:val="21"/>
                <w:highlight w:val="none"/>
              </w:rPr>
            </w:pPr>
            <w:r>
              <w:rPr>
                <w:rFonts w:hint="eastAsia"/>
                <w:szCs w:val="21"/>
                <w:highlight w:val="none"/>
              </w:rPr>
              <w:t>5.11</w:t>
            </w:r>
          </w:p>
        </w:tc>
        <w:tc>
          <w:tcPr>
            <w:tcW w:w="1418" w:type="dxa"/>
            <w:noWrap w:val="0"/>
            <w:vAlign w:val="center"/>
          </w:tcPr>
          <w:p w14:paraId="3D457E15">
            <w:pPr>
              <w:rPr>
                <w:szCs w:val="21"/>
                <w:highlight w:val="none"/>
              </w:rPr>
            </w:pPr>
            <w:r>
              <w:rPr>
                <w:rFonts w:hint="eastAsia"/>
                <w:szCs w:val="21"/>
                <w:highlight w:val="none"/>
              </w:rPr>
              <w:t>1.9.2</w:t>
            </w:r>
          </w:p>
        </w:tc>
        <w:tc>
          <w:tcPr>
            <w:tcW w:w="1701" w:type="dxa"/>
            <w:noWrap w:val="0"/>
            <w:vAlign w:val="center"/>
          </w:tcPr>
          <w:p w14:paraId="40007282">
            <w:pPr>
              <w:rPr>
                <w:szCs w:val="21"/>
                <w:highlight w:val="none"/>
              </w:rPr>
            </w:pPr>
            <w:r>
              <w:rPr>
                <w:rFonts w:hint="eastAsia"/>
                <w:szCs w:val="21"/>
                <w:highlight w:val="none"/>
              </w:rPr>
              <w:t>中标人是否需要交纳代理服务费</w:t>
            </w:r>
          </w:p>
        </w:tc>
        <w:tc>
          <w:tcPr>
            <w:tcW w:w="5209" w:type="dxa"/>
            <w:noWrap w:val="0"/>
            <w:vAlign w:val="center"/>
          </w:tcPr>
          <w:p w14:paraId="51C39A51">
            <w:pPr>
              <w:rPr>
                <w:rFonts w:hint="eastAsia"/>
                <w:highlight w:val="none"/>
              </w:rPr>
            </w:pPr>
            <w:bookmarkStart w:id="48" w:name="中标服务费_finalAmountText"/>
            <w:r>
              <w:rPr>
                <w:rFonts w:hint="eastAsia"/>
                <w:highlight w:val="none"/>
                <w:lang w:eastAsia="zh-CN"/>
              </w:rPr>
              <w:t>是，中标服务费：2.7万元。</w:t>
            </w:r>
            <w:bookmarkEnd w:id="48"/>
            <w:r>
              <w:rPr>
                <w:rFonts w:ascii="宋体" w:hAnsi="宋体" w:cs="微软雅黑" w:hint="eastAsia"/>
                <w:kern w:val="0"/>
                <w:szCs w:val="21"/>
                <w:highlight w:val="none"/>
              </w:rPr>
              <w:t xml:space="preserve"> </w:t>
            </w:r>
          </w:p>
        </w:tc>
      </w:tr>
      <w:tr w14:paraId="4FB52A10">
        <w:tblPrEx>
          <w:tblW w:w="0" w:type="auto"/>
          <w:tblInd w:w="0" w:type="dxa"/>
          <w:tblLayout w:type="fixed"/>
          <w:tblCellMar>
            <w:top w:w="0" w:type="dxa"/>
            <w:left w:w="108" w:type="dxa"/>
            <w:bottom w:w="0" w:type="dxa"/>
            <w:right w:w="108" w:type="dxa"/>
          </w:tblCellMar>
        </w:tblPrEx>
        <w:tc>
          <w:tcPr>
            <w:tcW w:w="675" w:type="dxa"/>
            <w:noWrap w:val="0"/>
            <w:vAlign w:val="center"/>
          </w:tcPr>
          <w:p w14:paraId="1D4951B5">
            <w:pPr>
              <w:rPr>
                <w:szCs w:val="21"/>
                <w:highlight w:val="none"/>
              </w:rPr>
            </w:pPr>
            <w:r>
              <w:rPr>
                <w:rFonts w:hint="eastAsia"/>
                <w:szCs w:val="21"/>
                <w:highlight w:val="none"/>
              </w:rPr>
              <w:t>5.12</w:t>
            </w:r>
          </w:p>
        </w:tc>
        <w:tc>
          <w:tcPr>
            <w:tcW w:w="1418" w:type="dxa"/>
            <w:noWrap w:val="0"/>
            <w:vAlign w:val="center"/>
          </w:tcPr>
          <w:p w14:paraId="6A63DC1F">
            <w:pPr>
              <w:rPr>
                <w:szCs w:val="21"/>
                <w:highlight w:val="none"/>
              </w:rPr>
            </w:pPr>
            <w:r>
              <w:rPr>
                <w:rFonts w:hint="eastAsia"/>
                <w:szCs w:val="21"/>
                <w:highlight w:val="none"/>
              </w:rPr>
              <w:t>1.12.7</w:t>
            </w:r>
          </w:p>
        </w:tc>
        <w:tc>
          <w:tcPr>
            <w:tcW w:w="1701" w:type="dxa"/>
            <w:noWrap w:val="0"/>
            <w:vAlign w:val="center"/>
          </w:tcPr>
          <w:p w14:paraId="5D61D46E">
            <w:pPr>
              <w:rPr>
                <w:szCs w:val="21"/>
                <w:highlight w:val="none"/>
              </w:rPr>
            </w:pPr>
            <w:r>
              <w:rPr>
                <w:rFonts w:hint="eastAsia"/>
                <w:szCs w:val="21"/>
                <w:highlight w:val="none"/>
              </w:rPr>
              <w:t>是否组织现场考察或开标前答疑会</w:t>
            </w:r>
          </w:p>
        </w:tc>
        <w:tc>
          <w:tcPr>
            <w:tcW w:w="5209" w:type="dxa"/>
            <w:noWrap w:val="0"/>
            <w:vAlign w:val="center"/>
          </w:tcPr>
          <w:p w14:paraId="1FEA13E0">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1153E86A">
        <w:tblPrEx>
          <w:tblW w:w="0" w:type="auto"/>
          <w:tblInd w:w="0" w:type="dxa"/>
          <w:tblLayout w:type="fixed"/>
          <w:tblCellMar>
            <w:top w:w="0" w:type="dxa"/>
            <w:left w:w="108" w:type="dxa"/>
            <w:bottom w:w="0" w:type="dxa"/>
            <w:right w:w="108" w:type="dxa"/>
          </w:tblCellMar>
        </w:tblPrEx>
        <w:tc>
          <w:tcPr>
            <w:tcW w:w="675" w:type="dxa"/>
            <w:noWrap w:val="0"/>
            <w:vAlign w:val="center"/>
          </w:tcPr>
          <w:p w14:paraId="66D6134F">
            <w:pPr>
              <w:rPr>
                <w:szCs w:val="21"/>
                <w:highlight w:val="none"/>
              </w:rPr>
            </w:pPr>
            <w:r>
              <w:rPr>
                <w:rFonts w:hint="eastAsia"/>
                <w:szCs w:val="21"/>
                <w:highlight w:val="none"/>
              </w:rPr>
              <w:t>5.13</w:t>
            </w:r>
          </w:p>
        </w:tc>
        <w:tc>
          <w:tcPr>
            <w:tcW w:w="1418" w:type="dxa"/>
            <w:noWrap w:val="0"/>
            <w:vAlign w:val="center"/>
          </w:tcPr>
          <w:p w14:paraId="66340CC2">
            <w:pPr>
              <w:rPr>
                <w:szCs w:val="21"/>
                <w:highlight w:val="none"/>
              </w:rPr>
            </w:pPr>
            <w:r>
              <w:rPr>
                <w:rFonts w:hint="eastAsia"/>
                <w:szCs w:val="21"/>
                <w:highlight w:val="none"/>
              </w:rPr>
              <w:t>1.14.2、1.14.3</w:t>
            </w:r>
          </w:p>
        </w:tc>
        <w:tc>
          <w:tcPr>
            <w:tcW w:w="1701" w:type="dxa"/>
            <w:noWrap w:val="0"/>
            <w:vAlign w:val="center"/>
          </w:tcPr>
          <w:p w14:paraId="6A53D14D">
            <w:pPr>
              <w:rPr>
                <w:szCs w:val="21"/>
                <w:highlight w:val="none"/>
              </w:rPr>
            </w:pPr>
            <w:r>
              <w:rPr>
                <w:rFonts w:hint="eastAsia"/>
                <w:szCs w:val="21"/>
                <w:highlight w:val="none"/>
              </w:rPr>
              <w:t>投标人应提交其他商务文件和技术文件</w:t>
            </w:r>
          </w:p>
        </w:tc>
        <w:tc>
          <w:tcPr>
            <w:tcW w:w="5209" w:type="dxa"/>
            <w:noWrap w:val="0"/>
            <w:vAlign w:val="center"/>
          </w:tcPr>
          <w:p w14:paraId="7E3BFD29">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226088D2">
            <w:pPr>
              <w:rPr>
                <w:rFonts w:hint="default"/>
                <w:kern w:val="0"/>
                <w:szCs w:val="21"/>
                <w:highlight w:val="none"/>
              </w:rPr>
            </w:pPr>
            <w:r>
              <w:rPr>
                <w:rFonts w:hint="eastAsia"/>
                <w:kern w:val="0"/>
                <w:szCs w:val="21"/>
                <w:highlight w:val="none"/>
                <w:lang w:val="en-US" w:eastAsia="zh-CN"/>
              </w:rPr>
              <w:t>无</w:t>
            </w:r>
          </w:p>
        </w:tc>
      </w:tr>
      <w:tr w14:paraId="6DB1FF32">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2A00B2A">
            <w:pPr>
              <w:rPr>
                <w:szCs w:val="21"/>
                <w:highlight w:val="none"/>
              </w:rPr>
            </w:pPr>
            <w:r>
              <w:rPr>
                <w:rFonts w:hint="eastAsia"/>
                <w:szCs w:val="21"/>
                <w:highlight w:val="none"/>
              </w:rPr>
              <w:t>5.14</w:t>
            </w:r>
          </w:p>
        </w:tc>
        <w:tc>
          <w:tcPr>
            <w:tcW w:w="1418" w:type="dxa"/>
            <w:noWrap w:val="0"/>
            <w:vAlign w:val="center"/>
          </w:tcPr>
          <w:p w14:paraId="31E6307C">
            <w:pPr>
              <w:rPr>
                <w:szCs w:val="21"/>
                <w:highlight w:val="none"/>
              </w:rPr>
            </w:pPr>
            <w:r>
              <w:rPr>
                <w:rFonts w:hint="eastAsia"/>
                <w:szCs w:val="21"/>
                <w:highlight w:val="none"/>
              </w:rPr>
              <w:t>1.16.1</w:t>
            </w:r>
          </w:p>
        </w:tc>
        <w:tc>
          <w:tcPr>
            <w:tcW w:w="1701" w:type="dxa"/>
            <w:noWrap w:val="0"/>
            <w:vAlign w:val="center"/>
          </w:tcPr>
          <w:p w14:paraId="78E13F04">
            <w:pPr>
              <w:rPr>
                <w:szCs w:val="21"/>
                <w:highlight w:val="none"/>
              </w:rPr>
            </w:pPr>
            <w:r>
              <w:rPr>
                <w:rFonts w:hint="eastAsia"/>
                <w:szCs w:val="21"/>
                <w:highlight w:val="none"/>
              </w:rPr>
              <w:t>本次招标是否需要提交投标保证金</w:t>
            </w:r>
          </w:p>
        </w:tc>
        <w:tc>
          <w:tcPr>
            <w:tcW w:w="5209" w:type="dxa"/>
            <w:noWrap w:val="0"/>
            <w:vAlign w:val="center"/>
          </w:tcPr>
          <w:p w14:paraId="276217FF">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75DC4CBF">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6B0F394">
            <w:pPr>
              <w:rPr>
                <w:rFonts w:hint="eastAsia"/>
                <w:szCs w:val="21"/>
                <w:highlight w:val="none"/>
              </w:rPr>
            </w:pPr>
            <w:r>
              <w:rPr>
                <w:rFonts w:hint="eastAsia"/>
                <w:szCs w:val="21"/>
                <w:highlight w:val="none"/>
              </w:rPr>
              <w:t>5.15</w:t>
            </w:r>
          </w:p>
        </w:tc>
        <w:tc>
          <w:tcPr>
            <w:tcW w:w="1418" w:type="dxa"/>
            <w:noWrap w:val="0"/>
            <w:vAlign w:val="center"/>
          </w:tcPr>
          <w:p w14:paraId="58DA4816">
            <w:pPr>
              <w:rPr>
                <w:rFonts w:hint="eastAsia"/>
                <w:szCs w:val="21"/>
                <w:highlight w:val="none"/>
              </w:rPr>
            </w:pPr>
            <w:r>
              <w:rPr>
                <w:rFonts w:hint="eastAsia"/>
                <w:szCs w:val="21"/>
                <w:highlight w:val="none"/>
              </w:rPr>
              <w:t>1.17.2</w:t>
            </w:r>
          </w:p>
        </w:tc>
        <w:tc>
          <w:tcPr>
            <w:tcW w:w="1701" w:type="dxa"/>
            <w:noWrap w:val="0"/>
            <w:vAlign w:val="center"/>
          </w:tcPr>
          <w:p w14:paraId="7DE503AB">
            <w:pPr>
              <w:rPr>
                <w:rFonts w:hint="eastAsia"/>
                <w:szCs w:val="21"/>
                <w:highlight w:val="none"/>
              </w:rPr>
            </w:pPr>
            <w:r>
              <w:rPr>
                <w:rFonts w:hint="eastAsia"/>
                <w:szCs w:val="21"/>
                <w:highlight w:val="none"/>
              </w:rPr>
              <w:t>项目预算</w:t>
            </w:r>
          </w:p>
        </w:tc>
        <w:tc>
          <w:tcPr>
            <w:tcW w:w="5209" w:type="dxa"/>
            <w:noWrap w:val="0"/>
            <w:vAlign w:val="center"/>
          </w:tcPr>
          <w:p w14:paraId="5E3AB0CA">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247.600000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247.600000 万元</w:t>
            </w:r>
            <w:bookmarkEnd w:id="52"/>
            <w:r>
              <w:rPr>
                <w:rFonts w:hint="eastAsia"/>
                <w:szCs w:val="21"/>
                <w:highlight w:val="none"/>
              </w:rPr>
              <w:t>。</w:t>
            </w:r>
          </w:p>
        </w:tc>
      </w:tr>
      <w:tr w14:paraId="05E0C3FD">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4FCFDEB9">
            <w:pPr>
              <w:rPr>
                <w:szCs w:val="21"/>
                <w:highlight w:val="none"/>
              </w:rPr>
            </w:pPr>
            <w:r>
              <w:rPr>
                <w:rFonts w:hint="eastAsia"/>
                <w:szCs w:val="21"/>
                <w:highlight w:val="none"/>
              </w:rPr>
              <w:t>5.16</w:t>
            </w:r>
          </w:p>
        </w:tc>
        <w:tc>
          <w:tcPr>
            <w:tcW w:w="1418" w:type="dxa"/>
            <w:noWrap w:val="0"/>
            <w:vAlign w:val="center"/>
          </w:tcPr>
          <w:p w14:paraId="3E419279">
            <w:pPr>
              <w:rPr>
                <w:szCs w:val="21"/>
                <w:highlight w:val="none"/>
              </w:rPr>
            </w:pPr>
            <w:r>
              <w:rPr>
                <w:rFonts w:hint="eastAsia"/>
                <w:szCs w:val="21"/>
                <w:highlight w:val="none"/>
              </w:rPr>
              <w:t>1.18.1</w:t>
            </w:r>
          </w:p>
        </w:tc>
        <w:tc>
          <w:tcPr>
            <w:tcW w:w="1701" w:type="dxa"/>
            <w:noWrap w:val="0"/>
            <w:vAlign w:val="center"/>
          </w:tcPr>
          <w:p w14:paraId="3CCDA5A4">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4118F30E">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61C21244">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55C4F8E1">
            <w:pPr>
              <w:rPr>
                <w:szCs w:val="21"/>
                <w:highlight w:val="none"/>
              </w:rPr>
            </w:pPr>
            <w:r>
              <w:rPr>
                <w:rFonts w:hint="eastAsia"/>
                <w:szCs w:val="21"/>
                <w:highlight w:val="none"/>
              </w:rPr>
              <w:t>5.17</w:t>
            </w:r>
          </w:p>
        </w:tc>
        <w:tc>
          <w:tcPr>
            <w:tcW w:w="1418" w:type="dxa"/>
            <w:noWrap w:val="0"/>
            <w:vAlign w:val="center"/>
          </w:tcPr>
          <w:p w14:paraId="683BAB19">
            <w:pPr>
              <w:rPr>
                <w:szCs w:val="21"/>
                <w:highlight w:val="none"/>
              </w:rPr>
            </w:pPr>
            <w:r>
              <w:rPr>
                <w:rFonts w:hint="eastAsia"/>
                <w:szCs w:val="21"/>
                <w:highlight w:val="none"/>
              </w:rPr>
              <w:t>1.20.1</w:t>
            </w:r>
          </w:p>
        </w:tc>
        <w:tc>
          <w:tcPr>
            <w:tcW w:w="1701" w:type="dxa"/>
            <w:noWrap w:val="0"/>
            <w:vAlign w:val="center"/>
          </w:tcPr>
          <w:p w14:paraId="3C24DF28">
            <w:pPr>
              <w:rPr>
                <w:szCs w:val="21"/>
                <w:highlight w:val="none"/>
              </w:rPr>
            </w:pPr>
            <w:r>
              <w:rPr>
                <w:rFonts w:hint="eastAsia"/>
                <w:szCs w:val="21"/>
                <w:highlight w:val="none"/>
              </w:rPr>
              <w:t>投标有效期</w:t>
            </w:r>
          </w:p>
        </w:tc>
        <w:tc>
          <w:tcPr>
            <w:tcW w:w="5209" w:type="dxa"/>
            <w:noWrap w:val="0"/>
            <w:vAlign w:val="center"/>
          </w:tcPr>
          <w:p w14:paraId="769F2A6E">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3194D510">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0E84AFBD">
            <w:pPr>
              <w:rPr>
                <w:rFonts w:hint="eastAsia"/>
                <w:szCs w:val="21"/>
                <w:highlight w:val="none"/>
              </w:rPr>
            </w:pPr>
            <w:r>
              <w:rPr>
                <w:rFonts w:hint="eastAsia"/>
                <w:szCs w:val="21"/>
              </w:rPr>
              <w:t>5.18</w:t>
            </w:r>
          </w:p>
        </w:tc>
        <w:tc>
          <w:tcPr>
            <w:tcW w:w="1418" w:type="dxa"/>
            <w:noWrap w:val="0"/>
            <w:vAlign w:val="center"/>
          </w:tcPr>
          <w:p w14:paraId="40F67337">
            <w:pPr>
              <w:rPr>
                <w:rFonts w:hint="eastAsia"/>
                <w:szCs w:val="21"/>
                <w:highlight w:val="none"/>
              </w:rPr>
            </w:pPr>
            <w:r>
              <w:rPr>
                <w:rFonts w:hint="eastAsia"/>
                <w:szCs w:val="21"/>
              </w:rPr>
              <w:t>1.22</w:t>
            </w:r>
          </w:p>
        </w:tc>
        <w:tc>
          <w:tcPr>
            <w:tcW w:w="1701" w:type="dxa"/>
            <w:noWrap w:val="0"/>
            <w:vAlign w:val="center"/>
          </w:tcPr>
          <w:p w14:paraId="5721D7D8">
            <w:pPr>
              <w:rPr>
                <w:rFonts w:hint="eastAsia"/>
                <w:szCs w:val="21"/>
                <w:highlight w:val="none"/>
              </w:rPr>
            </w:pPr>
            <w:r>
              <w:rPr>
                <w:rFonts w:hint="eastAsia"/>
                <w:szCs w:val="21"/>
              </w:rPr>
              <w:t>投标文件递交</w:t>
            </w:r>
          </w:p>
        </w:tc>
        <w:tc>
          <w:tcPr>
            <w:tcW w:w="5209" w:type="dxa"/>
            <w:noWrap w:val="0"/>
            <w:vAlign w:val="center"/>
          </w:tcPr>
          <w:p w14:paraId="3981E0A3">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6C4F6CD3">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0C48ED1D">
            <w:pPr>
              <w:rPr>
                <w:szCs w:val="21"/>
                <w:highlight w:val="none"/>
              </w:rPr>
            </w:pPr>
            <w:r>
              <w:rPr>
                <w:rFonts w:hint="eastAsia"/>
                <w:szCs w:val="21"/>
                <w:highlight w:val="none"/>
              </w:rPr>
              <w:t>5.19</w:t>
            </w:r>
          </w:p>
        </w:tc>
        <w:tc>
          <w:tcPr>
            <w:tcW w:w="1418" w:type="dxa"/>
            <w:noWrap w:val="0"/>
            <w:vAlign w:val="center"/>
          </w:tcPr>
          <w:p w14:paraId="444AD5BC">
            <w:pPr>
              <w:rPr>
                <w:szCs w:val="21"/>
                <w:highlight w:val="none"/>
              </w:rPr>
            </w:pPr>
            <w:r>
              <w:rPr>
                <w:rFonts w:hint="eastAsia"/>
                <w:szCs w:val="21"/>
                <w:highlight w:val="none"/>
              </w:rPr>
              <w:t>1.26.2</w:t>
            </w:r>
          </w:p>
        </w:tc>
        <w:tc>
          <w:tcPr>
            <w:tcW w:w="1701" w:type="dxa"/>
            <w:noWrap w:val="0"/>
            <w:vAlign w:val="center"/>
          </w:tcPr>
          <w:p w14:paraId="328EBD57">
            <w:pPr>
              <w:rPr>
                <w:szCs w:val="21"/>
                <w:highlight w:val="none"/>
              </w:rPr>
            </w:pPr>
            <w:r>
              <w:rPr>
                <w:rFonts w:hint="eastAsia"/>
                <w:szCs w:val="21"/>
                <w:highlight w:val="none"/>
              </w:rPr>
              <w:t>是否进行述标</w:t>
            </w:r>
          </w:p>
        </w:tc>
        <w:tc>
          <w:tcPr>
            <w:tcW w:w="5209" w:type="dxa"/>
            <w:noWrap w:val="0"/>
            <w:vAlign w:val="center"/>
          </w:tcPr>
          <w:p w14:paraId="6F8EDEFB">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14:paraId="0B707DB9">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716164C8">
            <w:pPr>
              <w:rPr>
                <w:rFonts w:hint="eastAsia"/>
                <w:szCs w:val="21"/>
                <w:highlight w:val="none"/>
              </w:rPr>
            </w:pPr>
            <w:r>
              <w:rPr>
                <w:rFonts w:hint="eastAsia"/>
                <w:szCs w:val="21"/>
                <w:highlight w:val="none"/>
              </w:rPr>
              <w:t>5.20</w:t>
            </w:r>
          </w:p>
        </w:tc>
        <w:tc>
          <w:tcPr>
            <w:tcW w:w="1418" w:type="dxa"/>
            <w:noWrap w:val="0"/>
            <w:vAlign w:val="center"/>
          </w:tcPr>
          <w:p w14:paraId="6F645C34">
            <w:pPr>
              <w:rPr>
                <w:rFonts w:hint="eastAsia"/>
                <w:szCs w:val="21"/>
                <w:highlight w:val="none"/>
              </w:rPr>
            </w:pPr>
          </w:p>
        </w:tc>
        <w:tc>
          <w:tcPr>
            <w:tcW w:w="1701" w:type="dxa"/>
            <w:noWrap w:val="0"/>
            <w:vAlign w:val="center"/>
          </w:tcPr>
          <w:p w14:paraId="40B35492">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3C0A86EA">
            <w:pPr>
              <w:rPr>
                <w:rFonts w:ascii="宋体" w:hAnsi="宋体" w:hint="eastAsia"/>
                <w:szCs w:val="21"/>
                <w:highlight w:val="none"/>
              </w:rPr>
            </w:pPr>
            <w:r>
              <w:rPr>
                <w:rFonts w:ascii="宋体" w:hAnsi="宋体" w:hint="eastAsia"/>
                <w:szCs w:val="21"/>
                <w:highlight w:val="none"/>
              </w:rPr>
              <w:t>详见第九章采购合同</w:t>
            </w:r>
          </w:p>
        </w:tc>
      </w:tr>
      <w:tr w14:paraId="4D049D48">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17A42A86">
            <w:pPr>
              <w:rPr>
                <w:rFonts w:hint="eastAsia"/>
                <w:szCs w:val="21"/>
                <w:highlight w:val="none"/>
              </w:rPr>
            </w:pPr>
            <w:r>
              <w:rPr>
                <w:rFonts w:hint="eastAsia"/>
                <w:szCs w:val="21"/>
                <w:highlight w:val="none"/>
              </w:rPr>
              <w:t>5.21</w:t>
            </w:r>
          </w:p>
        </w:tc>
        <w:tc>
          <w:tcPr>
            <w:tcW w:w="1418" w:type="dxa"/>
            <w:noWrap w:val="0"/>
            <w:vAlign w:val="center"/>
          </w:tcPr>
          <w:p w14:paraId="5D7F38AE">
            <w:pPr>
              <w:rPr>
                <w:rFonts w:hint="eastAsia"/>
                <w:szCs w:val="21"/>
                <w:highlight w:val="none"/>
              </w:rPr>
            </w:pPr>
          </w:p>
        </w:tc>
        <w:tc>
          <w:tcPr>
            <w:tcW w:w="1701" w:type="dxa"/>
            <w:noWrap w:val="0"/>
            <w:vAlign w:val="center"/>
          </w:tcPr>
          <w:p w14:paraId="43623FBA">
            <w:pPr>
              <w:rPr>
                <w:rFonts w:hint="eastAsia"/>
                <w:szCs w:val="21"/>
                <w:highlight w:val="none"/>
              </w:rPr>
            </w:pPr>
            <w:r>
              <w:rPr>
                <w:rFonts w:hint="eastAsia"/>
                <w:szCs w:val="21"/>
                <w:highlight w:val="none"/>
              </w:rPr>
              <w:t>其他事项</w:t>
            </w:r>
          </w:p>
        </w:tc>
        <w:tc>
          <w:tcPr>
            <w:tcW w:w="5209" w:type="dxa"/>
            <w:noWrap w:val="0"/>
            <w:vAlign w:val="center"/>
          </w:tcPr>
          <w:p w14:paraId="71D8228C">
            <w:pPr>
              <w:rPr>
                <w:rFonts w:ascii="宋体" w:hAnsi="宋体" w:hint="eastAsia"/>
                <w:szCs w:val="21"/>
                <w:highlight w:val="none"/>
              </w:rPr>
            </w:pPr>
            <w:bookmarkStart w:id="56" w:name="其他事项_ottherReemarks"/>
            <w:r>
              <w:rPr>
                <w:rFonts w:ascii="宋体" w:hAnsi="宋体" w:hint="eastAsia"/>
                <w:szCs w:val="21"/>
                <w:highlight w:val="none"/>
              </w:rPr>
              <w:t>根据本项目实际情况，招标文件1.27.3第1项至第3项启动异常低价投标审查的数值标准为65%。</w:t>
            </w:r>
            <w:bookmarkEnd w:id="56"/>
          </w:p>
        </w:tc>
      </w:tr>
    </w:tbl>
    <w:p w14:paraId="6FC8D31A">
      <w:pPr>
        <w:rPr>
          <w:highlight w:val="none"/>
        </w:rPr>
      </w:pPr>
    </w:p>
    <w:p w14:paraId="4105C833"/>
    <w:bookmarkEnd w:id="37"/>
    <w:p w14:paraId="1A335AD4">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62439008">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442CD7A2">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4F28B2C3">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7C6337FE">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362C2F9C">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1679C581">
      <w:pPr>
        <w:ind w:firstLine="420" w:firstLineChars="200"/>
        <w:rPr>
          <w:rFonts w:ascii="Calibri" w:hAnsi="Calibri"/>
          <w:b/>
          <w:szCs w:val="22"/>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59"/>
        <w:gridCol w:w="1103"/>
        <w:gridCol w:w="259"/>
        <w:gridCol w:w="72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1、生产厂家、投标人、投标产品非强制资质要求（客观分）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2、投标人业绩（客观分）</w:t>
            </w:r>
          </w:p>
        </w:tc>
        <w:tc>
          <w:tcPr/>
          <w:p>
            <w:r>
              <w:t>勾选打分</w:t>
            </w:r>
            <w:r>
              <w:t>(5)</w:t>
            </w:r>
          </w:p>
        </w:tc>
        <w:tc>
          <w:tcPr/>
          <w:p>
            <w:r>
              <w:t>评审标准：</w:t>
            </w:r>
          </w:p>
          <w:p>
            <w:r>
              <w:t>销售合同必须包括多要素自动气象监测站设备，每提供1份合同得1分，最多得5分。否则不得分。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1、售后服务（主观分）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2、质保服务方案（主观分）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3、培训承诺及方案（主观分）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4、交货期保证（客观分）</w:t>
            </w:r>
          </w:p>
        </w:tc>
        <w:tc>
          <w:tcPr/>
          <w:p>
            <w:r>
              <w:t>勾选打分</w:t>
            </w:r>
            <w:r>
              <w:t>(1)</w:t>
            </w:r>
          </w:p>
        </w:tc>
        <w:tc>
          <w:tcPr/>
          <w:p>
            <w:r>
              <w:t>评审标准：</w:t>
            </w:r>
          </w:p>
          <w:p>
            <w:r>
              <w:t>针对本项目采购的多要素自动气象监测站（13要素）设备，承诺每提前7天交货的得0.5分，最多得1分。否则不得分。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5、用户满意度证明（客观分）</w:t>
            </w:r>
          </w:p>
        </w:tc>
        <w:tc>
          <w:tcPr/>
          <w:p>
            <w:r>
              <w:t>勾选打分</w:t>
            </w:r>
            <w:r>
              <w:t>(3)</w:t>
            </w:r>
          </w:p>
        </w:tc>
        <w:tc>
          <w:tcPr/>
          <w:p>
            <w:r>
              <w:t>评审标准：</w:t>
            </w:r>
          </w:p>
          <w:p>
            <w:r>
              <w:t>针对多要素自动气象监测站设备，每提供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6、服务团队（客观分）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2、除项目经理外至少2人具有2年及以上相关工作经验的，得1分；为本项目派出的技术人员至少2人具有1年及以上相关工作经验的，得0.5分；其他不得分。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1、投标产品重要技术指标（客观分）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2、投标产品技术方案（主观分）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二档：技术方案基本能按照招标文件的格式进行响应，不详细、不具体，无针对性。</w:t>
              <w:cr/>
              <w:t xml:space="preserve">三档：技术方案基本能按照招标文件的要求进行响应，详细具体，有一定针对性，基本满足采购文件需求。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3、投标产品综合性能（主观分）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4、实施方案（主观分）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5、投标产品的环境适应性（客观分）</w:t>
            </w:r>
          </w:p>
        </w:tc>
        <w:tc>
          <w:tcPr/>
          <w:p>
            <w:r>
              <w:t>勾选打分</w:t>
            </w:r>
            <w:r>
              <w:t>(2)</w:t>
            </w:r>
          </w:p>
        </w:tc>
        <w:tc>
          <w:tcPr/>
          <w:p>
            <w:r>
              <w:t>评审标准：</w:t>
            </w:r>
          </w:p>
          <w:p>
            <w:r>
              <w:t>针对自动气象监测站设备，测试报告应涵盖测试报告涵盖高低温、交变湿热、IP防护等级、盐雾、振动冲击等內容的，每包含一项得0.4分，最多得2分。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6、投标产品软件兼容性（客观分）</w:t>
            </w:r>
          </w:p>
        </w:tc>
        <w:tc>
          <w:tcPr/>
          <w:p>
            <w:r>
              <w:t>勾选打分</w:t>
            </w:r>
            <w:r>
              <w:t>(2)</w:t>
            </w:r>
          </w:p>
        </w:tc>
        <w:tc>
          <w:tcPr/>
          <w:p>
            <w:r>
              <w:t>评审标准：</w:t>
            </w:r>
          </w:p>
          <w:p>
            <w:r>
              <w:t>投标产品软件兼容性强，观测数据能接入省级天擎和国家级天擎，且需遵循气象大数据云平台技术要求和接口规范得2分。否则不得分。</w:t>
            </w:r>
          </w:p>
          <w:p>
            <w:r>
              <w:t>评审标准说明：</w:t>
            </w:r>
          </w:p>
          <w:p>
            <w:r>
              <w:t>需提供用户证明或详细可行的接入方案。</w:t>
            </w:r>
          </w:p>
          <w:p/>
        </w:tc>
      </w:tr>
    </w:tbl>
    <w:p w:rsidR="00A77B3E">
      <w:r>
        <w:t xml:space="preserve">      </w:t>
      </w:r>
    </w:p>
    <w:p w:rsidR="00A77B3E"/>
    <w:p w:rsidR="00A77B3E">
      <w:bookmarkEnd w:id="57"/>
    </w:p>
    <w:p w14:paraId="46723C44">
      <w:pPr>
        <w:adjustRightInd w:val="0"/>
        <w:snapToGrid w:val="0"/>
        <w:spacing w:line="360" w:lineRule="auto"/>
        <w:jc w:val="center"/>
        <w:outlineLvl w:val="1"/>
        <w:rPr>
          <w:rFonts w:hint="default"/>
          <w:b/>
          <w:bCs/>
          <w:sz w:val="30"/>
          <w:szCs w:val="30"/>
        </w:rPr>
      </w:pPr>
      <w:r>
        <w:rPr>
          <w:bCs/>
          <w:szCs w:val="21"/>
          <w:highlight w:val="none"/>
        </w:rPr>
        <w:br w:type="page"/>
      </w:r>
      <w:bookmarkStart w:id="58" w:name="插入_采购需求书"/>
      <w:bookmarkStart w:id="59" w:name="插入_采购需求标题"/>
      <w:r>
        <w:rPr>
          <w:rFonts w:hint="default"/>
          <w:b/>
          <w:bCs/>
          <w:sz w:val="30"/>
          <w:szCs w:val="30"/>
        </w:rPr>
        <w:t>第七章  采购需求</w:t>
      </w:r>
      <w:bookmarkEnd w:id="59"/>
    </w:p>
    <w:p w14:paraId="7F27FCE5">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14:paraId="7652CB98">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14:paraId="74BA1384">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14:paraId="797BE057">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（一）系统组成</w:t>
      </w:r>
    </w:p>
    <w:p w14:paraId="660D53B8">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多要素自动气象站（13要素）由气温、湿度、风向、风速、降水、气压、总辐射、紫外辐射、日照、能见度、负氧离子、称重式降水、雪深等传感器以及数据采集系统、供电系统、通讯系统和必要的辅助单元组成。多要素自动气象站（13要素）包含实景监测，能够对视频采集器采集的云量、云状、天气现象、气象景观、植被物候、路面状况等进行自动观测识别。</w:t>
      </w:r>
    </w:p>
    <w:tbl>
      <w:tblPr>
        <w:tblStyle w:val="TableNormal"/>
        <w:tblW w:w="8326" w:type="dxa"/>
        <w:jc w:val="center"/>
        <w:tblCellMar>
          <w:top w:w="0" w:type="dxa"/>
          <w:left w:w="108" w:type="dxa"/>
          <w:bottom w:w="0" w:type="dxa"/>
          <w:right w:w="108" w:type="dxa"/>
        </w:tblCellMar>
      </w:tblPr>
      <w:tblGrid>
        <w:gridCol w:w="1004"/>
        <w:gridCol w:w="3450"/>
        <w:gridCol w:w="1186"/>
        <w:gridCol w:w="2686"/>
      </w:tblGrid>
      <w:tr w14:paraId="0C512A78">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66E83D86">
            <w:pPr>
              <w:widowControl/>
              <w:jc w:val="center"/>
              <w:textAlignment w:val="center"/>
              <w:rPr>
                <w:rFonts w:eastAsia="宋体"/>
                <w:b/>
                <w:bCs/>
                <w:color w:val="000000"/>
                <w:sz w:val="20"/>
                <w:szCs w:val="20"/>
              </w:rPr>
            </w:pPr>
            <w:r>
              <w:rPr>
                <w:rStyle w:val="font81"/>
                <w:rFonts w:hint="default"/>
                <w:lang w:bidi="ar"/>
              </w:rPr>
              <w:t>序号</w:t>
            </w:r>
          </w:p>
        </w:tc>
        <w:tc>
          <w:tcPr>
            <w:tcW w:w="3450" w:type="dxa"/>
            <w:tcBorders>
              <w:top w:val="single" w:sz="4" w:space="0" w:color="000000"/>
              <w:left w:val="single" w:sz="4" w:space="0" w:color="000000"/>
              <w:bottom w:val="single" w:sz="4" w:space="0" w:color="000000"/>
              <w:right w:val="single" w:sz="4" w:space="0" w:color="000000"/>
            </w:tcBorders>
            <w:vAlign w:val="center"/>
          </w:tcPr>
          <w:p w14:paraId="22AF3E51">
            <w:pPr>
              <w:widowControl/>
              <w:jc w:val="center"/>
              <w:textAlignment w:val="center"/>
              <w:rPr>
                <w:rFonts w:ascii="宋体" w:eastAsia="宋体" w:hAnsi="宋体" w:cs="宋体" w:hint="eastAsia"/>
                <w:color w:val="000000"/>
                <w:sz w:val="20"/>
                <w:szCs w:val="20"/>
              </w:rPr>
            </w:pPr>
            <w:r>
              <w:rPr>
                <w:rFonts w:ascii="宋体" w:eastAsia="宋体" w:hAnsi="宋体" w:cs="宋体" w:hint="eastAsia"/>
                <w:b/>
                <w:bCs/>
                <w:color w:val="000000"/>
                <w:kern w:val="0"/>
                <w:sz w:val="20"/>
                <w:szCs w:val="20"/>
                <w:lang w:bidi="ar"/>
              </w:rPr>
              <w:t>设备名称</w:t>
            </w:r>
          </w:p>
        </w:tc>
        <w:tc>
          <w:tcPr>
            <w:tcW w:w="1186" w:type="dxa"/>
            <w:tcBorders>
              <w:top w:val="single" w:sz="4" w:space="0" w:color="000000"/>
              <w:left w:val="single" w:sz="4" w:space="0" w:color="000000"/>
              <w:bottom w:val="single" w:sz="4" w:space="0" w:color="000000"/>
              <w:right w:val="single" w:sz="4" w:space="0" w:color="000000"/>
            </w:tcBorders>
            <w:vAlign w:val="center"/>
          </w:tcPr>
          <w:p w14:paraId="2AB4222A">
            <w:pPr>
              <w:widowControl/>
              <w:jc w:val="center"/>
              <w:textAlignment w:val="center"/>
              <w:rPr>
                <w:rStyle w:val="font81"/>
                <w:rFonts w:hint="default"/>
                <w:lang w:bidi="ar"/>
              </w:rPr>
            </w:pPr>
            <w:r>
              <w:rPr>
                <w:rStyle w:val="font81"/>
                <w:rFonts w:hint="default"/>
                <w:lang w:bidi="ar"/>
              </w:rPr>
              <w:t>数量</w:t>
            </w:r>
          </w:p>
        </w:tc>
        <w:tc>
          <w:tcPr>
            <w:tcW w:w="2686" w:type="dxa"/>
            <w:tcBorders>
              <w:top w:val="single" w:sz="4" w:space="0" w:color="000000"/>
              <w:left w:val="single" w:sz="4" w:space="0" w:color="000000"/>
              <w:bottom w:val="single" w:sz="4" w:space="0" w:color="000000"/>
              <w:right w:val="single" w:sz="4" w:space="0" w:color="000000"/>
            </w:tcBorders>
            <w:vAlign w:val="center"/>
          </w:tcPr>
          <w:p w14:paraId="5FAEB2BF">
            <w:pPr>
              <w:widowControl/>
              <w:jc w:val="center"/>
              <w:textAlignment w:val="center"/>
              <w:rPr>
                <w:rStyle w:val="font81"/>
                <w:rFonts w:hint="default"/>
                <w:lang w:bidi="ar"/>
              </w:rPr>
            </w:pPr>
            <w:r>
              <w:rPr>
                <w:rStyle w:val="font81"/>
                <w:rFonts w:hint="default"/>
                <w:lang w:bidi="ar"/>
              </w:rPr>
              <w:t>备注</w:t>
            </w:r>
          </w:p>
        </w:tc>
      </w:tr>
      <w:tr w14:paraId="08B40C62">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4BFEC212">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一</w:t>
            </w:r>
          </w:p>
        </w:tc>
        <w:tc>
          <w:tcPr>
            <w:tcW w:w="3450" w:type="dxa"/>
            <w:tcBorders>
              <w:top w:val="single" w:sz="4" w:space="0" w:color="000000"/>
              <w:left w:val="single" w:sz="4" w:space="0" w:color="000000"/>
              <w:bottom w:val="single" w:sz="4" w:space="0" w:color="000000"/>
              <w:right w:val="single" w:sz="4" w:space="0" w:color="000000"/>
            </w:tcBorders>
            <w:vAlign w:val="center"/>
          </w:tcPr>
          <w:p w14:paraId="4A4897E7">
            <w:pPr>
              <w:widowControl/>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智能测量仪</w:t>
            </w:r>
          </w:p>
        </w:tc>
        <w:tc>
          <w:tcPr>
            <w:tcW w:w="1186" w:type="dxa"/>
            <w:tcBorders>
              <w:top w:val="single" w:sz="4" w:space="0" w:color="000000"/>
              <w:left w:val="single" w:sz="4" w:space="0" w:color="000000"/>
              <w:bottom w:val="single" w:sz="4" w:space="0" w:color="000000"/>
              <w:right w:val="single" w:sz="4" w:space="0" w:color="000000"/>
            </w:tcBorders>
            <w:vAlign w:val="center"/>
          </w:tcPr>
          <w:p w14:paraId="0405C189">
            <w:pPr>
              <w:jc w:val="left"/>
              <w:rPr>
                <w:rFonts w:eastAsia="宋体"/>
                <w:b/>
                <w:bCs/>
                <w:color w:val="000000"/>
                <w:sz w:val="20"/>
                <w:szCs w:val="20"/>
              </w:rPr>
            </w:pPr>
          </w:p>
        </w:tc>
        <w:tc>
          <w:tcPr>
            <w:tcW w:w="2686" w:type="dxa"/>
            <w:tcBorders>
              <w:top w:val="single" w:sz="4" w:space="0" w:color="000000"/>
              <w:left w:val="single" w:sz="4" w:space="0" w:color="000000"/>
              <w:bottom w:val="single" w:sz="4" w:space="0" w:color="000000"/>
              <w:right w:val="single" w:sz="4" w:space="0" w:color="000000"/>
            </w:tcBorders>
            <w:vAlign w:val="center"/>
          </w:tcPr>
          <w:p w14:paraId="3CFE5FE2">
            <w:pPr>
              <w:jc w:val="left"/>
              <w:rPr>
                <w:rFonts w:eastAsia="宋体"/>
                <w:b/>
                <w:bCs/>
                <w:color w:val="000000"/>
                <w:sz w:val="20"/>
                <w:szCs w:val="20"/>
              </w:rPr>
            </w:pPr>
          </w:p>
        </w:tc>
      </w:tr>
      <w:tr w14:paraId="28E9D179">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481BC8CD">
            <w:pPr>
              <w:widowControl/>
              <w:jc w:val="center"/>
              <w:textAlignment w:val="center"/>
              <w:rPr>
                <w:rFonts w:eastAsia="宋体"/>
                <w:b/>
                <w:bCs/>
                <w:color w:val="000000"/>
                <w:sz w:val="20"/>
                <w:szCs w:val="20"/>
              </w:rPr>
            </w:pPr>
            <w:r>
              <w:rPr>
                <w:rFonts w:eastAsia="宋体"/>
                <w:color w:val="000000"/>
                <w:kern w:val="0"/>
                <w:sz w:val="20"/>
                <w:szCs w:val="20"/>
                <w:lang w:bidi="ar"/>
              </w:rPr>
              <w:t>1</w:t>
            </w:r>
          </w:p>
        </w:tc>
        <w:tc>
          <w:tcPr>
            <w:tcW w:w="3450" w:type="dxa"/>
            <w:tcBorders>
              <w:top w:val="single" w:sz="4" w:space="0" w:color="000000"/>
              <w:left w:val="single" w:sz="4" w:space="0" w:color="000000"/>
              <w:bottom w:val="single" w:sz="4" w:space="0" w:color="000000"/>
              <w:right w:val="single" w:sz="4" w:space="0" w:color="000000"/>
            </w:tcBorders>
            <w:vAlign w:val="center"/>
          </w:tcPr>
          <w:p w14:paraId="6D1B2DBA">
            <w:pPr>
              <w:widowControl/>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智能气温测量仪</w:t>
            </w:r>
          </w:p>
        </w:tc>
        <w:tc>
          <w:tcPr>
            <w:tcW w:w="1186" w:type="dxa"/>
            <w:tcBorders>
              <w:top w:val="single" w:sz="4" w:space="0" w:color="000000"/>
              <w:left w:val="single" w:sz="4" w:space="0" w:color="000000"/>
              <w:bottom w:val="single" w:sz="4" w:space="0" w:color="000000"/>
              <w:right w:val="single" w:sz="4" w:space="0" w:color="000000"/>
            </w:tcBorders>
            <w:vAlign w:val="center"/>
          </w:tcPr>
          <w:p w14:paraId="770D1B01">
            <w:pPr>
              <w:widowControl/>
              <w:jc w:val="center"/>
              <w:textAlignment w:val="center"/>
              <w:rPr>
                <w:rFonts w:ascii="宋体" w:eastAsia="宋体" w:hAnsi="宋体" w:cs="宋体" w:hint="eastAsia"/>
                <w:color w:val="000000"/>
                <w:kern w:val="0"/>
                <w:sz w:val="20"/>
                <w:szCs w:val="20"/>
                <w:lang w:bidi="ar"/>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154E75AB">
            <w:pPr>
              <w:widowControl/>
              <w:jc w:val="center"/>
              <w:textAlignment w:val="center"/>
              <w:rPr>
                <w:rFonts w:eastAsia="宋体"/>
                <w:color w:val="000000"/>
                <w:kern w:val="0"/>
                <w:sz w:val="20"/>
                <w:szCs w:val="20"/>
                <w:lang w:bidi="ar"/>
              </w:rPr>
            </w:pPr>
          </w:p>
        </w:tc>
      </w:tr>
      <w:tr w14:paraId="54F9F3D7">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32E29C16">
            <w:pPr>
              <w:widowControl/>
              <w:jc w:val="center"/>
              <w:textAlignment w:val="center"/>
              <w:rPr>
                <w:rFonts w:eastAsia="宋体"/>
                <w:color w:val="000000"/>
                <w:sz w:val="20"/>
                <w:szCs w:val="20"/>
              </w:rPr>
            </w:pPr>
            <w:r>
              <w:rPr>
                <w:rFonts w:eastAsia="宋体"/>
                <w:color w:val="000000"/>
                <w:kern w:val="0"/>
                <w:sz w:val="20"/>
                <w:szCs w:val="20"/>
                <w:lang w:bidi="ar"/>
              </w:rPr>
              <w:t>2</w:t>
            </w:r>
          </w:p>
        </w:tc>
        <w:tc>
          <w:tcPr>
            <w:tcW w:w="3450" w:type="dxa"/>
            <w:tcBorders>
              <w:top w:val="single" w:sz="4" w:space="0" w:color="000000"/>
              <w:left w:val="single" w:sz="4" w:space="0" w:color="000000"/>
              <w:bottom w:val="single" w:sz="4" w:space="0" w:color="000000"/>
              <w:right w:val="single" w:sz="4" w:space="0" w:color="000000"/>
            </w:tcBorders>
            <w:vAlign w:val="center"/>
          </w:tcPr>
          <w:p w14:paraId="5B6BC291">
            <w:pPr>
              <w:widowControl/>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智能湿度测量仪</w:t>
            </w:r>
          </w:p>
        </w:tc>
        <w:tc>
          <w:tcPr>
            <w:tcW w:w="1186" w:type="dxa"/>
            <w:tcBorders>
              <w:top w:val="single" w:sz="4" w:space="0" w:color="000000"/>
              <w:left w:val="single" w:sz="4" w:space="0" w:color="000000"/>
              <w:bottom w:val="single" w:sz="4" w:space="0" w:color="000000"/>
              <w:right w:val="single" w:sz="4" w:space="0" w:color="000000"/>
            </w:tcBorders>
            <w:vAlign w:val="center"/>
          </w:tcPr>
          <w:p w14:paraId="4A487AA5">
            <w:pPr>
              <w:widowControl/>
              <w:jc w:val="center"/>
              <w:textAlignment w:val="center"/>
              <w:rPr>
                <w:rFonts w:ascii="宋体" w:eastAsia="宋体" w:hAnsi="宋体" w:cs="宋体" w:hint="eastAsia"/>
                <w:color w:val="000000"/>
                <w:kern w:val="0"/>
                <w:sz w:val="20"/>
                <w:szCs w:val="20"/>
                <w:lang w:bidi="ar"/>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22B2FE84">
            <w:pPr>
              <w:widowControl/>
              <w:jc w:val="center"/>
              <w:textAlignment w:val="center"/>
              <w:rPr>
                <w:rFonts w:eastAsia="宋体"/>
                <w:color w:val="000000"/>
                <w:kern w:val="0"/>
                <w:sz w:val="20"/>
                <w:szCs w:val="20"/>
                <w:lang w:bidi="ar"/>
              </w:rPr>
            </w:pPr>
          </w:p>
        </w:tc>
      </w:tr>
      <w:tr w14:paraId="7E27501C">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5B9D0D69">
            <w:pPr>
              <w:widowControl/>
              <w:jc w:val="center"/>
              <w:textAlignment w:val="center"/>
              <w:rPr>
                <w:rFonts w:eastAsia="宋体"/>
                <w:color w:val="000000"/>
                <w:sz w:val="20"/>
                <w:szCs w:val="20"/>
              </w:rPr>
            </w:pPr>
            <w:r>
              <w:rPr>
                <w:rFonts w:eastAsia="宋体"/>
                <w:color w:val="000000"/>
                <w:kern w:val="0"/>
                <w:sz w:val="20"/>
                <w:szCs w:val="20"/>
                <w:lang w:bidi="ar"/>
              </w:rPr>
              <w:t>3</w:t>
            </w:r>
          </w:p>
        </w:tc>
        <w:tc>
          <w:tcPr>
            <w:tcW w:w="3450" w:type="dxa"/>
            <w:tcBorders>
              <w:top w:val="single" w:sz="4" w:space="0" w:color="000000"/>
              <w:left w:val="single" w:sz="4" w:space="0" w:color="000000"/>
              <w:bottom w:val="single" w:sz="4" w:space="0" w:color="000000"/>
              <w:right w:val="single" w:sz="4" w:space="0" w:color="000000"/>
            </w:tcBorders>
            <w:vAlign w:val="center"/>
          </w:tcPr>
          <w:p w14:paraId="4302A44B">
            <w:pPr>
              <w:widowControl/>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智能风测量仪</w:t>
            </w:r>
          </w:p>
        </w:tc>
        <w:tc>
          <w:tcPr>
            <w:tcW w:w="1186" w:type="dxa"/>
            <w:tcBorders>
              <w:top w:val="single" w:sz="4" w:space="0" w:color="000000"/>
              <w:left w:val="single" w:sz="4" w:space="0" w:color="000000"/>
              <w:bottom w:val="single" w:sz="4" w:space="0" w:color="000000"/>
              <w:right w:val="single" w:sz="4" w:space="0" w:color="000000"/>
            </w:tcBorders>
            <w:vAlign w:val="center"/>
          </w:tcPr>
          <w:p w14:paraId="40983011">
            <w:pPr>
              <w:widowControl/>
              <w:jc w:val="center"/>
              <w:textAlignment w:val="center"/>
              <w:rPr>
                <w:rFonts w:ascii="宋体" w:eastAsia="宋体" w:hAnsi="宋体" w:cs="宋体" w:hint="eastAsia"/>
                <w:color w:val="000000"/>
                <w:kern w:val="0"/>
                <w:sz w:val="20"/>
                <w:szCs w:val="20"/>
                <w:lang w:bidi="ar"/>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3DDF41A7">
            <w:pPr>
              <w:widowControl/>
              <w:jc w:val="center"/>
              <w:textAlignment w:val="center"/>
              <w:rPr>
                <w:rFonts w:eastAsia="宋体"/>
                <w:color w:val="000000"/>
                <w:kern w:val="0"/>
                <w:sz w:val="20"/>
                <w:szCs w:val="20"/>
                <w:lang w:bidi="ar"/>
              </w:rPr>
            </w:pPr>
          </w:p>
        </w:tc>
      </w:tr>
      <w:tr w14:paraId="44D9A135">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46534670">
            <w:pPr>
              <w:widowControl/>
              <w:jc w:val="center"/>
              <w:textAlignment w:val="center"/>
              <w:rPr>
                <w:rFonts w:eastAsia="宋体"/>
                <w:color w:val="000000"/>
                <w:sz w:val="20"/>
                <w:szCs w:val="20"/>
              </w:rPr>
            </w:pPr>
            <w:r>
              <w:rPr>
                <w:rFonts w:eastAsia="宋体"/>
                <w:color w:val="000000"/>
                <w:kern w:val="0"/>
                <w:sz w:val="20"/>
                <w:szCs w:val="20"/>
                <w:lang w:bidi="ar"/>
              </w:rPr>
              <w:t>4</w:t>
            </w:r>
          </w:p>
        </w:tc>
        <w:tc>
          <w:tcPr>
            <w:tcW w:w="3450" w:type="dxa"/>
            <w:tcBorders>
              <w:top w:val="single" w:sz="4" w:space="0" w:color="000000"/>
              <w:left w:val="single" w:sz="4" w:space="0" w:color="000000"/>
              <w:bottom w:val="single" w:sz="4" w:space="0" w:color="000000"/>
              <w:right w:val="single" w:sz="4" w:space="0" w:color="000000"/>
            </w:tcBorders>
            <w:vAlign w:val="center"/>
          </w:tcPr>
          <w:p w14:paraId="6FC03A42">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智能翻斗式雨量测量仪（0.1mm）</w:t>
            </w:r>
          </w:p>
        </w:tc>
        <w:tc>
          <w:tcPr>
            <w:tcW w:w="1186" w:type="dxa"/>
            <w:tcBorders>
              <w:top w:val="single" w:sz="4" w:space="0" w:color="000000"/>
              <w:left w:val="single" w:sz="4" w:space="0" w:color="000000"/>
              <w:bottom w:val="single" w:sz="4" w:space="0" w:color="000000"/>
              <w:right w:val="single" w:sz="4" w:space="0" w:color="000000"/>
            </w:tcBorders>
            <w:vAlign w:val="center"/>
          </w:tcPr>
          <w:p w14:paraId="5F26D713">
            <w:pPr>
              <w:widowControl/>
              <w:jc w:val="center"/>
              <w:textAlignment w:val="center"/>
              <w:rPr>
                <w:rFonts w:ascii="宋体" w:eastAsia="宋体" w:hAnsi="宋体" w:cs="宋体" w:hint="eastAsia"/>
                <w:color w:val="000000"/>
                <w:kern w:val="0"/>
                <w:sz w:val="20"/>
                <w:szCs w:val="20"/>
                <w:lang w:bidi="ar"/>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0E5CABF2">
            <w:pPr>
              <w:widowControl/>
              <w:jc w:val="center"/>
              <w:textAlignment w:val="center"/>
              <w:rPr>
                <w:rFonts w:eastAsia="宋体"/>
                <w:color w:val="000000"/>
                <w:kern w:val="0"/>
                <w:sz w:val="20"/>
                <w:szCs w:val="20"/>
                <w:lang w:bidi="ar"/>
              </w:rPr>
            </w:pPr>
          </w:p>
        </w:tc>
      </w:tr>
      <w:tr w14:paraId="41D626FA">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5526F298">
            <w:pPr>
              <w:widowControl/>
              <w:jc w:val="center"/>
              <w:textAlignment w:val="center"/>
              <w:rPr>
                <w:rFonts w:eastAsia="宋体"/>
                <w:color w:val="000000"/>
                <w:sz w:val="20"/>
                <w:szCs w:val="20"/>
              </w:rPr>
            </w:pPr>
            <w:r>
              <w:rPr>
                <w:rFonts w:eastAsia="宋体"/>
                <w:color w:val="000000"/>
                <w:kern w:val="0"/>
                <w:sz w:val="20"/>
                <w:szCs w:val="20"/>
                <w:lang w:bidi="ar"/>
              </w:rPr>
              <w:t>5</w:t>
            </w:r>
          </w:p>
        </w:tc>
        <w:tc>
          <w:tcPr>
            <w:tcW w:w="3450" w:type="dxa"/>
            <w:tcBorders>
              <w:top w:val="single" w:sz="4" w:space="0" w:color="000000"/>
              <w:left w:val="single" w:sz="4" w:space="0" w:color="000000"/>
              <w:bottom w:val="single" w:sz="4" w:space="0" w:color="000000"/>
              <w:right w:val="single" w:sz="4" w:space="0" w:color="000000"/>
            </w:tcBorders>
            <w:vAlign w:val="center"/>
          </w:tcPr>
          <w:p w14:paraId="2BFAD7E4">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智能气压测量仪</w:t>
            </w:r>
          </w:p>
        </w:tc>
        <w:tc>
          <w:tcPr>
            <w:tcW w:w="1186" w:type="dxa"/>
            <w:tcBorders>
              <w:top w:val="single" w:sz="4" w:space="0" w:color="000000"/>
              <w:left w:val="single" w:sz="4" w:space="0" w:color="000000"/>
              <w:bottom w:val="single" w:sz="4" w:space="0" w:color="000000"/>
              <w:right w:val="single" w:sz="4" w:space="0" w:color="000000"/>
            </w:tcBorders>
            <w:vAlign w:val="center"/>
          </w:tcPr>
          <w:p w14:paraId="3DD02D68">
            <w:pPr>
              <w:widowControl/>
              <w:jc w:val="center"/>
              <w:textAlignment w:val="center"/>
              <w:rPr>
                <w:rFonts w:ascii="宋体" w:eastAsia="宋体" w:hAnsi="宋体" w:cs="宋体" w:hint="eastAsia"/>
                <w:color w:val="000000"/>
                <w:kern w:val="0"/>
                <w:sz w:val="20"/>
                <w:szCs w:val="20"/>
                <w:lang w:bidi="ar"/>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2BD8D65A">
            <w:pPr>
              <w:widowControl/>
              <w:jc w:val="center"/>
              <w:textAlignment w:val="center"/>
              <w:rPr>
                <w:rFonts w:eastAsia="宋体"/>
                <w:color w:val="000000"/>
                <w:kern w:val="0"/>
                <w:sz w:val="20"/>
                <w:szCs w:val="20"/>
                <w:lang w:bidi="ar"/>
              </w:rPr>
            </w:pPr>
          </w:p>
        </w:tc>
      </w:tr>
      <w:tr w14:paraId="54D8F2CA">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3B211C73">
            <w:pPr>
              <w:widowControl/>
              <w:jc w:val="center"/>
              <w:textAlignment w:val="center"/>
              <w:rPr>
                <w:rFonts w:eastAsia="宋体"/>
                <w:color w:val="000000"/>
                <w:sz w:val="20"/>
                <w:szCs w:val="20"/>
              </w:rPr>
            </w:pPr>
            <w:r>
              <w:rPr>
                <w:rFonts w:eastAsia="宋体"/>
                <w:color w:val="000000"/>
                <w:kern w:val="0"/>
                <w:sz w:val="20"/>
                <w:szCs w:val="20"/>
                <w:lang w:bidi="ar"/>
              </w:rPr>
              <w:t>6</w:t>
            </w:r>
          </w:p>
        </w:tc>
        <w:tc>
          <w:tcPr>
            <w:tcW w:w="3450" w:type="dxa"/>
            <w:tcBorders>
              <w:top w:val="single" w:sz="4" w:space="0" w:color="000000"/>
              <w:left w:val="single" w:sz="4" w:space="0" w:color="000000"/>
              <w:bottom w:val="single" w:sz="4" w:space="0" w:color="000000"/>
              <w:right w:val="single" w:sz="4" w:space="0" w:color="000000"/>
            </w:tcBorders>
            <w:vAlign w:val="center"/>
          </w:tcPr>
          <w:p w14:paraId="3C08761D">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智能称重式降水测量仪</w:t>
            </w:r>
          </w:p>
        </w:tc>
        <w:tc>
          <w:tcPr>
            <w:tcW w:w="1186" w:type="dxa"/>
            <w:tcBorders>
              <w:top w:val="single" w:sz="4" w:space="0" w:color="000000"/>
              <w:left w:val="single" w:sz="4" w:space="0" w:color="000000"/>
              <w:bottom w:val="single" w:sz="4" w:space="0" w:color="000000"/>
              <w:right w:val="single" w:sz="4" w:space="0" w:color="000000"/>
            </w:tcBorders>
            <w:vAlign w:val="center"/>
          </w:tcPr>
          <w:p w14:paraId="5BA24063">
            <w:pPr>
              <w:widowControl/>
              <w:jc w:val="center"/>
              <w:textAlignment w:val="center"/>
              <w:rPr>
                <w:rFonts w:ascii="宋体" w:eastAsia="宋体" w:hAnsi="宋体" w:cs="宋体" w:hint="eastAsia"/>
                <w:color w:val="000000"/>
                <w:kern w:val="0"/>
                <w:sz w:val="20"/>
                <w:szCs w:val="20"/>
                <w:lang w:bidi="ar"/>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75F7CEF3">
            <w:pPr>
              <w:widowControl/>
              <w:jc w:val="center"/>
              <w:textAlignment w:val="center"/>
              <w:rPr>
                <w:rFonts w:eastAsia="宋体"/>
                <w:color w:val="000000"/>
                <w:kern w:val="0"/>
                <w:sz w:val="20"/>
                <w:szCs w:val="20"/>
                <w:lang w:bidi="ar"/>
              </w:rPr>
            </w:pPr>
          </w:p>
        </w:tc>
      </w:tr>
      <w:tr w14:paraId="0223385A">
        <w:tblPrEx>
          <w:tblW w:w="8326" w:type="dxa"/>
          <w:jc w:val="center"/>
          <w:tblCellMar>
            <w:top w:w="0" w:type="dxa"/>
            <w:left w:w="108" w:type="dxa"/>
            <w:bottom w:w="0" w:type="dxa"/>
            <w:right w:w="108" w:type="dxa"/>
          </w:tblCellMar>
        </w:tblPrEx>
        <w:trPr>
          <w:trHeight w:val="245"/>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1A6AC223">
            <w:pPr>
              <w:widowControl/>
              <w:jc w:val="center"/>
              <w:textAlignment w:val="center"/>
              <w:rPr>
                <w:rFonts w:eastAsia="宋体"/>
                <w:color w:val="000000"/>
                <w:sz w:val="20"/>
                <w:szCs w:val="20"/>
              </w:rPr>
            </w:pPr>
            <w:r>
              <w:rPr>
                <w:rFonts w:eastAsia="宋体"/>
                <w:color w:val="000000"/>
                <w:kern w:val="0"/>
                <w:sz w:val="20"/>
                <w:szCs w:val="20"/>
                <w:lang w:bidi="ar"/>
              </w:rPr>
              <w:t>7</w:t>
            </w:r>
          </w:p>
        </w:tc>
        <w:tc>
          <w:tcPr>
            <w:tcW w:w="3450" w:type="dxa"/>
            <w:tcBorders>
              <w:top w:val="single" w:sz="4" w:space="0" w:color="000000"/>
              <w:left w:val="single" w:sz="4" w:space="0" w:color="000000"/>
              <w:bottom w:val="single" w:sz="4" w:space="0" w:color="000000"/>
              <w:right w:val="single" w:sz="4" w:space="0" w:color="000000"/>
            </w:tcBorders>
            <w:vAlign w:val="center"/>
          </w:tcPr>
          <w:p w14:paraId="65650020">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智能雪深测量仪</w:t>
            </w:r>
          </w:p>
        </w:tc>
        <w:tc>
          <w:tcPr>
            <w:tcW w:w="1186" w:type="dxa"/>
            <w:tcBorders>
              <w:top w:val="single" w:sz="4" w:space="0" w:color="000000"/>
              <w:left w:val="single" w:sz="4" w:space="0" w:color="000000"/>
              <w:bottom w:val="single" w:sz="4" w:space="0" w:color="000000"/>
              <w:right w:val="single" w:sz="4" w:space="0" w:color="000000"/>
            </w:tcBorders>
            <w:vAlign w:val="center"/>
          </w:tcPr>
          <w:p w14:paraId="5CB294CC">
            <w:pPr>
              <w:widowControl/>
              <w:jc w:val="center"/>
              <w:textAlignment w:val="center"/>
              <w:rPr>
                <w:rFonts w:ascii="宋体" w:eastAsia="宋体" w:hAnsi="宋体" w:cs="宋体" w:hint="eastAsia"/>
                <w:color w:val="000000"/>
                <w:kern w:val="0"/>
                <w:sz w:val="20"/>
                <w:szCs w:val="20"/>
                <w:lang w:bidi="ar"/>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6A1B0AD1">
            <w:pPr>
              <w:widowControl/>
              <w:jc w:val="center"/>
              <w:textAlignment w:val="center"/>
              <w:rPr>
                <w:rFonts w:eastAsia="宋体"/>
                <w:color w:val="000000"/>
                <w:kern w:val="0"/>
                <w:sz w:val="20"/>
                <w:szCs w:val="20"/>
                <w:lang w:bidi="ar"/>
              </w:rPr>
            </w:pPr>
          </w:p>
        </w:tc>
      </w:tr>
      <w:tr w14:paraId="039DC0ED">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71B4D348">
            <w:pPr>
              <w:widowControl/>
              <w:jc w:val="center"/>
              <w:textAlignment w:val="center"/>
              <w:rPr>
                <w:rFonts w:eastAsia="宋体"/>
                <w:color w:val="000000"/>
                <w:sz w:val="20"/>
                <w:szCs w:val="20"/>
              </w:rPr>
            </w:pPr>
            <w:r>
              <w:rPr>
                <w:rFonts w:eastAsia="宋体"/>
                <w:color w:val="000000"/>
                <w:kern w:val="0"/>
                <w:sz w:val="20"/>
                <w:szCs w:val="20"/>
                <w:lang w:bidi="ar"/>
              </w:rPr>
              <w:t>8</w:t>
            </w:r>
          </w:p>
        </w:tc>
        <w:tc>
          <w:tcPr>
            <w:tcW w:w="3450" w:type="dxa"/>
            <w:tcBorders>
              <w:top w:val="single" w:sz="4" w:space="0" w:color="000000"/>
              <w:left w:val="single" w:sz="4" w:space="0" w:color="000000"/>
              <w:bottom w:val="single" w:sz="4" w:space="0" w:color="000000"/>
              <w:right w:val="single" w:sz="4" w:space="0" w:color="000000"/>
            </w:tcBorders>
            <w:vAlign w:val="center"/>
          </w:tcPr>
          <w:p w14:paraId="6F5639B1">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智能总辐射测量仪</w:t>
            </w:r>
          </w:p>
        </w:tc>
        <w:tc>
          <w:tcPr>
            <w:tcW w:w="1186" w:type="dxa"/>
            <w:tcBorders>
              <w:top w:val="single" w:sz="4" w:space="0" w:color="000000"/>
              <w:left w:val="single" w:sz="4" w:space="0" w:color="000000"/>
              <w:bottom w:val="single" w:sz="4" w:space="0" w:color="000000"/>
              <w:right w:val="single" w:sz="4" w:space="0" w:color="000000"/>
            </w:tcBorders>
            <w:vAlign w:val="center"/>
          </w:tcPr>
          <w:p w14:paraId="4C9635F5">
            <w:pPr>
              <w:widowControl/>
              <w:jc w:val="center"/>
              <w:textAlignment w:val="center"/>
              <w:rPr>
                <w:rFonts w:ascii="宋体" w:eastAsia="宋体" w:hAnsi="宋体" w:cs="宋体" w:hint="eastAsia"/>
                <w:color w:val="000000"/>
                <w:kern w:val="0"/>
                <w:sz w:val="20"/>
                <w:szCs w:val="20"/>
                <w:lang w:bidi="ar"/>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2AD75C77">
            <w:pPr>
              <w:widowControl/>
              <w:jc w:val="center"/>
              <w:textAlignment w:val="center"/>
              <w:rPr>
                <w:rFonts w:eastAsia="宋体"/>
                <w:color w:val="000000"/>
                <w:kern w:val="0"/>
                <w:sz w:val="20"/>
                <w:szCs w:val="20"/>
                <w:lang w:bidi="ar"/>
              </w:rPr>
            </w:pPr>
          </w:p>
        </w:tc>
      </w:tr>
      <w:tr w14:paraId="2EEBC20D">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7DFB36AB">
            <w:pPr>
              <w:widowControl/>
              <w:jc w:val="center"/>
              <w:textAlignment w:val="center"/>
              <w:rPr>
                <w:rFonts w:eastAsia="宋体"/>
                <w:color w:val="000000"/>
                <w:sz w:val="20"/>
                <w:szCs w:val="20"/>
              </w:rPr>
            </w:pPr>
            <w:r>
              <w:rPr>
                <w:rFonts w:eastAsia="宋体"/>
                <w:color w:val="000000"/>
                <w:kern w:val="0"/>
                <w:sz w:val="20"/>
                <w:szCs w:val="20"/>
                <w:lang w:bidi="ar"/>
              </w:rPr>
              <w:t>9</w:t>
            </w:r>
          </w:p>
        </w:tc>
        <w:tc>
          <w:tcPr>
            <w:tcW w:w="3450" w:type="dxa"/>
            <w:tcBorders>
              <w:top w:val="single" w:sz="4" w:space="0" w:color="000000"/>
              <w:left w:val="single" w:sz="4" w:space="0" w:color="000000"/>
              <w:bottom w:val="single" w:sz="4" w:space="0" w:color="000000"/>
              <w:right w:val="single" w:sz="4" w:space="0" w:color="000000"/>
            </w:tcBorders>
            <w:vAlign w:val="center"/>
          </w:tcPr>
          <w:p w14:paraId="4078DDF5">
            <w:pPr>
              <w:widowControl/>
              <w:jc w:val="left"/>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智能紫外辐射测量仪</w:t>
            </w:r>
          </w:p>
        </w:tc>
        <w:tc>
          <w:tcPr>
            <w:tcW w:w="1186" w:type="dxa"/>
            <w:tcBorders>
              <w:top w:val="single" w:sz="4" w:space="0" w:color="000000"/>
              <w:left w:val="single" w:sz="4" w:space="0" w:color="000000"/>
              <w:bottom w:val="single" w:sz="4" w:space="0" w:color="000000"/>
              <w:right w:val="single" w:sz="4" w:space="0" w:color="000000"/>
            </w:tcBorders>
            <w:vAlign w:val="center"/>
          </w:tcPr>
          <w:p w14:paraId="4EB27AE1">
            <w:pPr>
              <w:widowControl/>
              <w:jc w:val="center"/>
              <w:textAlignment w:val="center"/>
              <w:rPr>
                <w:rFonts w:ascii="宋体" w:eastAsia="宋体" w:hAnsi="宋体" w:cs="宋体" w:hint="eastAsia"/>
                <w:color w:val="000000"/>
                <w:kern w:val="0"/>
                <w:sz w:val="20"/>
                <w:szCs w:val="20"/>
                <w:lang w:bidi="ar"/>
              </w:rPr>
            </w:pPr>
            <w:r>
              <w:rPr>
                <w:rFonts w:eastAsia="宋体" w:hint="eastAsia"/>
                <w:color w:val="000000"/>
                <w:kern w:val="0"/>
                <w:sz w:val="20"/>
                <w:szCs w:val="20"/>
                <w:lang w:bidi="ar"/>
              </w:rPr>
              <w:t>2</w:t>
            </w:r>
          </w:p>
        </w:tc>
        <w:tc>
          <w:tcPr>
            <w:tcW w:w="2686" w:type="dxa"/>
            <w:tcBorders>
              <w:top w:val="single" w:sz="4" w:space="0" w:color="000000"/>
              <w:left w:val="single" w:sz="4" w:space="0" w:color="000000"/>
              <w:bottom w:val="single" w:sz="4" w:space="0" w:color="000000"/>
              <w:right w:val="single" w:sz="4" w:space="0" w:color="000000"/>
            </w:tcBorders>
            <w:vAlign w:val="center"/>
          </w:tcPr>
          <w:p w14:paraId="2E53B122">
            <w:pPr>
              <w:widowControl/>
              <w:jc w:val="center"/>
              <w:textAlignment w:val="center"/>
              <w:rPr>
                <w:rFonts w:eastAsia="宋体" w:hint="eastAsia"/>
                <w:color w:val="000000"/>
                <w:kern w:val="0"/>
                <w:sz w:val="20"/>
                <w:szCs w:val="20"/>
                <w:lang w:bidi="ar"/>
              </w:rPr>
            </w:pPr>
            <w:r>
              <w:rPr>
                <w:rFonts w:ascii="宋体" w:eastAsia="宋体" w:hAnsi="宋体" w:cs="宋体" w:hint="eastAsia"/>
                <w:color w:val="000000"/>
                <w:kern w:val="0"/>
                <w:sz w:val="20"/>
                <w:szCs w:val="20"/>
                <w:lang w:bidi="ar"/>
              </w:rPr>
              <w:t>智能紫外辐射(UVA)测量仪和智能紫外辐射(UVB)测量仪</w:t>
            </w:r>
          </w:p>
        </w:tc>
      </w:tr>
      <w:tr w14:paraId="12A57AEB">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14352036">
            <w:pPr>
              <w:widowControl/>
              <w:jc w:val="center"/>
              <w:textAlignment w:val="center"/>
              <w:rPr>
                <w:rFonts w:eastAsia="宋体"/>
                <w:color w:val="000000"/>
                <w:sz w:val="20"/>
                <w:szCs w:val="20"/>
              </w:rPr>
            </w:pPr>
            <w:r>
              <w:rPr>
                <w:rFonts w:eastAsia="宋体"/>
                <w:color w:val="000000"/>
                <w:kern w:val="0"/>
                <w:sz w:val="20"/>
                <w:szCs w:val="20"/>
                <w:lang w:bidi="ar"/>
              </w:rPr>
              <w:t>10</w:t>
            </w:r>
          </w:p>
        </w:tc>
        <w:tc>
          <w:tcPr>
            <w:tcW w:w="3450" w:type="dxa"/>
            <w:tcBorders>
              <w:top w:val="single" w:sz="4" w:space="0" w:color="000000"/>
              <w:left w:val="single" w:sz="4" w:space="0" w:color="000000"/>
              <w:bottom w:val="single" w:sz="4" w:space="0" w:color="000000"/>
              <w:right w:val="single" w:sz="4" w:space="0" w:color="000000"/>
            </w:tcBorders>
            <w:vAlign w:val="center"/>
          </w:tcPr>
          <w:p w14:paraId="22262120">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sz w:val="20"/>
                <w:szCs w:val="20"/>
              </w:rPr>
              <w:t>光电式数字日照计</w:t>
            </w:r>
          </w:p>
        </w:tc>
        <w:tc>
          <w:tcPr>
            <w:tcW w:w="1186" w:type="dxa"/>
            <w:tcBorders>
              <w:top w:val="single" w:sz="4" w:space="0" w:color="000000"/>
              <w:left w:val="single" w:sz="4" w:space="0" w:color="000000"/>
              <w:bottom w:val="single" w:sz="4" w:space="0" w:color="000000"/>
              <w:right w:val="single" w:sz="4" w:space="0" w:color="000000"/>
            </w:tcBorders>
            <w:vAlign w:val="center"/>
          </w:tcPr>
          <w:p w14:paraId="48423121">
            <w:pPr>
              <w:widowControl/>
              <w:jc w:val="center"/>
              <w:textAlignment w:val="center"/>
              <w:rPr>
                <w:rFonts w:ascii="宋体" w:eastAsia="宋体" w:hAnsi="宋体" w:cs="宋体" w:hint="eastAsia"/>
                <w:color w:val="000000"/>
                <w:kern w:val="0"/>
                <w:sz w:val="20"/>
                <w:szCs w:val="20"/>
                <w:lang w:bidi="ar"/>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6986E1C4">
            <w:pPr>
              <w:widowControl/>
              <w:jc w:val="center"/>
              <w:textAlignment w:val="center"/>
              <w:rPr>
                <w:rFonts w:eastAsia="宋体"/>
                <w:color w:val="000000"/>
                <w:kern w:val="0"/>
                <w:sz w:val="20"/>
                <w:szCs w:val="20"/>
                <w:lang w:bidi="ar"/>
              </w:rPr>
            </w:pPr>
          </w:p>
        </w:tc>
      </w:tr>
      <w:tr w14:paraId="27633FF7">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4E13AA72">
            <w:pPr>
              <w:widowControl/>
              <w:jc w:val="center"/>
              <w:textAlignment w:val="center"/>
              <w:rPr>
                <w:rFonts w:eastAsia="宋体"/>
                <w:color w:val="000000"/>
                <w:sz w:val="20"/>
                <w:szCs w:val="20"/>
              </w:rPr>
            </w:pPr>
            <w:r>
              <w:rPr>
                <w:rFonts w:eastAsia="宋体"/>
                <w:color w:val="000000"/>
                <w:kern w:val="0"/>
                <w:sz w:val="20"/>
                <w:szCs w:val="20"/>
                <w:lang w:bidi="ar"/>
              </w:rPr>
              <w:t>11</w:t>
            </w:r>
          </w:p>
        </w:tc>
        <w:tc>
          <w:tcPr>
            <w:tcW w:w="3450" w:type="dxa"/>
            <w:tcBorders>
              <w:top w:val="single" w:sz="4" w:space="0" w:color="000000"/>
              <w:left w:val="single" w:sz="4" w:space="0" w:color="000000"/>
              <w:bottom w:val="single" w:sz="4" w:space="0" w:color="000000"/>
              <w:right w:val="single" w:sz="4" w:space="0" w:color="000000"/>
            </w:tcBorders>
            <w:vAlign w:val="center"/>
          </w:tcPr>
          <w:p w14:paraId="3879D3B2">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智能能见度测量仪</w:t>
            </w:r>
          </w:p>
        </w:tc>
        <w:tc>
          <w:tcPr>
            <w:tcW w:w="1186" w:type="dxa"/>
            <w:tcBorders>
              <w:top w:val="single" w:sz="4" w:space="0" w:color="000000"/>
              <w:left w:val="single" w:sz="4" w:space="0" w:color="000000"/>
              <w:bottom w:val="single" w:sz="4" w:space="0" w:color="000000"/>
              <w:right w:val="single" w:sz="4" w:space="0" w:color="000000"/>
            </w:tcBorders>
            <w:vAlign w:val="center"/>
          </w:tcPr>
          <w:p w14:paraId="5143B519">
            <w:pPr>
              <w:widowControl/>
              <w:jc w:val="center"/>
              <w:textAlignment w:val="center"/>
              <w:rPr>
                <w:rFonts w:ascii="宋体" w:eastAsia="宋体" w:hAnsi="宋体" w:cs="宋体" w:hint="eastAsia"/>
                <w:color w:val="000000"/>
                <w:kern w:val="0"/>
                <w:sz w:val="20"/>
                <w:szCs w:val="20"/>
                <w:lang w:bidi="ar"/>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6CC789FC">
            <w:pPr>
              <w:widowControl/>
              <w:jc w:val="center"/>
              <w:textAlignment w:val="center"/>
              <w:rPr>
                <w:rFonts w:eastAsia="宋体"/>
                <w:color w:val="000000"/>
                <w:kern w:val="0"/>
                <w:sz w:val="20"/>
                <w:szCs w:val="20"/>
                <w:lang w:bidi="ar"/>
              </w:rPr>
            </w:pPr>
          </w:p>
        </w:tc>
      </w:tr>
      <w:tr w14:paraId="2289BFDD">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54049A18">
            <w:pPr>
              <w:widowControl/>
              <w:jc w:val="center"/>
              <w:textAlignment w:val="center"/>
              <w:rPr>
                <w:rFonts w:eastAsia="宋体"/>
                <w:color w:val="000000"/>
                <w:sz w:val="20"/>
                <w:szCs w:val="20"/>
              </w:rPr>
            </w:pPr>
            <w:r>
              <w:rPr>
                <w:rFonts w:eastAsia="宋体"/>
                <w:color w:val="000000"/>
                <w:kern w:val="0"/>
                <w:sz w:val="20"/>
                <w:szCs w:val="20"/>
                <w:lang w:bidi="ar"/>
              </w:rPr>
              <w:t>12</w:t>
            </w:r>
          </w:p>
        </w:tc>
        <w:tc>
          <w:tcPr>
            <w:tcW w:w="3450" w:type="dxa"/>
            <w:tcBorders>
              <w:top w:val="single" w:sz="4" w:space="0" w:color="000000"/>
              <w:left w:val="single" w:sz="4" w:space="0" w:color="000000"/>
              <w:bottom w:val="single" w:sz="4" w:space="0" w:color="000000"/>
              <w:right w:val="single" w:sz="4" w:space="0" w:color="000000"/>
            </w:tcBorders>
            <w:vAlign w:val="center"/>
          </w:tcPr>
          <w:p w14:paraId="245EE1B2">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空气负离子自动观测仪</w:t>
            </w:r>
          </w:p>
        </w:tc>
        <w:tc>
          <w:tcPr>
            <w:tcW w:w="1186" w:type="dxa"/>
            <w:tcBorders>
              <w:top w:val="single" w:sz="4" w:space="0" w:color="000000"/>
              <w:left w:val="single" w:sz="4" w:space="0" w:color="000000"/>
              <w:bottom w:val="single" w:sz="4" w:space="0" w:color="000000"/>
              <w:right w:val="single" w:sz="4" w:space="0" w:color="000000"/>
            </w:tcBorders>
            <w:vAlign w:val="center"/>
          </w:tcPr>
          <w:p w14:paraId="381C7A06">
            <w:pPr>
              <w:widowControl/>
              <w:jc w:val="center"/>
              <w:textAlignment w:val="center"/>
              <w:rPr>
                <w:rFonts w:ascii="宋体" w:eastAsia="宋体" w:hAnsi="宋体" w:cs="宋体" w:hint="eastAsia"/>
                <w:color w:val="000000"/>
                <w:kern w:val="0"/>
                <w:sz w:val="20"/>
                <w:szCs w:val="20"/>
                <w:lang w:bidi="ar"/>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1632002A">
            <w:pPr>
              <w:widowControl/>
              <w:jc w:val="center"/>
              <w:textAlignment w:val="center"/>
              <w:rPr>
                <w:rFonts w:eastAsia="宋体"/>
                <w:color w:val="000000"/>
                <w:kern w:val="0"/>
                <w:sz w:val="20"/>
                <w:szCs w:val="20"/>
                <w:lang w:bidi="ar"/>
              </w:rPr>
            </w:pPr>
          </w:p>
        </w:tc>
      </w:tr>
      <w:tr w14:paraId="4BA39578">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4E0A295F">
            <w:pPr>
              <w:widowControl/>
              <w:jc w:val="center"/>
              <w:textAlignment w:val="center"/>
              <w:rPr>
                <w:rFonts w:eastAsia="宋体"/>
                <w:color w:val="000000"/>
                <w:sz w:val="20"/>
                <w:szCs w:val="20"/>
              </w:rPr>
            </w:pPr>
            <w:r>
              <w:rPr>
                <w:rFonts w:eastAsia="宋体"/>
                <w:color w:val="000000"/>
                <w:kern w:val="0"/>
                <w:sz w:val="20"/>
                <w:szCs w:val="20"/>
                <w:lang w:bidi="ar"/>
              </w:rPr>
              <w:t>13</w:t>
            </w:r>
          </w:p>
        </w:tc>
        <w:tc>
          <w:tcPr>
            <w:tcW w:w="3450" w:type="dxa"/>
            <w:tcBorders>
              <w:top w:val="single" w:sz="4" w:space="0" w:color="000000"/>
              <w:left w:val="single" w:sz="4" w:space="0" w:color="000000"/>
              <w:bottom w:val="single" w:sz="4" w:space="0" w:color="000000"/>
              <w:right w:val="single" w:sz="4" w:space="0" w:color="000000"/>
            </w:tcBorders>
            <w:vAlign w:val="center"/>
          </w:tcPr>
          <w:p w14:paraId="486C4AC4">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实景监测</w:t>
            </w:r>
          </w:p>
        </w:tc>
        <w:tc>
          <w:tcPr>
            <w:tcW w:w="1186" w:type="dxa"/>
            <w:tcBorders>
              <w:top w:val="single" w:sz="4" w:space="0" w:color="000000"/>
              <w:left w:val="single" w:sz="4" w:space="0" w:color="000000"/>
              <w:bottom w:val="single" w:sz="4" w:space="0" w:color="000000"/>
              <w:right w:val="single" w:sz="4" w:space="0" w:color="000000"/>
            </w:tcBorders>
            <w:vAlign w:val="center"/>
          </w:tcPr>
          <w:p w14:paraId="7629C5E6">
            <w:pPr>
              <w:widowControl/>
              <w:jc w:val="center"/>
              <w:textAlignment w:val="center"/>
              <w:rPr>
                <w:rFonts w:eastAsia="宋体"/>
                <w:b/>
                <w:bCs/>
                <w:color w:val="000000"/>
                <w:sz w:val="20"/>
                <w:szCs w:val="20"/>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61368928">
            <w:pPr>
              <w:widowControl/>
              <w:jc w:val="center"/>
              <w:textAlignment w:val="center"/>
              <w:rPr>
                <w:rFonts w:eastAsia="宋体"/>
                <w:color w:val="000000"/>
                <w:kern w:val="0"/>
                <w:sz w:val="20"/>
                <w:szCs w:val="20"/>
                <w:lang w:bidi="ar"/>
              </w:rPr>
            </w:pPr>
          </w:p>
        </w:tc>
      </w:tr>
      <w:tr w14:paraId="080BFA3A">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09425899">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二</w:t>
            </w:r>
          </w:p>
        </w:tc>
        <w:tc>
          <w:tcPr>
            <w:tcW w:w="3450" w:type="dxa"/>
            <w:tcBorders>
              <w:top w:val="single" w:sz="4" w:space="0" w:color="000000"/>
              <w:left w:val="single" w:sz="4" w:space="0" w:color="000000"/>
              <w:bottom w:val="single" w:sz="4" w:space="0" w:color="000000"/>
              <w:right w:val="single" w:sz="4" w:space="0" w:color="000000"/>
            </w:tcBorders>
            <w:vAlign w:val="center"/>
          </w:tcPr>
          <w:p w14:paraId="3AD26980">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配套设备</w:t>
            </w:r>
          </w:p>
        </w:tc>
        <w:tc>
          <w:tcPr>
            <w:tcW w:w="1186" w:type="dxa"/>
            <w:tcBorders>
              <w:top w:val="single" w:sz="4" w:space="0" w:color="000000"/>
              <w:left w:val="single" w:sz="4" w:space="0" w:color="000000"/>
              <w:bottom w:val="single" w:sz="4" w:space="0" w:color="000000"/>
              <w:right w:val="single" w:sz="4" w:space="0" w:color="000000"/>
            </w:tcBorders>
            <w:vAlign w:val="center"/>
          </w:tcPr>
          <w:p w14:paraId="1EF80D55">
            <w:pPr>
              <w:widowControl/>
              <w:jc w:val="center"/>
              <w:textAlignment w:val="center"/>
              <w:rPr>
                <w:rFonts w:ascii="宋体" w:eastAsia="宋体" w:hAnsi="宋体" w:cs="宋体" w:hint="eastAsia"/>
                <w:color w:val="000000"/>
                <w:sz w:val="20"/>
                <w:szCs w:val="20"/>
              </w:rPr>
            </w:pPr>
          </w:p>
        </w:tc>
        <w:tc>
          <w:tcPr>
            <w:tcW w:w="2686" w:type="dxa"/>
            <w:tcBorders>
              <w:top w:val="single" w:sz="4" w:space="0" w:color="000000"/>
              <w:left w:val="single" w:sz="4" w:space="0" w:color="000000"/>
              <w:bottom w:val="single" w:sz="4" w:space="0" w:color="000000"/>
              <w:right w:val="single" w:sz="4" w:space="0" w:color="000000"/>
            </w:tcBorders>
            <w:vAlign w:val="center"/>
          </w:tcPr>
          <w:p w14:paraId="1B6A06F7">
            <w:pPr>
              <w:widowControl/>
              <w:jc w:val="center"/>
              <w:textAlignment w:val="center"/>
              <w:rPr>
                <w:rFonts w:ascii="宋体" w:eastAsia="宋体" w:hAnsi="宋体" w:cs="宋体" w:hint="eastAsia"/>
                <w:color w:val="000000"/>
                <w:sz w:val="20"/>
                <w:szCs w:val="20"/>
              </w:rPr>
            </w:pPr>
          </w:p>
        </w:tc>
      </w:tr>
      <w:tr w14:paraId="62E920DF">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095B1F53">
            <w:pPr>
              <w:widowControl/>
              <w:jc w:val="center"/>
              <w:textAlignment w:val="center"/>
              <w:rPr>
                <w:rFonts w:ascii="宋体" w:eastAsia="宋体" w:hAnsi="宋体" w:cs="宋体" w:hint="eastAsia"/>
                <w:b/>
                <w:bCs/>
                <w:color w:val="000000"/>
                <w:sz w:val="20"/>
                <w:szCs w:val="20"/>
              </w:rPr>
            </w:pPr>
            <w:r>
              <w:rPr>
                <w:rFonts w:eastAsia="宋体"/>
                <w:color w:val="000000"/>
                <w:kern w:val="0"/>
                <w:sz w:val="20"/>
                <w:szCs w:val="20"/>
                <w:lang w:bidi="ar"/>
              </w:rPr>
              <w:t>1</w:t>
            </w:r>
          </w:p>
        </w:tc>
        <w:tc>
          <w:tcPr>
            <w:tcW w:w="3450" w:type="dxa"/>
            <w:tcBorders>
              <w:top w:val="single" w:sz="4" w:space="0" w:color="000000"/>
              <w:left w:val="single" w:sz="4" w:space="0" w:color="000000"/>
              <w:bottom w:val="single" w:sz="4" w:space="0" w:color="000000"/>
              <w:right w:val="single" w:sz="4" w:space="0" w:color="000000"/>
            </w:tcBorders>
            <w:vAlign w:val="center"/>
          </w:tcPr>
          <w:p w14:paraId="046E4476">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百叶箱</w:t>
            </w:r>
          </w:p>
        </w:tc>
        <w:tc>
          <w:tcPr>
            <w:tcW w:w="1186" w:type="dxa"/>
            <w:tcBorders>
              <w:top w:val="single" w:sz="4" w:space="0" w:color="000000"/>
              <w:left w:val="single" w:sz="4" w:space="0" w:color="000000"/>
              <w:bottom w:val="single" w:sz="4" w:space="0" w:color="000000"/>
              <w:right w:val="single" w:sz="4" w:space="0" w:color="000000"/>
            </w:tcBorders>
            <w:vAlign w:val="center"/>
          </w:tcPr>
          <w:p w14:paraId="1927749A">
            <w:pPr>
              <w:widowControl/>
              <w:jc w:val="center"/>
              <w:textAlignment w:val="center"/>
              <w:rPr>
                <w:rFonts w:eastAsia="宋体"/>
                <w:b/>
                <w:bCs/>
                <w:color w:val="000000"/>
                <w:sz w:val="20"/>
                <w:szCs w:val="20"/>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5F04DE9C">
            <w:pPr>
              <w:widowControl/>
              <w:jc w:val="center"/>
              <w:textAlignment w:val="center"/>
              <w:rPr>
                <w:rFonts w:eastAsia="宋体"/>
                <w:color w:val="000000"/>
                <w:kern w:val="0"/>
                <w:sz w:val="20"/>
                <w:szCs w:val="20"/>
                <w:lang w:bidi="ar"/>
              </w:rPr>
            </w:pPr>
          </w:p>
        </w:tc>
      </w:tr>
      <w:tr w14:paraId="47E1B516">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0CBF9A82">
            <w:pPr>
              <w:widowControl/>
              <w:jc w:val="center"/>
              <w:textAlignment w:val="center"/>
              <w:rPr>
                <w:rFonts w:ascii="宋体" w:eastAsia="宋体" w:hAnsi="宋体" w:cs="宋体" w:hint="eastAsia"/>
                <w:b/>
                <w:bCs/>
                <w:color w:val="000000"/>
                <w:sz w:val="20"/>
                <w:szCs w:val="20"/>
              </w:rPr>
            </w:pPr>
            <w:r>
              <w:rPr>
                <w:rFonts w:eastAsia="宋体"/>
                <w:color w:val="000000"/>
                <w:kern w:val="0"/>
                <w:sz w:val="20"/>
                <w:szCs w:val="20"/>
                <w:lang w:bidi="ar"/>
              </w:rPr>
              <w:t>2</w:t>
            </w:r>
          </w:p>
        </w:tc>
        <w:tc>
          <w:tcPr>
            <w:tcW w:w="3450" w:type="dxa"/>
            <w:tcBorders>
              <w:top w:val="single" w:sz="4" w:space="0" w:color="000000"/>
              <w:left w:val="single" w:sz="4" w:space="0" w:color="000000"/>
              <w:bottom w:val="single" w:sz="4" w:space="0" w:color="000000"/>
              <w:right w:val="single" w:sz="4" w:space="0" w:color="000000"/>
            </w:tcBorders>
            <w:vAlign w:val="center"/>
          </w:tcPr>
          <w:p w14:paraId="4247046D">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风安装立柱</w:t>
            </w:r>
          </w:p>
        </w:tc>
        <w:tc>
          <w:tcPr>
            <w:tcW w:w="1186" w:type="dxa"/>
            <w:tcBorders>
              <w:top w:val="single" w:sz="4" w:space="0" w:color="000000"/>
              <w:left w:val="single" w:sz="4" w:space="0" w:color="000000"/>
              <w:bottom w:val="single" w:sz="4" w:space="0" w:color="000000"/>
              <w:right w:val="single" w:sz="4" w:space="0" w:color="000000"/>
            </w:tcBorders>
            <w:vAlign w:val="center"/>
          </w:tcPr>
          <w:p w14:paraId="3C10CF1C">
            <w:pPr>
              <w:widowControl/>
              <w:jc w:val="center"/>
              <w:textAlignment w:val="center"/>
              <w:rPr>
                <w:rFonts w:eastAsia="宋体"/>
                <w:b/>
                <w:bCs/>
                <w:color w:val="000000"/>
                <w:sz w:val="20"/>
                <w:szCs w:val="20"/>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5C75303A">
            <w:pPr>
              <w:widowControl/>
              <w:jc w:val="center"/>
              <w:textAlignment w:val="center"/>
              <w:rPr>
                <w:rFonts w:eastAsia="宋体"/>
                <w:color w:val="000000"/>
                <w:kern w:val="0"/>
                <w:sz w:val="20"/>
                <w:szCs w:val="20"/>
                <w:lang w:bidi="ar"/>
              </w:rPr>
            </w:pPr>
          </w:p>
        </w:tc>
      </w:tr>
      <w:tr w14:paraId="21FC3CF9">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5956B832">
            <w:pPr>
              <w:widowControl/>
              <w:jc w:val="center"/>
              <w:textAlignment w:val="center"/>
              <w:rPr>
                <w:rFonts w:ascii="宋体" w:eastAsia="宋体" w:hAnsi="宋体" w:cs="宋体" w:hint="eastAsia"/>
                <w:b/>
                <w:bCs/>
                <w:color w:val="000000"/>
                <w:sz w:val="20"/>
                <w:szCs w:val="20"/>
              </w:rPr>
            </w:pPr>
            <w:r>
              <w:rPr>
                <w:rFonts w:eastAsia="宋体"/>
                <w:color w:val="000000"/>
                <w:kern w:val="0"/>
                <w:sz w:val="20"/>
                <w:szCs w:val="20"/>
                <w:lang w:bidi="ar"/>
              </w:rPr>
              <w:t>3</w:t>
            </w:r>
          </w:p>
        </w:tc>
        <w:tc>
          <w:tcPr>
            <w:tcW w:w="3450" w:type="dxa"/>
            <w:tcBorders>
              <w:top w:val="single" w:sz="4" w:space="0" w:color="000000"/>
              <w:left w:val="single" w:sz="4" w:space="0" w:color="000000"/>
              <w:bottom w:val="single" w:sz="4" w:space="0" w:color="000000"/>
              <w:right w:val="single" w:sz="4" w:space="0" w:color="000000"/>
            </w:tcBorders>
            <w:vAlign w:val="center"/>
          </w:tcPr>
          <w:p w14:paraId="4B8709BA">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辐射安装架</w:t>
            </w:r>
          </w:p>
        </w:tc>
        <w:tc>
          <w:tcPr>
            <w:tcW w:w="1186" w:type="dxa"/>
            <w:tcBorders>
              <w:top w:val="single" w:sz="4" w:space="0" w:color="000000"/>
              <w:left w:val="single" w:sz="4" w:space="0" w:color="000000"/>
              <w:bottom w:val="single" w:sz="4" w:space="0" w:color="000000"/>
              <w:right w:val="single" w:sz="4" w:space="0" w:color="000000"/>
            </w:tcBorders>
            <w:vAlign w:val="center"/>
          </w:tcPr>
          <w:p w14:paraId="1BC14B5C">
            <w:pPr>
              <w:widowControl/>
              <w:jc w:val="center"/>
              <w:textAlignment w:val="center"/>
              <w:rPr>
                <w:rFonts w:eastAsia="宋体"/>
                <w:b/>
                <w:bCs/>
                <w:color w:val="000000"/>
                <w:sz w:val="20"/>
                <w:szCs w:val="20"/>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510576CE">
            <w:pPr>
              <w:widowControl/>
              <w:jc w:val="center"/>
              <w:textAlignment w:val="center"/>
              <w:rPr>
                <w:rFonts w:eastAsia="宋体"/>
                <w:color w:val="000000"/>
                <w:kern w:val="0"/>
                <w:sz w:val="20"/>
                <w:szCs w:val="20"/>
                <w:lang w:bidi="ar"/>
              </w:rPr>
            </w:pPr>
          </w:p>
        </w:tc>
      </w:tr>
      <w:tr w14:paraId="2DA12ACB">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2829105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三</w:t>
            </w:r>
          </w:p>
        </w:tc>
        <w:tc>
          <w:tcPr>
            <w:tcW w:w="3450" w:type="dxa"/>
            <w:tcBorders>
              <w:top w:val="single" w:sz="4" w:space="0" w:color="000000"/>
              <w:left w:val="single" w:sz="4" w:space="0" w:color="000000"/>
              <w:bottom w:val="single" w:sz="4" w:space="0" w:color="000000"/>
              <w:right w:val="single" w:sz="4" w:space="0" w:color="000000"/>
            </w:tcBorders>
            <w:vAlign w:val="center"/>
          </w:tcPr>
          <w:p w14:paraId="0B7915CC">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采集系统</w:t>
            </w:r>
          </w:p>
        </w:tc>
        <w:tc>
          <w:tcPr>
            <w:tcW w:w="1186" w:type="dxa"/>
            <w:tcBorders>
              <w:top w:val="single" w:sz="4" w:space="0" w:color="000000"/>
              <w:left w:val="single" w:sz="4" w:space="0" w:color="000000"/>
              <w:bottom w:val="single" w:sz="4" w:space="0" w:color="000000"/>
              <w:right w:val="single" w:sz="4" w:space="0" w:color="000000"/>
            </w:tcBorders>
            <w:vAlign w:val="center"/>
          </w:tcPr>
          <w:p w14:paraId="3032DF9D">
            <w:pPr>
              <w:widowControl/>
              <w:jc w:val="center"/>
              <w:textAlignment w:val="center"/>
              <w:rPr>
                <w:rFonts w:eastAsia="宋体"/>
                <w:b/>
                <w:bCs/>
                <w:color w:val="000000"/>
                <w:sz w:val="20"/>
                <w:szCs w:val="20"/>
              </w:rPr>
            </w:pPr>
          </w:p>
        </w:tc>
        <w:tc>
          <w:tcPr>
            <w:tcW w:w="2686" w:type="dxa"/>
            <w:tcBorders>
              <w:top w:val="single" w:sz="4" w:space="0" w:color="000000"/>
              <w:left w:val="single" w:sz="4" w:space="0" w:color="000000"/>
              <w:bottom w:val="single" w:sz="4" w:space="0" w:color="000000"/>
              <w:right w:val="single" w:sz="4" w:space="0" w:color="000000"/>
            </w:tcBorders>
            <w:vAlign w:val="center"/>
          </w:tcPr>
          <w:p w14:paraId="10DDA18C">
            <w:pPr>
              <w:widowControl/>
              <w:jc w:val="center"/>
              <w:textAlignment w:val="center"/>
              <w:rPr>
                <w:rFonts w:eastAsia="宋体"/>
                <w:b/>
                <w:bCs/>
                <w:color w:val="000000"/>
                <w:sz w:val="20"/>
                <w:szCs w:val="20"/>
              </w:rPr>
            </w:pPr>
          </w:p>
        </w:tc>
      </w:tr>
      <w:tr w14:paraId="48E4613A">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45B26093">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450" w:type="dxa"/>
            <w:tcBorders>
              <w:top w:val="single" w:sz="4" w:space="0" w:color="000000"/>
              <w:left w:val="single" w:sz="4" w:space="0" w:color="000000"/>
              <w:bottom w:val="single" w:sz="4" w:space="0" w:color="000000"/>
              <w:right w:val="single" w:sz="4" w:space="0" w:color="000000"/>
            </w:tcBorders>
            <w:vAlign w:val="center"/>
          </w:tcPr>
          <w:p w14:paraId="347DF765">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智能集成处理器（低功耗版）</w:t>
            </w:r>
          </w:p>
        </w:tc>
        <w:tc>
          <w:tcPr>
            <w:tcW w:w="1186" w:type="dxa"/>
            <w:tcBorders>
              <w:top w:val="single" w:sz="4" w:space="0" w:color="000000"/>
              <w:left w:val="single" w:sz="4" w:space="0" w:color="000000"/>
              <w:bottom w:val="single" w:sz="4" w:space="0" w:color="000000"/>
              <w:right w:val="single" w:sz="4" w:space="0" w:color="000000"/>
            </w:tcBorders>
            <w:vAlign w:val="center"/>
          </w:tcPr>
          <w:p w14:paraId="0CB31E7E">
            <w:pPr>
              <w:widowControl/>
              <w:jc w:val="center"/>
              <w:textAlignment w:val="center"/>
              <w:rPr>
                <w:rFonts w:eastAsia="宋体"/>
                <w:b/>
                <w:bCs/>
                <w:color w:val="000000"/>
                <w:sz w:val="20"/>
                <w:szCs w:val="20"/>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15AF0C2A">
            <w:pPr>
              <w:widowControl/>
              <w:jc w:val="center"/>
              <w:textAlignment w:val="center"/>
              <w:rPr>
                <w:rFonts w:eastAsia="宋体"/>
                <w:color w:val="000000"/>
                <w:kern w:val="0"/>
                <w:sz w:val="20"/>
                <w:szCs w:val="20"/>
                <w:lang w:bidi="ar"/>
              </w:rPr>
            </w:pPr>
          </w:p>
        </w:tc>
      </w:tr>
      <w:tr w14:paraId="1A856DEE">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11B031D7">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四</w:t>
            </w:r>
          </w:p>
        </w:tc>
        <w:tc>
          <w:tcPr>
            <w:tcW w:w="3450" w:type="dxa"/>
            <w:tcBorders>
              <w:top w:val="single" w:sz="4" w:space="0" w:color="000000"/>
              <w:left w:val="single" w:sz="4" w:space="0" w:color="000000"/>
              <w:bottom w:val="single" w:sz="4" w:space="0" w:color="000000"/>
              <w:right w:val="single" w:sz="4" w:space="0" w:color="000000"/>
            </w:tcBorders>
            <w:vAlign w:val="center"/>
          </w:tcPr>
          <w:p w14:paraId="127A35D3">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供电系统</w:t>
            </w:r>
          </w:p>
        </w:tc>
        <w:tc>
          <w:tcPr>
            <w:tcW w:w="1186" w:type="dxa"/>
            <w:tcBorders>
              <w:top w:val="single" w:sz="4" w:space="0" w:color="000000"/>
              <w:left w:val="single" w:sz="4" w:space="0" w:color="000000"/>
              <w:bottom w:val="single" w:sz="4" w:space="0" w:color="000000"/>
              <w:right w:val="single" w:sz="4" w:space="0" w:color="000000"/>
            </w:tcBorders>
            <w:vAlign w:val="center"/>
          </w:tcPr>
          <w:p w14:paraId="313D8D16">
            <w:pPr>
              <w:widowControl/>
              <w:jc w:val="center"/>
              <w:textAlignment w:val="center"/>
              <w:rPr>
                <w:rFonts w:eastAsia="宋体"/>
                <w:b/>
                <w:bCs/>
                <w:color w:val="000000"/>
                <w:sz w:val="20"/>
                <w:szCs w:val="20"/>
              </w:rPr>
            </w:pPr>
          </w:p>
        </w:tc>
        <w:tc>
          <w:tcPr>
            <w:tcW w:w="2686" w:type="dxa"/>
            <w:tcBorders>
              <w:top w:val="single" w:sz="4" w:space="0" w:color="000000"/>
              <w:left w:val="single" w:sz="4" w:space="0" w:color="000000"/>
              <w:bottom w:val="single" w:sz="4" w:space="0" w:color="000000"/>
              <w:right w:val="single" w:sz="4" w:space="0" w:color="000000"/>
            </w:tcBorders>
            <w:vAlign w:val="center"/>
          </w:tcPr>
          <w:p w14:paraId="68F47B80">
            <w:pPr>
              <w:widowControl/>
              <w:jc w:val="center"/>
              <w:textAlignment w:val="center"/>
              <w:rPr>
                <w:rFonts w:eastAsia="宋体"/>
                <w:b/>
                <w:bCs/>
                <w:color w:val="000000"/>
                <w:sz w:val="20"/>
                <w:szCs w:val="20"/>
              </w:rPr>
            </w:pPr>
          </w:p>
        </w:tc>
      </w:tr>
      <w:tr w14:paraId="3A9CD716">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4B605E57">
            <w:pPr>
              <w:widowControl/>
              <w:jc w:val="center"/>
              <w:textAlignment w:val="center"/>
              <w:rPr>
                <w:rFonts w:eastAsia="宋体"/>
                <w:b/>
                <w:bCs/>
                <w:color w:val="000000"/>
                <w:sz w:val="20"/>
                <w:szCs w:val="20"/>
              </w:rPr>
            </w:pPr>
            <w:r>
              <w:rPr>
                <w:rFonts w:eastAsia="宋体"/>
                <w:color w:val="000000"/>
                <w:kern w:val="0"/>
                <w:sz w:val="20"/>
                <w:szCs w:val="20"/>
                <w:lang w:bidi="ar"/>
              </w:rPr>
              <w:t>1</w:t>
            </w:r>
          </w:p>
        </w:tc>
        <w:tc>
          <w:tcPr>
            <w:tcW w:w="3450" w:type="dxa"/>
            <w:tcBorders>
              <w:top w:val="single" w:sz="4" w:space="0" w:color="000000"/>
              <w:left w:val="single" w:sz="4" w:space="0" w:color="000000"/>
              <w:bottom w:val="single" w:sz="4" w:space="0" w:color="000000"/>
              <w:right w:val="single" w:sz="4" w:space="0" w:color="000000"/>
            </w:tcBorders>
            <w:vAlign w:val="center"/>
          </w:tcPr>
          <w:p w14:paraId="5F6081E8">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太阳能供电系统</w:t>
            </w:r>
          </w:p>
        </w:tc>
        <w:tc>
          <w:tcPr>
            <w:tcW w:w="1186" w:type="dxa"/>
            <w:tcBorders>
              <w:top w:val="single" w:sz="4" w:space="0" w:color="000000"/>
              <w:left w:val="single" w:sz="4" w:space="0" w:color="000000"/>
              <w:bottom w:val="single" w:sz="4" w:space="0" w:color="000000"/>
              <w:right w:val="single" w:sz="4" w:space="0" w:color="000000"/>
            </w:tcBorders>
            <w:vAlign w:val="center"/>
          </w:tcPr>
          <w:p w14:paraId="68CB5C8A">
            <w:pPr>
              <w:widowControl/>
              <w:jc w:val="center"/>
              <w:textAlignment w:val="center"/>
              <w:rPr>
                <w:rFonts w:eastAsia="宋体"/>
                <w:b/>
                <w:bCs/>
                <w:color w:val="000000"/>
                <w:sz w:val="20"/>
                <w:szCs w:val="20"/>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2A208B0F">
            <w:pPr>
              <w:widowControl/>
              <w:jc w:val="center"/>
              <w:textAlignment w:val="center"/>
              <w:rPr>
                <w:rFonts w:eastAsia="宋体"/>
                <w:color w:val="000000"/>
                <w:kern w:val="0"/>
                <w:sz w:val="20"/>
                <w:szCs w:val="20"/>
                <w:lang w:bidi="ar"/>
              </w:rPr>
            </w:pPr>
          </w:p>
        </w:tc>
      </w:tr>
      <w:tr w14:paraId="546416C4">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56D5A43C">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五</w:t>
            </w:r>
          </w:p>
        </w:tc>
        <w:tc>
          <w:tcPr>
            <w:tcW w:w="3450" w:type="dxa"/>
            <w:tcBorders>
              <w:top w:val="single" w:sz="4" w:space="0" w:color="000000"/>
              <w:left w:val="single" w:sz="4" w:space="0" w:color="000000"/>
              <w:bottom w:val="single" w:sz="4" w:space="0" w:color="000000"/>
              <w:right w:val="single" w:sz="4" w:space="0" w:color="000000"/>
            </w:tcBorders>
            <w:vAlign w:val="center"/>
          </w:tcPr>
          <w:p w14:paraId="13243784">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通信系统</w:t>
            </w:r>
          </w:p>
        </w:tc>
        <w:tc>
          <w:tcPr>
            <w:tcW w:w="1186" w:type="dxa"/>
            <w:tcBorders>
              <w:top w:val="single" w:sz="4" w:space="0" w:color="000000"/>
              <w:left w:val="single" w:sz="4" w:space="0" w:color="000000"/>
              <w:bottom w:val="single" w:sz="4" w:space="0" w:color="000000"/>
              <w:right w:val="single" w:sz="4" w:space="0" w:color="000000"/>
            </w:tcBorders>
            <w:vAlign w:val="center"/>
          </w:tcPr>
          <w:p w14:paraId="2E8560B6">
            <w:pPr>
              <w:widowControl/>
              <w:jc w:val="center"/>
              <w:textAlignment w:val="center"/>
              <w:rPr>
                <w:rFonts w:eastAsia="宋体"/>
                <w:b/>
                <w:bCs/>
                <w:color w:val="000000"/>
                <w:sz w:val="20"/>
                <w:szCs w:val="20"/>
              </w:rPr>
            </w:pPr>
          </w:p>
        </w:tc>
        <w:tc>
          <w:tcPr>
            <w:tcW w:w="2686" w:type="dxa"/>
            <w:tcBorders>
              <w:top w:val="single" w:sz="4" w:space="0" w:color="000000"/>
              <w:left w:val="single" w:sz="4" w:space="0" w:color="000000"/>
              <w:bottom w:val="single" w:sz="4" w:space="0" w:color="000000"/>
              <w:right w:val="single" w:sz="4" w:space="0" w:color="000000"/>
            </w:tcBorders>
            <w:vAlign w:val="center"/>
          </w:tcPr>
          <w:p w14:paraId="2DF1572E">
            <w:pPr>
              <w:widowControl/>
              <w:jc w:val="center"/>
              <w:textAlignment w:val="center"/>
              <w:rPr>
                <w:rFonts w:eastAsia="宋体"/>
                <w:b/>
                <w:bCs/>
                <w:color w:val="000000"/>
                <w:sz w:val="20"/>
                <w:szCs w:val="20"/>
              </w:rPr>
            </w:pPr>
          </w:p>
        </w:tc>
      </w:tr>
      <w:tr w14:paraId="16AA591C">
        <w:tblPrEx>
          <w:tblW w:w="8326" w:type="dxa"/>
          <w:jc w:val="center"/>
          <w:tblCellMar>
            <w:top w:w="0" w:type="dxa"/>
            <w:left w:w="108" w:type="dxa"/>
            <w:bottom w:w="0" w:type="dxa"/>
            <w:right w:w="108" w:type="dxa"/>
          </w:tblCellMar>
        </w:tblPrEx>
        <w:trPr>
          <w:trHeight w:val="268"/>
          <w:jc w:val="center"/>
        </w:trPr>
        <w:tc>
          <w:tcPr>
            <w:tcW w:w="1004" w:type="dxa"/>
            <w:tcBorders>
              <w:top w:val="single" w:sz="4" w:space="0" w:color="000000"/>
              <w:left w:val="single" w:sz="4" w:space="0" w:color="000000"/>
              <w:bottom w:val="single" w:sz="4" w:space="0" w:color="000000"/>
              <w:right w:val="single" w:sz="4" w:space="0" w:color="000000"/>
            </w:tcBorders>
            <w:vAlign w:val="center"/>
          </w:tcPr>
          <w:p w14:paraId="20F9F893">
            <w:pPr>
              <w:widowControl/>
              <w:jc w:val="center"/>
              <w:textAlignment w:val="center"/>
              <w:rPr>
                <w:rFonts w:eastAsia="宋体"/>
                <w:b/>
                <w:bCs/>
                <w:color w:val="000000"/>
                <w:sz w:val="20"/>
                <w:szCs w:val="20"/>
              </w:rPr>
            </w:pPr>
            <w:r>
              <w:rPr>
                <w:rFonts w:eastAsia="宋体"/>
                <w:color w:val="000000"/>
                <w:kern w:val="0"/>
                <w:sz w:val="20"/>
                <w:szCs w:val="20"/>
                <w:lang w:bidi="ar"/>
              </w:rPr>
              <w:t>1</w:t>
            </w:r>
          </w:p>
        </w:tc>
        <w:tc>
          <w:tcPr>
            <w:tcW w:w="3450" w:type="dxa"/>
            <w:tcBorders>
              <w:top w:val="single" w:sz="4" w:space="0" w:color="000000"/>
              <w:left w:val="single" w:sz="4" w:space="0" w:color="000000"/>
              <w:bottom w:val="single" w:sz="4" w:space="0" w:color="000000"/>
              <w:right w:val="single" w:sz="4" w:space="0" w:color="000000"/>
            </w:tcBorders>
            <w:vAlign w:val="center"/>
          </w:tcPr>
          <w:p w14:paraId="59A728C6">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融合通讯设备</w:t>
            </w:r>
          </w:p>
        </w:tc>
        <w:tc>
          <w:tcPr>
            <w:tcW w:w="1186" w:type="dxa"/>
            <w:tcBorders>
              <w:top w:val="single" w:sz="4" w:space="0" w:color="000000"/>
              <w:left w:val="single" w:sz="4" w:space="0" w:color="000000"/>
              <w:bottom w:val="single" w:sz="4" w:space="0" w:color="000000"/>
              <w:right w:val="single" w:sz="4" w:space="0" w:color="000000"/>
            </w:tcBorders>
            <w:vAlign w:val="center"/>
          </w:tcPr>
          <w:p w14:paraId="79F295AA">
            <w:pPr>
              <w:widowControl/>
              <w:jc w:val="center"/>
              <w:textAlignment w:val="center"/>
              <w:rPr>
                <w:rFonts w:eastAsia="宋体"/>
                <w:b/>
                <w:bCs/>
                <w:color w:val="000000"/>
                <w:sz w:val="20"/>
                <w:szCs w:val="20"/>
              </w:rPr>
            </w:pPr>
            <w:r>
              <w:rPr>
                <w:rFonts w:eastAsia="宋体"/>
                <w:color w:val="000000"/>
                <w:kern w:val="0"/>
                <w:sz w:val="20"/>
                <w:szCs w:val="20"/>
                <w:lang w:bidi="ar"/>
              </w:rPr>
              <w:t>1</w:t>
            </w:r>
          </w:p>
        </w:tc>
        <w:tc>
          <w:tcPr>
            <w:tcW w:w="2686" w:type="dxa"/>
            <w:tcBorders>
              <w:top w:val="single" w:sz="4" w:space="0" w:color="000000"/>
              <w:left w:val="single" w:sz="4" w:space="0" w:color="000000"/>
              <w:bottom w:val="single" w:sz="4" w:space="0" w:color="000000"/>
              <w:right w:val="single" w:sz="4" w:space="0" w:color="000000"/>
            </w:tcBorders>
            <w:vAlign w:val="center"/>
          </w:tcPr>
          <w:p w14:paraId="33DBD729">
            <w:pPr>
              <w:widowControl/>
              <w:jc w:val="center"/>
              <w:textAlignment w:val="center"/>
              <w:rPr>
                <w:rFonts w:eastAsia="宋体"/>
                <w:color w:val="000000"/>
                <w:kern w:val="0"/>
                <w:sz w:val="20"/>
                <w:szCs w:val="20"/>
                <w:lang w:bidi="ar"/>
              </w:rPr>
            </w:pPr>
          </w:p>
        </w:tc>
      </w:tr>
    </w:tbl>
    <w:p w14:paraId="0BE89B85">
      <w:pPr>
        <w:numPr>
          <w:ilvl w:val="0"/>
          <w:numId w:val="4"/>
        </w:numPr>
        <w:spacing w:line="560" w:lineRule="exact"/>
        <w:ind w:firstLine="560" w:firstLineChars="200"/>
        <w:rPr>
          <w:rFonts w:ascii="仿宋" w:eastAsia="仿宋" w:hAnsi="仿宋" w:cs="仿宋" w:hint="eastAsia"/>
          <w:sz w:val="28"/>
          <w:szCs w:val="20"/>
        </w:rPr>
      </w:pPr>
      <w:bookmarkStart w:id="60" w:name="_Hlk211516166"/>
      <w:r>
        <w:rPr>
          <w:rFonts w:ascii="仿宋" w:eastAsia="仿宋" w:hAnsi="仿宋" w:cs="仿宋" w:hint="eastAsia"/>
          <w:sz w:val="28"/>
          <w:szCs w:val="20"/>
        </w:rPr>
        <w:t>技术性能要求</w:t>
      </w:r>
    </w:p>
    <w:p w14:paraId="1D232AF7">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本次采购的主要设备技术指标见下表：</w:t>
      </w:r>
      <w:r>
        <w:rPr>
          <w:rFonts w:ascii="仿宋" w:eastAsia="仿宋" w:hAnsi="仿宋" w:cs="仿宋" w:hint="eastAsia"/>
          <w:sz w:val="28"/>
          <w:szCs w:val="20"/>
        </w:rPr>
        <w:br/>
      </w:r>
    </w:p>
    <w:tbl>
      <w:tblPr>
        <w:tblStyle w:val="TableNormal"/>
        <w:tblW w:w="8620" w:type="dxa"/>
        <w:jc w:val="center"/>
        <w:tblCellMar>
          <w:top w:w="0" w:type="dxa"/>
          <w:left w:w="108" w:type="dxa"/>
          <w:bottom w:w="0" w:type="dxa"/>
          <w:right w:w="108" w:type="dxa"/>
        </w:tblCellMar>
      </w:tblPr>
      <w:tblGrid>
        <w:gridCol w:w="935"/>
        <w:gridCol w:w="1732"/>
        <w:gridCol w:w="1787"/>
        <w:gridCol w:w="4166"/>
      </w:tblGrid>
      <w:tr w14:paraId="6FF72D59">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7BFBE674">
            <w:pPr>
              <w:widowControl/>
              <w:spacing w:line="360" w:lineRule="auto"/>
              <w:jc w:val="center"/>
              <w:textAlignment w:val="center"/>
              <w:rPr>
                <w:rFonts w:eastAsia="宋体"/>
                <w:b/>
                <w:bCs/>
                <w:color w:val="000000"/>
                <w:sz w:val="20"/>
                <w:szCs w:val="20"/>
              </w:rPr>
            </w:pPr>
            <w:r>
              <w:rPr>
                <w:rStyle w:val="font81"/>
                <w:rFonts w:hint="default"/>
                <w:lang w:bidi="ar"/>
              </w:rPr>
              <w:t>序号</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1B3827FB">
            <w:pPr>
              <w:widowControl/>
              <w:spacing w:line="360" w:lineRule="auto"/>
              <w:jc w:val="center"/>
              <w:textAlignment w:val="center"/>
              <w:rPr>
                <w:rFonts w:ascii="宋体" w:eastAsia="宋体" w:hAnsi="宋体" w:cs="宋体" w:hint="eastAsia"/>
                <w:color w:val="000000"/>
                <w:sz w:val="20"/>
                <w:szCs w:val="20"/>
              </w:rPr>
            </w:pPr>
            <w:r>
              <w:rPr>
                <w:rFonts w:ascii="宋体" w:eastAsia="宋体" w:hAnsi="宋体" w:cs="宋体" w:hint="eastAsia"/>
                <w:b/>
                <w:bCs/>
                <w:color w:val="000000"/>
                <w:kern w:val="0"/>
                <w:sz w:val="20"/>
                <w:szCs w:val="20"/>
                <w:lang w:bidi="ar"/>
              </w:rPr>
              <w:t>设备名称</w:t>
            </w:r>
          </w:p>
        </w:tc>
        <w:tc>
          <w:tcPr>
            <w:tcW w:w="4166" w:type="dxa"/>
            <w:tcBorders>
              <w:top w:val="single" w:sz="4" w:space="0" w:color="000000"/>
              <w:left w:val="single" w:sz="4" w:space="0" w:color="000000"/>
              <w:bottom w:val="single" w:sz="4" w:space="0" w:color="000000"/>
              <w:right w:val="single" w:sz="4" w:space="0" w:color="000000"/>
            </w:tcBorders>
            <w:vAlign w:val="center"/>
          </w:tcPr>
          <w:p w14:paraId="7E437301">
            <w:pPr>
              <w:widowControl/>
              <w:spacing w:line="360" w:lineRule="auto"/>
              <w:jc w:val="center"/>
              <w:textAlignment w:val="center"/>
              <w:rPr>
                <w:rStyle w:val="font81"/>
                <w:rFonts w:hint="default"/>
                <w:lang w:bidi="ar"/>
              </w:rPr>
            </w:pPr>
            <w:r>
              <w:rPr>
                <w:rFonts w:ascii="宋体" w:eastAsia="宋体" w:hAnsi="宋体" w:cs="宋体" w:hint="default"/>
                <w:b/>
                <w:bCs/>
                <w:color w:val="000000"/>
                <w:kern w:val="0"/>
                <w:sz w:val="20"/>
                <w:szCs w:val="20"/>
                <w:lang w:bidi="ar"/>
              </w:rPr>
              <w:t>技术指标</w:t>
            </w:r>
          </w:p>
        </w:tc>
      </w:tr>
      <w:tr w14:paraId="6E68674B">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0DD7A742">
            <w:pPr>
              <w:widowControl/>
              <w:spacing w:line="360" w:lineRule="auto"/>
              <w:jc w:val="center"/>
              <w:textAlignment w:val="center"/>
              <w:rPr>
                <w:rFonts w:eastAsia="宋体"/>
                <w:b/>
                <w:bCs/>
                <w:color w:val="000000"/>
                <w:sz w:val="20"/>
                <w:szCs w:val="20"/>
              </w:rPr>
            </w:pPr>
            <w:r>
              <w:rPr>
                <w:rFonts w:eastAsia="宋体"/>
                <w:color w:val="000000"/>
                <w:kern w:val="0"/>
                <w:sz w:val="20"/>
                <w:szCs w:val="20"/>
                <w:lang w:bidi="ar"/>
              </w:rPr>
              <w:t>1</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25FDBE68">
            <w:pPr>
              <w:widowControl/>
              <w:spacing w:line="360" w:lineRule="auto"/>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智能气温测量仪</w:t>
            </w:r>
          </w:p>
        </w:tc>
        <w:tc>
          <w:tcPr>
            <w:tcW w:w="4166" w:type="dxa"/>
            <w:tcBorders>
              <w:top w:val="single" w:sz="4" w:space="0" w:color="000000"/>
              <w:left w:val="single" w:sz="4" w:space="0" w:color="000000"/>
              <w:bottom w:val="single" w:sz="4" w:space="0" w:color="000000"/>
              <w:right w:val="single" w:sz="4" w:space="0" w:color="000000"/>
            </w:tcBorders>
            <w:vAlign w:val="center"/>
          </w:tcPr>
          <w:p w14:paraId="544A4FFE">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----测量范围：-50℃～+50℃；</w:t>
            </w:r>
          </w:p>
          <w:p w14:paraId="6B055092">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#----最大允许误差：±0.1℃；</w:t>
            </w:r>
          </w:p>
          <w:p w14:paraId="2C0156AB">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#----分辨力：0.01℃；</w:t>
            </w:r>
          </w:p>
          <w:p w14:paraId="13C7983E">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----时间常数：≤20s（通风速度2.5 m/s）；</w:t>
            </w:r>
          </w:p>
          <w:p w14:paraId="4503B65C">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----稳定性：2年偏差在最大允许误差范围内</w:t>
            </w:r>
          </w:p>
        </w:tc>
      </w:tr>
      <w:tr w14:paraId="14AB8E39">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6A69DE43">
            <w:pPr>
              <w:widowControl/>
              <w:spacing w:line="360" w:lineRule="auto"/>
              <w:jc w:val="center"/>
              <w:textAlignment w:val="center"/>
              <w:rPr>
                <w:rFonts w:eastAsia="宋体"/>
                <w:color w:val="000000"/>
                <w:sz w:val="20"/>
                <w:szCs w:val="20"/>
              </w:rPr>
            </w:pPr>
            <w:r>
              <w:rPr>
                <w:rFonts w:eastAsia="宋体"/>
                <w:color w:val="000000"/>
                <w:kern w:val="0"/>
                <w:sz w:val="20"/>
                <w:szCs w:val="20"/>
                <w:lang w:bidi="ar"/>
              </w:rPr>
              <w:t>2</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59118B58">
            <w:pPr>
              <w:widowControl/>
              <w:spacing w:line="360" w:lineRule="auto"/>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智能湿度测量仪</w:t>
            </w:r>
          </w:p>
        </w:tc>
        <w:tc>
          <w:tcPr>
            <w:tcW w:w="4166" w:type="dxa"/>
            <w:tcBorders>
              <w:top w:val="single" w:sz="4" w:space="0" w:color="000000"/>
              <w:left w:val="single" w:sz="4" w:space="0" w:color="000000"/>
              <w:bottom w:val="single" w:sz="4" w:space="0" w:color="000000"/>
              <w:right w:val="single" w:sz="4" w:space="0" w:color="000000"/>
            </w:tcBorders>
            <w:vAlign w:val="center"/>
          </w:tcPr>
          <w:p w14:paraId="119CBCB8">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----测量范围：0-100%RH；</w:t>
            </w:r>
          </w:p>
          <w:p w14:paraId="14CC06EB">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#----最大允许误差：±3%RH；</w:t>
            </w:r>
          </w:p>
          <w:p w14:paraId="01286259">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----分辨力：1%RH；</w:t>
            </w:r>
          </w:p>
          <w:p w14:paraId="584094DE">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----时间常数：≤40s；</w:t>
            </w:r>
          </w:p>
          <w:p w14:paraId="6B4A996D">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----稳定性：1年偏差在最大允许误差范围内</w:t>
            </w:r>
          </w:p>
        </w:tc>
      </w:tr>
      <w:tr w14:paraId="6A5CFBF9">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735C6FF9">
            <w:pPr>
              <w:widowControl/>
              <w:spacing w:line="360" w:lineRule="auto"/>
              <w:jc w:val="center"/>
              <w:textAlignment w:val="center"/>
              <w:rPr>
                <w:rFonts w:eastAsia="宋体"/>
                <w:color w:val="000000"/>
                <w:sz w:val="20"/>
                <w:szCs w:val="20"/>
              </w:rPr>
            </w:pPr>
            <w:r>
              <w:rPr>
                <w:rFonts w:eastAsia="宋体"/>
                <w:color w:val="000000"/>
                <w:kern w:val="0"/>
                <w:sz w:val="20"/>
                <w:szCs w:val="20"/>
                <w:lang w:bidi="ar"/>
              </w:rPr>
              <w:t>3</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3E1042EB">
            <w:pPr>
              <w:widowControl/>
              <w:spacing w:line="360" w:lineRule="auto"/>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智能风测量仪</w:t>
            </w:r>
          </w:p>
        </w:tc>
        <w:tc>
          <w:tcPr>
            <w:tcW w:w="4166" w:type="dxa"/>
            <w:tcBorders>
              <w:top w:val="single" w:sz="4" w:space="0" w:color="000000"/>
              <w:left w:val="single" w:sz="4" w:space="0" w:color="000000"/>
              <w:bottom w:val="single" w:sz="4" w:space="0" w:color="000000"/>
              <w:right w:val="single" w:sz="4" w:space="0" w:color="000000"/>
            </w:tcBorders>
            <w:vAlign w:val="center"/>
          </w:tcPr>
          <w:p w14:paraId="6F6CC956">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a)风速性能</w:t>
            </w:r>
          </w:p>
          <w:p w14:paraId="2CDB45CA">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----测量范围：0 m/s～60 m/s；</w:t>
            </w:r>
          </w:p>
          <w:p w14:paraId="6DD37481">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----分辨力：0.01 m/s；</w:t>
            </w:r>
          </w:p>
          <w:p w14:paraId="20844133">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#----最大允许误差：±（0.5+0.03V）m/s（V表示风速）；</w:t>
            </w:r>
          </w:p>
          <w:p w14:paraId="6EC34B85">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----起动风速：≤0.5 m/s；</w:t>
            </w:r>
          </w:p>
          <w:p w14:paraId="63157953">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----稳定性：1年偏差在最大允许误差范围内</w:t>
            </w:r>
          </w:p>
          <w:p w14:paraId="5759EB26">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b)风向性能</w:t>
            </w:r>
          </w:p>
          <w:p w14:paraId="6D602FA5">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----测量范围：0°～360°；</w:t>
            </w:r>
          </w:p>
          <w:p w14:paraId="739958AC">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----分辨力：3°；</w:t>
            </w:r>
          </w:p>
          <w:p w14:paraId="57E01B16">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#----最大允许误差：±5°；</w:t>
            </w:r>
          </w:p>
          <w:p w14:paraId="74CB7ACB">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----起动风速：≤0.5 m/s；</w:t>
            </w:r>
          </w:p>
          <w:p w14:paraId="4E23E620">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----稳定性：1年偏差在最大允许误差范围内</w:t>
            </w:r>
          </w:p>
        </w:tc>
      </w:tr>
      <w:tr w14:paraId="473C5ADB">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26C55AC9">
            <w:pPr>
              <w:widowControl/>
              <w:spacing w:line="360" w:lineRule="auto"/>
              <w:jc w:val="center"/>
              <w:textAlignment w:val="center"/>
              <w:rPr>
                <w:rFonts w:eastAsia="宋体"/>
                <w:color w:val="000000"/>
                <w:sz w:val="20"/>
                <w:szCs w:val="20"/>
              </w:rPr>
            </w:pPr>
            <w:r>
              <w:rPr>
                <w:rFonts w:eastAsia="宋体"/>
                <w:color w:val="000000"/>
                <w:kern w:val="0"/>
                <w:sz w:val="20"/>
                <w:szCs w:val="20"/>
                <w:lang w:bidi="ar"/>
              </w:rPr>
              <w:t>4</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6386AF79">
            <w:pPr>
              <w:widowControl/>
              <w:spacing w:line="360" w:lineRule="auto"/>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智能翻斗式雨量测量仪（0.1mm）</w:t>
            </w:r>
          </w:p>
        </w:tc>
        <w:tc>
          <w:tcPr>
            <w:tcW w:w="4166" w:type="dxa"/>
            <w:tcBorders>
              <w:top w:val="single" w:sz="4" w:space="0" w:color="000000"/>
              <w:left w:val="single" w:sz="4" w:space="0" w:color="000000"/>
              <w:bottom w:val="single" w:sz="4" w:space="0" w:color="000000"/>
              <w:right w:val="single" w:sz="4" w:space="0" w:color="000000"/>
            </w:tcBorders>
            <w:vAlign w:val="center"/>
          </w:tcPr>
          <w:p w14:paraId="569D57C8">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----承雨口内径尺寸：φ200+0.6mm；</w:t>
            </w:r>
          </w:p>
          <w:p w14:paraId="1B473989">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----承雨口应为圆形，口缘为内直外斜的“刀刃”型，刃口角度小于45°；</w:t>
            </w:r>
          </w:p>
          <w:p w14:paraId="27010B0D">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----雨强测量范围：0 mm/min～4 mm/min；</w:t>
            </w:r>
          </w:p>
          <w:p w14:paraId="7C47F7CA">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----分辨力：0.1mm；</w:t>
            </w:r>
          </w:p>
          <w:p w14:paraId="7FB146A7">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#----最大允许误差：±0.4mm（≤10mm）；±4％（＞10mm）；</w:t>
            </w:r>
          </w:p>
          <w:p w14:paraId="116EC309">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----使用温度范围：0℃～60℃；</w:t>
            </w:r>
          </w:p>
          <w:p w14:paraId="153D1C02">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----稳定性：1年偏差在最大允许误差内</w:t>
            </w:r>
          </w:p>
        </w:tc>
      </w:tr>
      <w:tr w14:paraId="6D5FD362">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4D190DFC">
            <w:pPr>
              <w:widowControl/>
              <w:spacing w:line="360" w:lineRule="auto"/>
              <w:jc w:val="center"/>
              <w:textAlignment w:val="center"/>
              <w:rPr>
                <w:rFonts w:eastAsia="宋体"/>
                <w:color w:val="000000"/>
                <w:sz w:val="20"/>
                <w:szCs w:val="20"/>
              </w:rPr>
            </w:pPr>
            <w:r>
              <w:rPr>
                <w:rFonts w:eastAsia="宋体"/>
                <w:color w:val="000000"/>
                <w:kern w:val="0"/>
                <w:sz w:val="20"/>
                <w:szCs w:val="20"/>
                <w:lang w:bidi="ar"/>
              </w:rPr>
              <w:t>5</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3F52B77D">
            <w:pPr>
              <w:widowControl/>
              <w:spacing w:line="360" w:lineRule="auto"/>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智能气压测量仪</w:t>
            </w:r>
          </w:p>
        </w:tc>
        <w:tc>
          <w:tcPr>
            <w:tcW w:w="4166" w:type="dxa"/>
            <w:tcBorders>
              <w:top w:val="single" w:sz="4" w:space="0" w:color="000000"/>
              <w:left w:val="single" w:sz="4" w:space="0" w:color="000000"/>
              <w:bottom w:val="single" w:sz="4" w:space="0" w:color="000000"/>
              <w:right w:val="single" w:sz="4" w:space="0" w:color="000000"/>
            </w:tcBorders>
            <w:vAlign w:val="center"/>
          </w:tcPr>
          <w:p w14:paraId="2C5254ED">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----测量范围：800～1100 hPa（基本型）或450～900hPa（高原型）；</w:t>
            </w:r>
          </w:p>
          <w:p w14:paraId="740CB575">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#----分辨力：0.1hPa；</w:t>
            </w:r>
          </w:p>
          <w:p w14:paraId="07DC939C">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#----最大允许误差：±0.2hPa；</w:t>
            </w:r>
          </w:p>
          <w:p w14:paraId="165C057B">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----使用温度范围：-40～60℃；</w:t>
            </w:r>
          </w:p>
          <w:p w14:paraId="4FE07CCD">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----时间常数：≤2s；</w:t>
            </w:r>
          </w:p>
          <w:p w14:paraId="695DD9C5">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----稳定性：1年偏差在最大允许误差范围内</w:t>
            </w:r>
          </w:p>
        </w:tc>
      </w:tr>
      <w:tr w14:paraId="4B70D463">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2BD8F494">
            <w:pPr>
              <w:widowControl/>
              <w:spacing w:line="360" w:lineRule="auto"/>
              <w:jc w:val="center"/>
              <w:textAlignment w:val="center"/>
              <w:rPr>
                <w:rFonts w:eastAsia="宋体"/>
                <w:color w:val="000000"/>
                <w:sz w:val="20"/>
                <w:szCs w:val="20"/>
              </w:rPr>
            </w:pPr>
            <w:r>
              <w:rPr>
                <w:rFonts w:eastAsia="宋体"/>
                <w:color w:val="000000"/>
                <w:kern w:val="0"/>
                <w:sz w:val="20"/>
                <w:szCs w:val="20"/>
                <w:lang w:bidi="ar"/>
              </w:rPr>
              <w:t>6</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0302E1C8">
            <w:pPr>
              <w:widowControl/>
              <w:spacing w:line="360" w:lineRule="auto"/>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智能称重式降水测量仪</w:t>
            </w:r>
          </w:p>
        </w:tc>
        <w:tc>
          <w:tcPr>
            <w:tcW w:w="4166" w:type="dxa"/>
            <w:tcBorders>
              <w:top w:val="single" w:sz="4" w:space="0" w:color="000000"/>
              <w:left w:val="single" w:sz="4" w:space="0" w:color="000000"/>
              <w:bottom w:val="single" w:sz="4" w:space="0" w:color="000000"/>
              <w:right w:val="single" w:sz="4" w:space="0" w:color="000000"/>
            </w:tcBorders>
            <w:vAlign w:val="center"/>
          </w:tcPr>
          <w:p w14:paraId="2B34DF76">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----承雨口内径尺寸：φ200+0.6mm；</w:t>
            </w:r>
          </w:p>
          <w:p w14:paraId="6247CB0B">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----承雨口应为圆形，口缘为内直外斜的“刀刃”型，刃口角度小于45°；</w:t>
            </w:r>
          </w:p>
          <w:p w14:paraId="0DA25438">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----承水桶容量范围：0～400mm；</w:t>
            </w:r>
          </w:p>
          <w:p w14:paraId="39D80AC6">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----分辨力：0.1mm；</w:t>
            </w:r>
          </w:p>
          <w:p w14:paraId="179ABA92">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----最大允许误差：±0.4mm（≤10mm）；±4%（＞10mm）；</w:t>
            </w:r>
          </w:p>
          <w:p w14:paraId="06D118E6">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----稳定性：1年偏差在最大允许误差范围内</w:t>
            </w:r>
          </w:p>
        </w:tc>
      </w:tr>
      <w:tr w14:paraId="78D80EB7">
        <w:tblPrEx>
          <w:tblW w:w="8620" w:type="dxa"/>
          <w:jc w:val="center"/>
          <w:tblCellMar>
            <w:top w:w="0" w:type="dxa"/>
            <w:left w:w="108" w:type="dxa"/>
            <w:bottom w:w="0" w:type="dxa"/>
            <w:right w:w="108" w:type="dxa"/>
          </w:tblCellMar>
        </w:tblPrEx>
        <w:trPr>
          <w:trHeight w:val="245"/>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79E47D12">
            <w:pPr>
              <w:widowControl/>
              <w:spacing w:line="360" w:lineRule="auto"/>
              <w:jc w:val="center"/>
              <w:textAlignment w:val="center"/>
              <w:rPr>
                <w:rFonts w:eastAsia="宋体"/>
                <w:color w:val="000000"/>
                <w:sz w:val="20"/>
                <w:szCs w:val="20"/>
              </w:rPr>
            </w:pPr>
            <w:r>
              <w:rPr>
                <w:rFonts w:eastAsia="宋体"/>
                <w:color w:val="000000"/>
                <w:kern w:val="0"/>
                <w:sz w:val="20"/>
                <w:szCs w:val="20"/>
                <w:lang w:bidi="ar"/>
              </w:rPr>
              <w:t>7</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03A111CA">
            <w:pPr>
              <w:widowControl/>
              <w:spacing w:line="360" w:lineRule="auto"/>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智能雪深测量仪</w:t>
            </w:r>
          </w:p>
        </w:tc>
        <w:tc>
          <w:tcPr>
            <w:tcW w:w="4166" w:type="dxa"/>
            <w:tcBorders>
              <w:top w:val="single" w:sz="4" w:space="0" w:color="000000"/>
              <w:left w:val="single" w:sz="4" w:space="0" w:color="000000"/>
              <w:bottom w:val="single" w:sz="4" w:space="0" w:color="000000"/>
              <w:right w:val="single" w:sz="4" w:space="0" w:color="000000"/>
            </w:tcBorders>
            <w:vAlign w:val="center"/>
          </w:tcPr>
          <w:p w14:paraId="04219800">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----测量范围：0cm～200cm，积雪表面到地面（测雪板）的垂直深度；</w:t>
            </w:r>
          </w:p>
          <w:p w14:paraId="21815309">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----最大允许误差：±1cm；</w:t>
            </w:r>
          </w:p>
          <w:p w14:paraId="4DF6446B">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----分辨力： 0.1cm；</w:t>
            </w:r>
          </w:p>
          <w:p w14:paraId="0A97CD25">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----稳定性：一年内测量值漂移不大于最大允许误差要求</w:t>
            </w:r>
          </w:p>
        </w:tc>
      </w:tr>
      <w:tr w14:paraId="0F4542BB">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0C15C1EB">
            <w:pPr>
              <w:widowControl/>
              <w:spacing w:line="360" w:lineRule="auto"/>
              <w:jc w:val="center"/>
              <w:textAlignment w:val="center"/>
              <w:rPr>
                <w:rFonts w:eastAsia="宋体"/>
                <w:color w:val="000000"/>
                <w:sz w:val="20"/>
                <w:szCs w:val="20"/>
              </w:rPr>
            </w:pPr>
            <w:r>
              <w:rPr>
                <w:rFonts w:eastAsia="宋体"/>
                <w:color w:val="000000"/>
                <w:kern w:val="0"/>
                <w:sz w:val="20"/>
                <w:szCs w:val="20"/>
                <w:lang w:bidi="ar"/>
              </w:rPr>
              <w:t>8</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5267121B">
            <w:pPr>
              <w:widowControl/>
              <w:spacing w:line="360" w:lineRule="auto"/>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智能总辐射测量仪</w:t>
            </w:r>
          </w:p>
        </w:tc>
        <w:tc>
          <w:tcPr>
            <w:tcW w:w="4166" w:type="dxa"/>
            <w:tcBorders>
              <w:top w:val="single" w:sz="4" w:space="0" w:color="000000"/>
              <w:left w:val="single" w:sz="4" w:space="0" w:color="000000"/>
              <w:bottom w:val="single" w:sz="4" w:space="0" w:color="000000"/>
              <w:right w:val="single" w:sz="4" w:space="0" w:color="000000"/>
            </w:tcBorders>
            <w:vAlign w:val="center"/>
          </w:tcPr>
          <w:p w14:paraId="47A1765B">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----响应时间(95％响应):＜20s；</w:t>
            </w:r>
          </w:p>
          <w:p w14:paraId="21FD56B6">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----零点偏置：</w:t>
            </w:r>
          </w:p>
          <w:p w14:paraId="534D7B0F">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相应于200W·m-2净热辐射（通风）：±15 W·m-2</w:t>
            </w:r>
          </w:p>
          <w:p w14:paraId="17418388">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相应于环境温度变化5K·h-1：±4 W·m-2</w:t>
            </w:r>
          </w:p>
          <w:p w14:paraId="2B5779BC">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----年稳定性:不大于1.5 %</w:t>
            </w:r>
          </w:p>
          <w:p w14:paraId="00DE6622">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----方向性响应(假定垂直入射的响应对所有方向都是有效的，当垂直入射的辐照度为1000W·m-2时，所引起的误差范围) ：±20 W·m-2</w:t>
            </w:r>
          </w:p>
          <w:p w14:paraId="0CE01AF9">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----温度响应(由于环境温度在间隔50K内的变化引起的最大百分率误差):±4 %</w:t>
            </w:r>
          </w:p>
          <w:p w14:paraId="5EBBB13A">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----非线性（由于辐照度在（100～1000）W·m-2 范围内的变化引起的对500 W·m-2响应度的百分率偏差):±1 %</w:t>
            </w:r>
          </w:p>
          <w:p w14:paraId="131E9437">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----倾斜响应(在 1000 W·m-2辐照度时，由于从 0°到 180°的倾斜变化，相对于0°倾斜(水平)的响应度的百分率偏差):±2 %</w:t>
            </w:r>
          </w:p>
          <w:p w14:paraId="7F7B7267">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----光谱范围:300nm～3000nm</w:t>
            </w:r>
          </w:p>
          <w:p w14:paraId="44749BC8">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----不确定度,95%的置信水平：每小时的总量8%；每天的总量5%</w:t>
            </w:r>
          </w:p>
        </w:tc>
      </w:tr>
      <w:tr w14:paraId="36999922">
        <w:tblPrEx>
          <w:tblW w:w="8620" w:type="dxa"/>
          <w:jc w:val="center"/>
          <w:tblCellMar>
            <w:top w:w="0" w:type="dxa"/>
            <w:left w:w="108" w:type="dxa"/>
            <w:bottom w:w="0" w:type="dxa"/>
            <w:right w:w="108" w:type="dxa"/>
          </w:tblCellMar>
        </w:tblPrEx>
        <w:trPr>
          <w:trHeight w:val="268"/>
          <w:jc w:val="center"/>
        </w:trPr>
        <w:tc>
          <w:tcPr>
            <w:tcW w:w="935" w:type="dxa"/>
            <w:vMerge w:val="restart"/>
            <w:tcBorders>
              <w:top w:val="single" w:sz="4" w:space="0" w:color="000000"/>
              <w:left w:val="single" w:sz="4" w:space="0" w:color="000000"/>
              <w:right w:val="single" w:sz="4" w:space="0" w:color="000000"/>
            </w:tcBorders>
            <w:vAlign w:val="center"/>
          </w:tcPr>
          <w:p w14:paraId="11E7F7C8">
            <w:pPr>
              <w:widowControl/>
              <w:spacing w:line="360" w:lineRule="auto"/>
              <w:jc w:val="center"/>
              <w:textAlignment w:val="center"/>
              <w:rPr>
                <w:rFonts w:eastAsia="宋体"/>
                <w:color w:val="000000"/>
                <w:sz w:val="20"/>
                <w:szCs w:val="20"/>
              </w:rPr>
            </w:pPr>
            <w:r>
              <w:rPr>
                <w:rFonts w:eastAsia="宋体"/>
                <w:color w:val="000000"/>
                <w:kern w:val="0"/>
                <w:sz w:val="20"/>
                <w:szCs w:val="20"/>
                <w:lang w:bidi="ar"/>
              </w:rPr>
              <w:t>9</w:t>
            </w:r>
          </w:p>
        </w:tc>
        <w:tc>
          <w:tcPr>
            <w:tcW w:w="1732" w:type="dxa"/>
            <w:vMerge w:val="restart"/>
            <w:tcBorders>
              <w:top w:val="single" w:sz="4" w:space="0" w:color="000000"/>
              <w:left w:val="single" w:sz="4" w:space="0" w:color="000000"/>
              <w:right w:val="single" w:sz="4" w:space="0" w:color="000000"/>
            </w:tcBorders>
            <w:vAlign w:val="center"/>
          </w:tcPr>
          <w:p w14:paraId="72FD3BDB">
            <w:pPr>
              <w:widowControl/>
              <w:spacing w:line="360" w:lineRule="auto"/>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智能紫外辐射测量仪</w:t>
            </w:r>
          </w:p>
        </w:tc>
        <w:tc>
          <w:tcPr>
            <w:tcW w:w="1787" w:type="dxa"/>
            <w:tcBorders>
              <w:top w:val="single" w:sz="4" w:space="0" w:color="000000"/>
              <w:left w:val="single" w:sz="4" w:space="0" w:color="000000"/>
              <w:bottom w:val="single" w:sz="4" w:space="0" w:color="000000"/>
              <w:right w:val="single" w:sz="4" w:space="0" w:color="000000"/>
            </w:tcBorders>
            <w:vAlign w:val="center"/>
          </w:tcPr>
          <w:p w14:paraId="5F1B9D90">
            <w:pPr>
              <w:widowControl/>
              <w:spacing w:line="360" w:lineRule="auto"/>
              <w:jc w:val="left"/>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智能紫外A辐射测量仪</w:t>
            </w:r>
          </w:p>
        </w:tc>
        <w:tc>
          <w:tcPr>
            <w:tcW w:w="4166" w:type="dxa"/>
            <w:tcBorders>
              <w:top w:val="single" w:sz="4" w:space="0" w:color="000000"/>
              <w:left w:val="single" w:sz="4" w:space="0" w:color="000000"/>
              <w:bottom w:val="single" w:sz="4" w:space="0" w:color="000000"/>
              <w:right w:val="single" w:sz="4" w:space="0" w:color="000000"/>
            </w:tcBorders>
            <w:vAlign w:val="center"/>
          </w:tcPr>
          <w:p w14:paraId="35425D05">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----光谱范围 ：315nm～400nm；</w:t>
            </w:r>
          </w:p>
          <w:p w14:paraId="693CADAF">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----响应时间(95%响应)：＜1s；</w:t>
            </w:r>
          </w:p>
          <w:p w14:paraId="38F07675">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----温度响应(-10℃～40℃):±2% ；</w:t>
            </w:r>
          </w:p>
          <w:p w14:paraId="0983F479">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----方向性响应(天顶角0°～70°)：±4%</w:t>
            </w:r>
          </w:p>
        </w:tc>
      </w:tr>
      <w:tr w14:paraId="599D3937">
        <w:tblPrEx>
          <w:tblW w:w="8620" w:type="dxa"/>
          <w:jc w:val="center"/>
          <w:tblCellMar>
            <w:top w:w="0" w:type="dxa"/>
            <w:left w:w="108" w:type="dxa"/>
            <w:bottom w:w="0" w:type="dxa"/>
            <w:right w:w="108" w:type="dxa"/>
          </w:tblCellMar>
        </w:tblPrEx>
        <w:trPr>
          <w:trHeight w:val="268"/>
          <w:jc w:val="center"/>
        </w:trPr>
        <w:tc>
          <w:tcPr>
            <w:tcW w:w="935" w:type="dxa"/>
            <w:vMerge/>
            <w:tcBorders>
              <w:left w:val="single" w:sz="4" w:space="0" w:color="000000"/>
              <w:bottom w:val="single" w:sz="4" w:space="0" w:color="000000"/>
              <w:right w:val="single" w:sz="4" w:space="0" w:color="000000"/>
            </w:tcBorders>
            <w:vAlign w:val="center"/>
          </w:tcPr>
          <w:p w14:paraId="5A2B880D">
            <w:pPr>
              <w:widowControl/>
              <w:spacing w:line="360" w:lineRule="auto"/>
              <w:jc w:val="center"/>
              <w:textAlignment w:val="center"/>
              <w:rPr>
                <w:rFonts w:eastAsia="宋体"/>
                <w:color w:val="000000"/>
                <w:kern w:val="0"/>
                <w:sz w:val="20"/>
                <w:szCs w:val="20"/>
                <w:lang w:bidi="ar"/>
              </w:rPr>
            </w:pPr>
          </w:p>
        </w:tc>
        <w:tc>
          <w:tcPr>
            <w:tcW w:w="1732" w:type="dxa"/>
            <w:vMerge/>
            <w:tcBorders>
              <w:left w:val="single" w:sz="4" w:space="0" w:color="000000"/>
              <w:bottom w:val="single" w:sz="4" w:space="0" w:color="000000"/>
              <w:right w:val="single" w:sz="4" w:space="0" w:color="000000"/>
            </w:tcBorders>
            <w:vAlign w:val="center"/>
          </w:tcPr>
          <w:p w14:paraId="2C5A4C05">
            <w:pPr>
              <w:widowControl/>
              <w:spacing w:line="360" w:lineRule="auto"/>
              <w:jc w:val="left"/>
              <w:textAlignment w:val="center"/>
              <w:rPr>
                <w:rFonts w:ascii="宋体" w:eastAsia="宋体" w:hAnsi="宋体" w:cs="宋体" w:hint="eastAsia"/>
                <w:color w:val="000000"/>
                <w:kern w:val="0"/>
                <w:sz w:val="20"/>
                <w:szCs w:val="20"/>
                <w:lang w:bidi="ar"/>
              </w:rPr>
            </w:pPr>
          </w:p>
        </w:tc>
        <w:tc>
          <w:tcPr>
            <w:tcW w:w="1787" w:type="dxa"/>
            <w:tcBorders>
              <w:top w:val="single" w:sz="4" w:space="0" w:color="000000"/>
              <w:left w:val="single" w:sz="4" w:space="0" w:color="000000"/>
              <w:bottom w:val="single" w:sz="4" w:space="0" w:color="000000"/>
              <w:right w:val="single" w:sz="4" w:space="0" w:color="000000"/>
            </w:tcBorders>
            <w:vAlign w:val="center"/>
          </w:tcPr>
          <w:p w14:paraId="1C5051F6">
            <w:pPr>
              <w:widowControl/>
              <w:spacing w:line="360" w:lineRule="auto"/>
              <w:jc w:val="left"/>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智能紫外B辐射测量仪</w:t>
            </w:r>
          </w:p>
        </w:tc>
        <w:tc>
          <w:tcPr>
            <w:tcW w:w="4166" w:type="dxa"/>
            <w:tcBorders>
              <w:top w:val="single" w:sz="4" w:space="0" w:color="000000"/>
              <w:left w:val="single" w:sz="4" w:space="0" w:color="000000"/>
              <w:bottom w:val="single" w:sz="4" w:space="0" w:color="000000"/>
              <w:right w:val="single" w:sz="4" w:space="0" w:color="000000"/>
            </w:tcBorders>
            <w:vAlign w:val="center"/>
          </w:tcPr>
          <w:p w14:paraId="6516D823">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----光谱范围 ：280nm～315nm；</w:t>
            </w:r>
          </w:p>
          <w:p w14:paraId="0BD002F2">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----响应时间(95%响应)：＜1s；</w:t>
            </w:r>
          </w:p>
          <w:p w14:paraId="083E0D88">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----温度响应(-10℃～40℃):±4%；</w:t>
            </w:r>
          </w:p>
          <w:p w14:paraId="0C5BE038">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----方向性响应(天顶角0°～70°)：±4%</w:t>
            </w:r>
          </w:p>
        </w:tc>
      </w:tr>
      <w:tr w14:paraId="6D48ADFA">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3F53583D">
            <w:pPr>
              <w:widowControl/>
              <w:spacing w:line="360" w:lineRule="auto"/>
              <w:jc w:val="center"/>
              <w:textAlignment w:val="center"/>
              <w:rPr>
                <w:rFonts w:eastAsia="宋体"/>
                <w:color w:val="000000"/>
                <w:sz w:val="20"/>
                <w:szCs w:val="20"/>
              </w:rPr>
            </w:pPr>
            <w:r>
              <w:rPr>
                <w:rFonts w:eastAsia="宋体"/>
                <w:color w:val="000000"/>
                <w:kern w:val="0"/>
                <w:sz w:val="20"/>
                <w:szCs w:val="20"/>
                <w:lang w:bidi="ar"/>
              </w:rPr>
              <w:t>10</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7AD92DAA">
            <w:pPr>
              <w:widowControl/>
              <w:spacing w:line="360" w:lineRule="auto"/>
              <w:jc w:val="left"/>
              <w:textAlignment w:val="center"/>
              <w:rPr>
                <w:rFonts w:ascii="宋体" w:eastAsia="宋体" w:hAnsi="宋体" w:cs="宋体" w:hint="eastAsia"/>
                <w:color w:val="000000"/>
                <w:sz w:val="20"/>
                <w:szCs w:val="20"/>
              </w:rPr>
            </w:pPr>
            <w:r>
              <w:rPr>
                <w:rFonts w:ascii="宋体" w:eastAsia="宋体" w:hAnsi="宋体" w:cs="宋体" w:hint="eastAsia"/>
                <w:color w:val="000000"/>
                <w:sz w:val="20"/>
                <w:szCs w:val="20"/>
              </w:rPr>
              <w:t>光电式数字日照计</w:t>
            </w:r>
          </w:p>
        </w:tc>
        <w:tc>
          <w:tcPr>
            <w:tcW w:w="4166" w:type="dxa"/>
            <w:tcBorders>
              <w:top w:val="single" w:sz="4" w:space="0" w:color="000000"/>
              <w:left w:val="single" w:sz="4" w:space="0" w:color="000000"/>
              <w:bottom w:val="single" w:sz="4" w:space="0" w:color="000000"/>
              <w:right w:val="single" w:sz="4" w:space="0" w:color="000000"/>
            </w:tcBorders>
            <w:vAlign w:val="center"/>
          </w:tcPr>
          <w:p w14:paraId="3A8492EF">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----光谱范围：400nm～1100nm；</w:t>
            </w:r>
          </w:p>
          <w:p w14:paraId="46AF6A3E">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----最大允许误差：±10%/月；</w:t>
            </w:r>
          </w:p>
          <w:p w14:paraId="3BDA1783">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----阈值：直接辐照度120W/m2；</w:t>
            </w:r>
          </w:p>
          <w:p w14:paraId="55024EBE">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----阈值的最大允许误差： ±24W/m2；</w:t>
            </w:r>
          </w:p>
          <w:p w14:paraId="09E82C42">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----阈值年稳定性：±5%</w:t>
            </w:r>
          </w:p>
        </w:tc>
      </w:tr>
      <w:tr w14:paraId="539D2B59">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7B3C4F82">
            <w:pPr>
              <w:widowControl/>
              <w:spacing w:line="360" w:lineRule="auto"/>
              <w:jc w:val="center"/>
              <w:textAlignment w:val="center"/>
              <w:rPr>
                <w:rFonts w:eastAsia="宋体"/>
                <w:color w:val="000000"/>
                <w:sz w:val="20"/>
                <w:szCs w:val="20"/>
              </w:rPr>
            </w:pPr>
            <w:r>
              <w:rPr>
                <w:rFonts w:eastAsia="宋体"/>
                <w:color w:val="000000"/>
                <w:kern w:val="0"/>
                <w:sz w:val="20"/>
                <w:szCs w:val="20"/>
                <w:lang w:bidi="ar"/>
              </w:rPr>
              <w:t>11</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66DD2A75">
            <w:pPr>
              <w:widowControl/>
              <w:spacing w:line="360" w:lineRule="auto"/>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智能能见度测量仪</w:t>
            </w:r>
          </w:p>
        </w:tc>
        <w:tc>
          <w:tcPr>
            <w:tcW w:w="4166" w:type="dxa"/>
            <w:tcBorders>
              <w:top w:val="single" w:sz="4" w:space="0" w:color="000000"/>
              <w:left w:val="single" w:sz="4" w:space="0" w:color="000000"/>
              <w:bottom w:val="single" w:sz="4" w:space="0" w:color="000000"/>
              <w:right w:val="single" w:sz="4" w:space="0" w:color="000000"/>
            </w:tcBorders>
            <w:vAlign w:val="center"/>
          </w:tcPr>
          <w:p w14:paraId="72B7B144">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----测量范围：10m～30 km ；</w:t>
            </w:r>
          </w:p>
          <w:p w14:paraId="25AD6BB0">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----分辨力：1m ；</w:t>
            </w:r>
          </w:p>
          <w:p w14:paraId="1E641B40">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----最大允许误差：≤1.5 km，±10%；＞1.5 km，±20%；</w:t>
            </w:r>
          </w:p>
          <w:p w14:paraId="519FB055">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----稳定性：1年偏差在最大允许误差范围内</w:t>
            </w:r>
          </w:p>
        </w:tc>
      </w:tr>
      <w:tr w14:paraId="349ACA47">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6C73A872">
            <w:pPr>
              <w:widowControl/>
              <w:spacing w:line="360" w:lineRule="auto"/>
              <w:jc w:val="center"/>
              <w:textAlignment w:val="center"/>
              <w:rPr>
                <w:rFonts w:eastAsia="宋体"/>
                <w:color w:val="000000"/>
                <w:sz w:val="20"/>
                <w:szCs w:val="20"/>
              </w:rPr>
            </w:pPr>
            <w:r>
              <w:rPr>
                <w:rFonts w:eastAsia="宋体"/>
                <w:color w:val="000000"/>
                <w:kern w:val="0"/>
                <w:sz w:val="20"/>
                <w:szCs w:val="20"/>
                <w:lang w:bidi="ar"/>
              </w:rPr>
              <w:t>12</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1D92D342">
            <w:pPr>
              <w:widowControl/>
              <w:spacing w:line="360" w:lineRule="auto"/>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空气负离子自动观测仪</w:t>
            </w:r>
          </w:p>
        </w:tc>
        <w:tc>
          <w:tcPr>
            <w:tcW w:w="4166" w:type="dxa"/>
            <w:tcBorders>
              <w:top w:val="single" w:sz="4" w:space="0" w:color="000000"/>
              <w:left w:val="single" w:sz="4" w:space="0" w:color="000000"/>
              <w:bottom w:val="single" w:sz="4" w:space="0" w:color="000000"/>
              <w:right w:val="single" w:sz="4" w:space="0" w:color="000000"/>
            </w:tcBorders>
            <w:vAlign w:val="center"/>
          </w:tcPr>
          <w:p w14:paraId="3F009272">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----测量范围：10～5×104（个·cm-3），离子迁移率≥0.4 cm2·v-1·s-1；</w:t>
            </w:r>
          </w:p>
          <w:p w14:paraId="18FC4124">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----分辨力：10(个·cm-3)；</w:t>
            </w:r>
          </w:p>
          <w:p w14:paraId="52118470">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----测量误差：±15%，负离子浓度≥500（个·cm-3）</w:t>
            </w:r>
          </w:p>
        </w:tc>
      </w:tr>
      <w:tr w14:paraId="095B8944">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1447D792">
            <w:pPr>
              <w:widowControl/>
              <w:spacing w:line="360" w:lineRule="auto"/>
              <w:jc w:val="center"/>
              <w:textAlignment w:val="center"/>
              <w:rPr>
                <w:rFonts w:eastAsia="宋体"/>
                <w:color w:val="000000"/>
                <w:sz w:val="20"/>
                <w:szCs w:val="20"/>
              </w:rPr>
            </w:pPr>
            <w:r>
              <w:rPr>
                <w:rFonts w:eastAsia="宋体"/>
                <w:color w:val="000000"/>
                <w:kern w:val="0"/>
                <w:sz w:val="20"/>
                <w:szCs w:val="20"/>
                <w:lang w:bidi="ar"/>
              </w:rPr>
              <w:t>13</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03563B34">
            <w:pPr>
              <w:widowControl/>
              <w:spacing w:line="360" w:lineRule="auto"/>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实景监测</w:t>
            </w:r>
          </w:p>
        </w:tc>
        <w:tc>
          <w:tcPr>
            <w:tcW w:w="4166" w:type="dxa"/>
            <w:tcBorders>
              <w:top w:val="single" w:sz="4" w:space="0" w:color="000000"/>
              <w:left w:val="single" w:sz="4" w:space="0" w:color="000000"/>
              <w:bottom w:val="single" w:sz="4" w:space="0" w:color="000000"/>
              <w:right w:val="single" w:sz="4" w:space="0" w:color="000000"/>
            </w:tcBorders>
            <w:vAlign w:val="center"/>
          </w:tcPr>
          <w:p w14:paraId="088C6C05">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a)全天空鱼眼全景日夜型网络摄像机</w:t>
            </w:r>
          </w:p>
          <w:p w14:paraId="496A5C70">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----图像分辨率：1200万像素；</w:t>
            </w:r>
          </w:p>
          <w:p w14:paraId="3509E686">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----图片采集镜头视角：对角≥180°，水平≥180°，鱼眼≥180°；</w:t>
            </w:r>
          </w:p>
          <w:p w14:paraId="7C948148">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b)高清高速智能球机</w:t>
            </w:r>
          </w:p>
          <w:p w14:paraId="6756B6F7">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----图像分辨率：800万像素；</w:t>
            </w:r>
          </w:p>
          <w:p w14:paraId="567AC966">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----支持360°水平旋转，垂直方向-20°～90°；</w:t>
            </w:r>
          </w:p>
          <w:p w14:paraId="0871E7FA">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c)图像算法识别系统</w:t>
            </w:r>
          </w:p>
          <w:p w14:paraId="371E8776">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----总云量：云所占天空的百分比，误差不超过±10%；</w:t>
            </w:r>
          </w:p>
          <w:p w14:paraId="3EA995FC">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----云状按照29类云、视程障碍现象引起的云状无法辨明和无云共31类输出，当同时存在多种云状时，按照占比大小输出云状。最多输出9种；</w:t>
            </w:r>
          </w:p>
          <w:p w14:paraId="30096A32">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----天气（露、霜、结冰、积雪、雾凇、雨凇）为所有发生的天气现象代码，各编码间用“/”分隔；</w:t>
            </w:r>
          </w:p>
          <w:p w14:paraId="4F10CA72">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#----朝霞/晚霞，植被物候（开花、红叶等）、路面状况（结冰、积水、积雪等）只输出有或者无，用0和1表示；</w:t>
            </w:r>
          </w:p>
          <w:p w14:paraId="3B724F2E">
            <w:pPr>
              <w:widowControl/>
              <w:jc w:val="left"/>
              <w:textAlignment w:val="center"/>
              <w:rPr>
                <w:rFonts w:eastAsia="宋体"/>
                <w:color w:val="000000"/>
                <w:kern w:val="0"/>
                <w:sz w:val="20"/>
                <w:szCs w:val="20"/>
                <w:lang w:bidi="ar"/>
              </w:rPr>
            </w:pPr>
            <w:r>
              <w:rPr>
                <w:rFonts w:eastAsia="宋体" w:hint="eastAsia"/>
                <w:color w:val="000000"/>
                <w:kern w:val="0"/>
                <w:sz w:val="20"/>
                <w:szCs w:val="20"/>
                <w:lang w:bidi="ar"/>
              </w:rPr>
              <w:t xml:space="preserve">----识别准确率不小于90% </w:t>
            </w:r>
          </w:p>
        </w:tc>
      </w:tr>
      <w:tr w14:paraId="15F7EA24">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38AB7B2E">
            <w:pPr>
              <w:widowControl/>
              <w:spacing w:line="36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14</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0AEFA601">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智能集成处理器（低功耗版）</w:t>
            </w:r>
          </w:p>
        </w:tc>
        <w:tc>
          <w:tcPr>
            <w:tcW w:w="4166" w:type="dxa"/>
            <w:tcBorders>
              <w:top w:val="single" w:sz="4" w:space="0" w:color="000000"/>
              <w:left w:val="single" w:sz="4" w:space="0" w:color="000000"/>
              <w:bottom w:val="single" w:sz="4" w:space="0" w:color="000000"/>
              <w:right w:val="single" w:sz="4" w:space="0" w:color="000000"/>
            </w:tcBorders>
            <w:vAlign w:val="center"/>
          </w:tcPr>
          <w:p w14:paraId="237FE3FB">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#a)具备高性能、低功耗国产处理器。主处理器采用64位处理器，工作频率不低于1 GHz，内存不低于2 GB，板载存储不低于16 GB；</w:t>
            </w:r>
          </w:p>
          <w:p w14:paraId="15E6D159">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b)应用程序预留空间不低于4 G（安装Linux及部署应用环境后的剩余空间）；</w:t>
            </w:r>
          </w:p>
          <w:p w14:paraId="28782A10">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c)支持64位Linux操作系统（操作系统为Ubuntu版本不低于18.04，内核版本不低于4.9）；</w:t>
            </w:r>
          </w:p>
          <w:p w14:paraId="7D92AB46">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d)支持扩展SD存储卡，存储卡容量≥64 GB；</w:t>
            </w:r>
          </w:p>
          <w:p w14:paraId="60369DA2">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e)应在 RS-232 调试口上提供 Linux 终端控制台功能</w:t>
            </w:r>
          </w:p>
          <w:p w14:paraId="287A630B">
            <w:pPr>
              <w:widowControl/>
              <w:jc w:val="left"/>
              <w:textAlignment w:val="center"/>
              <w:rPr>
                <w:rFonts w:eastAsia="宋体" w:hint="eastAsia"/>
                <w:color w:val="000000"/>
                <w:kern w:val="0"/>
                <w:sz w:val="20"/>
                <w:szCs w:val="20"/>
                <w:lang w:bidi="ar"/>
              </w:rPr>
            </w:pPr>
          </w:p>
          <w:p w14:paraId="4FEC1F9A">
            <w:pPr>
              <w:widowControl/>
              <w:jc w:val="left"/>
              <w:textAlignment w:val="center"/>
              <w:rPr>
                <w:rFonts w:eastAsia="宋体" w:hint="eastAsia"/>
                <w:color w:val="000000"/>
                <w:kern w:val="0"/>
                <w:sz w:val="20"/>
                <w:szCs w:val="20"/>
                <w:lang w:bidi="ar"/>
              </w:rPr>
            </w:pPr>
          </w:p>
          <w:p w14:paraId="5DA2FE9E">
            <w:pPr>
              <w:widowControl/>
              <w:jc w:val="left"/>
              <w:textAlignment w:val="center"/>
              <w:rPr>
                <w:rFonts w:eastAsia="宋体" w:hint="eastAsia"/>
                <w:color w:val="000000"/>
                <w:kern w:val="0"/>
                <w:sz w:val="20"/>
                <w:szCs w:val="20"/>
                <w:lang w:bidi="ar"/>
              </w:rPr>
            </w:pPr>
          </w:p>
          <w:p w14:paraId="687EE483">
            <w:pPr>
              <w:widowControl/>
              <w:jc w:val="left"/>
              <w:textAlignment w:val="center"/>
              <w:rPr>
                <w:rFonts w:eastAsia="宋体" w:hint="eastAsia"/>
                <w:color w:val="000000"/>
                <w:kern w:val="0"/>
                <w:sz w:val="20"/>
                <w:szCs w:val="20"/>
                <w:lang w:bidi="ar"/>
              </w:rPr>
            </w:pPr>
          </w:p>
          <w:p w14:paraId="5B3AA9B8">
            <w:pPr>
              <w:widowControl/>
              <w:jc w:val="left"/>
              <w:textAlignment w:val="center"/>
              <w:rPr>
                <w:rFonts w:eastAsia="宋体" w:hint="eastAsia"/>
                <w:color w:val="000000"/>
                <w:kern w:val="0"/>
                <w:sz w:val="20"/>
                <w:szCs w:val="20"/>
                <w:lang w:bidi="ar"/>
              </w:rPr>
            </w:pPr>
          </w:p>
        </w:tc>
      </w:tr>
      <w:tr w14:paraId="59281EE5">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3C90F37C">
            <w:pPr>
              <w:widowControl/>
              <w:spacing w:line="360" w:lineRule="auto"/>
              <w:jc w:val="center"/>
              <w:textAlignment w:val="center"/>
              <w:rPr>
                <w:rFonts w:eastAsia="宋体" w:hint="eastAsia"/>
                <w:b/>
                <w:bCs/>
                <w:color w:val="000000"/>
                <w:sz w:val="20"/>
                <w:szCs w:val="20"/>
              </w:rPr>
            </w:pPr>
            <w:r>
              <w:rPr>
                <w:rFonts w:eastAsia="宋体"/>
                <w:color w:val="000000"/>
                <w:kern w:val="0"/>
                <w:sz w:val="20"/>
                <w:szCs w:val="20"/>
                <w:lang w:bidi="ar"/>
              </w:rPr>
              <w:t>1</w:t>
            </w:r>
            <w:r>
              <w:rPr>
                <w:rFonts w:eastAsia="宋体" w:hint="eastAsia"/>
                <w:color w:val="000000"/>
                <w:kern w:val="0"/>
                <w:sz w:val="20"/>
                <w:szCs w:val="20"/>
                <w:lang w:bidi="ar"/>
              </w:rPr>
              <w:t>5</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27964251">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融合通讯设备</w:t>
            </w:r>
          </w:p>
        </w:tc>
        <w:tc>
          <w:tcPr>
            <w:tcW w:w="4166" w:type="dxa"/>
            <w:tcBorders>
              <w:top w:val="single" w:sz="4" w:space="0" w:color="000000"/>
              <w:left w:val="single" w:sz="4" w:space="0" w:color="000000"/>
              <w:bottom w:val="single" w:sz="4" w:space="0" w:color="000000"/>
              <w:right w:val="single" w:sz="4" w:space="0" w:color="000000"/>
            </w:tcBorders>
            <w:vAlign w:val="center"/>
          </w:tcPr>
          <w:p w14:paraId="343C014E">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----支持融合地面蜂窝网络通信、风云静止卫星通信、北斗三短报文通信三种通信链路；</w:t>
            </w:r>
          </w:p>
          <w:p w14:paraId="293053AF">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----通信终端可通过RS232/RS485/RJ45与观测装备相连接；</w:t>
            </w:r>
          </w:p>
          <w:p w14:paraId="7AAAFF5A">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----网络发生故障时，自动启动气象卫星通信或者北斗短报文通</w:t>
            </w:r>
          </w:p>
        </w:tc>
      </w:tr>
      <w:tr w14:paraId="38A07363">
        <w:tblPrEx>
          <w:tblW w:w="8620" w:type="dxa"/>
          <w:jc w:val="center"/>
          <w:tblCellMar>
            <w:top w:w="0" w:type="dxa"/>
            <w:left w:w="108" w:type="dxa"/>
            <w:bottom w:w="0" w:type="dxa"/>
            <w:right w:w="108" w:type="dxa"/>
          </w:tblCellMar>
        </w:tblPrEx>
        <w:trPr>
          <w:trHeight w:val="268"/>
          <w:jc w:val="center"/>
        </w:trPr>
        <w:tc>
          <w:tcPr>
            <w:tcW w:w="935" w:type="dxa"/>
            <w:tcBorders>
              <w:top w:val="single" w:sz="4" w:space="0" w:color="000000"/>
              <w:left w:val="single" w:sz="4" w:space="0" w:color="000000"/>
              <w:bottom w:val="single" w:sz="4" w:space="0" w:color="000000"/>
              <w:right w:val="single" w:sz="4" w:space="0" w:color="000000"/>
            </w:tcBorders>
            <w:vAlign w:val="center"/>
          </w:tcPr>
          <w:p w14:paraId="5CD76D69">
            <w:pPr>
              <w:widowControl/>
              <w:spacing w:line="360" w:lineRule="auto"/>
              <w:jc w:val="center"/>
              <w:textAlignment w:val="center"/>
              <w:rPr>
                <w:rFonts w:eastAsia="宋体"/>
                <w:color w:val="000000"/>
                <w:kern w:val="0"/>
                <w:sz w:val="20"/>
                <w:szCs w:val="20"/>
                <w:lang w:bidi="ar"/>
              </w:rPr>
            </w:pPr>
            <w:r>
              <w:rPr>
                <w:rFonts w:eastAsia="宋体" w:hint="eastAsia"/>
                <w:color w:val="000000"/>
                <w:kern w:val="0"/>
                <w:sz w:val="20"/>
                <w:szCs w:val="20"/>
                <w:highlight w:val="none"/>
                <w:lang w:val="en-US" w:eastAsia="zh-CN" w:bidi="ar"/>
              </w:rPr>
              <w:t>16</w:t>
            </w:r>
          </w:p>
        </w:tc>
        <w:tc>
          <w:tcPr>
            <w:tcW w:w="3519" w:type="dxa"/>
            <w:gridSpan w:val="2"/>
            <w:tcBorders>
              <w:top w:val="single" w:sz="4" w:space="0" w:color="000000"/>
              <w:left w:val="single" w:sz="4" w:space="0" w:color="000000"/>
              <w:bottom w:val="single" w:sz="4" w:space="0" w:color="000000"/>
              <w:right w:val="single" w:sz="4" w:space="0" w:color="000000"/>
            </w:tcBorders>
            <w:vAlign w:val="center"/>
          </w:tcPr>
          <w:p w14:paraId="75EAA504">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bidi="ar"/>
              </w:rPr>
              <w:t>供电系统</w:t>
            </w:r>
          </w:p>
        </w:tc>
        <w:tc>
          <w:tcPr>
            <w:tcW w:w="4166" w:type="dxa"/>
            <w:tcBorders>
              <w:top w:val="single" w:sz="4" w:space="0" w:color="000000"/>
              <w:left w:val="single" w:sz="4" w:space="0" w:color="000000"/>
              <w:bottom w:val="single" w:sz="4" w:space="0" w:color="000000"/>
              <w:right w:val="single" w:sz="4" w:space="0" w:color="000000"/>
            </w:tcBorders>
            <w:vAlign w:val="center"/>
          </w:tcPr>
          <w:p w14:paraId="3362C288">
            <w:pPr>
              <w:widowControl/>
              <w:jc w:val="left"/>
              <w:textAlignment w:val="center"/>
              <w:rPr>
                <w:rFonts w:eastAsia="宋体" w:hint="eastAsia"/>
                <w:color w:val="000000"/>
                <w:kern w:val="0"/>
                <w:sz w:val="20"/>
                <w:szCs w:val="20"/>
                <w:lang w:bidi="ar"/>
              </w:rPr>
            </w:pPr>
            <w:r>
              <w:rPr>
                <w:rFonts w:eastAsia="宋体" w:hint="eastAsia"/>
                <w:color w:val="000000"/>
                <w:kern w:val="0"/>
                <w:sz w:val="20"/>
                <w:szCs w:val="20"/>
                <w:lang w:val="en-US" w:eastAsia="zh-CN" w:bidi="ar"/>
              </w:rPr>
              <w:t>设备采用蓄电池供电，供电电压范围：10.5-15V。优先采用市电供电方式为蓄电池充电，电源电压单相220V、频率50Hz，电源电压变化＋10％～－15％、频率变化±3％；或选用太阳能电池板为蓄电池充电。蓄电池容量应能保证无外界供电环境下设备连续7天正常工作。</w:t>
            </w:r>
          </w:p>
        </w:tc>
      </w:tr>
    </w:tbl>
    <w:p w14:paraId="4133BFF2">
      <w:pPr>
        <w:spacing w:line="560" w:lineRule="exact"/>
        <w:ind w:firstLine="560" w:firstLineChars="200"/>
        <w:rPr>
          <w:rFonts w:ascii="仿宋" w:eastAsia="仿宋" w:hAnsi="仿宋" w:cs="仿宋" w:hint="eastAsia"/>
          <w:sz w:val="28"/>
          <w:szCs w:val="20"/>
          <w:highlight w:val="yellow"/>
        </w:rPr>
      </w:pPr>
    </w:p>
    <w:bookmarkEnd w:id="60"/>
    <w:p w14:paraId="7E4E46DC">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 数据要求</w:t>
      </w:r>
    </w:p>
    <w:p w14:paraId="1E9B4A30">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rPr>
        <w:t>供应商提供的设备应能够按照《“十四五”期间综合观测类工程项目新上设备建设技术要求》(气测函〔2025〕226号)要求存储所有数据，能够至少可存储一个月或以上的逐分钟观测要素数据、工作状态数据），并留有一定的余量方便扩展，且存储容量大小可扩展。同时，设备应支持有线或无线网络传输方式，需按照相关数据要求生成标准格式数据，</w:t>
      </w:r>
      <w:r>
        <w:rPr>
          <w:rFonts w:ascii="仿宋" w:eastAsia="仿宋" w:hAnsi="仿宋" w:cs="仿宋" w:hint="eastAsia"/>
          <w:sz w:val="28"/>
          <w:szCs w:val="20"/>
          <w:highlight w:val="yellow"/>
        </w:rPr>
        <w:t>需满足通过约定的通信方式和数据协议，将数据上传至省级气象通信系统，在本省天擎进行解码、入库提供服务的同时，将数据上传至国家级气象通信系统，在国家级天擎进行解码、入库提供服务。</w:t>
      </w:r>
    </w:p>
    <w:p w14:paraId="12AC554D">
      <w:pPr>
        <w:numPr>
          <w:ilvl w:val="0"/>
          <w:numId w:val="5"/>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14:paraId="53A16FF1">
      <w:pPr>
        <w:spacing w:line="560" w:lineRule="exact"/>
        <w:ind w:firstLine="560" w:firstLineChars="200"/>
        <w:rPr>
          <w:rFonts w:ascii="仿宋" w:eastAsia="仿宋" w:hAnsi="仿宋" w:cs="仿宋" w:hint="eastAsia"/>
          <w:sz w:val="28"/>
          <w:szCs w:val="20"/>
        </w:rPr>
      </w:pPr>
      <w:r>
        <w:rPr>
          <w:rFonts w:ascii="仿宋" w:eastAsia="仿宋" w:hAnsi="仿宋" w:cs="仿宋"/>
          <w:sz w:val="28"/>
          <w:szCs w:val="20"/>
        </w:rPr>
        <w:t>供应商按照业务运行规范要求执行，确保设备稳定运行，</w:t>
      </w:r>
      <w:r>
        <w:rPr>
          <w:rFonts w:ascii="仿宋" w:eastAsia="仿宋" w:hAnsi="仿宋" w:cs="仿宋" w:hint="eastAsia"/>
          <w:sz w:val="28"/>
          <w:szCs w:val="20"/>
        </w:rPr>
        <w:t>负责</w:t>
      </w:r>
      <w:r>
        <w:rPr>
          <w:rFonts w:ascii="仿宋" w:eastAsia="仿宋" w:hAnsi="仿宋" w:cs="仿宋"/>
          <w:sz w:val="28"/>
          <w:szCs w:val="20"/>
        </w:rPr>
        <w:t>故障维修等。</w:t>
      </w:r>
      <w:r>
        <w:rPr>
          <w:rFonts w:ascii="仿宋" w:eastAsia="仿宋" w:hAnsi="仿宋" w:cs="仿宋" w:hint="eastAsia"/>
          <w:sz w:val="28"/>
          <w:szCs w:val="20"/>
        </w:rPr>
        <w:t>按照《“十四五”期间综合观测类工程项目新上设备建设及质保指导意见》（重点项目办函〔2025〕12号）相关要求执行，并提供相关承诺函。</w:t>
      </w:r>
    </w:p>
    <w:p w14:paraId="015861B5">
      <w:pPr>
        <w:spacing w:line="560" w:lineRule="exact"/>
        <w:ind w:firstLine="560" w:firstLineChars="200"/>
        <w:rPr>
          <w:rFonts w:ascii="仿宋" w:eastAsia="仿宋" w:hAnsi="仿宋" w:cs="仿宋"/>
          <w:sz w:val="28"/>
          <w:szCs w:val="20"/>
        </w:rPr>
      </w:pPr>
      <w:r>
        <w:rPr>
          <w:rFonts w:ascii="仿宋" w:eastAsia="仿宋" w:hAnsi="仿宋" w:cs="仿宋"/>
          <w:sz w:val="28"/>
          <w:szCs w:val="20"/>
        </w:rPr>
        <w:t>（1）供应商将所有设备运送到招标人指定地点（运输相关费用由供应商负责），并负责安装调试。</w:t>
      </w:r>
    </w:p>
    <w:p w14:paraId="5505A36E">
      <w:pPr>
        <w:spacing w:line="560" w:lineRule="exact"/>
        <w:ind w:firstLine="560" w:firstLineChars="200"/>
        <w:rPr>
          <w:rFonts w:ascii="仿宋" w:eastAsia="仿宋" w:hAnsi="仿宋" w:cs="仿宋"/>
          <w:sz w:val="28"/>
          <w:szCs w:val="20"/>
        </w:rPr>
      </w:pPr>
      <w:r>
        <w:rPr>
          <w:rFonts w:ascii="仿宋" w:eastAsia="仿宋" w:hAnsi="仿宋" w:cs="仿宋"/>
          <w:sz w:val="28"/>
          <w:szCs w:val="20"/>
        </w:rPr>
        <w:t>（2）*质保期：</w:t>
      </w:r>
      <w:r>
        <w:rPr>
          <w:rFonts w:ascii="仿宋" w:eastAsia="仿宋" w:hAnsi="仿宋" w:cs="仿宋" w:hint="eastAsia"/>
          <w:sz w:val="28"/>
          <w:szCs w:val="20"/>
        </w:rPr>
        <w:t>8</w:t>
      </w:r>
      <w:r>
        <w:rPr>
          <w:rFonts w:ascii="仿宋" w:eastAsia="仿宋" w:hAnsi="仿宋" w:cs="仿宋"/>
          <w:sz w:val="28"/>
          <w:szCs w:val="20"/>
        </w:rPr>
        <w:t>年，供应商需对质保期（保内、保外）政策进行阐述或承诺，列明有偿服务和无偿服务内容。</w:t>
      </w:r>
    </w:p>
    <w:p w14:paraId="1AE60BB5">
      <w:pPr>
        <w:spacing w:line="560" w:lineRule="exact"/>
        <w:ind w:firstLine="560" w:firstLineChars="200"/>
        <w:rPr>
          <w:rFonts w:ascii="仿宋" w:eastAsia="仿宋" w:hAnsi="仿宋" w:cs="仿宋"/>
          <w:sz w:val="28"/>
          <w:szCs w:val="20"/>
        </w:rPr>
      </w:pPr>
      <w:r>
        <w:rPr>
          <w:rFonts w:ascii="仿宋" w:eastAsia="仿宋" w:hAnsi="仿宋" w:cs="仿宋"/>
          <w:sz w:val="28"/>
          <w:szCs w:val="20"/>
        </w:rPr>
        <w:t>（3）在质保期内，设备供应商服务时间应为7×24小时，当投标产品或软件遭到损坏或出现故障时，要在用户报修之时起48小时内做出响应，开展维修维护工作，视情况双方协商设备恢复正常运行时限。</w:t>
      </w:r>
    </w:p>
    <w:p w14:paraId="5BACA19B">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五、技术培训</w:t>
      </w:r>
    </w:p>
    <w:p w14:paraId="4E0D6FAA">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8"/>
        </w:rPr>
        <w:t>（1）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14:paraId="375BE84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（2）技术培训内容包括：设备工作原理、使用方法、日常维护及一般常见故障的诊断及排除等。</w:t>
      </w:r>
    </w:p>
    <w:p w14:paraId="08DC28AA">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（3）培训时免费提供完整的培训资料，其中包括使用说明、工作原理、技术图纸、注意事项、安装调试方法和维修指南等。</w:t>
      </w:r>
    </w:p>
    <w:p w14:paraId="754C7239">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提供的授课人员需具有设备的相关研发经验，能够从软硬件原理、安装调试、系统基本维护、常见问题解决办法以及数据处理分析应用等方面进行，保证用户培训人员能够掌握装备的安装、调试、操作和维护等。</w:t>
      </w:r>
    </w:p>
    <w:p w14:paraId="760AFFB8">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（5）培训次数、课时及人数要求详见采购需求-其他技术及商务需求。</w:t>
      </w:r>
    </w:p>
    <w:p w14:paraId="41C56BD3">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六、验收要求（检验考核要求等）</w:t>
      </w:r>
    </w:p>
    <w:p w14:paraId="381DD329">
      <w:pPr>
        <w:ind w:firstLine="560" w:firstLineChars="200"/>
        <w:rPr>
          <w:rFonts w:eastAsia="仿宋"/>
          <w:sz w:val="28"/>
          <w:szCs w:val="20"/>
        </w:rPr>
      </w:pPr>
      <w:r>
        <w:rPr>
          <w:rFonts w:eastAsia="仿宋" w:hint="eastAsia"/>
          <w:sz w:val="28"/>
          <w:szCs w:val="20"/>
        </w:rPr>
        <w:t>按照技术要求</w:t>
      </w:r>
      <w:r>
        <w:rPr>
          <w:rFonts w:eastAsia="仿宋"/>
          <w:sz w:val="28"/>
          <w:szCs w:val="20"/>
        </w:rPr>
        <w:t>、测试大纲，以及中国气象局最新业务管理规定等有关文件要求开展检验考核。</w:t>
      </w:r>
    </w:p>
    <w:p w14:paraId="49BC0410">
      <w:pPr>
        <w:numPr>
          <w:ilvl w:val="0"/>
          <w:numId w:val="6"/>
        </w:numPr>
        <w:ind w:firstLine="560" w:firstLineChars="200"/>
        <w:rPr>
          <w:rFonts w:eastAsia="仿宋" w:hint="eastAsia"/>
          <w:sz w:val="28"/>
          <w:szCs w:val="20"/>
        </w:rPr>
      </w:pPr>
      <w:r>
        <w:rPr>
          <w:rFonts w:eastAsia="仿宋" w:hint="eastAsia"/>
          <w:sz w:val="28"/>
          <w:szCs w:val="20"/>
        </w:rPr>
        <w:t>提供的</w:t>
      </w:r>
      <w:r>
        <w:rPr>
          <w:rFonts w:ascii="仿宋" w:eastAsia="仿宋" w:hAnsi="仿宋" w:cs="仿宋" w:hint="eastAsia"/>
          <w:sz w:val="28"/>
          <w:szCs w:val="20"/>
        </w:rPr>
        <w:t>所有传感器</w:t>
      </w:r>
      <w:r>
        <w:rPr>
          <w:rFonts w:eastAsia="仿宋" w:hint="eastAsia"/>
          <w:sz w:val="28"/>
          <w:szCs w:val="20"/>
        </w:rPr>
        <w:t>需具备装备许可（实景监测除外），否则验收为不合格，追究中标方的责任。</w:t>
      </w:r>
    </w:p>
    <w:p w14:paraId="69AB7C45">
      <w:pPr>
        <w:numPr>
          <w:ilvl w:val="0"/>
          <w:numId w:val="6"/>
        </w:numPr>
        <w:ind w:left="78" w:firstLine="552"/>
        <w:rPr>
          <w:rFonts w:ascii="仿宋" w:eastAsia="仿宋" w:hAnsi="仿宋" w:cs="仿宋"/>
          <w:sz w:val="28"/>
          <w:szCs w:val="20"/>
        </w:rPr>
      </w:pPr>
      <w:r>
        <w:rPr>
          <w:rFonts w:ascii="仿宋" w:eastAsia="仿宋" w:hAnsi="仿宋" w:cs="仿宋" w:hint="eastAsia"/>
          <w:sz w:val="28"/>
          <w:szCs w:val="20"/>
        </w:rPr>
        <w:t>中标方负责设备的集成、安装和调试，设备安装、调试需达到</w:t>
      </w:r>
      <w:r>
        <w:rPr>
          <w:rFonts w:ascii="仿宋_GB2312" w:eastAsia="仿宋_GB2312" w:hAnsi="仿宋_GB2312" w:cs="仿宋_GB2312" w:hint="eastAsia"/>
          <w:bCs/>
          <w:sz w:val="28"/>
          <w:szCs w:val="28"/>
        </w:rPr>
        <w:t>《“十四五”期间综合观测类工程项目新上设备建设技术要求》(气测函〔2025〕226号)</w:t>
      </w:r>
      <w:r>
        <w:rPr>
          <w:rFonts w:ascii="仿宋" w:eastAsia="仿宋" w:hAnsi="仿宋" w:cs="仿宋" w:hint="eastAsia"/>
          <w:sz w:val="28"/>
          <w:szCs w:val="20"/>
        </w:rPr>
        <w:t>要求。</w:t>
      </w:r>
    </w:p>
    <w:p w14:paraId="2AF0BCC4">
      <w:pPr>
        <w:numPr>
          <w:ilvl w:val="0"/>
          <w:numId w:val="6"/>
        </w:numPr>
        <w:ind w:left="78" w:firstLine="552"/>
        <w:rPr>
          <w:rFonts w:ascii="仿宋" w:eastAsia="仿宋" w:hAnsi="仿宋" w:cs="仿宋" w:hint="eastAsia"/>
          <w:sz w:val="28"/>
          <w:szCs w:val="20"/>
        </w:rPr>
      </w:pPr>
      <w:r>
        <w:rPr>
          <w:rFonts w:ascii="仿宋" w:eastAsia="仿宋" w:hAnsi="仿宋" w:cs="仿宋" w:hint="eastAsia"/>
          <w:sz w:val="28"/>
          <w:szCs w:val="20"/>
        </w:rPr>
        <w:t>设备按照《“十四五”期间综合观测类工程项目新上设备验收技术指南（极端灾害性天气短临预警能力提升工程分册）》</w:t>
      </w:r>
      <w:r>
        <w:rPr>
          <w:rFonts w:ascii="仿宋_GB2312" w:eastAsia="仿宋_GB2312" w:hAnsi="仿宋_GB2312" w:cs="仿宋_GB2312" w:hint="eastAsia"/>
          <w:bCs/>
          <w:sz w:val="28"/>
          <w:szCs w:val="28"/>
        </w:rPr>
        <w:t>（气测函〔2026〕56号）相关要求</w:t>
      </w:r>
      <w:r>
        <w:rPr>
          <w:rFonts w:ascii="仿宋" w:eastAsia="仿宋" w:hAnsi="仿宋" w:cs="仿宋" w:hint="eastAsia"/>
          <w:sz w:val="28"/>
          <w:szCs w:val="20"/>
        </w:rPr>
        <w:t>开展验收。</w:t>
      </w:r>
    </w:p>
    <w:p w14:paraId="6C4493C6">
      <w:pPr>
        <w:spacing w:line="560" w:lineRule="exact"/>
        <w:ind w:firstLine="560" w:firstLineChars="200"/>
        <w:rPr>
          <w:rFonts w:ascii="仿宋" w:eastAsia="仿宋" w:hAnsi="仿宋" w:cs="仿宋" w:hint="eastAsia"/>
          <w:sz w:val="28"/>
          <w:szCs w:val="20"/>
        </w:rPr>
      </w:pPr>
      <w:r>
        <w:rPr>
          <w:rFonts w:eastAsia="仿宋" w:hint="eastAsia"/>
          <w:sz w:val="28"/>
          <w:szCs w:val="20"/>
        </w:rPr>
        <w:t>七、</w:t>
      </w:r>
      <w:r>
        <w:rPr>
          <w:rFonts w:ascii="仿宋" w:eastAsia="仿宋" w:hAnsi="仿宋" w:cs="仿宋" w:hint="eastAsia"/>
          <w:sz w:val="28"/>
          <w:szCs w:val="20"/>
        </w:rPr>
        <w:t>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14:paraId="2A55BD21">
      <w:pPr>
        <w:spacing w:line="560" w:lineRule="exact"/>
        <w:ind w:firstLine="560" w:firstLineChars="200"/>
        <w:rPr>
          <w:rFonts w:ascii="仿宋" w:eastAsia="仿宋" w:hAnsi="仿宋" w:cs="仿宋" w:hint="eastAsia"/>
          <w:sz w:val="28"/>
          <w:szCs w:val="20"/>
        </w:rPr>
      </w:pPr>
    </w:p>
    <w:p w14:paraId="20887E97">
      <w:pPr>
        <w:spacing w:line="570" w:lineRule="exact"/>
        <w:ind w:left="0" w:firstLine="560" w:leftChars="0" w:firstLineChars="200"/>
        <w:rPr>
          <w:rFonts w:ascii="仿宋" w:eastAsia="仿宋" w:hAnsi="仿宋" w:hint="eastAsia"/>
          <w:sz w:val="28"/>
          <w:szCs w:val="28"/>
        </w:rPr>
      </w:pPr>
      <w:r>
        <w:rPr>
          <w:rFonts w:ascii="仿宋" w:eastAsia="仿宋" w:hAnsi="仿宋" w:hint="eastAsia"/>
          <w:sz w:val="28"/>
          <w:szCs w:val="28"/>
        </w:rPr>
        <w:t>采购需求 附表</w:t>
      </w:r>
    </w:p>
    <w:p w14:paraId="0CAEA9C9">
      <w:pPr>
        <w:rPr>
          <w:rFonts w:hint="eastAsia"/>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40"/>
        <w:gridCol w:w="933"/>
        <w:gridCol w:w="394"/>
        <w:gridCol w:w="548"/>
        <w:gridCol w:w="625"/>
        <w:gridCol w:w="394"/>
        <w:gridCol w:w="5427"/>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14:paraId="6B7F00AC">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14:paraId="7B8390AF">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14:paraId="72F33D6D">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14:paraId="24892D20">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14:paraId="27138270">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涉山涉水设备（13要素）</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2,476,000.00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r>
              <w:t xml:space="preserve">报价包含8年质保，涵盖设备基础及附属设施建设、包装、运输、保险、安装调试、技术培训及围栏安装等直至设备竣工验收合格并投入正常运行前的所有费用 </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2,476,000.00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27"/>
        <w:gridCol w:w="1453"/>
        <w:gridCol w:w="1658"/>
        <w:gridCol w:w="427"/>
        <w:gridCol w:w="974"/>
        <w:gridCol w:w="812"/>
        <w:gridCol w:w="2069"/>
        <w:gridCol w:w="7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服务中心(001015020)</w:t>
            </w:r>
          </w:p>
        </w:tc>
        <w:tc>
          <w:tcPr/>
          <w:p>
            <w:r>
              <w:t>涉山涉水设备（13要素）</w:t>
            </w:r>
          </w:p>
        </w:tc>
        <w:tc>
          <w:tcPr/>
          <w:p>
            <w:r>
              <w:t>4</w:t>
            </w:r>
          </w:p>
        </w:tc>
        <w:tc>
          <w:tcPr/>
          <w:p>
            <w:r>
              <w:t>2476000.00</w:t>
            </w:r>
          </w:p>
        </w:tc>
        <w:tc>
          <w:tcPr/>
          <w:p>
            <w:r>
              <w:t xml:space="preserve">2476000.00  </w:t>
            </w:r>
          </w:p>
        </w:tc>
        <w:tc>
          <w:tcPr/>
          <w:p>
            <w:r>
              <w:t>河北省涉山涉水设备拟建设地点</w:t>
            </w:r>
          </w:p>
        </w:tc>
        <w:tc>
          <w:tcPr/>
          <w:p>
            <w:r>
              <w:t>井元元 0311-67108530</w:t>
            </w:r>
          </w:p>
        </w:tc>
      </w:tr>
    </w:tbl>
    <w:p w:rsidR="00A77B3E"/>
    <w:p w14:paraId="51954372">
      <w:pPr>
        <w:spacing w:line="360" w:lineRule="auto"/>
        <w:rPr>
          <w:rFonts w:ascii="宋体" w:hAnsi="宋体"/>
          <w:szCs w:val="21"/>
        </w:rPr>
      </w:pPr>
      <w:bookmarkEnd w:id="68"/>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EA5DFD" w:rsidP="00461E1E" w14:paraId="418AFB45" w14:textId="77777777">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EA5DFD" w:rsidP="00461E1E" w14:paraId="7F6DB9E3" w14:textId="77777777">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461E1E" w:rsidP="00461E1E" w14:paraId="752D931B" w14:textId="057FD20E">
      <w:pPr>
        <w:ind w:firstLine="560" w:firstLineChars="200"/>
        <w:rPr>
          <w:rFonts w:ascii="仿宋" w:eastAsia="仿宋" w:hAnsi="仿宋" w:cs="仿宋"/>
          <w:sz w:val="28"/>
          <w:szCs w:val="20"/>
        </w:rPr>
      </w:pPr>
      <w:r w:rsidRPr="00ED3E95">
        <w:rPr>
          <w:rFonts w:ascii="仿宋" w:eastAsia="仿宋" w:hAnsi="仿宋" w:cs="仿宋"/>
          <w:sz w:val="28"/>
          <w:szCs w:val="20"/>
        </w:rPr>
        <w:t>按照《</w:t>
      </w:r>
      <w:r w:rsidRPr="00ED3E95">
        <w:rPr>
          <w:rFonts w:ascii="仿宋" w:eastAsia="仿宋" w:hAnsi="仿宋" w:cs="仿宋"/>
          <w:bCs/>
          <w:sz w:val="28"/>
          <w:szCs w:val="20"/>
        </w:rPr>
        <w:t>2026年河北等7省（区、市）高风险领域加密气象监测及风险预警建设项目》实际批复情况，河北省拟通过</w:t>
      </w:r>
      <w:r w:rsidRPr="00ED3E95">
        <w:rPr>
          <w:rFonts w:ascii="仿宋" w:eastAsia="仿宋" w:hAnsi="仿宋" w:cs="仿宋"/>
          <w:sz w:val="28"/>
          <w:szCs w:val="20"/>
        </w:rPr>
        <w:t>在26个</w:t>
      </w:r>
      <w:r w:rsidRPr="00ED3E95">
        <w:rPr>
          <w:rFonts w:ascii="仿宋" w:eastAsia="仿宋" w:hAnsi="仿宋" w:cs="仿宋"/>
          <w:sz w:val="28"/>
          <w:szCs w:val="20"/>
        </w:rPr>
        <w:t>涉山涉水</w:t>
      </w:r>
      <w:r w:rsidRPr="00ED3E95">
        <w:rPr>
          <w:rFonts w:ascii="仿宋" w:eastAsia="仿宋" w:hAnsi="仿宋" w:cs="仿宋"/>
          <w:sz w:val="28"/>
          <w:szCs w:val="20"/>
        </w:rPr>
        <w:t>高风险地区，布设综合自动气象观测站网（22套多要素自动气象站（8要素）和4套多要素自动气象站（13要素）），以有效填补关键区域气象实测空白，增强</w:t>
      </w:r>
      <w:r w:rsidRPr="00ED3E95">
        <w:rPr>
          <w:rFonts w:ascii="仿宋" w:eastAsia="仿宋" w:hAnsi="仿宋" w:cs="仿宋"/>
          <w:sz w:val="28"/>
          <w:szCs w:val="20"/>
        </w:rPr>
        <w:t>涉山涉水</w:t>
      </w:r>
      <w:r w:rsidRPr="00ED3E95">
        <w:rPr>
          <w:rFonts w:ascii="仿宋" w:eastAsia="仿宋" w:hAnsi="仿宋" w:cs="仿宋"/>
          <w:sz w:val="28"/>
          <w:szCs w:val="20"/>
        </w:rPr>
        <w:t>景区气象综合监测能力，</w:t>
      </w:r>
      <w:r w:rsidRPr="00ED3E95">
        <w:rPr>
          <w:rFonts w:ascii="仿宋" w:eastAsia="仿宋" w:hAnsi="仿宋" w:cs="仿宋"/>
          <w:sz w:val="28"/>
          <w:szCs w:val="20"/>
        </w:rPr>
        <w:t>为涉山涉水</w:t>
      </w:r>
      <w:r w:rsidRPr="00ED3E95">
        <w:rPr>
          <w:rFonts w:ascii="仿宋" w:eastAsia="仿宋" w:hAnsi="仿宋" w:cs="仿宋"/>
          <w:sz w:val="28"/>
          <w:szCs w:val="20"/>
        </w:rPr>
        <w:t>景区气象灾害预警和气象景观预报提供数据支撑，进而服务于旅游安全风险预警、游客出行决策引导、气象景观资源开发与生态旅游气象保障，全面提升</w:t>
      </w:r>
      <w:r w:rsidRPr="00ED3E95">
        <w:rPr>
          <w:rFonts w:ascii="仿宋" w:eastAsia="仿宋" w:hAnsi="仿宋" w:cs="仿宋"/>
          <w:sz w:val="28"/>
          <w:szCs w:val="20"/>
        </w:rPr>
        <w:t>涉山涉水</w:t>
      </w:r>
      <w:r w:rsidRPr="00ED3E95">
        <w:rPr>
          <w:rFonts w:ascii="仿宋" w:eastAsia="仿宋" w:hAnsi="仿宋" w:cs="仿宋"/>
          <w:sz w:val="28"/>
          <w:szCs w:val="20"/>
        </w:rPr>
        <w:t>景区安全出行和</w:t>
      </w:r>
      <w:r w:rsidRPr="00ED3E95">
        <w:rPr>
          <w:rFonts w:ascii="仿宋" w:eastAsia="仿宋" w:hAnsi="仿宋" w:cs="仿宋"/>
          <w:sz w:val="28"/>
          <w:szCs w:val="20"/>
        </w:rPr>
        <w:t>涉山</w:t>
      </w:r>
      <w:r w:rsidRPr="00ED3E95">
        <w:rPr>
          <w:rFonts w:ascii="仿宋" w:eastAsia="仿宋" w:hAnsi="仿宋" w:cs="仿宋"/>
          <w:sz w:val="28"/>
          <w:szCs w:val="20"/>
        </w:rPr>
        <w:t>涉水品质气象服务能力，助力“气象+旅游”融合高质量发展，筑牢人民生命财产安全防线，促进区域经济社会可持续发展。</w:t>
      </w:r>
      <w:r>
        <w:rPr>
          <w:rFonts w:ascii="仿宋" w:eastAsia="仿宋" w:hAnsi="仿宋" w:cs="仿宋"/>
          <w:sz w:val="28"/>
          <w:szCs w:val="20"/>
        </w:rPr>
        <w:t>其中，</w:t>
      </w:r>
      <w:r>
        <w:rPr>
          <w:rFonts w:ascii="仿宋" w:eastAsia="仿宋" w:hAnsi="仿宋" w:cs="仿宋" w:hint="eastAsia"/>
          <w:sz w:val="28"/>
          <w:szCs w:val="28"/>
        </w:rPr>
        <w:t>本项目（4</w:t>
      </w:r>
      <w:r w:rsidRPr="00ED3E95">
        <w:rPr>
          <w:rFonts w:ascii="仿宋" w:eastAsia="仿宋" w:hAnsi="仿宋" w:cs="仿宋"/>
          <w:sz w:val="28"/>
          <w:szCs w:val="20"/>
        </w:rPr>
        <w:t>套多要素自动气象站（</w:t>
      </w:r>
      <w:r>
        <w:rPr>
          <w:rFonts w:ascii="仿宋" w:eastAsia="仿宋" w:hAnsi="仿宋" w:cs="仿宋" w:hint="eastAsia"/>
          <w:sz w:val="28"/>
          <w:szCs w:val="20"/>
        </w:rPr>
        <w:t>13</w:t>
      </w:r>
      <w:r w:rsidRPr="00ED3E95">
        <w:rPr>
          <w:rFonts w:ascii="仿宋" w:eastAsia="仿宋" w:hAnsi="仿宋" w:cs="仿宋"/>
          <w:sz w:val="28"/>
          <w:szCs w:val="20"/>
        </w:rPr>
        <w:t>要素）</w:t>
      </w:r>
      <w:r>
        <w:rPr>
          <w:rFonts w:ascii="仿宋" w:eastAsia="仿宋" w:hAnsi="仿宋" w:cs="仿宋" w:hint="eastAsia"/>
          <w:sz w:val="28"/>
          <w:szCs w:val="28"/>
        </w:rPr>
        <w:t>）采购预算（或最高限价）为人民币</w:t>
      </w:r>
      <w:r w:rsidR="00304B14">
        <w:rPr>
          <w:rFonts w:ascii="仿宋" w:eastAsia="仿宋" w:hAnsi="仿宋" w:cs="仿宋" w:hint="eastAsia"/>
          <w:sz w:val="28"/>
          <w:szCs w:val="28"/>
        </w:rPr>
        <w:t>247</w:t>
      </w:r>
      <w:r>
        <w:rPr>
          <w:rFonts w:ascii="仿宋" w:eastAsia="仿宋" w:hAnsi="仿宋" w:cs="仿宋" w:hint="eastAsia"/>
          <w:sz w:val="28"/>
          <w:szCs w:val="28"/>
        </w:rPr>
        <w:t>.6万元。</w:t>
      </w:r>
    </w:p>
    <w:p w:rsidR="00EA5DFD" w:rsidP="00461E1E" w14:paraId="40B7F1CF" w14:textId="707158C9">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EA5DFD" w14:paraId="66B7419E"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EA5DFD" w:rsidP="00461E1E" w14:paraId="1583050D"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EA5DFD" w14:paraId="2315C892" w14:textId="77777777">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w:t>
      </w:r>
      <w:r>
        <w:rPr>
          <w:rFonts w:ascii="仿宋" w:eastAsia="仿宋" w:hAnsi="仿宋" w:cs="仿宋" w:hint="eastAsia"/>
          <w:sz w:val="28"/>
          <w:szCs w:val="20"/>
        </w:rPr>
        <w:t>的知识和技能。书面承诺每种设备的培训讲师具有中级以上职称或从事该设备技术工作至少2年；</w:t>
      </w:r>
    </w:p>
    <w:p w:rsidR="00EA5DFD" w14:paraId="3BA163B4" w14:textId="687A7B16">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sidRPr="002C2813">
        <w:rPr>
          <w:rFonts w:ascii="仿宋" w:eastAsia="仿宋" w:hAnsi="仿宋" w:cs="仿宋" w:hint="eastAsia"/>
          <w:sz w:val="28"/>
          <w:szCs w:val="20"/>
        </w:rPr>
        <w:t>培训课时</w:t>
      </w:r>
      <w:r w:rsidRPr="002C2813">
        <w:rPr>
          <w:rFonts w:ascii="仿宋" w:eastAsia="仿宋" w:hAnsi="仿宋" w:cs="仿宋"/>
          <w:sz w:val="28"/>
          <w:szCs w:val="20"/>
        </w:rPr>
        <w:t>不少于</w:t>
      </w:r>
      <w:r w:rsidRPr="002C2813">
        <w:rPr>
          <w:rFonts w:ascii="仿宋" w:eastAsia="仿宋" w:hAnsi="仿宋" w:cs="仿宋" w:hint="eastAsia"/>
          <w:sz w:val="28"/>
          <w:szCs w:val="20"/>
        </w:rPr>
        <w:t>8个</w:t>
      </w:r>
      <w:r w:rsidRPr="002C2813">
        <w:rPr>
          <w:rFonts w:ascii="仿宋" w:eastAsia="仿宋" w:hAnsi="仿宋" w:cs="仿宋"/>
          <w:sz w:val="28"/>
          <w:szCs w:val="20"/>
        </w:rPr>
        <w:t>课时，</w:t>
      </w:r>
      <w:r w:rsidRPr="002C2813">
        <w:rPr>
          <w:rFonts w:ascii="仿宋" w:eastAsia="仿宋" w:hAnsi="仿宋" w:cs="仿宋" w:hint="eastAsia"/>
          <w:sz w:val="28"/>
          <w:szCs w:val="20"/>
        </w:rPr>
        <w:t>包含现场安装培训和集中授课培训，其中集中授课培训人数要求每套设备至少2人，并邀请项目建设单位参与。</w:t>
      </w:r>
      <w:r w:rsidR="00302307">
        <w:rPr>
          <w:rFonts w:ascii="仿宋" w:eastAsia="仿宋" w:hAnsi="仿宋" w:cs="仿宋" w:hint="eastAsia"/>
          <w:sz w:val="28"/>
          <w:szCs w:val="20"/>
        </w:rPr>
        <w:t>培训内容包括设备安装、使用、日常维护、观测原理及产品应用，培训时间及地点双方协商确定。</w:t>
      </w:r>
    </w:p>
    <w:p w:rsidR="00EA5DFD" w:rsidP="00461E1E" w14:paraId="25222842"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EA5DFD" w14:paraId="728221D3" w14:textId="5C1A3D17">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sidR="00987FE4">
        <w:rPr>
          <w:rFonts w:ascii="仿宋" w:eastAsia="仿宋" w:hAnsi="仿宋" w:cs="仿宋" w:hint="eastAsia"/>
          <w:sz w:val="28"/>
          <w:szCs w:val="20"/>
        </w:rPr>
        <w:t>河北省指定地点</w:t>
      </w:r>
      <w:r>
        <w:rPr>
          <w:rFonts w:ascii="仿宋" w:eastAsia="仿宋" w:hAnsi="仿宋" w:cs="仿宋" w:hint="eastAsia"/>
          <w:sz w:val="28"/>
          <w:szCs w:val="20"/>
        </w:rPr>
        <w:t>（运输相关费用由供应商负责），并负责安装调试。</w:t>
      </w:r>
    </w:p>
    <w:p w:rsidR="00987FE4" w:rsidP="00987FE4" w14:paraId="308AC3D5" w14:textId="1F9E8F1E">
      <w:pPr>
        <w:ind w:left="559" w:leftChars="266"/>
        <w:rPr>
          <w:rFonts w:ascii="仿宋" w:eastAsia="仿宋" w:hAnsi="仿宋" w:cs="仿宋"/>
          <w:sz w:val="28"/>
          <w:szCs w:val="20"/>
        </w:rPr>
      </w:pPr>
      <w:r>
        <w:rPr>
          <w:rFonts w:ascii="仿宋" w:eastAsia="仿宋" w:hAnsi="仿宋" w:cs="仿宋" w:hint="eastAsia"/>
          <w:sz w:val="28"/>
          <w:szCs w:val="20"/>
        </w:rPr>
        <w:t>合同签订后</w:t>
      </w:r>
      <w:r w:rsidR="003C26F0">
        <w:rPr>
          <w:rFonts w:ascii="仿宋" w:eastAsia="仿宋" w:hAnsi="仿宋" w:cs="仿宋" w:hint="eastAsia"/>
          <w:sz w:val="28"/>
          <w:szCs w:val="20"/>
        </w:rPr>
        <w:t>60</w:t>
      </w:r>
      <w:r>
        <w:rPr>
          <w:rFonts w:ascii="仿宋" w:eastAsia="仿宋" w:hAnsi="仿宋" w:cs="仿宋" w:hint="eastAsia"/>
          <w:sz w:val="28"/>
          <w:szCs w:val="20"/>
        </w:rPr>
        <w:t>天内完成供货、180天内安装调试并具备验收条</w:t>
      </w:r>
    </w:p>
    <w:p w:rsidR="00987FE4" w:rsidP="00987FE4" w14:paraId="56878F8E" w14:textId="77777777">
      <w:pPr>
        <w:rPr>
          <w:rFonts w:ascii="仿宋" w:eastAsia="仿宋" w:hAnsi="仿宋" w:cs="仿宋"/>
          <w:sz w:val="28"/>
          <w:szCs w:val="20"/>
        </w:rPr>
      </w:pPr>
      <w:r>
        <w:rPr>
          <w:rFonts w:ascii="仿宋" w:eastAsia="仿宋" w:hAnsi="仿宋" w:cs="仿宋" w:hint="eastAsia"/>
          <w:sz w:val="28"/>
          <w:szCs w:val="20"/>
        </w:rPr>
        <w:t>件。</w:t>
      </w:r>
    </w:p>
    <w:p w:rsidR="00EA5DFD" w14:paraId="16B53586" w14:textId="08EABE14">
      <w:pPr>
        <w:ind w:left="559" w:leftChars="266"/>
        <w:rPr>
          <w:rFonts w:ascii="仿宋" w:eastAsia="仿宋" w:hAnsi="仿宋" w:cs="仿宋"/>
          <w:b/>
          <w:bCs/>
          <w:sz w:val="28"/>
          <w:szCs w:val="20"/>
        </w:rPr>
      </w:pPr>
      <w:r>
        <w:rPr>
          <w:rFonts w:ascii="仿宋" w:eastAsia="仿宋" w:hAnsi="仿宋" w:cs="仿宋" w:hint="eastAsia"/>
          <w:b/>
          <w:bCs/>
          <w:sz w:val="28"/>
          <w:szCs w:val="20"/>
        </w:rPr>
        <w:t>五、服务团队要求</w:t>
      </w:r>
    </w:p>
    <w:p w:rsidR="00EA5DFD" w14:paraId="4565892B" w14:textId="77777777">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EA5DFD" w:rsidP="00461E1E" w14:paraId="0CEB6874"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647BE4" w:rsidP="00647BE4" w14:paraId="0CCC459A" w14:textId="77777777">
      <w:pPr>
        <w:ind w:firstLine="560" w:firstLineChars="200"/>
        <w:rPr>
          <w:rFonts w:ascii="仿宋" w:eastAsia="仿宋" w:hAnsi="仿宋" w:cs="仿宋"/>
          <w:sz w:val="28"/>
          <w:szCs w:val="20"/>
        </w:rPr>
      </w:pPr>
      <w:r w:rsidRPr="00151C7B">
        <w:rPr>
          <w:rFonts w:ascii="仿宋" w:eastAsia="仿宋" w:hAnsi="仿宋" w:cs="仿宋" w:hint="eastAsia"/>
          <w:sz w:val="28"/>
          <w:szCs w:val="20"/>
        </w:rPr>
        <w:t>投标设备产品的观测数据连续且稳定可靠，需遵循气象大数据云平台技术要求和接口规范，能接入省级</w:t>
      </w:r>
      <w:r w:rsidRPr="00151C7B">
        <w:rPr>
          <w:rFonts w:ascii="仿宋" w:eastAsia="仿宋" w:hAnsi="仿宋" w:cs="仿宋" w:hint="eastAsia"/>
          <w:sz w:val="28"/>
          <w:szCs w:val="20"/>
        </w:rPr>
        <w:t>天擎和国家级</w:t>
      </w:r>
      <w:r w:rsidRPr="00151C7B">
        <w:rPr>
          <w:rFonts w:ascii="仿宋" w:eastAsia="仿宋" w:hAnsi="仿宋" w:cs="仿宋" w:hint="eastAsia"/>
          <w:sz w:val="28"/>
          <w:szCs w:val="20"/>
        </w:rPr>
        <w:t>天擎，符合甲方相关要求和规范，保证其系统的兼容性和功能的完整性。</w:t>
      </w:r>
    </w:p>
    <w:p w:rsidR="00EA5DFD" w:rsidP="00461E1E" w14:paraId="1D434E6E" w14:textId="77777777">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rsidR="00EA5DFD" w:rsidRPr="00302307" w:rsidP="00302307" w14:paraId="5DCA0CB2" w14:textId="7B0E605A">
      <w:pPr>
        <w:ind w:firstLine="560" w:firstLineChars="200"/>
        <w:rPr>
          <w:rFonts w:ascii="仿宋" w:eastAsia="仿宋" w:hAnsi="仿宋" w:cs="仿宋"/>
          <w:sz w:val="28"/>
          <w:szCs w:val="20"/>
        </w:rPr>
      </w:pPr>
      <w:r>
        <w:rPr>
          <w:rFonts w:ascii="仿宋" w:eastAsia="仿宋" w:hAnsi="仿宋" w:cs="仿宋" w:hint="eastAsia"/>
          <w:sz w:val="28"/>
          <w:szCs w:val="20"/>
        </w:rPr>
        <w:t>项目</w:t>
      </w:r>
      <w:r w:rsidRPr="00151C7B">
        <w:rPr>
          <w:rFonts w:ascii="仿宋" w:eastAsia="仿宋" w:hAnsi="仿宋" w:cs="仿宋" w:hint="eastAsia"/>
          <w:sz w:val="28"/>
          <w:szCs w:val="20"/>
        </w:rPr>
        <w:t>经费包括设备费及基础建设、包装、运输、保险</w:t>
      </w:r>
      <w:r>
        <w:rPr>
          <w:rFonts w:ascii="仿宋" w:eastAsia="仿宋" w:hAnsi="仿宋" w:cs="仿宋" w:hint="eastAsia"/>
          <w:sz w:val="28"/>
          <w:szCs w:val="20"/>
        </w:rPr>
        <w:t>、安装调试、技术</w:t>
      </w:r>
      <w:r w:rsidRPr="00151C7B">
        <w:rPr>
          <w:rFonts w:ascii="仿宋" w:eastAsia="仿宋" w:hAnsi="仿宋" w:cs="仿宋" w:hint="eastAsia"/>
          <w:sz w:val="28"/>
          <w:szCs w:val="20"/>
        </w:rPr>
        <w:t>培训</w:t>
      </w:r>
      <w:r>
        <w:rPr>
          <w:rFonts w:ascii="仿宋" w:eastAsia="仿宋" w:hAnsi="仿宋" w:cs="仿宋" w:hint="eastAsia"/>
          <w:sz w:val="28"/>
          <w:szCs w:val="20"/>
        </w:rPr>
        <w:t>及围栏安装</w:t>
      </w:r>
      <w:r w:rsidRPr="00151C7B">
        <w:rPr>
          <w:rFonts w:ascii="仿宋" w:eastAsia="仿宋" w:hAnsi="仿宋" w:cs="仿宋" w:hint="eastAsia"/>
          <w:sz w:val="28"/>
          <w:szCs w:val="20"/>
        </w:rPr>
        <w:t>等</w:t>
      </w:r>
      <w:r>
        <w:rPr>
          <w:rFonts w:ascii="仿宋" w:eastAsia="仿宋" w:hAnsi="仿宋" w:cs="仿宋" w:hint="eastAsia"/>
          <w:sz w:val="28"/>
          <w:szCs w:val="20"/>
        </w:rPr>
        <w:t>直至</w:t>
      </w:r>
      <w:r w:rsidRPr="001617C2">
        <w:rPr>
          <w:rFonts w:ascii="仿宋" w:eastAsia="仿宋" w:hAnsi="仿宋" w:cs="仿宋" w:hint="eastAsia"/>
          <w:sz w:val="28"/>
          <w:szCs w:val="20"/>
        </w:rPr>
        <w:t>设备竣工验收合格并投入正常运行前的所有费用</w:t>
      </w:r>
      <w:r w:rsidRPr="00151C7B">
        <w:rPr>
          <w:rFonts w:ascii="仿宋" w:eastAsia="仿宋" w:hAnsi="仿宋" w:cs="仿宋" w:hint="eastAsia"/>
          <w:sz w:val="28"/>
          <w:szCs w:val="20"/>
        </w:rPr>
        <w:t>。中标人负责设备运输、现场安装、调试、按甲方要求完成通信系统入库对接，并承担安装调试期间的安全责任；采购人配合提供站点选址确认、基础条件（电源/网络/占地协调）及必要协助。安装调试完成后，由中标人出具出厂验收证明、安装调试验收报告，数据连续稳定1-3月后，进行数据测试评估，经采购人确认后视为安装调试完成。</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08"/>
          <w:docGrid w:type="linesAndChars" w:linePitch="312" w:charSpace="0"/>
        </w:sectPr>
      </w:pPr>
      <w:bookmarkEnd w:id="58"/>
    </w:p>
    <w:p w:rsidR="00017074" w14:paraId="6A5D2D1F" w14:textId="77777777">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017074" w14:paraId="4FB105EC" w14:textId="7777777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297BC5EE" w14:textId="7777777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17074" w14:paraId="5B831E20" w14:textId="77777777">
            <w:pPr>
              <w:rPr>
                <w:sz w:val="18"/>
                <w:szCs w:val="18"/>
              </w:rPr>
            </w:pPr>
            <w:r>
              <w:rPr>
                <w:rFonts w:hint="eastAsia"/>
                <w:sz w:val="18"/>
                <w:szCs w:val="18"/>
              </w:rPr>
              <w:t>序号</w:t>
            </w:r>
          </w:p>
        </w:tc>
        <w:tc>
          <w:tcPr>
            <w:tcW w:w="898" w:type="dxa"/>
            <w:vAlign w:val="center"/>
          </w:tcPr>
          <w:p w:rsidR="00017074" w14:paraId="6FCAD12C" w14:textId="77777777">
            <w:pPr>
              <w:jc w:val="center"/>
              <w:rPr>
                <w:sz w:val="18"/>
                <w:szCs w:val="18"/>
              </w:rPr>
            </w:pPr>
            <w:r>
              <w:rPr>
                <w:rFonts w:hint="eastAsia"/>
                <w:sz w:val="18"/>
                <w:szCs w:val="18"/>
              </w:rPr>
              <w:t>对应</w:t>
            </w:r>
          </w:p>
          <w:p w:rsidR="00017074" w14:paraId="641B9743" w14:textId="77777777">
            <w:pPr>
              <w:jc w:val="center"/>
              <w:rPr>
                <w:sz w:val="18"/>
                <w:szCs w:val="18"/>
              </w:rPr>
            </w:pPr>
            <w:r>
              <w:rPr>
                <w:rFonts w:hint="eastAsia"/>
                <w:sz w:val="18"/>
                <w:szCs w:val="18"/>
              </w:rPr>
              <w:t>条款号</w:t>
            </w:r>
          </w:p>
        </w:tc>
        <w:tc>
          <w:tcPr>
            <w:tcW w:w="7347" w:type="dxa"/>
            <w:vAlign w:val="center"/>
          </w:tcPr>
          <w:p w:rsidR="00017074" w14:paraId="6116AFB3" w14:textId="7777777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14:paraId="65024191" w14:textId="77777777">
        <w:tblPrEx>
          <w:tblW w:w="8789" w:type="dxa"/>
          <w:tblLayout w:type="fixed"/>
          <w:tblLook w:val="04A0"/>
        </w:tblPrEx>
        <w:trPr>
          <w:cantSplit/>
        </w:trPr>
        <w:tc>
          <w:tcPr>
            <w:tcW w:w="8789" w:type="dxa"/>
            <w:gridSpan w:val="3"/>
            <w:vAlign w:val="center"/>
          </w:tcPr>
          <w:p w:rsidR="00017074" w14:paraId="20BD32C3" w14:textId="7777777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14:paraId="2DFEBFD6" w14:textId="77777777">
        <w:tblPrEx>
          <w:tblW w:w="8789" w:type="dxa"/>
          <w:tblLayout w:type="fixed"/>
          <w:tblLook w:val="04A0"/>
        </w:tblPrEx>
        <w:trPr>
          <w:cantSplit/>
        </w:trPr>
        <w:tc>
          <w:tcPr>
            <w:tcW w:w="544" w:type="dxa"/>
            <w:vAlign w:val="center"/>
          </w:tcPr>
          <w:p w:rsidR="00017074" w14:paraId="157C90C4" w14:textId="77777777">
            <w:pPr>
              <w:numPr>
                <w:ilvl w:val="0"/>
                <w:numId w:val="7"/>
              </w:numPr>
              <w:rPr>
                <w:rFonts w:ascii="宋体" w:hAnsi="宋体"/>
                <w:sz w:val="18"/>
                <w:szCs w:val="18"/>
              </w:rPr>
            </w:pPr>
          </w:p>
        </w:tc>
        <w:tc>
          <w:tcPr>
            <w:tcW w:w="898" w:type="dxa"/>
            <w:vAlign w:val="center"/>
          </w:tcPr>
          <w:p w:rsidR="00017074" w14:paraId="2DE62436" w14:textId="77777777">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rsidR="00EA41D6" w14:paraId="153EAAC8" w14:textId="3782D822">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以下需提供气象专用技术</w:t>
            </w:r>
            <w:r>
              <w:rPr>
                <w:rFonts w:ascii="宋体" w:hAnsi="宋体" w:cs="微软雅黑"/>
                <w:b/>
                <w:color w:val="0000FF"/>
                <w:kern w:val="0"/>
                <w:sz w:val="18"/>
                <w:szCs w:val="18"/>
              </w:rPr>
              <w:t>装备许可证：</w:t>
            </w:r>
          </w:p>
          <w:p w:rsidR="00017074" w:rsidP="00EA41D6" w14:paraId="391DEE11" w14:textId="6F9CD0C6">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1</w:t>
            </w:r>
            <w:r>
              <w:rPr>
                <w:rFonts w:ascii="宋体" w:hAnsi="宋体" w:cs="微软雅黑" w:hint="eastAsia"/>
                <w:b/>
                <w:color w:val="0000FF"/>
                <w:kern w:val="0"/>
                <w:sz w:val="18"/>
                <w:szCs w:val="18"/>
              </w:rPr>
              <w:t>、核心产品：</w:t>
            </w:r>
            <w:r>
              <w:rPr>
                <w:rFonts w:ascii="宋体" w:hAnsi="宋体" w:cs="微软雅黑" w:hint="eastAsia"/>
                <w:b/>
                <w:color w:val="0000FF"/>
                <w:kern w:val="0"/>
                <w:sz w:val="18"/>
                <w:szCs w:val="18"/>
              </w:rPr>
              <w:t>智能气温测量仪、智能湿度测量仪、智能风测量仪、智能翻斗式雨量测量仪（</w:t>
            </w:r>
            <w:r>
              <w:rPr>
                <w:rFonts w:ascii="宋体" w:hAnsi="宋体" w:cs="微软雅黑" w:hint="eastAsia"/>
                <w:b/>
                <w:color w:val="0000FF"/>
                <w:kern w:val="0"/>
                <w:sz w:val="18"/>
                <w:szCs w:val="18"/>
              </w:rPr>
              <w:t>0.1mm</w:t>
            </w:r>
            <w:r>
              <w:rPr>
                <w:rFonts w:ascii="宋体" w:hAnsi="宋体" w:cs="微软雅黑" w:hint="eastAsia"/>
                <w:b/>
                <w:color w:val="0000FF"/>
                <w:kern w:val="0"/>
                <w:sz w:val="18"/>
                <w:szCs w:val="18"/>
              </w:rPr>
              <w:t>）、智能气压测量仪</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2</w:t>
            </w:r>
            <w:r>
              <w:rPr>
                <w:rFonts w:ascii="宋体" w:hAnsi="宋体" w:cs="微软雅黑" w:hint="eastAsia"/>
                <w:b/>
                <w:color w:val="0000FF"/>
                <w:kern w:val="0"/>
                <w:sz w:val="18"/>
                <w:szCs w:val="18"/>
              </w:rPr>
              <w:t>、非核心产品：</w:t>
            </w:r>
            <w:r>
              <w:rPr>
                <w:rFonts w:ascii="宋体" w:hAnsi="宋体" w:cs="微软雅黑" w:hint="eastAsia"/>
                <w:b/>
                <w:color w:val="0000FF"/>
                <w:kern w:val="0"/>
                <w:sz w:val="18"/>
                <w:szCs w:val="18"/>
              </w:rPr>
              <w:t>光电式数字日照计、智能称重式降水测量仪</w:t>
            </w:r>
            <w:r>
              <w:rPr>
                <w:rFonts w:ascii="宋体" w:hAnsi="宋体" w:cs="微软雅黑" w:hint="eastAsia"/>
                <w:b/>
                <w:color w:val="0000FF"/>
                <w:kern w:val="0"/>
                <w:sz w:val="18"/>
                <w:szCs w:val="18"/>
              </w:rPr>
              <w:t>。</w:t>
            </w:r>
          </w:p>
        </w:tc>
      </w:tr>
      <w:tr w14:paraId="3C238DD3" w14:textId="77777777">
        <w:tblPrEx>
          <w:tblW w:w="8789" w:type="dxa"/>
          <w:tblLayout w:type="fixed"/>
          <w:tblLook w:val="04A0"/>
        </w:tblPrEx>
        <w:trPr>
          <w:cantSplit/>
        </w:trPr>
        <w:tc>
          <w:tcPr>
            <w:tcW w:w="8789" w:type="dxa"/>
            <w:gridSpan w:val="3"/>
            <w:vAlign w:val="center"/>
          </w:tcPr>
          <w:p w:rsidR="00017074" w14:paraId="1198A650" w14:textId="7777777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14:paraId="373426A3" w14:textId="77777777">
        <w:tblPrEx>
          <w:tblW w:w="8789" w:type="dxa"/>
          <w:tblLayout w:type="fixed"/>
          <w:tblLook w:val="04A0"/>
        </w:tblPrEx>
        <w:trPr>
          <w:cantSplit/>
        </w:trPr>
        <w:tc>
          <w:tcPr>
            <w:tcW w:w="544" w:type="dxa"/>
            <w:vAlign w:val="center"/>
          </w:tcPr>
          <w:p w:rsidR="00017074" w14:paraId="511A8B07" w14:textId="77777777">
            <w:pPr>
              <w:numPr>
                <w:ilvl w:val="0"/>
                <w:numId w:val="7"/>
              </w:numPr>
              <w:rPr>
                <w:rFonts w:ascii="宋体" w:hAnsi="宋体"/>
                <w:sz w:val="18"/>
                <w:szCs w:val="18"/>
              </w:rPr>
            </w:pPr>
          </w:p>
        </w:tc>
        <w:tc>
          <w:tcPr>
            <w:tcW w:w="898" w:type="dxa"/>
            <w:vAlign w:val="center"/>
          </w:tcPr>
          <w:p w:rsidR="00017074" w14:paraId="45987AF0" w14:textId="77777777">
            <w:pPr>
              <w:jc w:val="center"/>
              <w:rPr>
                <w:rFonts w:ascii="宋体" w:hAnsi="宋体"/>
                <w:sz w:val="18"/>
                <w:szCs w:val="18"/>
              </w:rPr>
            </w:pPr>
            <w:r>
              <w:rPr>
                <w:rFonts w:ascii="宋体" w:hAnsi="宋体" w:hint="eastAsia"/>
                <w:sz w:val="18"/>
                <w:szCs w:val="18"/>
              </w:rPr>
              <w:t>四质保</w:t>
            </w:r>
            <w:r>
              <w:rPr>
                <w:rFonts w:ascii="宋体" w:hAnsi="宋体" w:hint="eastAsia"/>
                <w:sz w:val="18"/>
                <w:szCs w:val="18"/>
              </w:rPr>
              <w:t>服务要求</w:t>
            </w:r>
          </w:p>
        </w:tc>
        <w:tc>
          <w:tcPr>
            <w:tcW w:w="7347" w:type="dxa"/>
            <w:vAlign w:val="center"/>
          </w:tcPr>
          <w:p w:rsidR="00017074" w14:paraId="436DE110" w14:textId="77777777">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2</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质保期：</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年，供应商需对质保期（保内、保外）政策进行阐述或承诺，列明有偿服务和无偿服务内容。</w:t>
            </w:r>
          </w:p>
        </w:tc>
      </w:tr>
    </w:tbl>
    <w:p w:rsidR="00017074" w:rsidP="00EA41D6" w14:paraId="150CE49F" w14:textId="6E022F77">
      <w:pPr>
        <w:spacing w:before="156" w:beforeLines="50" w:line="360" w:lineRule="auto"/>
        <w:ind w:firstLine="420"/>
      </w:pPr>
    </w:p>
    <w:p w:rsidR="00A77B3E"/>
    <w:p w:rsidR="00017074" w14:textId="77777777">
      <w:pPr>
        <w:tabs>
          <w:tab w:val="left" w:pos="1573"/>
        </w:tabs>
        <w:adjustRightInd w:val="0"/>
        <w:snapToGrid w:val="0"/>
        <w:spacing w:line="360" w:lineRule="auto"/>
        <w:jc w:val="center"/>
        <w:outlineLvl w:val="1"/>
        <w:rPr>
          <w:b/>
          <w:bCs/>
          <w:sz w:val="30"/>
          <w:szCs w:val="30"/>
        </w:rPr>
        <w:sectPr>
          <w:headerReference w:type="default" r:id="rId7"/>
          <w:footerReference w:type="default" r:id="rId8"/>
          <w:pgSz w:w="11906" w:h="16838"/>
          <w:pgMar w:top="1440" w:right="1800" w:bottom="1440" w:left="1800" w:header="851" w:footer="992" w:gutter="0"/>
          <w:cols w:num="1" w:space="708"/>
          <w:docGrid w:type="lines" w:linePitch="312" w:charSpace="0"/>
        </w:sectPr>
      </w:pPr>
      <w:bookmarkEnd w:id="69"/>
    </w:p>
    <w:p w14:paraId="5AF971EA">
      <w:pPr>
        <w:spacing w:line="360" w:lineRule="auto"/>
        <w:jc w:val="center"/>
        <w:outlineLvl w:val="0"/>
        <w:rPr>
          <w:b/>
          <w:sz w:val="48"/>
          <w:szCs w:val="36"/>
          <w:highlight w:val="none"/>
        </w:rPr>
      </w:pPr>
      <w:r>
        <w:rPr>
          <w:rFonts w:hint="eastAsia"/>
          <w:b/>
          <w:sz w:val="48"/>
          <w:szCs w:val="36"/>
          <w:highlight w:val="none"/>
        </w:rPr>
        <w:t>第三分册：采购合同</w:t>
      </w:r>
    </w:p>
    <w:p w14:paraId="1B34CAFE">
      <w:pPr>
        <w:spacing w:line="360" w:lineRule="auto"/>
        <w:rPr>
          <w:b/>
          <w:bCs/>
          <w:sz w:val="28"/>
          <w:szCs w:val="28"/>
          <w:highlight w:val="none"/>
        </w:rPr>
      </w:pPr>
    </w:p>
    <w:p w:rsidR="00265040" w:rsidP="0069054A">
      <w:pPr>
        <w:numPr>
          <w:ilvl w:val="0"/>
          <w:numId w:val="8"/>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265040">
      <w:pPr>
        <w:spacing w:line="360" w:lineRule="auto"/>
        <w:ind w:left="1680" w:firstLine="420"/>
        <w:jc w:val="left"/>
        <w:rPr>
          <w:b/>
          <w:bCs/>
          <w:szCs w:val="21"/>
        </w:rPr>
      </w:pPr>
      <w:r>
        <w:rPr>
          <w:rFonts w:hint="eastAsia"/>
          <w:b/>
          <w:bCs/>
          <w:szCs w:val="21"/>
        </w:rPr>
        <w:t>必须明确合同金额支付条件及支付比例</w:t>
      </w:r>
    </w:p>
    <w:p w:rsidR="00265040">
      <w:pPr>
        <w:pStyle w:val="BodyText"/>
        <w:spacing w:after="0"/>
        <w:jc w:val="center"/>
        <w:rPr>
          <w:rFonts w:ascii="宋体" w:hAnsi="宋体" w:cs="宋体"/>
          <w:b/>
          <w:bCs/>
          <w:spacing w:val="-20"/>
          <w:kern w:val="44"/>
          <w:sz w:val="48"/>
          <w:szCs w:val="48"/>
        </w:rPr>
      </w:pPr>
      <w:r>
        <w:rPr>
          <w:b/>
          <w:bCs/>
          <w:szCs w:val="21"/>
        </w:rPr>
        <w:br w:type="page"/>
      </w:r>
      <w:bookmarkStart w:id="71" w:name="_Toc3995"/>
    </w:p>
    <w:p w:rsidR="00265040">
      <w:pPr>
        <w:pStyle w:val="BodyText"/>
        <w:spacing w:after="0"/>
        <w:jc w:val="center"/>
        <w:rPr>
          <w:rFonts w:ascii="宋体" w:hAnsi="宋体" w:cs="宋体"/>
          <w:b/>
          <w:bCs/>
          <w:spacing w:val="-20"/>
          <w:kern w:val="44"/>
          <w:sz w:val="48"/>
          <w:szCs w:val="48"/>
        </w:rPr>
      </w:pPr>
    </w:p>
    <w:p w:rsidR="00265040">
      <w:pPr>
        <w:pStyle w:val="BodyText"/>
        <w:spacing w:after="0"/>
        <w:jc w:val="center"/>
        <w:rPr>
          <w:rFonts w:ascii="宋体" w:hAnsi="宋体" w:cs="宋体"/>
          <w:b/>
          <w:bCs/>
          <w:spacing w:val="-20"/>
          <w:kern w:val="44"/>
          <w:sz w:val="48"/>
          <w:szCs w:val="48"/>
        </w:rPr>
      </w:pPr>
    </w:p>
    <w:p w:rsidR="00265040">
      <w:pPr>
        <w:pStyle w:val="BodyText"/>
        <w:spacing w:after="0"/>
        <w:jc w:val="center"/>
        <w:rPr>
          <w:rFonts w:ascii="宋体" w:hAnsi="宋体" w:cs="宋体"/>
          <w:b/>
          <w:bCs/>
          <w:spacing w:val="-20"/>
          <w:kern w:val="44"/>
          <w:sz w:val="48"/>
          <w:szCs w:val="48"/>
        </w:rPr>
      </w:pPr>
    </w:p>
    <w:p w:rsidR="00265040">
      <w:pPr>
        <w:pStyle w:val="BodyText"/>
        <w:spacing w:after="0"/>
        <w:jc w:val="center"/>
        <w:rPr>
          <w:rFonts w:ascii="宋体" w:hAnsi="宋体" w:cs="宋体"/>
          <w:b/>
          <w:bCs/>
          <w:spacing w:val="-20"/>
          <w:kern w:val="44"/>
          <w:sz w:val="48"/>
          <w:szCs w:val="48"/>
        </w:rPr>
      </w:pPr>
    </w:p>
    <w:p w:rsidR="00265040">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265040">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265040">
      <w:pPr>
        <w:rPr>
          <w:rFonts w:ascii="宋体" w:hAnsi="宋体" w:cs="宋体"/>
          <w:b/>
          <w:bCs/>
          <w:spacing w:val="-20"/>
          <w:kern w:val="44"/>
          <w:sz w:val="40"/>
          <w:szCs w:val="40"/>
        </w:rPr>
      </w:pPr>
    </w:p>
    <w:p w:rsidR="00265040">
      <w:pPr>
        <w:rPr>
          <w:rFonts w:ascii="宋体" w:hAnsi="宋体" w:cs="宋体"/>
          <w:b/>
          <w:bCs/>
          <w:spacing w:val="-20"/>
          <w:kern w:val="44"/>
          <w:sz w:val="40"/>
          <w:szCs w:val="40"/>
        </w:rPr>
      </w:pPr>
    </w:p>
    <w:p w:rsidR="00265040">
      <w:pPr>
        <w:rPr>
          <w:rFonts w:ascii="宋体" w:hAnsi="宋体" w:cs="宋体"/>
          <w:b/>
          <w:bCs/>
          <w:spacing w:val="-20"/>
          <w:kern w:val="44"/>
          <w:sz w:val="40"/>
          <w:szCs w:val="40"/>
        </w:rPr>
      </w:pPr>
    </w:p>
    <w:p w:rsidR="00265040">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r w:rsidR="00942C82">
        <w:rPr>
          <w:rFonts w:hint="eastAsia"/>
          <w:sz w:val="32"/>
          <w:szCs w:val="32"/>
          <w:u w:val="single"/>
        </w:rPr>
        <w:t xml:space="preserve"> </w:t>
      </w:r>
      <w:r>
        <w:rPr>
          <w:rFonts w:hint="eastAsia"/>
          <w:sz w:val="32"/>
          <w:szCs w:val="32"/>
          <w:u w:val="single"/>
        </w:rPr>
        <w:t xml:space="preserve">             </w:t>
      </w:r>
    </w:p>
    <w:p w:rsidR="00265040">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265040">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sidR="00942C82">
        <w:rPr>
          <w:rFonts w:hint="eastAsia"/>
          <w:sz w:val="32"/>
          <w:szCs w:val="32"/>
          <w:u w:val="single"/>
        </w:rPr>
        <w:t xml:space="preserve">   </w:t>
      </w:r>
      <w:r>
        <w:rPr>
          <w:rFonts w:hint="eastAsia"/>
          <w:sz w:val="32"/>
          <w:szCs w:val="32"/>
          <w:u w:val="single"/>
        </w:rPr>
        <w:t xml:space="preserve">                          </w:t>
      </w:r>
    </w:p>
    <w:p w:rsidR="00265040">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265040">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265040"/>
    <w:p w:rsidR="00265040">
      <w:pPr>
        <w:rPr>
          <w:rFonts w:eastAsia="黑体"/>
          <w:sz w:val="44"/>
          <w:szCs w:val="44"/>
        </w:rPr>
      </w:pPr>
      <w:r>
        <w:rPr>
          <w:rFonts w:eastAsia="黑体"/>
          <w:sz w:val="44"/>
          <w:szCs w:val="44"/>
        </w:rPr>
        <w:br w:type="page"/>
      </w:r>
    </w:p>
    <w:p w:rsidR="00265040">
      <w:pPr>
        <w:rPr>
          <w:rFonts w:eastAsia="黑体"/>
          <w:sz w:val="44"/>
          <w:szCs w:val="44"/>
        </w:rPr>
      </w:pPr>
    </w:p>
    <w:p w:rsidR="00265040">
      <w:pPr>
        <w:rPr>
          <w:rFonts w:eastAsia="黑体"/>
          <w:sz w:val="44"/>
          <w:szCs w:val="44"/>
        </w:rPr>
      </w:pPr>
    </w:p>
    <w:p w:rsidR="0026504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65040">
      <w:pPr>
        <w:ind w:firstLine="640" w:firstLineChars="200"/>
        <w:rPr>
          <w:rFonts w:ascii="仿宋_GB2312" w:eastAsia="仿宋_GB2312" w:hAnsi="仿宋_GB2312" w:cs="仿宋_GB2312"/>
          <w:sz w:val="32"/>
          <w:szCs w:val="32"/>
        </w:rPr>
      </w:pPr>
    </w:p>
    <w:p w:rsidR="00265040">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26504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265040">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265040">
      <w:pPr>
        <w:rPr>
          <w:rFonts w:eastAsia="黑体"/>
          <w:sz w:val="44"/>
          <w:szCs w:val="44"/>
        </w:rPr>
        <w:sectPr>
          <w:pgSz w:w="11906" w:h="16838"/>
          <w:pgMar w:top="1440" w:right="1800" w:bottom="1440" w:left="1800" w:header="851" w:footer="992" w:gutter="0"/>
          <w:cols w:space="425"/>
          <w:docGrid w:type="lines" w:linePitch="312"/>
        </w:sectPr>
      </w:pPr>
    </w:p>
    <w:p w:rsidR="00265040">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265040">
      <w:pPr>
        <w:adjustRightInd w:val="0"/>
        <w:snapToGrid w:val="0"/>
        <w:spacing w:line="400" w:lineRule="exact"/>
        <w:rPr>
          <w:rFonts w:ascii="宋体" w:hAnsi="宋体"/>
          <w:szCs w:val="21"/>
        </w:rPr>
      </w:pPr>
      <w:r>
        <w:rPr>
          <w:rFonts w:ascii="宋体" w:hAnsi="宋体" w:hint="eastAsia"/>
          <w:szCs w:val="21"/>
        </w:rPr>
        <w:t>甲方（全称）：</w:t>
      </w:r>
      <w:r w:rsidR="00942C82">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265040">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265040">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265040">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65040">
      <w:pPr>
        <w:spacing w:line="400" w:lineRule="exact"/>
      </w:pPr>
    </w:p>
    <w:p w:rsidR="00265040">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265040" w:rsidP="0069054A">
      <w:pPr>
        <w:numPr>
          <w:ilvl w:val="0"/>
          <w:numId w:val="9"/>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265040">
      <w:pPr>
        <w:pStyle w:val="BodyTextIndent"/>
        <w:numPr>
          <w:ilvl w:val="0"/>
          <w:numId w:val="10"/>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sidR="00942C82">
        <w:rPr>
          <w:rFonts w:ascii="宋体" w:hAnsi="宋体" w:hint="eastAsia"/>
          <w:szCs w:val="21"/>
          <w:u w:val="single"/>
        </w:rPr>
        <w:t xml:space="preserve">          </w:t>
      </w:r>
      <w:r>
        <w:rPr>
          <w:rFonts w:ascii="宋体" w:hAnsi="宋体"/>
          <w:szCs w:val="21"/>
          <w:u w:val="single"/>
        </w:rPr>
        <w:t xml:space="preserve">                                          </w:t>
      </w:r>
    </w:p>
    <w:p w:rsidR="00265040">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sidR="00942C82">
        <w:rPr>
          <w:rFonts w:ascii="宋体" w:hAnsi="宋体" w:hint="eastAsia"/>
          <w:szCs w:val="21"/>
          <w:u w:val="single"/>
        </w:rPr>
        <w:t xml:space="preserve">           </w:t>
      </w:r>
      <w:r>
        <w:rPr>
          <w:rFonts w:ascii="宋体" w:hAnsi="宋体"/>
          <w:szCs w:val="21"/>
          <w:u w:val="single"/>
        </w:rPr>
        <w:t xml:space="preserve">                                         </w:t>
      </w:r>
    </w:p>
    <w:p w:rsidR="00265040">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sidR="00942C82">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1D32ED" w:rsidP="001D32ED">
      <w:pPr>
        <w:adjustRightInd w:val="0"/>
        <w:snapToGrid w:val="0"/>
        <w:spacing w:line="400" w:lineRule="exact"/>
        <w:ind w:firstLine="420" w:firstLineChars="200"/>
        <w:rPr>
          <w:rFonts w:ascii="宋体" w:eastAsia="宋体" w:hAnsi="宋体" w:cs="宋体"/>
        </w:rPr>
      </w:pPr>
      <w:r>
        <w:rPr>
          <w:rFonts w:ascii="宋体" w:hAnsi="宋体" w:hint="eastAsia"/>
          <w:szCs w:val="21"/>
        </w:rPr>
        <w:t xml:space="preserve">    </w:t>
      </w:r>
    </w:p>
    <w:tbl>
      <w:tblPr>
        <w:tblStyle w:val="TableNormal"/>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956"/>
        <w:gridCol w:w="669"/>
        <w:gridCol w:w="685"/>
        <w:gridCol w:w="708"/>
        <w:gridCol w:w="1134"/>
        <w:gridCol w:w="1134"/>
        <w:gridCol w:w="1276"/>
        <w:gridCol w:w="856"/>
      </w:tblGrid>
      <w:tr w:rsidTr="001D32ED">
        <w:tblPrEx>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37"/>
          <w:jc w:val="center"/>
        </w:trPr>
        <w:tc>
          <w:tcPr>
            <w:tcW w:w="533"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jc w:val="center"/>
              <w:rPr>
                <w:sz w:val="20"/>
                <w:szCs w:val="21"/>
              </w:rPr>
            </w:pPr>
            <w:r>
              <w:rPr>
                <w:rFonts w:hint="eastAsia"/>
                <w:sz w:val="20"/>
                <w:szCs w:val="21"/>
              </w:rPr>
              <w:t>序号</w:t>
            </w:r>
          </w:p>
        </w:tc>
        <w:tc>
          <w:tcPr>
            <w:tcW w:w="1625" w:type="dxa"/>
            <w:gridSpan w:val="2"/>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服务产品名称</w:t>
            </w:r>
          </w:p>
        </w:tc>
        <w:tc>
          <w:tcPr>
            <w:tcW w:w="685"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数量</w:t>
            </w:r>
          </w:p>
        </w:tc>
        <w:tc>
          <w:tcPr>
            <w:tcW w:w="708"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jc w:val="center"/>
              <w:rPr>
                <w:rFonts w:ascii="宋体" w:hAnsi="宋体" w:cs="宋体"/>
                <w:szCs w:val="21"/>
              </w:rPr>
            </w:pPr>
            <w:r>
              <w:rPr>
                <w:rFonts w:ascii="宋体" w:hAnsi="宋体" w:cs="宋体" w:hint="eastAsia"/>
                <w:szCs w:val="21"/>
              </w:rPr>
              <w:t>品牌</w:t>
            </w:r>
          </w:p>
        </w:tc>
        <w:tc>
          <w:tcPr>
            <w:tcW w:w="1134"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jc w:val="center"/>
              <w:rPr>
                <w:sz w:val="20"/>
                <w:szCs w:val="21"/>
              </w:rPr>
            </w:pPr>
            <w:r>
              <w:rPr>
                <w:rFonts w:ascii="宋体" w:hAnsi="宋体" w:cs="宋体" w:hint="eastAsia"/>
                <w:szCs w:val="21"/>
              </w:rPr>
              <w:t>规格型号</w:t>
            </w:r>
          </w:p>
        </w:tc>
        <w:tc>
          <w:tcPr>
            <w:tcW w:w="1134"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单价（元）</w:t>
            </w:r>
          </w:p>
        </w:tc>
        <w:tc>
          <w:tcPr>
            <w:tcW w:w="1276"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jc w:val="center"/>
              <w:rPr>
                <w:sz w:val="20"/>
                <w:szCs w:val="21"/>
              </w:rPr>
            </w:pPr>
            <w:r>
              <w:rPr>
                <w:rFonts w:hint="eastAsia"/>
                <w:sz w:val="20"/>
                <w:szCs w:val="21"/>
              </w:rPr>
              <w:t>总价（元）</w:t>
            </w:r>
          </w:p>
        </w:tc>
        <w:tc>
          <w:tcPr>
            <w:tcW w:w="856"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交付时间</w:t>
            </w:r>
          </w:p>
        </w:tc>
      </w:tr>
      <w:tr w:rsidTr="001D32ED">
        <w:tblPrEx>
          <w:tblW w:w="7951" w:type="dxa"/>
          <w:jc w:val="center"/>
          <w:tblLayout w:type="fixed"/>
          <w:tblLook w:val="0000"/>
        </w:tblPrEx>
        <w:trPr>
          <w:trHeight w:val="365"/>
          <w:jc w:val="center"/>
        </w:trPr>
        <w:tc>
          <w:tcPr>
            <w:tcW w:w="533"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685"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708" w:type="dxa"/>
            <w:tcBorders>
              <w:top w:val="single" w:sz="4" w:space="0" w:color="auto"/>
              <w:left w:val="single" w:sz="4" w:space="0" w:color="auto"/>
              <w:bottom w:val="single" w:sz="4" w:space="0" w:color="auto"/>
              <w:right w:val="single" w:sz="4" w:space="0" w:color="auto"/>
            </w:tcBorders>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1134" w:type="dxa"/>
            <w:tcBorders>
              <w:top w:val="single" w:sz="4" w:space="0" w:color="auto"/>
              <w:left w:val="single" w:sz="4" w:space="0" w:color="auto"/>
              <w:bottom w:val="single" w:sz="4" w:space="0" w:color="auto"/>
              <w:right w:val="single" w:sz="4" w:space="0" w:color="auto"/>
            </w:tcBorders>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r>
      <w:tr w:rsidTr="001D32ED">
        <w:tblPrEx>
          <w:tblW w:w="7951" w:type="dxa"/>
          <w:jc w:val="center"/>
          <w:tblLayout w:type="fixed"/>
          <w:tblLook w:val="0000"/>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685"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708" w:type="dxa"/>
            <w:tcBorders>
              <w:top w:val="single" w:sz="4" w:space="0" w:color="auto"/>
              <w:left w:val="single" w:sz="4" w:space="0" w:color="auto"/>
              <w:bottom w:val="single" w:sz="4" w:space="0" w:color="auto"/>
              <w:right w:val="single" w:sz="4" w:space="0" w:color="auto"/>
            </w:tcBorders>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1134" w:type="dxa"/>
            <w:tcBorders>
              <w:top w:val="single" w:sz="4" w:space="0" w:color="auto"/>
              <w:left w:val="single" w:sz="4" w:space="0" w:color="auto"/>
              <w:bottom w:val="single" w:sz="4" w:space="0" w:color="auto"/>
              <w:right w:val="single" w:sz="4" w:space="0" w:color="auto"/>
            </w:tcBorders>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r>
      <w:tr w:rsidTr="001D32ED">
        <w:tblPrEx>
          <w:tblW w:w="7951" w:type="dxa"/>
          <w:jc w:val="center"/>
          <w:tblLayout w:type="fixed"/>
          <w:tblLook w:val="0000"/>
        </w:tblPrEx>
        <w:trPr>
          <w:trHeight w:val="365"/>
          <w:jc w:val="center"/>
        </w:trPr>
        <w:tc>
          <w:tcPr>
            <w:tcW w:w="1489" w:type="dxa"/>
            <w:gridSpan w:val="2"/>
            <w:tcBorders>
              <w:top w:val="single" w:sz="4" w:space="0" w:color="auto"/>
              <w:left w:val="single" w:sz="4" w:space="0" w:color="auto"/>
              <w:bottom w:val="single" w:sz="4" w:space="0" w:color="auto"/>
              <w:right w:val="single" w:sz="4" w:space="0" w:color="auto"/>
            </w:tcBorders>
          </w:tcPr>
          <w:p w:rsidR="001D32ED" w:rsidP="003D2378">
            <w:pPr>
              <w:tabs>
                <w:tab w:val="left" w:pos="1573"/>
              </w:tabs>
              <w:autoSpaceDE w:val="0"/>
              <w:autoSpaceDN w:val="0"/>
              <w:adjustRightInd w:val="0"/>
              <w:snapToGrid w:val="0"/>
              <w:spacing w:line="360" w:lineRule="auto"/>
              <w:jc w:val="center"/>
              <w:rPr>
                <w:rFonts w:ascii="宋体" w:hAnsi="宋体"/>
                <w:sz w:val="20"/>
                <w:szCs w:val="21"/>
              </w:rPr>
            </w:pPr>
          </w:p>
        </w:tc>
        <w:tc>
          <w:tcPr>
            <w:tcW w:w="4330" w:type="dxa"/>
            <w:gridSpan w:val="5"/>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合计</w:t>
            </w:r>
          </w:p>
        </w:tc>
        <w:tc>
          <w:tcPr>
            <w:tcW w:w="1276"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1D32ED" w:rsidP="003D2378">
            <w:pPr>
              <w:tabs>
                <w:tab w:val="left" w:pos="1573"/>
              </w:tabs>
              <w:autoSpaceDE w:val="0"/>
              <w:autoSpaceDN w:val="0"/>
              <w:adjustRightInd w:val="0"/>
              <w:snapToGrid w:val="0"/>
              <w:spacing w:line="360" w:lineRule="auto"/>
              <w:rPr>
                <w:rFonts w:ascii="宋体" w:hAnsi="宋体"/>
                <w:sz w:val="20"/>
                <w:szCs w:val="21"/>
              </w:rPr>
            </w:pPr>
          </w:p>
        </w:tc>
      </w:tr>
    </w:tbl>
    <w:p w:rsidR="00265040" w:rsidP="001D32ED">
      <w:pPr>
        <w:adjustRightInd w:val="0"/>
        <w:snapToGrid w:val="0"/>
        <w:spacing w:line="400" w:lineRule="exact"/>
        <w:ind w:firstLine="420" w:firstLineChars="200"/>
        <w:rPr>
          <w:rFonts w:ascii="宋体" w:eastAsia="宋体" w:hAnsi="宋体" w:cs="宋体"/>
        </w:rPr>
      </w:pPr>
      <w:r>
        <w:rPr>
          <w:rFonts w:ascii="宋体" w:eastAsia="宋体" w:hAnsi="宋体" w:cs="宋体" w:hint="eastAsia"/>
        </w:rPr>
        <w:t>（</w:t>
      </w:r>
      <w:r>
        <w:rPr>
          <w:rFonts w:ascii="宋体" w:eastAsia="宋体" w:hAnsi="宋体" w:cs="宋体"/>
          <w:lang w:val="en"/>
        </w:rPr>
        <w:t>4</w:t>
      </w:r>
      <w:r>
        <w:rPr>
          <w:rFonts w:ascii="宋体" w:eastAsia="宋体" w:hAnsi="宋体" w:cs="宋体" w:hint="eastAsia"/>
        </w:rPr>
        <w:t>）政府采购组织形式：</w:t>
      </w:r>
      <w:r>
        <w:rPr>
          <w:rFonts w:ascii="Wingdings" w:eastAsia="宋体" w:hAnsi="Wingdings" w:cs="宋体"/>
        </w:rPr>
        <w:sym w:font="Wingdings" w:char="F0A8"/>
      </w:r>
      <w:r>
        <w:rPr>
          <w:rFonts w:ascii="宋体" w:eastAsia="宋体" w:hAnsi="宋体" w:cs="宋体" w:hint="eastAsia"/>
        </w:rPr>
        <w:t xml:space="preserve">政府集中采购  </w:t>
      </w:r>
      <w:r w:rsidR="00791D18">
        <w:rPr>
          <w:rFonts w:ascii="Wingdings" w:eastAsia="宋体" w:hAnsi="Wingdings" w:cs="宋体"/>
        </w:rPr>
        <w:sym w:font="Wingdings" w:char="F0A8"/>
      </w:r>
      <w:r>
        <w:rPr>
          <w:rFonts w:ascii="宋体" w:eastAsia="宋体" w:hAnsi="宋体" w:cs="宋体" w:hint="eastAsia"/>
        </w:rPr>
        <w:t xml:space="preserve">部门集中采购  </w:t>
      </w:r>
      <w:r>
        <w:rPr>
          <w:rFonts w:ascii="Wingdings" w:eastAsia="宋体" w:hAnsi="Wingdings" w:cs="宋体"/>
        </w:rPr>
        <w:sym w:font="Wingdings" w:char="F0A8"/>
      </w:r>
      <w:r>
        <w:rPr>
          <w:rFonts w:ascii="宋体" w:eastAsia="宋体" w:hAnsi="宋体" w:cs="宋体" w:hint="eastAsia"/>
        </w:rPr>
        <w:t>分散采购</w:t>
      </w:r>
    </w:p>
    <w:p w:rsidR="00265040">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sidR="00791D18">
        <w:rPr>
          <w:rFonts w:ascii="Wingdings" w:eastAsia="宋体" w:hAnsi="Wingdings" w:cs="宋体"/>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265040">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265040">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265040">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65040">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65040">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65040">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65040">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65040">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265040">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265040">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265040">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265040">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265040">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265040">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265040">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265040">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265040">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265040">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265040">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265040">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265040">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265040">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65040">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65040">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265040">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265040">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65040">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65040">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265040">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265040">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65040">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65040">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265040">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265040" w:rsidP="0069054A">
      <w:pPr>
        <w:numPr>
          <w:ilvl w:val="0"/>
          <w:numId w:val="9"/>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265040">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265040">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265040">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265040">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265040">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265040">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265040">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265040">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265040">
      <w:pPr>
        <w:snapToGrid w:val="0"/>
        <w:spacing w:line="400" w:lineRule="exact"/>
        <w:ind w:firstLine="630" w:firstLineChars="300"/>
        <w:rPr>
          <w:rFonts w:ascii="宋体" w:hAnsi="宋体"/>
          <w:szCs w:val="21"/>
        </w:rPr>
      </w:pPr>
      <w:r>
        <w:rPr>
          <w:rFonts w:ascii="Wingdings 2" w:eastAsia="宋体" w:hAnsi="Wingdings 2" w:cs="宋体"/>
        </w:rPr>
        <w:sym w:font="Wingdings 2" w:char="F052"/>
      </w:r>
      <w:r w:rsidR="00E6731B">
        <w:rPr>
          <w:rFonts w:ascii="宋体" w:hAnsi="宋体" w:hint="eastAsia"/>
          <w:szCs w:val="21"/>
        </w:rPr>
        <w:t>分期付款：</w:t>
      </w:r>
    </w:p>
    <w:p w:rsidR="00F47377" w:rsidRPr="00305C95" w:rsidP="00F47377">
      <w:pPr>
        <w:snapToGrid w:val="0"/>
        <w:spacing w:line="400" w:lineRule="exact"/>
        <w:ind w:firstLine="630" w:firstLineChars="300"/>
        <w:rPr>
          <w:rFonts w:ascii="宋体" w:hAnsi="宋体"/>
          <w:szCs w:val="21"/>
        </w:rPr>
      </w:pPr>
      <w:r>
        <w:rPr>
          <w:rFonts w:hint="eastAsia"/>
        </w:rPr>
        <w:t>（</w:t>
      </w:r>
      <w:r>
        <w:rPr>
          <w:rFonts w:hint="eastAsia"/>
        </w:rPr>
        <w:t>1</w:t>
      </w:r>
      <w:r>
        <w:rPr>
          <w:rFonts w:hint="eastAsia"/>
        </w:rPr>
        <w:t>）合同生效后付款：双方签署合同后</w:t>
      </w:r>
      <w:r w:rsidRPr="001B0794">
        <w:rPr>
          <w:rFonts w:hint="eastAsia"/>
          <w:u w:val="single"/>
        </w:rPr>
        <w:t>20</w:t>
      </w:r>
      <w:r>
        <w:rPr>
          <w:rFonts w:hint="eastAsia"/>
        </w:rPr>
        <w:t>个工作日内，甲方支付乙方合同总金额的</w:t>
      </w:r>
      <w:r w:rsidRPr="001B0794">
        <w:rPr>
          <w:rFonts w:hint="eastAsia"/>
          <w:u w:val="single"/>
        </w:rPr>
        <w:t>80 %</w:t>
      </w:r>
      <w:r>
        <w:rPr>
          <w:rFonts w:hint="eastAsia"/>
          <w:u w:val="single"/>
        </w:rPr>
        <w:t>，</w:t>
      </w:r>
      <w:r>
        <w:rPr>
          <w:rFonts w:hint="eastAsia"/>
        </w:rPr>
        <w:t>即人民币</w:t>
      </w:r>
      <w:r>
        <w:rPr>
          <w:rFonts w:hint="eastAsia"/>
        </w:rPr>
        <w:t>_______________</w:t>
      </w:r>
      <w:r>
        <w:rPr>
          <w:rFonts w:hint="eastAsia"/>
        </w:rPr>
        <w:t>元（大写）；</w:t>
      </w:r>
      <w:r>
        <w:rPr>
          <w:rFonts w:hint="eastAsia"/>
        </w:rPr>
        <w:t>_______________________</w:t>
      </w:r>
      <w:r>
        <w:rPr>
          <w:rFonts w:hint="eastAsia"/>
        </w:rPr>
        <w:t>（小写）。</w:t>
      </w:r>
    </w:p>
    <w:p w:rsidR="00F47377" w:rsidP="00F47377">
      <w:pPr>
        <w:snapToGrid w:val="0"/>
        <w:spacing w:line="400" w:lineRule="exact"/>
        <w:ind w:firstLine="630" w:firstLineChars="300"/>
        <w:rPr>
          <w:rFonts w:ascii="宋体" w:hAnsi="宋体"/>
          <w:szCs w:val="21"/>
        </w:rPr>
      </w:pPr>
      <w:r>
        <w:rPr>
          <w:rFonts w:hint="eastAsia"/>
        </w:rPr>
        <w:t>（</w:t>
      </w:r>
      <w:r>
        <w:rPr>
          <w:rFonts w:hint="eastAsia"/>
        </w:rPr>
        <w:t>2</w:t>
      </w:r>
      <w:r>
        <w:rPr>
          <w:rFonts w:hint="eastAsia"/>
        </w:rPr>
        <w:t>）到货、检验后付款：</w:t>
      </w:r>
      <w:r>
        <w:rPr>
          <w:rFonts w:hint="eastAsia"/>
        </w:rPr>
        <w:t>送达甲方指定地点，由甲方指定人员检验合格后</w:t>
      </w:r>
      <w:r w:rsidRPr="00027C3B">
        <w:rPr>
          <w:rFonts w:hint="eastAsia"/>
          <w:u w:val="single"/>
        </w:rPr>
        <w:t>20</w:t>
      </w:r>
      <w:r>
        <w:rPr>
          <w:rFonts w:hint="eastAsia"/>
        </w:rPr>
        <w:t>个工作日内，甲方向乙方支付合同总金额的</w:t>
      </w:r>
      <w:r w:rsidRPr="00027C3B">
        <w:rPr>
          <w:rFonts w:hint="eastAsia"/>
          <w:u w:val="single"/>
        </w:rPr>
        <w:t>10 %</w:t>
      </w:r>
      <w:r>
        <w:rPr>
          <w:rFonts w:hint="eastAsia"/>
        </w:rPr>
        <w:t>，即人民币</w:t>
      </w:r>
      <w:r>
        <w:rPr>
          <w:rFonts w:hint="eastAsia"/>
        </w:rPr>
        <w:t>_______________</w:t>
      </w:r>
      <w:r>
        <w:rPr>
          <w:rFonts w:hint="eastAsia"/>
        </w:rPr>
        <w:t>元（大写）；</w:t>
      </w:r>
      <w:r>
        <w:rPr>
          <w:rFonts w:hint="eastAsia"/>
        </w:rPr>
        <w:t>_______________________</w:t>
      </w:r>
      <w:r>
        <w:rPr>
          <w:rFonts w:hint="eastAsia"/>
        </w:rPr>
        <w:t>（小写）。</w:t>
      </w:r>
    </w:p>
    <w:p w:rsidR="00F47377" w:rsidP="00F47377">
      <w:pPr>
        <w:snapToGrid w:val="0"/>
        <w:spacing w:line="400" w:lineRule="exact"/>
        <w:ind w:firstLine="630" w:firstLineChars="300"/>
      </w:pPr>
      <w:r>
        <w:rPr>
          <w:rFonts w:hint="eastAsia"/>
        </w:rPr>
        <w:t>（</w:t>
      </w:r>
      <w:r>
        <w:rPr>
          <w:rFonts w:hint="eastAsia"/>
        </w:rPr>
        <w:t>3</w:t>
      </w:r>
      <w:r>
        <w:rPr>
          <w:rFonts w:hint="eastAsia"/>
        </w:rPr>
        <w:t>）完成现场验收和合同验收后</w:t>
      </w:r>
      <w:r w:rsidRPr="00027C3B">
        <w:rPr>
          <w:rFonts w:hint="eastAsia"/>
          <w:u w:val="single"/>
        </w:rPr>
        <w:t>20</w:t>
      </w:r>
      <w:r>
        <w:rPr>
          <w:rFonts w:hint="eastAsia"/>
        </w:rPr>
        <w:t>个工作日内，甲方向乙方支付合同总金额的</w:t>
      </w:r>
      <w:r w:rsidRPr="00027C3B">
        <w:rPr>
          <w:rFonts w:hint="eastAsia"/>
          <w:u w:val="single"/>
        </w:rPr>
        <w:t>10 %</w:t>
      </w:r>
      <w:r>
        <w:rPr>
          <w:rFonts w:hint="eastAsia"/>
        </w:rPr>
        <w:t>，即人民币</w:t>
      </w:r>
      <w:r>
        <w:rPr>
          <w:rFonts w:hint="eastAsia"/>
        </w:rPr>
        <w:t>_______________</w:t>
      </w:r>
      <w:r>
        <w:rPr>
          <w:rFonts w:hint="eastAsia"/>
        </w:rPr>
        <w:t>元（大写）；</w:t>
      </w:r>
      <w:r>
        <w:rPr>
          <w:rFonts w:hint="eastAsia"/>
        </w:rPr>
        <w:t>_______________________</w:t>
      </w:r>
      <w:r>
        <w:rPr>
          <w:rFonts w:hint="eastAsia"/>
        </w:rPr>
        <w:t>（小写）。</w:t>
      </w:r>
    </w:p>
    <w:p w:rsidR="00F47377" w:rsidP="00F47377">
      <w:pPr>
        <w:snapToGrid w:val="0"/>
        <w:spacing w:line="400" w:lineRule="exact"/>
        <w:ind w:firstLine="630" w:firstLineChars="300"/>
      </w:pPr>
      <w:r>
        <w:rPr>
          <w:rFonts w:hint="eastAsia"/>
        </w:rPr>
        <w:t>（</w:t>
      </w:r>
      <w:r>
        <w:rPr>
          <w:rFonts w:hint="eastAsia"/>
        </w:rPr>
        <w:t>4</w:t>
      </w:r>
      <w:r>
        <w:rPr>
          <w:rFonts w:hint="eastAsia"/>
        </w:rPr>
        <w:t>）乙方在合同签订后</w:t>
      </w:r>
      <w:r w:rsidRPr="00D34178">
        <w:rPr>
          <w:rFonts w:hint="eastAsia"/>
          <w:u w:val="single"/>
        </w:rPr>
        <w:t>30</w:t>
      </w:r>
      <w:r>
        <w:rPr>
          <w:rFonts w:hint="eastAsia"/>
        </w:rPr>
        <w:t>个工作日内，向甲方提供合同总金额</w:t>
      </w:r>
      <w:r w:rsidRPr="004D63D4">
        <w:rPr>
          <w:rFonts w:hint="eastAsia"/>
          <w:u w:val="single"/>
        </w:rPr>
        <w:t>5%</w:t>
      </w:r>
      <w:r>
        <w:rPr>
          <w:rFonts w:hint="eastAsia"/>
        </w:rPr>
        <w:t>，即人民币</w:t>
      </w:r>
      <w:r>
        <w:rPr>
          <w:rFonts w:hint="eastAsia"/>
        </w:rPr>
        <w:t>_______________</w:t>
      </w:r>
      <w:r>
        <w:rPr>
          <w:rFonts w:hint="eastAsia"/>
        </w:rPr>
        <w:t>元（大写）；</w:t>
      </w:r>
      <w:r>
        <w:rPr>
          <w:rFonts w:hint="eastAsia"/>
        </w:rPr>
        <w:t>_______________________</w:t>
      </w:r>
      <w:r>
        <w:rPr>
          <w:rFonts w:hint="eastAsia"/>
        </w:rPr>
        <w:t>（小写）的银行履约保函。验收合格一年后，甲方将银行履约保函退还乙方。</w:t>
      </w:r>
    </w:p>
    <w:p w:rsidR="00265040">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265040">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265040" w:rsidP="0069054A">
      <w:pPr>
        <w:numPr>
          <w:ilvl w:val="0"/>
          <w:numId w:val="9"/>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265040">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265040">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265040">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265040">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265040">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265040">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265040">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265040">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265040" w:rsidP="0069054A">
      <w:pPr>
        <w:numPr>
          <w:ilvl w:val="0"/>
          <w:numId w:val="9"/>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4C24F7" w:rsidRPr="00311377" w:rsidP="004C24F7">
      <w:pPr>
        <w:adjustRightInd w:val="0"/>
        <w:snapToGrid w:val="0"/>
        <w:spacing w:line="400" w:lineRule="exact"/>
        <w:ind w:left="420"/>
      </w:pPr>
      <w:r w:rsidRPr="00311377">
        <w:rPr>
          <w:rFonts w:hint="eastAsia"/>
        </w:rPr>
        <w:t>（</w:t>
      </w:r>
      <w:r w:rsidRPr="00311377">
        <w:rPr>
          <w:rFonts w:hint="eastAsia"/>
        </w:rPr>
        <w:t>1</w:t>
      </w:r>
      <w:r w:rsidRPr="00311377">
        <w:rPr>
          <w:rFonts w:hint="eastAsia"/>
        </w:rPr>
        <w:t>）质量标准及保证</w:t>
      </w:r>
    </w:p>
    <w:p w:rsidR="004C24F7" w:rsidRPr="008107F5" w:rsidP="004C24F7">
      <w:pPr>
        <w:tabs>
          <w:tab w:val="left" w:pos="1573"/>
        </w:tabs>
        <w:adjustRightInd w:val="0"/>
        <w:snapToGrid w:val="0"/>
        <w:spacing w:line="400" w:lineRule="exact"/>
        <w:ind w:left="982"/>
      </w:pPr>
      <w:r>
        <w:rPr>
          <w:rFonts w:hint="eastAsia"/>
        </w:rPr>
        <w:t>1</w:t>
      </w:r>
      <w:r>
        <w:rPr>
          <w:rFonts w:hint="eastAsia"/>
        </w:rPr>
        <w:t>）</w:t>
      </w:r>
      <w:r w:rsidRPr="008107F5">
        <w:rPr>
          <w:rFonts w:hint="eastAsia"/>
        </w:rPr>
        <w:t>乙方应提供产品达到合格标准的出厂测试报告。</w:t>
      </w:r>
    </w:p>
    <w:p w:rsidR="004C24F7" w:rsidRPr="008107F5" w:rsidP="004C24F7">
      <w:pPr>
        <w:tabs>
          <w:tab w:val="left" w:pos="1573"/>
        </w:tabs>
        <w:adjustRightInd w:val="0"/>
        <w:snapToGrid w:val="0"/>
        <w:spacing w:line="400" w:lineRule="exact"/>
        <w:ind w:left="982"/>
      </w:pPr>
      <w:r>
        <w:rPr>
          <w:rFonts w:hint="eastAsia"/>
        </w:rPr>
        <w:t>2</w:t>
      </w:r>
      <w:r>
        <w:rPr>
          <w:rFonts w:hint="eastAsia"/>
        </w:rPr>
        <w:t>）</w:t>
      </w:r>
      <w:r w:rsidRPr="008107F5">
        <w:rPr>
          <w:rFonts w:hint="eastAsia"/>
        </w:rPr>
        <w:t>合同签订后</w:t>
      </w:r>
      <w:r w:rsidRPr="004D63D4" w:rsidR="004D63D4">
        <w:rPr>
          <w:rFonts w:ascii="宋体" w:hAnsi="宋体" w:hint="eastAsia"/>
          <w:sz w:val="20"/>
          <w:szCs w:val="20"/>
          <w:u w:val="single"/>
        </w:rPr>
        <w:t>XX</w:t>
      </w:r>
      <w:r w:rsidRPr="008107F5">
        <w:rPr>
          <w:rFonts w:ascii="宋体" w:hAnsi="宋体" w:hint="eastAsia"/>
          <w:szCs w:val="21"/>
          <w:u w:val="single"/>
        </w:rPr>
        <w:t xml:space="preserve"> </w:t>
      </w:r>
      <w:r w:rsidRPr="008107F5">
        <w:rPr>
          <w:rFonts w:hint="eastAsia"/>
        </w:rPr>
        <w:t>天内，完成设备出厂测试，</w:t>
      </w:r>
      <w:r w:rsidRPr="00434CAF" w:rsidR="00434CAF">
        <w:rPr>
          <w:rFonts w:ascii="宋体" w:hAnsi="宋体" w:hint="eastAsia"/>
          <w:sz w:val="20"/>
          <w:szCs w:val="20"/>
          <w:u w:val="single"/>
        </w:rPr>
        <w:t>XX</w:t>
      </w:r>
      <w:r w:rsidRPr="008107F5">
        <w:rPr>
          <w:rFonts w:ascii="宋体" w:hAnsi="宋体" w:hint="eastAsia"/>
          <w:szCs w:val="21"/>
          <w:u w:val="single"/>
        </w:rPr>
        <w:t xml:space="preserve"> </w:t>
      </w:r>
      <w:r w:rsidRPr="008107F5">
        <w:rPr>
          <w:rFonts w:hint="eastAsia"/>
        </w:rPr>
        <w:t>天内发货</w:t>
      </w:r>
    </w:p>
    <w:p w:rsidR="004C24F7" w:rsidRPr="008107F5" w:rsidP="004C24F7">
      <w:pPr>
        <w:tabs>
          <w:tab w:val="left" w:pos="1573"/>
        </w:tabs>
        <w:adjustRightInd w:val="0"/>
        <w:snapToGrid w:val="0"/>
        <w:spacing w:line="400" w:lineRule="exact"/>
        <w:ind w:left="982"/>
      </w:pPr>
      <w:r>
        <w:rPr>
          <w:rFonts w:hint="eastAsia"/>
        </w:rPr>
        <w:t>3</w:t>
      </w:r>
      <w:r>
        <w:rPr>
          <w:rFonts w:hint="eastAsia"/>
        </w:rPr>
        <w:t>）</w:t>
      </w:r>
      <w:r w:rsidRPr="008107F5">
        <w:rPr>
          <w:rFonts w:hint="eastAsia"/>
        </w:rPr>
        <w:t>合同签订后</w:t>
      </w:r>
      <w:r w:rsidRPr="004D63D4" w:rsidR="004D63D4">
        <w:rPr>
          <w:rFonts w:ascii="宋体" w:hAnsi="宋体" w:hint="eastAsia"/>
          <w:sz w:val="20"/>
          <w:szCs w:val="20"/>
          <w:u w:val="single"/>
        </w:rPr>
        <w:t>XX</w:t>
      </w:r>
      <w:r w:rsidRPr="008107F5">
        <w:rPr>
          <w:rFonts w:ascii="宋体" w:hAnsi="宋体" w:hint="eastAsia"/>
          <w:szCs w:val="21"/>
          <w:u w:val="single"/>
        </w:rPr>
        <w:t xml:space="preserve"> </w:t>
      </w:r>
      <w:r w:rsidRPr="008107F5">
        <w:rPr>
          <w:rFonts w:hint="eastAsia"/>
        </w:rPr>
        <w:t>天内，完成现场后安装、测试和数据上传。</w:t>
      </w:r>
    </w:p>
    <w:p w:rsidR="004C24F7" w:rsidRPr="008107F5" w:rsidP="004C24F7">
      <w:pPr>
        <w:tabs>
          <w:tab w:val="left" w:pos="1573"/>
        </w:tabs>
        <w:adjustRightInd w:val="0"/>
        <w:snapToGrid w:val="0"/>
        <w:spacing w:line="400" w:lineRule="exact"/>
        <w:ind w:left="982"/>
      </w:pPr>
      <w:r>
        <w:rPr>
          <w:rFonts w:hint="eastAsia"/>
        </w:rPr>
        <w:t>4</w:t>
      </w:r>
      <w:r>
        <w:rPr>
          <w:rFonts w:hint="eastAsia"/>
        </w:rPr>
        <w:t>）</w:t>
      </w:r>
      <w:r w:rsidRPr="008107F5">
        <w:rPr>
          <w:rFonts w:hint="eastAsia"/>
        </w:rPr>
        <w:t>合同签订后</w:t>
      </w:r>
      <w:r w:rsidRPr="004D63D4" w:rsidR="004D63D4">
        <w:rPr>
          <w:rFonts w:ascii="宋体" w:hAnsi="宋体" w:hint="eastAsia"/>
          <w:sz w:val="20"/>
          <w:szCs w:val="20"/>
          <w:u w:val="single"/>
        </w:rPr>
        <w:t>XX</w:t>
      </w:r>
      <w:r w:rsidRPr="008107F5">
        <w:rPr>
          <w:rFonts w:hint="eastAsia"/>
        </w:rPr>
        <w:t>天内，完成现场验收和合同验收。</w:t>
      </w:r>
    </w:p>
    <w:p w:rsidR="004C24F7" w:rsidP="004C24F7">
      <w:pPr>
        <w:tabs>
          <w:tab w:val="left" w:pos="1573"/>
        </w:tabs>
        <w:adjustRightInd w:val="0"/>
        <w:snapToGrid w:val="0"/>
        <w:spacing w:line="400" w:lineRule="exact"/>
        <w:ind w:left="982"/>
        <w:rPr>
          <w:rFonts w:hAnsi="仿宋_GB2312" w:cs="仿宋_GB2312"/>
        </w:rPr>
      </w:pPr>
      <w:r>
        <w:rPr>
          <w:rFonts w:hint="eastAsia"/>
        </w:rPr>
        <w:t>5</w:t>
      </w:r>
      <w:r>
        <w:rPr>
          <w:rFonts w:hint="eastAsia"/>
        </w:rPr>
        <w:t>）</w:t>
      </w:r>
      <w:r w:rsidRPr="008107F5">
        <w:rPr>
          <w:rFonts w:hint="eastAsia"/>
        </w:rPr>
        <w:t>备品备件、故障维修、巡检巡查等具体要求按照</w:t>
      </w:r>
      <w:r w:rsidR="00527778">
        <w:rPr>
          <w:rFonts w:hAnsi="仿宋_GB2312" w:cs="仿宋_GB2312" w:hint="eastAsia"/>
        </w:rPr>
        <w:t>13</w:t>
      </w:r>
      <w:r w:rsidRPr="008107F5">
        <w:rPr>
          <w:rFonts w:hAnsi="仿宋_GB2312" w:cs="仿宋_GB2312" w:hint="eastAsia"/>
        </w:rPr>
        <w:t>要素招标文件具体要求执行</w:t>
      </w:r>
      <w:r>
        <w:rPr>
          <w:rFonts w:hAnsi="仿宋_GB2312" w:cs="仿宋_GB2312" w:hint="eastAsia"/>
        </w:rPr>
        <w:t>。</w:t>
      </w:r>
    </w:p>
    <w:p w:rsidR="004C24F7" w:rsidRPr="008107F5" w:rsidP="004C24F7">
      <w:pPr>
        <w:tabs>
          <w:tab w:val="left" w:pos="1573"/>
        </w:tabs>
        <w:adjustRightInd w:val="0"/>
        <w:snapToGrid w:val="0"/>
        <w:spacing w:line="400" w:lineRule="exact"/>
        <w:ind w:left="982"/>
      </w:pPr>
      <w:r>
        <w:rPr>
          <w:rFonts w:hAnsi="仿宋_GB2312" w:cs="仿宋_GB2312" w:hint="eastAsia"/>
        </w:rPr>
        <w:t>6</w:t>
      </w:r>
      <w:r>
        <w:rPr>
          <w:rFonts w:hAnsi="仿宋_GB2312" w:cs="仿宋_GB2312" w:hint="eastAsia"/>
        </w:rPr>
        <w:t>）</w:t>
      </w:r>
      <w:r w:rsidRPr="008107F5">
        <w:rPr>
          <w:rFonts w:hint="eastAsia"/>
        </w:rPr>
        <w:t>本合同约定的各项技术标准、规范及验收依据，应以合同签订时有效的最新版本为准。在合同履行期间，若前述规范发生修订，乙方应遵照执行，甲方</w:t>
      </w:r>
      <w:r w:rsidRPr="008107F5">
        <w:rPr>
          <w:rFonts w:hint="eastAsia"/>
        </w:rPr>
        <w:t>不</w:t>
      </w:r>
      <w:r w:rsidRPr="008107F5">
        <w:rPr>
          <w:rFonts w:hint="eastAsia"/>
        </w:rPr>
        <w:t>因此增加合同价款。</w:t>
      </w:r>
    </w:p>
    <w:p w:rsidR="004C24F7" w:rsidRPr="00311377" w:rsidP="004C24F7">
      <w:pPr>
        <w:numPr>
          <w:ilvl w:val="0"/>
          <w:numId w:val="10"/>
        </w:numPr>
        <w:adjustRightInd w:val="0"/>
        <w:snapToGrid w:val="0"/>
        <w:spacing w:line="400" w:lineRule="exact"/>
        <w:ind w:left="420"/>
      </w:pPr>
      <w:r w:rsidRPr="00311377">
        <w:rPr>
          <w:rFonts w:hint="eastAsia"/>
        </w:rPr>
        <w:t>验收</w:t>
      </w:r>
    </w:p>
    <w:p w:rsidR="004C24F7" w:rsidP="004C24F7">
      <w:pPr>
        <w:pStyle w:val="BodyTextFirstIndent2"/>
        <w:spacing w:after="0" w:line="400" w:lineRule="exact"/>
        <w:ind w:leftChars="0" w:firstLineChars="0"/>
      </w:pPr>
      <w:r>
        <w:rPr>
          <w:rFonts w:hint="eastAsia"/>
        </w:rPr>
        <w:t>1</w:t>
      </w:r>
      <w:r>
        <w:rPr>
          <w:rFonts w:hint="eastAsia"/>
        </w:rPr>
        <w:t>）</w:t>
      </w:r>
      <w:r w:rsidRPr="008107F5">
        <w:rPr>
          <w:rFonts w:hint="eastAsia"/>
        </w:rPr>
        <w:t>乙方应按照甲方要求提交合同实施情况报告、出厂测试报告、货物</w:t>
      </w:r>
      <w:r w:rsidRPr="008107F5">
        <w:rPr>
          <w:rFonts w:hint="eastAsia"/>
        </w:rPr>
        <w:t>/</w:t>
      </w:r>
      <w:r w:rsidRPr="008107F5">
        <w:rPr>
          <w:rFonts w:hint="eastAsia"/>
        </w:rPr>
        <w:t>服务接收清单、现场验收报告、安装后测试报告、业务运行准入测试报告等。多要素自动气象站（</w:t>
      </w:r>
      <w:r w:rsidR="00335569">
        <w:rPr>
          <w:rFonts w:hint="eastAsia"/>
        </w:rPr>
        <w:t>13</w:t>
      </w:r>
      <w:r w:rsidRPr="008107F5">
        <w:rPr>
          <w:rFonts w:hint="eastAsia"/>
        </w:rPr>
        <w:t>要素）</w:t>
      </w:r>
      <w:r w:rsidRPr="008107F5">
        <w:rPr>
          <w:rFonts w:hint="eastAsia"/>
        </w:rPr>
        <w:t>提供的所有测量仪或传感器需具备装备许可（</w:t>
      </w:r>
      <w:r w:rsidRPr="00335569" w:rsidR="00335569">
        <w:rPr>
          <w:rFonts w:hint="eastAsia"/>
        </w:rPr>
        <w:t>实景监测除外</w:t>
      </w:r>
      <w:r w:rsidRPr="008107F5">
        <w:rPr>
          <w:rFonts w:hint="eastAsia"/>
        </w:rPr>
        <w:t>），否则验收为不合格，追究乙方责任。验收应满足《</w:t>
      </w:r>
      <w:r w:rsidR="00335569">
        <w:rPr>
          <w:rFonts w:hint="eastAsia"/>
        </w:rPr>
        <w:t>“十四五”期间综合观测类工程项目新上设备验收技术指南》验收要求。</w:t>
      </w:r>
    </w:p>
    <w:p w:rsidR="004C24F7" w:rsidP="004C24F7">
      <w:pPr>
        <w:pStyle w:val="BodyTextFirstIndent2"/>
        <w:spacing w:after="0" w:line="400" w:lineRule="exact"/>
        <w:ind w:leftChars="0" w:firstLineChars="0"/>
      </w:pPr>
      <w:r>
        <w:rPr>
          <w:rFonts w:hint="eastAsia"/>
        </w:rPr>
        <w:t>2</w:t>
      </w:r>
      <w:r>
        <w:rPr>
          <w:rFonts w:hint="eastAsia"/>
        </w:rPr>
        <w:t>）</w:t>
      </w:r>
      <w:r w:rsidRPr="008107F5">
        <w:rPr>
          <w:rFonts w:hint="eastAsia"/>
        </w:rPr>
        <w:t>乙方按照相关规范和投标设备说明书的规定负责在各指定站点完成设备的供货、安装、固定、接线、调试、加装围栏及试运行。安装过程中涉及的所有土建施工（包括但不限于混凝土基座浇筑、线缆沟开挖与回填、防雷地网施工、路面恢复等）等事宜，均由供应商全权负责并承担相关费用。</w:t>
      </w:r>
    </w:p>
    <w:p w:rsidR="004C24F7" w:rsidP="004C24F7">
      <w:pPr>
        <w:pStyle w:val="BodyTextFirstIndent2"/>
        <w:spacing w:after="0" w:line="400" w:lineRule="exact"/>
        <w:ind w:leftChars="0" w:firstLineChars="0"/>
      </w:pPr>
      <w:r>
        <w:rPr>
          <w:rFonts w:hint="eastAsia"/>
        </w:rPr>
        <w:t>3</w:t>
      </w:r>
      <w:r>
        <w:rPr>
          <w:rFonts w:hint="eastAsia"/>
        </w:rPr>
        <w:t>）</w:t>
      </w:r>
      <w:r w:rsidRPr="008107F5">
        <w:rPr>
          <w:rFonts w:hint="eastAsia"/>
        </w:rPr>
        <w:t>在设备安装、调试合格后，提交检验测试报告，经甲方验收合格后签署现场验收报告。</w:t>
      </w:r>
    </w:p>
    <w:p w:rsidR="00A2299E" w:rsidP="004C24F7">
      <w:pPr>
        <w:pStyle w:val="BodyTextFirstIndent2"/>
        <w:spacing w:after="0" w:line="400" w:lineRule="exact"/>
        <w:ind w:leftChars="0" w:firstLineChars="0"/>
      </w:pPr>
      <w:r>
        <w:rPr>
          <w:rFonts w:hint="eastAsia"/>
        </w:rPr>
        <w:t>4</w:t>
      </w:r>
      <w:r>
        <w:rPr>
          <w:rFonts w:hint="eastAsia"/>
        </w:rPr>
        <w:t>）</w:t>
      </w:r>
      <w:r w:rsidRPr="008107F5">
        <w:rPr>
          <w:rFonts w:hint="eastAsia"/>
        </w:rPr>
        <w:t>试运行期间，设备稳定运行，数据传输质量符合考核要求。试运行结束后，乙方提交试运行报告，经甲方验收合格后签署合同验收报告。</w:t>
      </w:r>
    </w:p>
    <w:p w:rsidR="004C24F7" w:rsidP="004C24F7">
      <w:pPr>
        <w:pStyle w:val="BodyTextFirstIndent2"/>
        <w:spacing w:after="0" w:line="400" w:lineRule="exact"/>
        <w:ind w:leftChars="0" w:firstLineChars="0"/>
      </w:pPr>
      <w:r>
        <w:rPr>
          <w:rFonts w:hint="eastAsia"/>
        </w:rPr>
        <w:t>5</w:t>
      </w:r>
      <w:r>
        <w:rPr>
          <w:rFonts w:hint="eastAsia"/>
        </w:rPr>
        <w:t>）</w:t>
      </w:r>
      <w:r w:rsidRPr="008107F5">
        <w:rPr>
          <w:rFonts w:hint="eastAsia"/>
        </w:rPr>
        <w:t>按照相关数据要求生成标准格式数据，需满足通过约定的通信方式和数据协议，将数据上传至省级气象通信系统，在本省天</w:t>
      </w:r>
      <w:r w:rsidRPr="008107F5">
        <w:rPr>
          <w:rFonts w:hint="eastAsia"/>
        </w:rPr>
        <w:t>擎进行</w:t>
      </w:r>
      <w:r w:rsidRPr="008107F5">
        <w:rPr>
          <w:rFonts w:hint="eastAsia"/>
        </w:rPr>
        <w:t>解码、入库提供服务的同时，将数据上传至国家级气象通信系统，在国家级天</w:t>
      </w:r>
      <w:r w:rsidRPr="008107F5">
        <w:rPr>
          <w:rFonts w:hint="eastAsia"/>
        </w:rPr>
        <w:t>擎进行</w:t>
      </w:r>
      <w:r w:rsidRPr="008107F5">
        <w:rPr>
          <w:rFonts w:hint="eastAsia"/>
        </w:rPr>
        <w:t>解码、入库提供服务。</w:t>
      </w:r>
    </w:p>
    <w:p w:rsidR="004C24F7" w:rsidRPr="008107F5" w:rsidP="004C24F7">
      <w:pPr>
        <w:pStyle w:val="BodyTextFirstIndent2"/>
        <w:spacing w:after="0" w:line="400" w:lineRule="exact"/>
        <w:ind w:leftChars="0" w:firstLineChars="0"/>
      </w:pPr>
      <w:r>
        <w:rPr>
          <w:rFonts w:hint="eastAsia"/>
        </w:rPr>
        <w:t>6</w:t>
      </w:r>
      <w:r>
        <w:rPr>
          <w:rFonts w:hint="eastAsia"/>
        </w:rPr>
        <w:t>）</w:t>
      </w:r>
      <w:r w:rsidRPr="008107F5">
        <w:rPr>
          <w:rFonts w:hint="eastAsia"/>
        </w:rPr>
        <w:t>乙方应综合考虑</w:t>
      </w:r>
      <w:r w:rsidRPr="008107F5">
        <w:rPr>
          <w:rFonts w:hint="eastAsia"/>
        </w:rPr>
        <w:t>涉山涉水</w:t>
      </w:r>
      <w:r w:rsidRPr="008107F5">
        <w:rPr>
          <w:rFonts w:hint="eastAsia"/>
        </w:rPr>
        <w:t>景区观测可能遇到的极端天气，严格按照相关规范要求组织施工，确保基础牢固、安全达标，并且设备应保证极端天气，如</w:t>
      </w:r>
      <w:r w:rsidRPr="008107F5">
        <w:rPr>
          <w:rFonts w:ascii="Times New Roman" w:hAnsi="Times New Roman" w:hint="eastAsia"/>
        </w:rPr>
        <w:t>连阴雨、高温、极端降水、沙尘暴和雨雪霜冻等天气环境影响下的连续监测能力</w:t>
      </w:r>
      <w:r>
        <w:rPr>
          <w:rFonts w:hint="eastAsia"/>
        </w:rPr>
        <w:t>。</w:t>
      </w:r>
    </w:p>
    <w:p w:rsidR="00C831EB" w:rsidP="00C831EB">
      <w:pPr>
        <w:adjustRightInd w:val="0"/>
        <w:snapToGrid w:val="0"/>
        <w:spacing w:line="400" w:lineRule="exact"/>
        <w:ind w:left="420"/>
        <w:rPr>
          <w:rFonts w:ascii="宋体" w:hAnsi="宋体"/>
          <w:bCs/>
          <w:szCs w:val="21"/>
        </w:rPr>
      </w:pPr>
      <w:r w:rsidRPr="00311377">
        <w:rPr>
          <w:rFonts w:ascii="宋体" w:hAnsi="宋体" w:hint="eastAsia"/>
          <w:bCs/>
          <w:szCs w:val="21"/>
        </w:rPr>
        <w:t>（3）运输</w:t>
      </w:r>
    </w:p>
    <w:p w:rsidR="004C24F7" w:rsidRPr="00C831EB" w:rsidP="00C831EB">
      <w:pPr>
        <w:adjustRightInd w:val="0"/>
        <w:snapToGrid w:val="0"/>
        <w:spacing w:line="400" w:lineRule="exact"/>
        <w:ind w:left="420"/>
        <w:rPr>
          <w:rFonts w:ascii="宋体" w:hAnsi="宋体"/>
          <w:bCs/>
          <w:szCs w:val="21"/>
        </w:rPr>
      </w:pPr>
      <w:r w:rsidRPr="008107F5">
        <w:rPr>
          <w:rFonts w:hint="eastAsia"/>
        </w:rPr>
        <w:t>供应商将所有设备运送到招标人指定地点（运输相关费用由供应商负责），并负责安装调试。</w:t>
      </w:r>
    </w:p>
    <w:p w:rsidR="004C24F7" w:rsidRPr="00311377" w:rsidP="004C24F7">
      <w:pPr>
        <w:adjustRightInd w:val="0"/>
        <w:snapToGrid w:val="0"/>
        <w:spacing w:line="400" w:lineRule="exact"/>
        <w:ind w:left="420"/>
        <w:rPr>
          <w:rFonts w:ascii="宋体" w:hAnsi="宋体"/>
          <w:bCs/>
          <w:szCs w:val="21"/>
        </w:rPr>
      </w:pPr>
      <w:r w:rsidRPr="00311377">
        <w:rPr>
          <w:rFonts w:ascii="宋体" w:hAnsi="宋体" w:hint="eastAsia"/>
          <w:bCs/>
          <w:szCs w:val="21"/>
        </w:rPr>
        <w:t>（4）技术服务和保修责任方式</w:t>
      </w:r>
    </w:p>
    <w:p w:rsidR="004C24F7" w:rsidRPr="008107F5" w:rsidP="004C24F7">
      <w:pPr>
        <w:tabs>
          <w:tab w:val="left" w:pos="1573"/>
        </w:tabs>
        <w:adjustRightInd w:val="0"/>
        <w:snapToGrid w:val="0"/>
        <w:spacing w:line="400" w:lineRule="exact"/>
        <w:ind w:left="840"/>
        <w:rPr>
          <w:rFonts w:ascii="宋体" w:hAnsi="宋体"/>
          <w:szCs w:val="21"/>
        </w:rPr>
      </w:pPr>
      <w:r w:rsidRPr="008107F5">
        <w:rPr>
          <w:rFonts w:ascii="宋体" w:hAnsi="宋体" w:hint="eastAsia"/>
          <w:szCs w:val="21"/>
        </w:rPr>
        <w:t xml:space="preserve">1）乙方对合同货物的质量保修期为验收报告签署之日起96 </w:t>
      </w:r>
      <w:r w:rsidRPr="008107F5">
        <w:rPr>
          <w:rFonts w:ascii="宋体" w:hAnsi="宋体" w:hint="eastAsia"/>
          <w:szCs w:val="21"/>
        </w:rPr>
        <w:t>个</w:t>
      </w:r>
      <w:r w:rsidRPr="008107F5">
        <w:rPr>
          <w:rFonts w:ascii="宋体" w:hAnsi="宋体" w:hint="eastAsia"/>
          <w:szCs w:val="21"/>
        </w:rPr>
        <w:t>月。</w:t>
      </w:r>
    </w:p>
    <w:p w:rsidR="004C24F7" w:rsidRPr="008107F5" w:rsidP="004C24F7">
      <w:pPr>
        <w:tabs>
          <w:tab w:val="left" w:pos="1573"/>
        </w:tabs>
        <w:adjustRightInd w:val="0"/>
        <w:snapToGrid w:val="0"/>
        <w:spacing w:line="400" w:lineRule="exact"/>
        <w:ind w:left="840"/>
        <w:rPr>
          <w:rFonts w:ascii="宋体" w:hAnsi="宋体"/>
          <w:szCs w:val="21"/>
        </w:rPr>
      </w:pPr>
      <w:r w:rsidRPr="008107F5">
        <w:rPr>
          <w:rFonts w:ascii="宋体" w:hAnsi="宋体" w:hint="eastAsia"/>
          <w:szCs w:val="21"/>
        </w:rPr>
        <w:t>2）在保修期内，如果设备发生故障，乙方将调查故障原因及修复情况及时上报甲方。</w:t>
      </w:r>
    </w:p>
    <w:p w:rsidR="004C24F7" w:rsidRPr="008107F5" w:rsidP="004C24F7">
      <w:pPr>
        <w:tabs>
          <w:tab w:val="left" w:pos="1573"/>
        </w:tabs>
        <w:adjustRightInd w:val="0"/>
        <w:snapToGrid w:val="0"/>
        <w:spacing w:line="400" w:lineRule="exact"/>
        <w:ind w:left="840"/>
        <w:rPr>
          <w:rFonts w:ascii="宋体" w:hAnsi="宋体"/>
          <w:szCs w:val="21"/>
        </w:rPr>
      </w:pPr>
      <w:r w:rsidRPr="008107F5">
        <w:rPr>
          <w:rFonts w:ascii="宋体" w:hAnsi="宋体" w:hint="eastAsia"/>
          <w:szCs w:val="21"/>
        </w:rPr>
        <w:t>3）乙方承诺在质保期内为甲方提供免费7天×24小时技术支持服务。当货物遭到损坏或出现故障时，要在用户报修之时起48小时内做出响应，开展维修维护工作，视情况双方协商设备恢复正常运行时限。</w:t>
      </w:r>
    </w:p>
    <w:p w:rsidR="004C24F7" w:rsidRPr="008107F5" w:rsidP="004C24F7">
      <w:pPr>
        <w:tabs>
          <w:tab w:val="left" w:pos="1573"/>
        </w:tabs>
        <w:adjustRightInd w:val="0"/>
        <w:snapToGrid w:val="0"/>
        <w:spacing w:line="400" w:lineRule="exact"/>
        <w:ind w:left="840"/>
        <w:rPr>
          <w:rFonts w:ascii="宋体" w:hAnsi="宋体"/>
          <w:szCs w:val="21"/>
        </w:rPr>
      </w:pPr>
      <w:r w:rsidRPr="008107F5">
        <w:rPr>
          <w:rFonts w:ascii="宋体" w:hAnsi="宋体" w:hint="eastAsia"/>
          <w:szCs w:val="21"/>
        </w:rPr>
        <w:t>4）质保期内</w:t>
      </w:r>
      <w:r>
        <w:rPr>
          <w:rFonts w:ascii="宋体" w:hAnsi="宋体" w:hint="eastAsia"/>
          <w:szCs w:val="21"/>
        </w:rPr>
        <w:t>至少</w:t>
      </w:r>
      <w:r w:rsidRPr="008107F5">
        <w:rPr>
          <w:rFonts w:ascii="宋体" w:hAnsi="宋体" w:hint="eastAsia"/>
          <w:szCs w:val="21"/>
        </w:rPr>
        <w:t>提供1次现场培训和1次集中培训。</w:t>
      </w:r>
    </w:p>
    <w:p w:rsidR="004D3AFA" w:rsidP="004D3AFA">
      <w:pPr>
        <w:adjustRightInd w:val="0"/>
        <w:snapToGrid w:val="0"/>
        <w:spacing w:line="400" w:lineRule="exact"/>
        <w:ind w:left="420"/>
        <w:rPr>
          <w:rFonts w:ascii="宋体" w:hAnsi="宋体"/>
          <w:bCs/>
          <w:szCs w:val="21"/>
        </w:rPr>
      </w:pPr>
      <w:r w:rsidRPr="00311377">
        <w:rPr>
          <w:rFonts w:ascii="宋体" w:hAnsi="宋体" w:hint="eastAsia"/>
          <w:bCs/>
          <w:szCs w:val="21"/>
        </w:rPr>
        <w:t>（5）安全生产责任</w:t>
      </w:r>
    </w:p>
    <w:p w:rsidR="004D3AFA" w:rsidRPr="004D3AFA" w:rsidP="004D3AFA">
      <w:pPr>
        <w:adjustRightInd w:val="0"/>
        <w:snapToGrid w:val="0"/>
        <w:spacing w:line="400" w:lineRule="exact"/>
        <w:ind w:left="420"/>
        <w:rPr>
          <w:rFonts w:ascii="宋体" w:hAnsi="宋体"/>
          <w:bCs/>
          <w:szCs w:val="21"/>
        </w:rPr>
      </w:pPr>
      <w:r w:rsidRPr="003D2378">
        <w:rPr>
          <w:rFonts w:ascii="宋体" w:hAnsi="宋体" w:cs="Times New Roman"/>
          <w:szCs w:val="21"/>
        </w:rPr>
        <w:t>乙方对本项目实施全过程的安全生产负总责。从设备起运、土建施工（含混凝土基座浇筑、线缆沟开挖）、设备安装、高空作业到通电调试，乙方必须严格执行《安全生产法》及气象行业安全生产相关规定。</w:t>
      </w:r>
    </w:p>
    <w:p w:rsidR="004C24F7" w:rsidRPr="008107F5" w:rsidP="004C24F7">
      <w:pPr>
        <w:adjustRightInd w:val="0"/>
        <w:snapToGrid w:val="0"/>
        <w:spacing w:line="400" w:lineRule="exact"/>
        <w:ind w:left="420"/>
        <w:rPr>
          <w:rFonts w:ascii="宋体" w:hAnsi="宋体"/>
          <w:bCs/>
          <w:szCs w:val="21"/>
        </w:rPr>
      </w:pPr>
      <w:r w:rsidRPr="008107F5">
        <w:rPr>
          <w:rFonts w:ascii="宋体" w:hAnsi="宋体" w:hint="eastAsia"/>
          <w:bCs/>
          <w:szCs w:val="21"/>
        </w:rPr>
        <w:t>（6）验收组织方式：</w:t>
      </w:r>
      <w:r w:rsidRPr="008107F5">
        <w:rPr>
          <w:rFonts w:ascii="Wingdings" w:hAnsi="Wingdings" w:cs="宋体"/>
          <w:szCs w:val="21"/>
        </w:rPr>
        <w:sym w:font="Wingdings" w:char="F0A8"/>
      </w:r>
      <w:r w:rsidRPr="008107F5">
        <w:rPr>
          <w:rFonts w:ascii="宋体" w:hAnsi="宋体" w:hint="eastAsia"/>
          <w:bCs/>
          <w:szCs w:val="21"/>
        </w:rPr>
        <w:t xml:space="preserve">自行组织 </w:t>
      </w:r>
      <w:r w:rsidRPr="008107F5">
        <w:rPr>
          <w:rFonts w:ascii="Wingdings" w:hAnsi="Wingdings" w:cs="宋体"/>
          <w:szCs w:val="21"/>
        </w:rPr>
        <w:sym w:font="Wingdings" w:char="F0A8"/>
      </w:r>
      <w:r w:rsidRPr="008107F5">
        <w:rPr>
          <w:rFonts w:ascii="宋体" w:hAnsi="宋体" w:hint="eastAsia"/>
          <w:bCs/>
          <w:szCs w:val="21"/>
        </w:rPr>
        <w:t>委托第三方组织</w:t>
      </w:r>
    </w:p>
    <w:p w:rsidR="004C24F7" w:rsidRPr="008107F5" w:rsidP="004C24F7">
      <w:pPr>
        <w:adjustRightInd w:val="0"/>
        <w:snapToGrid w:val="0"/>
        <w:spacing w:line="400" w:lineRule="exact"/>
        <w:rPr>
          <w:rFonts w:ascii="宋体" w:hAnsi="宋体"/>
          <w:bCs/>
          <w:szCs w:val="21"/>
        </w:rPr>
      </w:pPr>
      <w:r w:rsidRPr="008107F5">
        <w:rPr>
          <w:rFonts w:ascii="宋体" w:hAnsi="宋体" w:hint="eastAsia"/>
          <w:bCs/>
          <w:szCs w:val="21"/>
        </w:rPr>
        <w:t xml:space="preserve">        验收主体：</w:t>
      </w:r>
      <w:r w:rsidRPr="008107F5">
        <w:rPr>
          <w:rFonts w:ascii="宋体" w:hAnsi="宋体" w:hint="eastAsia"/>
          <w:bCs/>
          <w:szCs w:val="21"/>
          <w:u w:val="single"/>
        </w:rPr>
        <w:t xml:space="preserve">                  </w:t>
      </w:r>
    </w:p>
    <w:p w:rsidR="004C24F7" w:rsidRPr="008107F5" w:rsidP="004C24F7">
      <w:pPr>
        <w:adjustRightInd w:val="0"/>
        <w:snapToGrid w:val="0"/>
        <w:spacing w:line="400" w:lineRule="exact"/>
        <w:rPr>
          <w:rFonts w:ascii="宋体" w:hAnsi="宋体"/>
          <w:bCs/>
          <w:szCs w:val="21"/>
        </w:rPr>
      </w:pPr>
      <w:r w:rsidRPr="008107F5">
        <w:rPr>
          <w:rFonts w:ascii="宋体" w:hAnsi="宋体" w:hint="eastAsia"/>
          <w:bCs/>
          <w:szCs w:val="21"/>
        </w:rPr>
        <w:t xml:space="preserve">        是否邀请本项目的其他供应商参加验收：</w:t>
      </w:r>
      <w:r w:rsidRPr="008107F5">
        <w:rPr>
          <w:rFonts w:ascii="Wingdings" w:hAnsi="Wingdings" w:cs="宋体"/>
          <w:szCs w:val="21"/>
        </w:rPr>
        <w:sym w:font="Wingdings" w:char="F0A8"/>
      </w:r>
      <w:r w:rsidRPr="008107F5">
        <w:rPr>
          <w:rFonts w:ascii="宋体" w:hAnsi="宋体" w:hint="eastAsia"/>
          <w:bCs/>
          <w:szCs w:val="21"/>
        </w:rPr>
        <w:t xml:space="preserve">是  </w:t>
      </w:r>
      <w:r w:rsidRPr="008107F5">
        <w:rPr>
          <w:rFonts w:ascii="Wingdings" w:hAnsi="Wingdings" w:cs="宋体"/>
          <w:szCs w:val="21"/>
        </w:rPr>
        <w:sym w:font="Wingdings" w:char="F0A8"/>
      </w:r>
      <w:r w:rsidRPr="008107F5">
        <w:rPr>
          <w:rFonts w:ascii="宋体" w:hAnsi="宋体" w:hint="eastAsia"/>
          <w:bCs/>
          <w:szCs w:val="21"/>
        </w:rPr>
        <w:t>否</w:t>
      </w:r>
    </w:p>
    <w:p w:rsidR="004C24F7" w:rsidRPr="008107F5" w:rsidP="004C24F7">
      <w:pPr>
        <w:adjustRightInd w:val="0"/>
        <w:snapToGrid w:val="0"/>
        <w:spacing w:line="400" w:lineRule="exact"/>
        <w:ind w:firstLine="840" w:firstLineChars="400"/>
        <w:rPr>
          <w:rFonts w:ascii="宋体" w:hAnsi="宋体"/>
          <w:bCs/>
          <w:szCs w:val="21"/>
        </w:rPr>
      </w:pPr>
      <w:r w:rsidRPr="008107F5">
        <w:rPr>
          <w:rFonts w:ascii="宋体" w:hAnsi="宋体" w:hint="eastAsia"/>
          <w:bCs/>
          <w:szCs w:val="21"/>
        </w:rPr>
        <w:t>是否邀请专家参加验收：</w:t>
      </w:r>
      <w:r w:rsidRPr="008107F5">
        <w:rPr>
          <w:rFonts w:ascii="Wingdings" w:hAnsi="Wingdings" w:cs="宋体"/>
          <w:szCs w:val="21"/>
        </w:rPr>
        <w:sym w:font="Wingdings" w:char="F0A8"/>
      </w:r>
      <w:r w:rsidRPr="008107F5">
        <w:rPr>
          <w:rFonts w:ascii="宋体" w:hAnsi="宋体" w:hint="eastAsia"/>
          <w:bCs/>
          <w:szCs w:val="21"/>
        </w:rPr>
        <w:t xml:space="preserve">是  </w:t>
      </w:r>
      <w:r w:rsidRPr="008107F5">
        <w:rPr>
          <w:rFonts w:ascii="Wingdings" w:hAnsi="Wingdings" w:cs="宋体"/>
          <w:szCs w:val="21"/>
        </w:rPr>
        <w:sym w:font="Wingdings" w:char="F0A8"/>
      </w:r>
      <w:r w:rsidRPr="008107F5">
        <w:rPr>
          <w:rFonts w:ascii="宋体" w:hAnsi="宋体" w:hint="eastAsia"/>
          <w:bCs/>
          <w:szCs w:val="21"/>
        </w:rPr>
        <w:t>否</w:t>
      </w:r>
    </w:p>
    <w:p w:rsidR="004C24F7" w:rsidRPr="008107F5" w:rsidP="004C24F7">
      <w:pPr>
        <w:adjustRightInd w:val="0"/>
        <w:snapToGrid w:val="0"/>
        <w:spacing w:line="400" w:lineRule="exact"/>
        <w:ind w:firstLine="840" w:firstLineChars="400"/>
        <w:rPr>
          <w:rFonts w:ascii="宋体" w:hAnsi="宋体"/>
          <w:bCs/>
          <w:szCs w:val="21"/>
        </w:rPr>
      </w:pPr>
      <w:r w:rsidRPr="008107F5">
        <w:rPr>
          <w:rFonts w:ascii="宋体" w:hAnsi="宋体" w:hint="eastAsia"/>
          <w:bCs/>
          <w:szCs w:val="21"/>
        </w:rPr>
        <w:t>是否邀请服务对象参加验收：</w:t>
      </w:r>
      <w:r w:rsidRPr="008107F5">
        <w:rPr>
          <w:rFonts w:ascii="Wingdings" w:hAnsi="Wingdings" w:cs="宋体"/>
          <w:szCs w:val="21"/>
        </w:rPr>
        <w:sym w:font="Wingdings" w:char="F0A8"/>
      </w:r>
      <w:r w:rsidRPr="008107F5">
        <w:rPr>
          <w:rFonts w:ascii="宋体" w:hAnsi="宋体" w:hint="eastAsia"/>
          <w:bCs/>
          <w:szCs w:val="21"/>
        </w:rPr>
        <w:t xml:space="preserve">是  </w:t>
      </w:r>
      <w:r w:rsidRPr="008107F5">
        <w:rPr>
          <w:rFonts w:ascii="Wingdings" w:hAnsi="Wingdings" w:cs="宋体"/>
          <w:szCs w:val="21"/>
        </w:rPr>
        <w:sym w:font="Wingdings" w:char="F0A8"/>
      </w:r>
      <w:r w:rsidRPr="008107F5">
        <w:rPr>
          <w:rFonts w:ascii="宋体" w:hAnsi="宋体" w:hint="eastAsia"/>
          <w:bCs/>
          <w:szCs w:val="21"/>
        </w:rPr>
        <w:t>否</w:t>
      </w:r>
    </w:p>
    <w:p w:rsidR="004C24F7" w:rsidRPr="008107F5" w:rsidP="004C24F7">
      <w:pPr>
        <w:adjustRightInd w:val="0"/>
        <w:snapToGrid w:val="0"/>
        <w:spacing w:line="400" w:lineRule="exact"/>
        <w:ind w:firstLine="840" w:firstLineChars="400"/>
        <w:rPr>
          <w:rFonts w:ascii="宋体" w:hAnsi="宋体"/>
          <w:bCs/>
          <w:szCs w:val="21"/>
        </w:rPr>
      </w:pPr>
      <w:r w:rsidRPr="008107F5">
        <w:rPr>
          <w:rFonts w:ascii="宋体" w:hAnsi="宋体" w:hint="eastAsia"/>
          <w:bCs/>
          <w:szCs w:val="21"/>
        </w:rPr>
        <w:t>是否邀请第三方检测机构参加验收：</w:t>
      </w:r>
      <w:r w:rsidRPr="008107F5">
        <w:rPr>
          <w:rFonts w:ascii="Wingdings" w:hAnsi="Wingdings" w:cs="宋体"/>
          <w:szCs w:val="21"/>
        </w:rPr>
        <w:sym w:font="Wingdings" w:char="F0A8"/>
      </w:r>
      <w:r w:rsidRPr="008107F5">
        <w:rPr>
          <w:rFonts w:ascii="宋体" w:hAnsi="宋体" w:hint="eastAsia"/>
          <w:bCs/>
          <w:szCs w:val="21"/>
        </w:rPr>
        <w:t xml:space="preserve">是  </w:t>
      </w:r>
      <w:r w:rsidRPr="008107F5">
        <w:rPr>
          <w:rFonts w:ascii="Wingdings" w:hAnsi="Wingdings" w:cs="宋体"/>
          <w:szCs w:val="21"/>
        </w:rPr>
        <w:sym w:font="Wingdings" w:char="F0A8"/>
      </w:r>
      <w:r w:rsidRPr="008107F5">
        <w:rPr>
          <w:rFonts w:ascii="宋体" w:hAnsi="宋体" w:hint="eastAsia"/>
          <w:bCs/>
          <w:szCs w:val="21"/>
        </w:rPr>
        <w:t>否</w:t>
      </w:r>
    </w:p>
    <w:p w:rsidR="004C24F7" w:rsidRPr="00C46FB0" w:rsidP="004C24F7">
      <w:pPr>
        <w:adjustRightInd w:val="0"/>
        <w:snapToGrid w:val="0"/>
        <w:spacing w:line="400" w:lineRule="exact"/>
        <w:ind w:firstLine="840" w:firstLineChars="400"/>
        <w:rPr>
          <w:rFonts w:ascii="宋体" w:hAnsi="宋体"/>
          <w:bCs/>
          <w:szCs w:val="21"/>
        </w:rPr>
      </w:pPr>
      <w:r w:rsidRPr="008107F5">
        <w:rPr>
          <w:rFonts w:ascii="宋体" w:hAnsi="宋体" w:hint="eastAsia"/>
          <w:bCs/>
          <w:szCs w:val="21"/>
        </w:rPr>
        <w:t>是否进行抽查检测：</w:t>
      </w:r>
      <w:r w:rsidRPr="008107F5">
        <w:rPr>
          <w:rFonts w:ascii="Wingdings" w:hAnsi="Wingdings" w:cs="宋体"/>
          <w:szCs w:val="21"/>
        </w:rPr>
        <w:sym w:font="Wingdings" w:char="F0A8"/>
      </w:r>
      <w:r w:rsidRPr="008107F5">
        <w:rPr>
          <w:rFonts w:ascii="宋体" w:hAnsi="宋体" w:hint="eastAsia"/>
          <w:bCs/>
          <w:szCs w:val="21"/>
        </w:rPr>
        <w:t>是，抽查比</w:t>
      </w:r>
      <w:r w:rsidRPr="00C46FB0">
        <w:rPr>
          <w:rFonts w:ascii="宋体" w:hAnsi="宋体" w:hint="eastAsia"/>
          <w:bCs/>
          <w:szCs w:val="21"/>
        </w:rPr>
        <w:t>例：</w:t>
      </w:r>
      <w:r w:rsidRPr="00C46FB0">
        <w:rPr>
          <w:rFonts w:ascii="宋体" w:hAnsi="宋体" w:hint="eastAsia"/>
          <w:bCs/>
          <w:szCs w:val="21"/>
          <w:u w:val="single"/>
        </w:rPr>
        <w:t xml:space="preserve">        </w:t>
      </w:r>
      <w:r w:rsidRPr="00C46FB0">
        <w:rPr>
          <w:rFonts w:ascii="宋体" w:hAnsi="宋体" w:hint="eastAsia"/>
          <w:bCs/>
          <w:szCs w:val="21"/>
        </w:rPr>
        <w:t xml:space="preserve"> </w:t>
      </w:r>
      <w:r w:rsidRPr="00C46FB0">
        <w:rPr>
          <w:rFonts w:ascii="Wingdings" w:hAnsi="Wingdings" w:cs="宋体"/>
          <w:szCs w:val="21"/>
        </w:rPr>
        <w:sym w:font="Wingdings" w:char="F0A8"/>
      </w:r>
      <w:r w:rsidRPr="00C46FB0">
        <w:rPr>
          <w:rFonts w:ascii="宋体" w:hAnsi="宋体" w:hint="eastAsia"/>
          <w:bCs/>
          <w:szCs w:val="21"/>
        </w:rPr>
        <w:t>否</w:t>
      </w:r>
    </w:p>
    <w:p w:rsidR="004C24F7" w:rsidRPr="00C46FB0" w:rsidP="004C24F7">
      <w:pPr>
        <w:adjustRightInd w:val="0"/>
        <w:snapToGrid w:val="0"/>
        <w:spacing w:line="400" w:lineRule="exact"/>
        <w:ind w:firstLine="840" w:firstLineChars="400"/>
        <w:rPr>
          <w:rFonts w:ascii="宋体" w:hAnsi="宋体"/>
          <w:bCs/>
          <w:szCs w:val="21"/>
          <w:u w:val="single"/>
        </w:rPr>
      </w:pPr>
      <w:r w:rsidRPr="00C46FB0">
        <w:rPr>
          <w:rFonts w:ascii="宋体" w:hAnsi="宋体" w:hint="eastAsia"/>
          <w:bCs/>
          <w:szCs w:val="21"/>
        </w:rPr>
        <w:t>是否存在破坏性检测：</w:t>
      </w:r>
      <w:r w:rsidRPr="00C46FB0">
        <w:rPr>
          <w:rFonts w:ascii="Wingdings" w:hAnsi="Wingdings" w:cs="宋体"/>
          <w:szCs w:val="21"/>
        </w:rPr>
        <w:sym w:font="Wingdings" w:char="F0A8"/>
      </w:r>
      <w:r w:rsidRPr="00C46FB0">
        <w:rPr>
          <w:rFonts w:ascii="宋体" w:hAnsi="宋体" w:hint="eastAsia"/>
          <w:bCs/>
          <w:szCs w:val="21"/>
        </w:rPr>
        <w:t>是，</w:t>
      </w:r>
      <w:r w:rsidRPr="00C46FB0">
        <w:rPr>
          <w:rFonts w:ascii="宋体" w:hAnsi="宋体" w:hint="eastAsia"/>
          <w:bCs/>
          <w:szCs w:val="21"/>
          <w:u w:val="single"/>
        </w:rPr>
        <w:t>（应明确对被破坏的检测产品的处理方式）</w:t>
      </w:r>
    </w:p>
    <w:p w:rsidR="004C24F7" w:rsidRPr="00C46FB0" w:rsidP="004C24F7">
      <w:pPr>
        <w:adjustRightInd w:val="0"/>
        <w:snapToGrid w:val="0"/>
        <w:spacing w:line="400" w:lineRule="exact"/>
        <w:ind w:firstLine="840" w:firstLineChars="400"/>
        <w:rPr>
          <w:rFonts w:ascii="宋体" w:hAnsi="宋体"/>
          <w:bCs/>
          <w:szCs w:val="21"/>
        </w:rPr>
      </w:pPr>
      <w:r w:rsidRPr="00C46FB0">
        <w:rPr>
          <w:rFonts w:ascii="宋体" w:hAnsi="宋体" w:hint="eastAsia"/>
          <w:bCs/>
          <w:szCs w:val="21"/>
        </w:rPr>
        <w:t xml:space="preserve">                    </w:t>
      </w:r>
      <w:r w:rsidRPr="00C46FB0">
        <w:rPr>
          <w:rFonts w:ascii="Wingdings" w:hAnsi="Wingdings" w:cs="宋体"/>
          <w:szCs w:val="21"/>
        </w:rPr>
        <w:sym w:font="Wingdings" w:char="F0A8"/>
      </w:r>
      <w:r w:rsidRPr="00C46FB0">
        <w:rPr>
          <w:rFonts w:ascii="宋体" w:hAnsi="宋体" w:hint="eastAsia"/>
          <w:bCs/>
          <w:szCs w:val="21"/>
        </w:rPr>
        <w:t>否</w:t>
      </w:r>
    </w:p>
    <w:p w:rsidR="004C24F7" w:rsidRPr="00C46FB0" w:rsidP="004C24F7">
      <w:pPr>
        <w:adjustRightInd w:val="0"/>
        <w:snapToGrid w:val="0"/>
        <w:spacing w:line="400" w:lineRule="exact"/>
        <w:ind w:firstLine="840" w:firstLineChars="400"/>
        <w:rPr>
          <w:rFonts w:ascii="宋体" w:hAnsi="宋体"/>
          <w:bCs/>
          <w:szCs w:val="21"/>
          <w:u w:val="single"/>
        </w:rPr>
      </w:pPr>
      <w:r w:rsidRPr="00C46FB0">
        <w:rPr>
          <w:rFonts w:ascii="宋体" w:hAnsi="宋体" w:hint="eastAsia"/>
          <w:bCs/>
          <w:szCs w:val="21"/>
        </w:rPr>
        <w:t>验收组织的其他事项：</w:t>
      </w:r>
      <w:r w:rsidRPr="00C46FB0">
        <w:rPr>
          <w:rFonts w:ascii="宋体" w:hAnsi="宋体" w:hint="eastAsia"/>
          <w:bCs/>
          <w:szCs w:val="21"/>
          <w:u w:val="single"/>
        </w:rPr>
        <w:t xml:space="preserve">                </w:t>
      </w:r>
    </w:p>
    <w:p w:rsidR="004C24F7" w:rsidRPr="00C46FB0" w:rsidP="004C24F7">
      <w:pPr>
        <w:adjustRightInd w:val="0"/>
        <w:snapToGrid w:val="0"/>
        <w:spacing w:line="400" w:lineRule="exact"/>
        <w:ind w:firstLine="840" w:firstLineChars="400"/>
        <w:rPr>
          <w:rFonts w:ascii="宋体" w:hAnsi="宋体"/>
          <w:bCs/>
          <w:szCs w:val="21"/>
          <w:u w:val="single"/>
        </w:rPr>
      </w:pPr>
      <w:r w:rsidRPr="00C46FB0">
        <w:rPr>
          <w:rFonts w:ascii="宋体" w:hAnsi="宋体" w:hint="eastAsia"/>
          <w:bCs/>
          <w:szCs w:val="21"/>
        </w:rPr>
        <w:t>履约验收时间：</w:t>
      </w:r>
      <w:r w:rsidRPr="00C46FB0">
        <w:rPr>
          <w:rFonts w:ascii="宋体" w:hAnsi="宋体" w:hint="eastAsia"/>
          <w:bCs/>
          <w:szCs w:val="21"/>
          <w:u w:val="single"/>
        </w:rPr>
        <w:t xml:space="preserve">（计划于何时验收/供应商提出验收申请之日起   日内组织验收） </w:t>
      </w:r>
    </w:p>
    <w:p w:rsidR="004C24F7" w:rsidRPr="00C46FB0" w:rsidP="004C24F7">
      <w:pPr>
        <w:adjustRightInd w:val="0"/>
        <w:snapToGrid w:val="0"/>
        <w:spacing w:line="400" w:lineRule="exact"/>
        <w:ind w:firstLine="840" w:firstLineChars="400"/>
        <w:rPr>
          <w:rFonts w:ascii="宋体" w:hAnsi="宋体"/>
          <w:bCs/>
          <w:szCs w:val="21"/>
        </w:rPr>
      </w:pPr>
      <w:r w:rsidRPr="00C46FB0">
        <w:rPr>
          <w:rFonts w:ascii="宋体" w:hAnsi="宋体" w:hint="eastAsia"/>
          <w:bCs/>
          <w:szCs w:val="21"/>
        </w:rPr>
        <w:t>履约验收方式：</w:t>
      </w:r>
      <w:r w:rsidRPr="00C46FB0">
        <w:rPr>
          <w:rFonts w:ascii="Wingdings" w:hAnsi="Wingdings" w:cs="宋体"/>
          <w:szCs w:val="21"/>
        </w:rPr>
        <w:sym w:font="Wingdings" w:char="F0A8"/>
      </w:r>
      <w:r w:rsidRPr="00C46FB0">
        <w:rPr>
          <w:rFonts w:ascii="宋体" w:hAnsi="宋体" w:hint="eastAsia"/>
          <w:bCs/>
          <w:szCs w:val="21"/>
        </w:rPr>
        <w:t xml:space="preserve">一次性验收         </w:t>
      </w:r>
    </w:p>
    <w:p w:rsidR="004C24F7" w:rsidRPr="00C46FB0" w:rsidP="004C24F7">
      <w:pPr>
        <w:adjustRightInd w:val="0"/>
        <w:snapToGrid w:val="0"/>
        <w:spacing w:line="400" w:lineRule="exact"/>
        <w:rPr>
          <w:rFonts w:ascii="宋体" w:hAnsi="宋体"/>
          <w:bCs/>
          <w:szCs w:val="21"/>
        </w:rPr>
      </w:pPr>
      <w:r w:rsidRPr="00C46FB0">
        <w:rPr>
          <w:rFonts w:ascii="宋体" w:hAnsi="宋体" w:hint="eastAsia"/>
          <w:bCs/>
          <w:szCs w:val="21"/>
        </w:rPr>
        <w:t xml:space="preserve">                       </w:t>
      </w:r>
      <w:r w:rsidRPr="00C46FB0">
        <w:rPr>
          <w:rFonts w:ascii="Wingdings" w:hAnsi="Wingdings" w:cs="宋体"/>
          <w:szCs w:val="21"/>
        </w:rPr>
        <w:sym w:font="Wingdings" w:char="F0A8"/>
      </w:r>
      <w:r w:rsidRPr="00C46FB0">
        <w:rPr>
          <w:rFonts w:ascii="宋体" w:hAnsi="宋体" w:hint="eastAsia"/>
          <w:bCs/>
          <w:szCs w:val="21"/>
        </w:rPr>
        <w:t>分期/分项验收：</w:t>
      </w:r>
      <w:r w:rsidRPr="00C46FB0">
        <w:rPr>
          <w:rFonts w:ascii="宋体" w:hAnsi="宋体" w:hint="eastAsia"/>
          <w:bCs/>
          <w:szCs w:val="21"/>
          <w:u w:val="single"/>
        </w:rPr>
        <w:t xml:space="preserve"> （应明确分期</w:t>
      </w:r>
      <w:r w:rsidRPr="00C46FB0">
        <w:rPr>
          <w:rFonts w:ascii="宋体" w:hAnsi="宋体"/>
          <w:bCs/>
          <w:szCs w:val="21"/>
          <w:u w:val="single"/>
          <w:lang w:val="en"/>
        </w:rPr>
        <w:t>/</w:t>
      </w:r>
      <w:r w:rsidRPr="00C46FB0">
        <w:rPr>
          <w:rFonts w:ascii="宋体" w:hAnsi="宋体" w:hint="eastAsia"/>
          <w:bCs/>
          <w:szCs w:val="21"/>
          <w:u w:val="single"/>
          <w:lang w:val="en"/>
        </w:rPr>
        <w:t>分项验收的工作安排</w:t>
      </w:r>
      <w:r w:rsidRPr="00C46FB0">
        <w:rPr>
          <w:rFonts w:ascii="宋体" w:hAnsi="宋体" w:hint="eastAsia"/>
          <w:bCs/>
          <w:szCs w:val="21"/>
          <w:u w:val="single"/>
        </w:rPr>
        <w:t xml:space="preserve">）  </w:t>
      </w:r>
    </w:p>
    <w:p w:rsidR="004C24F7" w:rsidRPr="00C46FB0" w:rsidP="004C24F7">
      <w:pPr>
        <w:adjustRightInd w:val="0"/>
        <w:snapToGrid w:val="0"/>
        <w:spacing w:line="400" w:lineRule="exact"/>
        <w:ind w:firstLine="840" w:firstLineChars="400"/>
        <w:rPr>
          <w:rFonts w:ascii="宋体" w:hAnsi="宋体"/>
          <w:bCs/>
          <w:szCs w:val="21"/>
        </w:rPr>
      </w:pPr>
      <w:r w:rsidRPr="00C46FB0">
        <w:rPr>
          <w:rFonts w:ascii="宋体" w:hAnsi="宋体" w:hint="eastAsia"/>
          <w:bCs/>
          <w:szCs w:val="21"/>
        </w:rPr>
        <w:t>履约验收程序：</w:t>
      </w:r>
      <w:r w:rsidRPr="00C46FB0">
        <w:rPr>
          <w:rFonts w:ascii="宋体" w:hAnsi="宋体" w:hint="eastAsia"/>
          <w:bCs/>
          <w:szCs w:val="21"/>
          <w:u w:val="single"/>
        </w:rPr>
        <w:t xml:space="preserve">                                         </w:t>
      </w:r>
    </w:p>
    <w:p w:rsidR="004C24F7" w:rsidP="004C24F7">
      <w:pPr>
        <w:adjustRightInd w:val="0"/>
        <w:snapToGrid w:val="0"/>
        <w:spacing w:line="400" w:lineRule="exact"/>
        <w:ind w:firstLine="840" w:firstLineChars="400"/>
        <w:rPr>
          <w:rFonts w:ascii="宋体" w:hAnsi="宋体"/>
          <w:bCs/>
          <w:szCs w:val="21"/>
          <w:u w:val="single"/>
        </w:rPr>
      </w:pPr>
      <w:r w:rsidRPr="00C46FB0">
        <w:rPr>
          <w:rFonts w:ascii="宋体" w:hAnsi="宋体" w:hint="eastAsia"/>
          <w:bCs/>
          <w:szCs w:val="21"/>
        </w:rPr>
        <w:t>履约验收的内容：</w:t>
      </w:r>
      <w:r w:rsidRPr="00C46FB0">
        <w:rPr>
          <w:rFonts w:ascii="宋体" w:hAnsi="宋体" w:hint="eastAsia"/>
          <w:bCs/>
          <w:szCs w:val="21"/>
          <w:u w:val="single"/>
        </w:rPr>
        <w:t xml:space="preserve"> （应当包括每一项技术和商务要求的履约情况，特别是落实政府采购扶持中小企业，支持绿色发展和</w:t>
      </w:r>
      <w:r>
        <w:rPr>
          <w:rFonts w:ascii="宋体" w:hAnsi="宋体" w:hint="eastAsia"/>
          <w:bCs/>
          <w:szCs w:val="21"/>
          <w:u w:val="single"/>
        </w:rPr>
        <w:t xml:space="preserve">乡村振兴等政策情况）                                      </w:t>
      </w:r>
    </w:p>
    <w:p w:rsidR="004C24F7" w:rsidP="004C24F7">
      <w:pPr>
        <w:adjustRightInd w:val="0"/>
        <w:snapToGrid w:val="0"/>
        <w:spacing w:line="400" w:lineRule="exact"/>
        <w:ind w:firstLine="735" w:firstLineChars="350"/>
        <w:rPr>
          <w:rFonts w:ascii="宋体" w:hAnsi="宋体"/>
          <w:bCs/>
          <w:szCs w:val="21"/>
          <w:u w:val="single"/>
        </w:rPr>
      </w:pPr>
      <w:r>
        <w:rPr>
          <w:rFonts w:ascii="宋体" w:hAnsi="宋体" w:hint="eastAsia"/>
          <w:bCs/>
          <w:szCs w:val="21"/>
        </w:rPr>
        <w:t>履约验收标准：</w:t>
      </w:r>
      <w:r>
        <w:rPr>
          <w:rFonts w:ascii="宋体" w:hAnsi="宋体" w:hint="eastAsia"/>
          <w:bCs/>
          <w:szCs w:val="21"/>
          <w:u w:val="single"/>
        </w:rPr>
        <w:t xml:space="preserve">                                         </w:t>
      </w:r>
    </w:p>
    <w:p w:rsidR="004C24F7" w:rsidP="004C24F7">
      <w:pPr>
        <w:pStyle w:val="AONormal"/>
        <w:ind w:firstLine="735" w:firstLineChars="350"/>
        <w:rPr>
          <w:rFonts w:ascii="宋体" w:eastAsia="宋体" w:hAnsi="宋体" w:cs="宋体"/>
          <w:sz w:val="21"/>
        </w:rPr>
      </w:pP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4C24F7" w:rsidP="004C24F7">
      <w:pPr>
        <w:adjustRightInd w:val="0"/>
        <w:snapToGrid w:val="0"/>
        <w:spacing w:line="400" w:lineRule="exact"/>
        <w:ind w:firstLine="735" w:firstLineChars="350"/>
        <w:rPr>
          <w:rFonts w:ascii="宋体" w:hAnsi="宋体" w:cs="宋体"/>
          <w:bCs/>
          <w:szCs w:val="21"/>
          <w:u w:val="single"/>
        </w:rPr>
      </w:pPr>
      <w:r>
        <w:rPr>
          <w:rFonts w:ascii="宋体" w:hAnsi="宋体" w:cs="宋体" w:hint="eastAsia"/>
          <w:bCs/>
          <w:szCs w:val="21"/>
        </w:rPr>
        <w:t>履约验收其他事项：</w:t>
      </w:r>
      <w:r>
        <w:rPr>
          <w:rFonts w:ascii="宋体" w:hAnsi="宋体" w:cs="宋体" w:hint="eastAsia"/>
          <w:bCs/>
          <w:szCs w:val="21"/>
          <w:u w:val="single"/>
        </w:rPr>
        <w:t xml:space="preserve">      （产权过户登记等）          </w:t>
      </w:r>
    </w:p>
    <w:p w:rsidR="00265040" w:rsidP="0069054A">
      <w:pPr>
        <w:numPr>
          <w:ilvl w:val="0"/>
          <w:numId w:val="9"/>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265040">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265040" w:rsidP="0069054A">
      <w:pPr>
        <w:numPr>
          <w:ilvl w:val="0"/>
          <w:numId w:val="9"/>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265040" w:rsidP="0069054A">
      <w:pPr>
        <w:numPr>
          <w:ilvl w:val="0"/>
          <w:numId w:val="9"/>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265040">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265040">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265040">
      <w:r>
        <w:rPr>
          <w:rFonts w:hint="eastAsia"/>
        </w:rPr>
        <w:br w:type="page"/>
      </w:r>
    </w:p>
    <w:p w:rsidR="00265040">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265040">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265040">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法定代表人</w:t>
            </w:r>
          </w:p>
          <w:p w:rsidR="00265040">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法定代表人</w:t>
            </w:r>
          </w:p>
          <w:p w:rsidR="00265040">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65040">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265040">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265040">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265040">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rsidR="00265040">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26504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265040">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26504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26504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26504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26504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26504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26504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265040">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265040">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265040" w:rsidRPr="00897CC2">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26504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265040">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26504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265040">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265040">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265040">
      <w:pPr>
        <w:numPr>
          <w:ilvl w:val="0"/>
          <w:numId w:val="12"/>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265040">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265040">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26504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26504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265040">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265040">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265040">
      <w:pPr>
        <w:pStyle w:val="PlainText"/>
        <w:adjustRightInd w:val="0"/>
        <w:snapToGrid w:val="0"/>
        <w:spacing w:line="400" w:lineRule="exact"/>
        <w:ind w:firstLine="420" w:firstLineChars="200"/>
        <w:jc w:val="left"/>
        <w:rPr>
          <w:rFonts w:hAnsi="宋体"/>
          <w:b/>
        </w:rPr>
      </w:pPr>
      <w:r>
        <w:rPr>
          <w:rFonts w:hAnsi="宋体" w:hint="eastAsia"/>
        </w:rPr>
        <w:t>8.1 质量标准</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65040">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265040">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265040">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26504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26504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265040">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265040">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265040">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265040">
      <w:pPr>
        <w:numPr>
          <w:ilvl w:val="1"/>
          <w:numId w:val="13"/>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265040">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265040">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265040">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265040">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65040">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265040">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265040">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265040">
      <w:pPr>
        <w:adjustRightInd w:val="0"/>
        <w:snapToGrid w:val="0"/>
        <w:spacing w:line="400" w:lineRule="exact"/>
        <w:jc w:val="left"/>
        <w:rPr>
          <w:rFonts w:ascii="宋体" w:hAnsi="宋体"/>
          <w:b/>
          <w:bCs/>
        </w:rPr>
      </w:pPr>
      <w:r>
        <w:rPr>
          <w:rFonts w:ascii="宋体" w:hAnsi="宋体" w:hint="eastAsia"/>
          <w:b/>
          <w:bCs/>
          <w:sz w:val="24"/>
        </w:rPr>
        <w:t>15. 违约责任</w:t>
      </w:r>
    </w:p>
    <w:p w:rsidR="00265040">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265040">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265040">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265040">
      <w:pPr>
        <w:numPr>
          <w:ilvl w:val="0"/>
          <w:numId w:val="14"/>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265040">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265040">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265040">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265040">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265040">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265040">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265040">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265040">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265040">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265040">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265040">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265040">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265040">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265040">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265040">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265040">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265040">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265040">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265040">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265040">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265040">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265040">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265040">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265040">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265040">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265040">
      <w:pPr>
        <w:numPr>
          <w:ilvl w:val="0"/>
          <w:numId w:val="15"/>
        </w:numPr>
        <w:adjustRightInd w:val="0"/>
        <w:snapToGrid w:val="0"/>
        <w:spacing w:line="400" w:lineRule="exact"/>
        <w:jc w:val="left"/>
        <w:rPr>
          <w:rFonts w:ascii="宋体" w:hAnsi="宋体"/>
          <w:b/>
          <w:bCs/>
        </w:rPr>
      </w:pPr>
      <w:r>
        <w:rPr>
          <w:rFonts w:ascii="宋体" w:hAnsi="宋体" w:hint="eastAsia"/>
          <w:b/>
          <w:bCs/>
          <w:sz w:val="24"/>
        </w:rPr>
        <w:t>合同未尽事项</w:t>
      </w:r>
    </w:p>
    <w:p w:rsidR="00265040">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265040">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5" w:name="_Toc20313"/>
    </w:p>
    <w:p w:rsidR="00265040">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265040">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snapToGrid w:val="0"/>
              <w:jc w:val="center"/>
            </w:pPr>
            <w:r>
              <w:rPr>
                <w:rFonts w:ascii="宋体" w:hAnsi="宋体" w:hint="eastAsia"/>
                <w:szCs w:val="21"/>
              </w:rPr>
              <w:t>第5.4款</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snapToGrid w:val="0"/>
              <w:jc w:val="center"/>
              <w:rPr>
                <w:rFonts w:ascii="宋体" w:hAnsi="宋体"/>
                <w:szCs w:val="21"/>
              </w:rPr>
            </w:pPr>
            <w:r>
              <w:rPr>
                <w:rFonts w:ascii="宋体" w:hAnsi="宋体" w:hint="eastAsia"/>
                <w:szCs w:val="21"/>
              </w:rPr>
              <w:t>第6.1款</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265040"/>
        </w:tc>
      </w:tr>
      <w:tr>
        <w:tblPrEx>
          <w:tblW w:w="8519" w:type="dxa"/>
          <w:tblInd w:w="108" w:type="dxa"/>
          <w:tblLayout w:type="fixed"/>
          <w:tblLook w:val="04A0"/>
        </w:tblPrEx>
        <w:trPr>
          <w:trHeight w:val="667"/>
        </w:trPr>
        <w:tc>
          <w:tcPr>
            <w:tcW w:w="1607" w:type="dxa"/>
            <w:vMerge/>
            <w:vAlign w:val="center"/>
          </w:tcPr>
          <w:p w:rsidR="00265040">
            <w:pPr>
              <w:adjustRightInd w:val="0"/>
              <w:snapToGrid w:val="0"/>
              <w:jc w:val="center"/>
              <w:rPr>
                <w:rFonts w:ascii="宋体" w:hAnsi="宋体"/>
                <w:szCs w:val="21"/>
              </w:rPr>
            </w:pPr>
          </w:p>
        </w:tc>
        <w:tc>
          <w:tcPr>
            <w:tcW w:w="1742" w:type="dxa"/>
            <w:vAlign w:val="center"/>
          </w:tcPr>
          <w:p w:rsidR="00265040">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265040"/>
        </w:tc>
      </w:tr>
      <w:tr>
        <w:tblPrEx>
          <w:tblW w:w="8519" w:type="dxa"/>
          <w:tblInd w:w="108" w:type="dxa"/>
          <w:tblLayout w:type="fixed"/>
          <w:tblLook w:val="04A0"/>
        </w:tblPrEx>
        <w:trPr>
          <w:trHeight w:val="772"/>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265040"/>
        </w:tc>
      </w:tr>
      <w:tr>
        <w:tblPrEx>
          <w:tblW w:w="8519" w:type="dxa"/>
          <w:tblInd w:w="108" w:type="dxa"/>
          <w:tblLayout w:type="fixed"/>
          <w:tblLook w:val="04A0"/>
        </w:tblPrEx>
        <w:trPr>
          <w:trHeight w:val="667"/>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265040"/>
        </w:tc>
      </w:tr>
      <w:tr>
        <w:tblPrEx>
          <w:tblW w:w="8519" w:type="dxa"/>
          <w:tblInd w:w="108" w:type="dxa"/>
          <w:tblLayout w:type="fixed"/>
          <w:tblLook w:val="04A0"/>
        </w:tblPrEx>
        <w:trPr>
          <w:trHeight w:val="736"/>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265040">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货物质量缺陷</w:t>
            </w:r>
          </w:p>
          <w:p w:rsidR="00265040">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65040">
            <w:pPr>
              <w:snapToGrid w:val="0"/>
              <w:jc w:val="center"/>
              <w:rPr>
                <w:rFonts w:ascii="宋体" w:hAnsi="宋体" w:cs="宋体"/>
                <w:szCs w:val="21"/>
              </w:rPr>
            </w:pPr>
            <w:r>
              <w:rPr>
                <w:rFonts w:ascii="宋体" w:hAnsi="宋体" w:cs="宋体" w:hint="eastAsia"/>
                <w:szCs w:val="21"/>
              </w:rPr>
              <w:t>第二节</w:t>
            </w:r>
          </w:p>
          <w:p w:rsidR="00265040">
            <w:pPr>
              <w:pStyle w:val="AONormal"/>
              <w:ind w:firstLine="0" w:firstLineChars="0"/>
              <w:jc w:val="center"/>
            </w:pPr>
            <w:r>
              <w:rPr>
                <w:rFonts w:ascii="宋体" w:eastAsia="宋体" w:hAnsi="宋体" w:cs="宋体" w:hint="eastAsia"/>
              </w:rPr>
              <w:t>第11.1款</w:t>
            </w:r>
          </w:p>
        </w:tc>
        <w:tc>
          <w:tcPr>
            <w:tcW w:w="1742" w:type="dxa"/>
            <w:vAlign w:val="center"/>
          </w:tcPr>
          <w:p w:rsidR="00265040">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26504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265040">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265040">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265040">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265040">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265040">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265040">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265040">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265040">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265040">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265040">
            <w:pPr>
              <w:adjustRightInd w:val="0"/>
              <w:snapToGrid w:val="0"/>
              <w:jc w:val="center"/>
              <w:rPr>
                <w:rFonts w:ascii="宋体" w:hAnsi="宋体"/>
                <w:szCs w:val="21"/>
              </w:rPr>
            </w:pPr>
            <w:r>
              <w:rPr>
                <w:rFonts w:ascii="宋体" w:hAnsi="宋体" w:hint="eastAsia"/>
                <w:szCs w:val="21"/>
              </w:rPr>
              <w:t>第二节</w:t>
            </w:r>
          </w:p>
          <w:p w:rsidR="00265040">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265040">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265040">
            <w:pPr>
              <w:adjustRightInd w:val="0"/>
              <w:snapToGrid w:val="0"/>
              <w:jc w:val="left"/>
              <w:rPr>
                <w:rFonts w:ascii="宋体" w:hAnsi="宋体"/>
                <w:szCs w:val="21"/>
              </w:rPr>
            </w:pPr>
          </w:p>
        </w:tc>
      </w:tr>
    </w:tbl>
    <w:p w:rsidR="00265040"/>
    <w:p w:rsidR="00265040">
      <w:pPr>
        <w:rPr>
          <w:b/>
          <w:bCs/>
          <w:sz w:val="44"/>
          <w:szCs w:val="44"/>
        </w:rPr>
      </w:pPr>
    </w:p>
    <w:p w:rsidR="00265040"/>
    <w:p w:rsidR="00A77B3E"/>
    <w:p w:rsidR="00265040" w:rsidP="0069054A">
      <w:pPr>
        <w:numPr>
          <w:ilvl w:val="0"/>
          <w:numId w:val="8"/>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DejaVu Sans"/>
    <w:panose1 w:val="02020603050405020304"/>
    <w:charset w:val="CC"/>
    <w:family w:val="roman"/>
    <w:pitch w:val="variable"/>
    <w:sig w:usb0="00000000" w:usb1="00000000" w:usb2="00000009" w:usb3="00000000" w:csb0="400001FF" w:csb1="FFFF0000"/>
  </w:font>
  <w:font w:name="宋体">
    <w:altName w:val="方正书宋_GBK"/>
    <w:panose1 w:val="00000000000000000000"/>
    <w:charset w:val="86"/>
    <w:family w:val="auto"/>
    <w:pitch w:val="variable"/>
    <w:sig w:usb0="00000000" w:usb1="00000000" w:usb2="00000000" w:usb3="00000000" w:csb0="00040000" w:csb1="00000000"/>
  </w:font>
  <w:font w:name="Wingdings">
    <w:panose1 w:val="05000000000000000000"/>
    <w:charset w:val="02"/>
    <w:family w:val="auto"/>
    <w:pitch w:val="variable"/>
    <w:sig w:usb0="00000000" w:usb1="00000000" w:usb2="00000000" w:usb3="00000000" w:csb0="80000000" w:csb1="00000000"/>
  </w:font>
  <w:font w:name="Arial">
    <w:altName w:val="DejaVu Sans"/>
    <w:panose1 w:val="020B0604020202020204"/>
    <w:charset w:val="01"/>
    <w:family w:val="swiss"/>
    <w:pitch w:val="variable"/>
    <w:sig w:usb0="E0002AFF" w:usb1="C0007843" w:usb2="00000009" w:usb3="00000000" w:csb0="400001FF" w:csb1="FFFF0000"/>
  </w:font>
  <w:font w:name="黑体">
    <w:altName w:val="方正黑体_GBK"/>
    <w:panose1 w:val="02010609060101010101"/>
    <w:charset w:val="86"/>
    <w:family w:val="modern"/>
    <w:pitch w:val="fixed"/>
    <w:sig w:usb0="800002BF" w:usb1="38CF7CFA" w:usb2="00000016" w:usb3="00000000" w:csb0="00040001" w:csb1="00000000"/>
  </w:font>
  <w:font w:name="Courier New">
    <w:altName w:val="DejaVu Sans"/>
    <w:panose1 w:val="02070309020205020404"/>
    <w:charset w:val="01"/>
    <w:family w:val="modern"/>
    <w:pitch w:val="fixed"/>
    <w:sig w:usb0="E0002AFF" w:usb1="C0007843" w:usb2="00000009" w:usb3="00000000" w:csb0="400001FF" w:csb1="FFFF0000"/>
  </w:font>
  <w:font w:name="Symbol">
    <w:panose1 w:val="02000609000000000000"/>
    <w:charset w:val="02"/>
    <w:family w:val="roman"/>
    <w:pitch w:val="variable"/>
    <w:sig w:usb0="800000AF" w:usb1="4000204A" w:usb2="00000000" w:usb3="00000000" w:csb0="A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variable"/>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variable"/>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微软雅黑">
    <w:altName w:val="方正黑体_GBK"/>
    <w:panose1 w:val="020B0503020204020204"/>
    <w:charset w:val="86"/>
    <w:family w:val="swiss"/>
    <w:pitch w:val="variable"/>
    <w:sig w:usb0="00000000" w:usb1="00000000" w:usb2="00000016" w:usb3="00000000" w:csb0="0004001F"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华文楷体">
    <w:altName w:val="方正楷体_GBK"/>
    <w:panose1 w:val="02010600040101010101"/>
    <w:charset w:val="86"/>
    <w:family w:val="auto"/>
    <w:pitch w:val="variable"/>
    <w:sig w:usb0="00000000" w:usb1="00000000" w:usb2="00000000" w:usb3="00000000" w:csb0="0004009F" w:csb1="DFD70000"/>
  </w:font>
  <w:font w:name="方正楷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fixed"/>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华文仿宋">
    <w:altName w:val="汉仪仿宋简"/>
    <w:panose1 w:val="02010600040101010101"/>
    <w:charset w:val="86"/>
    <w:family w:val="auto"/>
    <w:pitch w:val="default"/>
    <w:sig w:usb0="00000000" w:usb1="00000000" w:usb2="00000000" w:usb3="00000000" w:csb0="0004009F" w:csb1="DFD70000"/>
  </w:font>
  <w:font w:name="汉仪仿宋简">
    <w:panose1 w:val="02010600000101010101"/>
    <w:charset w:val="86"/>
    <w:family w:val="auto"/>
    <w:pitch w:val="default"/>
    <w:sig w:usb0="00000001" w:usb1="080E0800" w:usb2="00000002" w:usb3="00000000" w:csb0="00040000" w:csb1="00000000"/>
  </w:font>
  <w:font w:name="仿宋">
    <w:altName w:val="方正仿宋_GBK"/>
    <w:panose1 w:val="02010609060101010101"/>
    <w:charset w:val="86"/>
    <w:family w:val="modern"/>
    <w:pitch w:val="fixed"/>
    <w:sig w:usb0="00000000" w:usb1="00000000" w:usb2="00000016" w:usb3="00000000" w:csb0="00040001" w:csb1="00000000"/>
  </w:font>
  <w:font w:name="拒绝">
    <w:altName w:val="思源宋体"/>
    <w:panose1 w:val="00000000000000000000"/>
    <w:charset w:val="86"/>
    <w:family w:val="roman"/>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 w:name="楷体">
    <w:altName w:val="方正楷体_GBK"/>
    <w:panose1 w:val="02010609060101010101"/>
    <w:charset w:val="86"/>
    <w:family w:val="modern"/>
    <w:pitch w:val="default"/>
    <w:sig w:usb0="00000000" w:usb1="00000000" w:usb2="00000016" w:usb3="00000000" w:csb0="00040001" w:csb1="00000000"/>
  </w:font>
  <w:font w:name="Wingdings 2">
    <w:panose1 w:val="05020102010507070707"/>
    <w:charset w:val="02"/>
    <w:family w:val="roman"/>
    <w:pitch w:val="variable"/>
    <w:sig w:usb0="00000000" w:usb1="00000000" w:usb2="00000000" w:usb3="00000000" w:csb0="80000000" w:csb1="00000000"/>
  </w:font>
  <w:font w:name="华文中宋">
    <w:altName w:val="汉仪中宋简"/>
    <w:panose1 w:val="02010600040101010101"/>
    <w:charset w:val="86"/>
    <w:family w:val="auto"/>
    <w:pitch w:val="variable"/>
    <w:sig w:usb0="00000000" w:usb1="00000000" w:usb2="00000010" w:usb3="00000000" w:csb0="0004009F" w:csb1="00000000"/>
  </w:font>
  <w:font w:name="汉仪中宋简">
    <w:panose1 w:val="02010600000101010101"/>
    <w:charset w:val="86"/>
    <w:family w:val="auto"/>
    <w:pitch w:val="default"/>
    <w:sig w:usb0="00000001" w:usb1="080E0800" w:usb2="00000002" w:usb3="00000000" w:csb0="00040000" w:csb1="00000000"/>
  </w:font>
  <w:font w:name="方正仿宋">
    <w:altName w:val="仿宋"/>
    <w:panose1 w:val="02010600030101010101"/>
    <w:charset w:val="86"/>
    <w:family w:val="script"/>
    <w:pitch w:val="default"/>
    <w:sig w:usb0="00000000" w:usb1="0000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方正舒体"/>
    <w:panose1 w:val="02010600010101010101"/>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WPSEMBED4">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KSOFBE25B2F9">
    <w:panose1 w:val="02010601030101010101"/>
    <w:charset w:val="86"/>
    <w:family w:val="auto"/>
    <w:pitch w:val="default"/>
    <w:sig w:usb0="00000001"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FE22834">
    <w:pPr>
      <w:pStyle w:val="Footer"/>
      <w:jc w:val="center"/>
    </w:pPr>
    <w:r>
      <w:fldChar w:fldCharType="begin"/>
    </w:r>
    <w:r>
      <w:instrText xml:space="preserve"> PAGE   \* MERGEFORMAT </w:instrText>
    </w:r>
    <w:r>
      <w:fldChar w:fldCharType="separate"/>
    </w:r>
    <w:r>
      <w:rPr>
        <w:lang w:val="zh-CN"/>
      </w:rPr>
      <w:t>1</w:t>
    </w:r>
    <w:r>
      <w:fldChar w:fldCharType="end"/>
    </w:r>
  </w:p>
  <w:p w14:paraId="20ABCB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61E9EB">
    <w:pPr>
      <w:pStyle w:val="Footer"/>
      <w:jc w:val="center"/>
    </w:pPr>
    <w:r>
      <w:fldChar w:fldCharType="begin"/>
    </w:r>
    <w:r>
      <w:instrText xml:space="preserve"> PAGE   \* MERGEFORMAT </w:instrText>
    </w:r>
    <w:r>
      <w:fldChar w:fldCharType="separate"/>
    </w:r>
    <w:r>
      <w:rPr>
        <w:lang w:val="zh-CN"/>
      </w:rPr>
      <w:t>71</w:t>
    </w:r>
    <w:r>
      <w:fldChar w:fldCharType="end"/>
    </w:r>
  </w:p>
  <w:p w14:paraId="4B79092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970A27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72FFD51">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88F653B3"/>
    <w:multiLevelType w:val="singleLevel"/>
    <w:tmpl w:val="88F653B3"/>
    <w:lvl w:ilvl="0">
      <w:start w:val="4"/>
      <w:numFmt w:val="chineseCounting"/>
      <w:suff w:val="nothing"/>
      <w:lvlText w:val="%1、"/>
      <w:lvlJc w:val="left"/>
      <w:rPr>
        <w:rFonts w:hint="eastAsia"/>
      </w:rPr>
    </w:lvl>
  </w:abstractNum>
  <w:abstractNum w:abstractNumId="1">
    <w:nsid w:val="A87AE6D4"/>
    <w:multiLevelType w:val="singleLevel"/>
    <w:tmpl w:val="A87AE6D4"/>
    <w:lvl w:ilvl="0">
      <w:start w:val="2"/>
      <w:numFmt w:val="chineseCounting"/>
      <w:suff w:val="space"/>
      <w:lvlText w:val="(%1)"/>
      <w:lvlJc w:val="left"/>
      <w:rPr>
        <w:rFonts w:hint="eastAsia"/>
      </w:rPr>
    </w:lvl>
  </w:abstractNum>
  <w:abstractNum w:abstractNumId="2">
    <w:nsid w:val="BF6BC116"/>
    <w:multiLevelType w:val="singleLevel"/>
    <w:tmpl w:val="BF6BC116"/>
    <w:lvl w:ilvl="0">
      <w:start w:val="16"/>
      <w:numFmt w:val="decimal"/>
      <w:suff w:val="space"/>
      <w:lvlText w:val="%1."/>
      <w:lvlJc w:val="left"/>
    </w:lvl>
  </w:abstractNum>
  <w:abstractNum w:abstractNumId="3">
    <w:nsid w:val="CFE7C3F8"/>
    <w:multiLevelType w:val="singleLevel"/>
    <w:tmpl w:val="CFE7C3F8"/>
    <w:lvl w:ilvl="0">
      <w:start w:val="1"/>
      <w:numFmt w:val="decimal"/>
      <w:suff w:val="nothing"/>
      <w:lvlText w:val="（%1）"/>
      <w:lvlJc w:val="left"/>
    </w:lvl>
  </w:abstractNum>
  <w:abstractNum w:abstractNumId="4">
    <w:nsid w:val="DDECD3BC"/>
    <w:multiLevelType w:val="singleLevel"/>
    <w:tmpl w:val="DDECD3BC"/>
    <w:lvl w:ilvl="0">
      <w:start w:val="6"/>
      <w:numFmt w:val="decimal"/>
      <w:suff w:val="space"/>
      <w:lvlText w:val="%1."/>
      <w:lvlJc w:val="left"/>
    </w:lvl>
  </w:abstractNum>
  <w:abstractNum w:abstractNumId="5">
    <w:nsid w:val="DE759F4B"/>
    <w:multiLevelType w:val="singleLevel"/>
    <w:tmpl w:val="DE759F4B"/>
    <w:lvl w:ilvl="0">
      <w:start w:val="2"/>
      <w:numFmt w:val="decimal"/>
      <w:suff w:val="space"/>
      <w:lvlText w:val="%1."/>
      <w:lvlJc w:val="left"/>
    </w:lvl>
  </w:abstractNum>
  <w:abstractNum w:abstractNumId="6">
    <w:nsid w:val="DEABE1DB"/>
    <w:multiLevelType w:val="singleLevel"/>
    <w:tmpl w:val="DEABE1DB"/>
    <w:lvl w:ilvl="0">
      <w:start w:val="23"/>
      <w:numFmt w:val="decimal"/>
      <w:suff w:val="space"/>
      <w:lvlText w:val="%1."/>
      <w:lvlJc w:val="left"/>
    </w:lvl>
  </w:abstractNum>
  <w:abstractNum w:abstractNumId="7">
    <w:nsid w:val="EFF0EB14"/>
    <w:multiLevelType w:val="singleLevel"/>
    <w:tmpl w:val="EFF0EB14"/>
    <w:lvl w:ilvl="0">
      <w:start w:val="1"/>
      <w:numFmt w:val="decimal"/>
      <w:suff w:val="nothing"/>
      <w:lvlText w:val="（%1）"/>
      <w:lvlJc w:val="left"/>
    </w:lvl>
  </w:abstractNum>
  <w:abstractNum w:abstractNumId="8">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9"/>
  </w:num>
  <w:num w:numId="2">
    <w:abstractNumId w:val="8"/>
  </w:num>
  <w:num w:numId="3">
    <w:abstractNumId w:val="10"/>
  </w:num>
  <w:num w:numId="4">
    <w:abstractNumId w:val="1"/>
  </w:num>
  <w:num w:numId="5">
    <w:abstractNumId w:val="0"/>
  </w:num>
  <w:num w:numId="6">
    <w:abstractNumId w:val="7"/>
  </w:num>
  <w:num w:numId="7">
    <w:abstractNumId w:val="11"/>
  </w:num>
  <w:num w:numId="8">
    <w:abstractNumId w:val="13"/>
  </w:num>
  <w:num w:numId="9">
    <w:abstractNumId w:val="14"/>
  </w:num>
  <w:num w:numId="10">
    <w:abstractNumId w:val="3"/>
  </w:num>
  <w:num w:numId="11">
    <w:abstractNumId w:val="5"/>
  </w:num>
  <w:num w:numId="12">
    <w:abstractNumId w:val="4"/>
  </w:num>
  <w:num w:numId="13">
    <w:abstractNumId w:val="12"/>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trackedChanges" w:enforcement="0"/>
  <w:defaultTabStop w:val="420"/>
  <w:drawingGridHorizontalSpacing w:val="105"/>
  <w:drawingGridVerticalSpacing w:val="156"/>
  <w:noPunctuationKerning/>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17074"/>
    <w:rsid w:val="00020DDE"/>
    <w:rsid w:val="000215F3"/>
    <w:rsid w:val="00021705"/>
    <w:rsid w:val="00023804"/>
    <w:rsid w:val="00023CD4"/>
    <w:rsid w:val="00024755"/>
    <w:rsid w:val="000259A3"/>
    <w:rsid w:val="00025F7F"/>
    <w:rsid w:val="0002730D"/>
    <w:rsid w:val="00027C3B"/>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1C7B"/>
    <w:rsid w:val="00152CC6"/>
    <w:rsid w:val="00153B3D"/>
    <w:rsid w:val="00153F91"/>
    <w:rsid w:val="001541F5"/>
    <w:rsid w:val="001550E5"/>
    <w:rsid w:val="00156328"/>
    <w:rsid w:val="00160055"/>
    <w:rsid w:val="001601FC"/>
    <w:rsid w:val="00160FB7"/>
    <w:rsid w:val="001617C2"/>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794"/>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2ED"/>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040"/>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2813"/>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6E03"/>
    <w:rsid w:val="002F770C"/>
    <w:rsid w:val="002F77A6"/>
    <w:rsid w:val="002F7ADB"/>
    <w:rsid w:val="002F7B63"/>
    <w:rsid w:val="002F7E2E"/>
    <w:rsid w:val="00302307"/>
    <w:rsid w:val="003025E4"/>
    <w:rsid w:val="00302948"/>
    <w:rsid w:val="00304B14"/>
    <w:rsid w:val="00304E48"/>
    <w:rsid w:val="00305C95"/>
    <w:rsid w:val="00311377"/>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5569"/>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26F0"/>
    <w:rsid w:val="003C3435"/>
    <w:rsid w:val="003C49DD"/>
    <w:rsid w:val="003C5FB5"/>
    <w:rsid w:val="003C67B5"/>
    <w:rsid w:val="003C7FC8"/>
    <w:rsid w:val="003D0F8D"/>
    <w:rsid w:val="003D133D"/>
    <w:rsid w:val="003D1D6E"/>
    <w:rsid w:val="003D2378"/>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4CAF"/>
    <w:rsid w:val="00437D7F"/>
    <w:rsid w:val="00440342"/>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1E1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4F7"/>
    <w:rsid w:val="004C2CC4"/>
    <w:rsid w:val="004C30A6"/>
    <w:rsid w:val="004C449E"/>
    <w:rsid w:val="004C69BE"/>
    <w:rsid w:val="004C732F"/>
    <w:rsid w:val="004D0479"/>
    <w:rsid w:val="004D0645"/>
    <w:rsid w:val="004D25A4"/>
    <w:rsid w:val="004D2FBE"/>
    <w:rsid w:val="004D3AFA"/>
    <w:rsid w:val="004D3C99"/>
    <w:rsid w:val="004D5387"/>
    <w:rsid w:val="004D59A9"/>
    <w:rsid w:val="004D63D4"/>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78"/>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47BE4"/>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054A"/>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18"/>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07F5"/>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97CC2"/>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2C82"/>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26B"/>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87FE4"/>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99E"/>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6FB0"/>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1EB"/>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4178"/>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31B"/>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1D6"/>
    <w:rsid w:val="00EA42BE"/>
    <w:rsid w:val="00EA4D70"/>
    <w:rsid w:val="00EA5DFD"/>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3E95"/>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377"/>
    <w:rsid w:val="00F4757C"/>
    <w:rsid w:val="00F47803"/>
    <w:rsid w:val="00F5059C"/>
    <w:rsid w:val="00F5093E"/>
    <w:rsid w:val="00F53CDC"/>
    <w:rsid w:val="00F53EDD"/>
    <w:rsid w:val="00F54A09"/>
    <w:rsid w:val="00F54B0C"/>
    <w:rsid w:val="00F54C4C"/>
    <w:rsid w:val="00F5745D"/>
    <w:rsid w:val="00F57B3C"/>
    <w:rsid w:val="00F61539"/>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5FF7AE0D"/>
    <w:rsid w:val="62F85366"/>
    <w:rsid w:val="63161C90"/>
    <w:rsid w:val="79ED357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qFormat="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lsdException w:name="Body Text First Indent"/>
    <w:lsdException w:name="Body Text First Indent 2" w:semiHidden="0" w:uiPriority="0" w:unhideWhenUsed="0" w:qFormat="1"/>
    <w:lsdException w:name="Note Heading"/>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0" w:unhideWhenUsed="0" w:qFormat="1"/>
    <w:lsdException w:name="Emphasis" w:semiHidden="0" w:uiPriority="0" w:unhideWhenUsed="0" w:qFormat="1"/>
    <w:lsdException w:name="Document Map" w:semiHidden="0"/>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paragraph" w:styleId="BodyTextFirstIndent2">
    <w:name w:val="Body Text First Indent 2"/>
    <w:basedOn w:val="BodyTextIndent"/>
    <w:link w:val="2Char"/>
    <w:qFormat/>
    <w:pPr>
      <w:ind w:firstLine="420" w:firstLineChars="200"/>
    </w:pPr>
    <w:rPr>
      <w:rFonts w:ascii="Calibri" w:hAnsi="Calibri"/>
      <w:szCs w:val="22"/>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Emphasis">
    <w:name w:val="Emphasis"/>
    <w:qFormat/>
    <w:rPr>
      <w:i/>
    </w:rP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rPr>
      <w:rFonts w:ascii="Cambria" w:eastAsia="宋体" w:hAnsi="Cambria" w:cs="Times New Roman"/>
      <w:b/>
      <w:bCs/>
      <w:kern w:val="2"/>
      <w:sz w:val="24"/>
      <w:szCs w:val="24"/>
    </w:rPr>
  </w:style>
  <w:style w:type="character" w:customStyle="1" w:styleId="Char">
    <w:name w:val="文档结构图 Char"/>
    <w:link w:val="DocumentMap"/>
    <w:uiPriority w:val="99"/>
    <w:semiHidden/>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rPr>
      <w:kern w:val="2"/>
      <w:sz w:val="21"/>
      <w:szCs w:val="24"/>
    </w:rPr>
  </w:style>
  <w:style w:type="character" w:customStyle="1" w:styleId="Char3">
    <w:name w:val="纯文本 Char"/>
    <w:link w:val="PlainText"/>
    <w:rPr>
      <w:rFonts w:ascii="宋体" w:hAnsi="Courier New"/>
      <w:kern w:val="2"/>
      <w:sz w:val="21"/>
      <w:szCs w:val="21"/>
    </w:rPr>
  </w:style>
  <w:style w:type="character" w:customStyle="1" w:styleId="Char4">
    <w:name w:val="批注框文本 Char"/>
    <w:link w:val="BalloonTex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 w:type="character" w:customStyle="1" w:styleId="font81">
    <w:name w:val="font81"/>
    <w:qFormat/>
    <w:rPr>
      <w:rFonts w:ascii="宋体" w:eastAsia="宋体" w:hAnsi="宋体" w:cs="宋体"/>
      <w:b/>
      <w:bCs/>
      <w:color w:val="000000"/>
      <w:sz w:val="20"/>
      <w:szCs w:val="20"/>
      <w:u w:val="none"/>
    </w:rPr>
  </w:style>
  <w:style w:type="character" w:customStyle="1" w:styleId="2Char">
    <w:name w:val="正文首行缩进 2 Char"/>
    <w:basedOn w:val="Char2"/>
    <w:link w:val="BodyTextFirstIndent2"/>
    <w:qFormat/>
    <w:rPr>
      <w:rFonts w:ascii="Calibri" w:hAnsi="Calibri"/>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user</cp:lastModifiedBy>
  <cp:revision>2</cp:revision>
  <cp:lastPrinted>2014-06-19T14:19:00Z</cp:lastPrinted>
  <dcterms:created xsi:type="dcterms:W3CDTF">2023-10-16T10:37:00Z</dcterms:created>
  <dcterms:modified xsi:type="dcterms:W3CDTF">2026-09-30T10:34:19Z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2052-12.1.2.24722</vt:lpwstr>
  </property>
  <property fmtid="{D5CDD505-2E9C-101B-9397-08002B2CF9AE}" pid="4" name="KSOTemplateDocerSaveRecord">
    <vt:lpwstr>eyJoZGlkIjoiM2FkMjdjNjAxZjdmYjI5MjMyNmE5MTA5ZjJkMDM4NmEiLCJ1c2VySWQiOiI0MTI2MjIxMDYifQ==</vt:lpwstr>
  </property>
</Properties>
</file>