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E4A521A" w14:textId="77777777" w:rsidR="001B6C2D" w:rsidRDefault="00FD38D6">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r>
      <w:r>
        <w:rPr>
          <w:rFonts w:ascii="宋体" w:hAnsi="宋体" w:cs="微软雅黑"/>
          <w:b/>
          <w:kern w:val="0"/>
          <w:szCs w:val="21"/>
        </w:rPr>
        <w:fldChar w:fldCharType="end"/>
      </w:r>
      <w:r>
        <w:rPr>
          <w:rFonts w:ascii="宋体" w:hAnsi="宋体" w:cs="微软雅黑"/>
          <w:b/>
          <w:kern w:val="0"/>
          <w:szCs w:val="21"/>
        </w:rPr>
        <w:t>版本</w:t>
      </w:r>
      <w:r>
        <w:rPr>
          <w:rFonts w:ascii="宋体" w:hAnsi="宋体" w:cs="微软雅黑" w:hint="eastAsia"/>
          <w:b/>
          <w:kern w:val="0"/>
          <w:szCs w:val="21"/>
        </w:rPr>
        <w:t>：</w:t>
      </w:r>
      <w:r>
        <w:rPr>
          <w:rFonts w:ascii="宋体" w:hAnsi="宋体" w:cs="微软雅黑" w:hint="eastAsia"/>
          <w:b/>
          <w:kern w:val="0"/>
          <w:szCs w:val="21"/>
        </w:rPr>
        <w:t>20250323</w:t>
      </w:r>
    </w:p>
    <w:p w14:paraId="724AD097" w14:textId="77777777" w:rsidR="001B6C2D" w:rsidRDefault="001B6C2D">
      <w:pPr>
        <w:spacing w:line="360" w:lineRule="auto"/>
        <w:jc w:val="center"/>
        <w:rPr>
          <w:b/>
          <w:sz w:val="28"/>
          <w:szCs w:val="28"/>
        </w:rPr>
      </w:pPr>
    </w:p>
    <w:p w14:paraId="5E3B335D" w14:textId="77777777" w:rsidR="001B6C2D" w:rsidRDefault="001B6C2D">
      <w:pPr>
        <w:spacing w:line="360" w:lineRule="auto"/>
        <w:jc w:val="center"/>
        <w:rPr>
          <w:b/>
          <w:sz w:val="28"/>
          <w:szCs w:val="28"/>
        </w:rPr>
      </w:pPr>
    </w:p>
    <w:p w14:paraId="2663F13B" w14:textId="77777777" w:rsidR="001B6C2D" w:rsidRDefault="00FD38D6">
      <w:pPr>
        <w:adjustRightInd w:val="0"/>
        <w:snapToGrid w:val="0"/>
        <w:spacing w:line="360" w:lineRule="auto"/>
        <w:ind w:firstLineChars="50" w:firstLine="877"/>
        <w:jc w:val="left"/>
        <w:rPr>
          <w:rFonts w:ascii="仿宋_GB2312" w:eastAsia="仿宋_GB2312" w:hAnsi="华文仿宋"/>
          <w:b/>
          <w:bCs/>
          <w:w w:val="150"/>
          <w:sz w:val="116"/>
          <w:szCs w:val="116"/>
        </w:rPr>
      </w:pPr>
      <w:r>
        <w:rPr>
          <w:rFonts w:ascii="仿宋_GB2312" w:eastAsia="仿宋_GB2312" w:hAnsi="华文仿宋" w:hint="eastAsia"/>
          <w:b/>
          <w:bCs/>
          <w:w w:val="150"/>
          <w:sz w:val="116"/>
          <w:szCs w:val="116"/>
        </w:rPr>
        <w:t>招标文件</w:t>
      </w:r>
    </w:p>
    <w:p w14:paraId="38B8C800" w14:textId="77777777" w:rsidR="001B6C2D" w:rsidRDefault="00FD38D6">
      <w:pPr>
        <w:spacing w:line="360" w:lineRule="auto"/>
        <w:jc w:val="center"/>
        <w:rPr>
          <w:rFonts w:ascii="宋体" w:hAnsi="宋体"/>
          <w:b/>
          <w:sz w:val="48"/>
        </w:rPr>
      </w:pPr>
      <w:r>
        <w:rPr>
          <w:rFonts w:ascii="宋体" w:hAnsi="宋体" w:hint="eastAsia"/>
          <w:b/>
          <w:sz w:val="48"/>
        </w:rPr>
        <w:t>（范本，非软件开发服务类适用）</w:t>
      </w:r>
    </w:p>
    <w:p w14:paraId="20FD21EE" w14:textId="77777777" w:rsidR="001B6C2D" w:rsidRDefault="001B6C2D">
      <w:pPr>
        <w:spacing w:line="360" w:lineRule="auto"/>
        <w:jc w:val="center"/>
        <w:rPr>
          <w:sz w:val="24"/>
          <w:szCs w:val="24"/>
        </w:rPr>
      </w:pPr>
    </w:p>
    <w:p w14:paraId="7E90CF4E" w14:textId="77777777" w:rsidR="001B6C2D" w:rsidRDefault="00FD38D6">
      <w:pPr>
        <w:adjustRightInd w:val="0"/>
        <w:snapToGrid w:val="0"/>
        <w:spacing w:line="360" w:lineRule="auto"/>
        <w:ind w:firstLineChars="150" w:firstLine="482"/>
        <w:jc w:val="left"/>
        <w:rPr>
          <w:rFonts w:ascii="仿宋_GB2312" w:eastAsia="仿宋_GB2312"/>
          <w:b/>
          <w:sz w:val="32"/>
          <w:szCs w:val="32"/>
        </w:rPr>
      </w:pPr>
      <w:r>
        <w:rPr>
          <w:rFonts w:ascii="仿宋_GB2312" w:eastAsia="仿宋_GB2312" w:hint="eastAsia"/>
          <w:b/>
          <w:sz w:val="32"/>
          <w:szCs w:val="32"/>
        </w:rPr>
        <w:t>项目名称：</w:t>
      </w:r>
      <w:bookmarkStart w:id="0" w:name="封面_projectName"/>
      <w:r>
        <w:rPr>
          <w:rFonts w:ascii="宋体" w:hAnsi="宋体" w:cs="微软雅黑" w:hint="eastAsia"/>
          <w:b/>
          <w:kern w:val="0"/>
          <w:sz w:val="32"/>
          <w:szCs w:val="32"/>
        </w:rPr>
        <w:t>中国气象局全国宽带通信网络系统电路租用服务采购项目</w:t>
      </w:r>
      <w:bookmarkEnd w:id="0"/>
    </w:p>
    <w:p w14:paraId="54965F44" w14:textId="77777777" w:rsidR="001B6C2D" w:rsidRDefault="00FD38D6">
      <w:pPr>
        <w:adjustRightInd w:val="0"/>
        <w:snapToGrid w:val="0"/>
        <w:spacing w:line="360" w:lineRule="auto"/>
        <w:ind w:firstLineChars="147" w:firstLine="472"/>
        <w:jc w:val="left"/>
        <w:rPr>
          <w:rFonts w:ascii="仿宋_GB2312" w:eastAsia="仿宋_GB2312" w:hAnsi="宋体"/>
          <w:b/>
          <w:sz w:val="32"/>
          <w:szCs w:val="32"/>
        </w:rPr>
      </w:pPr>
      <w:r>
        <w:rPr>
          <w:rFonts w:ascii="仿宋_GB2312" w:eastAsia="仿宋_GB2312" w:hAnsi="宋体" w:hint="eastAsia"/>
          <w:b/>
          <w:sz w:val="32"/>
          <w:szCs w:val="32"/>
        </w:rPr>
        <w:t>项目编号：</w:t>
      </w:r>
      <w:bookmarkStart w:id="1" w:name="封面_projectNo_1"/>
      <w:r>
        <w:rPr>
          <w:rFonts w:ascii="宋体" w:hAnsi="宋体" w:cs="微软雅黑" w:hint="eastAsia"/>
          <w:b/>
          <w:kern w:val="0"/>
          <w:sz w:val="32"/>
          <w:szCs w:val="32"/>
        </w:rPr>
        <w:t>ZQCD-25004</w:t>
      </w:r>
      <w:bookmarkEnd w:id="1"/>
    </w:p>
    <w:p w14:paraId="0B3C41D6" w14:textId="77777777" w:rsidR="001B6C2D" w:rsidRDefault="001B6C2D">
      <w:pPr>
        <w:adjustRightInd w:val="0"/>
        <w:snapToGrid w:val="0"/>
        <w:spacing w:line="360" w:lineRule="auto"/>
        <w:ind w:firstLineChars="147" w:firstLine="472"/>
        <w:jc w:val="left"/>
        <w:rPr>
          <w:rFonts w:ascii="仿宋_GB2312" w:eastAsia="仿宋_GB2312" w:hAnsi="宋体"/>
          <w:b/>
          <w:sz w:val="32"/>
          <w:szCs w:val="32"/>
        </w:rPr>
      </w:pPr>
    </w:p>
    <w:p w14:paraId="309A49AA" w14:textId="77777777" w:rsidR="001B6C2D" w:rsidRDefault="001B6C2D">
      <w:pPr>
        <w:adjustRightInd w:val="0"/>
        <w:snapToGrid w:val="0"/>
        <w:spacing w:line="360" w:lineRule="auto"/>
        <w:ind w:firstLineChars="147" w:firstLine="472"/>
        <w:jc w:val="left"/>
        <w:rPr>
          <w:rFonts w:ascii="仿宋_GB2312" w:eastAsia="仿宋_GB2312" w:hAnsi="宋体"/>
          <w:b/>
          <w:sz w:val="32"/>
          <w:szCs w:val="32"/>
        </w:rPr>
      </w:pPr>
    </w:p>
    <w:p w14:paraId="12C24D00" w14:textId="77777777" w:rsidR="001B6C2D" w:rsidRDefault="001B6C2D">
      <w:pPr>
        <w:adjustRightInd w:val="0"/>
        <w:snapToGrid w:val="0"/>
        <w:spacing w:line="360" w:lineRule="auto"/>
        <w:ind w:firstLineChars="147" w:firstLine="472"/>
        <w:jc w:val="left"/>
        <w:rPr>
          <w:rFonts w:ascii="仿宋_GB2312" w:eastAsia="仿宋_GB2312" w:hAnsi="宋体"/>
          <w:b/>
          <w:sz w:val="32"/>
          <w:szCs w:val="32"/>
        </w:rPr>
      </w:pPr>
    </w:p>
    <w:p w14:paraId="07156E9E" w14:textId="77777777" w:rsidR="001B6C2D" w:rsidRDefault="001B6C2D">
      <w:pPr>
        <w:adjustRightInd w:val="0"/>
        <w:snapToGrid w:val="0"/>
        <w:spacing w:line="360" w:lineRule="auto"/>
        <w:ind w:firstLineChars="147" w:firstLine="472"/>
        <w:jc w:val="left"/>
        <w:rPr>
          <w:rFonts w:ascii="仿宋_GB2312" w:eastAsia="仿宋_GB2312" w:hAnsi="宋体"/>
          <w:b/>
          <w:sz w:val="32"/>
          <w:szCs w:val="32"/>
        </w:rPr>
      </w:pPr>
    </w:p>
    <w:p w14:paraId="073579C9" w14:textId="77777777" w:rsidR="001B6C2D" w:rsidRDefault="001B6C2D">
      <w:pPr>
        <w:adjustRightInd w:val="0"/>
        <w:snapToGrid w:val="0"/>
        <w:spacing w:line="360" w:lineRule="auto"/>
        <w:ind w:firstLineChars="147" w:firstLine="472"/>
        <w:jc w:val="left"/>
        <w:rPr>
          <w:rFonts w:ascii="仿宋_GB2312" w:eastAsia="仿宋_GB2312" w:hAnsi="宋体"/>
          <w:b/>
          <w:sz w:val="32"/>
          <w:szCs w:val="32"/>
        </w:rPr>
      </w:pPr>
    </w:p>
    <w:p w14:paraId="207ED63B" w14:textId="77777777" w:rsidR="001B6C2D" w:rsidRDefault="001B6C2D">
      <w:pPr>
        <w:adjustRightInd w:val="0"/>
        <w:snapToGrid w:val="0"/>
        <w:spacing w:line="360" w:lineRule="auto"/>
        <w:ind w:firstLineChars="147" w:firstLine="472"/>
        <w:jc w:val="left"/>
        <w:rPr>
          <w:rFonts w:ascii="仿宋_GB2312" w:eastAsia="仿宋_GB2312" w:hAnsi="宋体"/>
          <w:b/>
          <w:sz w:val="32"/>
          <w:szCs w:val="32"/>
        </w:rPr>
      </w:pPr>
    </w:p>
    <w:p w14:paraId="4B87EC51" w14:textId="77777777" w:rsidR="001B6C2D" w:rsidRDefault="001B6C2D">
      <w:pPr>
        <w:adjustRightInd w:val="0"/>
        <w:snapToGrid w:val="0"/>
        <w:spacing w:line="360" w:lineRule="auto"/>
        <w:ind w:firstLineChars="147" w:firstLine="472"/>
        <w:jc w:val="left"/>
        <w:rPr>
          <w:rFonts w:ascii="仿宋_GB2312" w:eastAsia="仿宋_GB2312"/>
          <w:b/>
          <w:sz w:val="32"/>
          <w:szCs w:val="32"/>
        </w:rPr>
      </w:pPr>
    </w:p>
    <w:p w14:paraId="7EC41095" w14:textId="77777777" w:rsidR="001B6C2D" w:rsidRDefault="001B6C2D">
      <w:pPr>
        <w:adjustRightInd w:val="0"/>
        <w:snapToGrid w:val="0"/>
        <w:spacing w:line="360" w:lineRule="auto"/>
        <w:jc w:val="left"/>
        <w:rPr>
          <w:rFonts w:ascii="仿宋_GB2312" w:eastAsia="仿宋_GB2312"/>
          <w:b/>
          <w:szCs w:val="21"/>
        </w:rPr>
      </w:pPr>
    </w:p>
    <w:p w14:paraId="42898BF2" w14:textId="77777777" w:rsidR="001B6C2D" w:rsidRDefault="00FD38D6">
      <w:pPr>
        <w:adjustRightInd w:val="0"/>
        <w:snapToGrid w:val="0"/>
        <w:spacing w:line="360" w:lineRule="auto"/>
        <w:jc w:val="center"/>
        <w:rPr>
          <w:rFonts w:ascii="仿宋_GB2312" w:eastAsia="仿宋_GB2312"/>
          <w:b/>
          <w:sz w:val="36"/>
          <w:szCs w:val="21"/>
        </w:rPr>
      </w:pPr>
      <w:r>
        <w:rPr>
          <w:rFonts w:ascii="仿宋_GB2312" w:eastAsia="仿宋_GB2312" w:hint="eastAsia"/>
          <w:b/>
          <w:sz w:val="36"/>
          <w:szCs w:val="21"/>
        </w:rPr>
        <w:t>中国气象局政府采购中心</w:t>
      </w:r>
    </w:p>
    <w:p w14:paraId="65E71D30" w14:textId="77777777" w:rsidR="001B6C2D" w:rsidRDefault="00FD38D6">
      <w:pPr>
        <w:adjustRightInd w:val="0"/>
        <w:snapToGrid w:val="0"/>
        <w:spacing w:line="360" w:lineRule="auto"/>
        <w:ind w:firstLineChars="147" w:firstLine="531"/>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w:t>
      </w:r>
      <w:r>
        <w:rPr>
          <w:rFonts w:ascii="仿宋" w:eastAsia="仿宋" w:hAnsi="仿宋" w:cs="微软雅黑" w:hint="eastAsia"/>
          <w:b/>
          <w:kern w:val="0"/>
          <w:sz w:val="36"/>
          <w:szCs w:val="36"/>
        </w:rPr>
        <w:t>年</w:t>
      </w:r>
      <w:r>
        <w:rPr>
          <w:rFonts w:ascii="仿宋" w:eastAsia="仿宋" w:hAnsi="仿宋" w:cs="微软雅黑" w:hint="eastAsia"/>
          <w:b/>
          <w:kern w:val="0"/>
          <w:sz w:val="36"/>
          <w:szCs w:val="36"/>
        </w:rPr>
        <w:t>05</w:t>
      </w:r>
      <w:r>
        <w:rPr>
          <w:rFonts w:ascii="仿宋" w:eastAsia="仿宋" w:hAnsi="仿宋" w:cs="微软雅黑" w:hint="eastAsia"/>
          <w:b/>
          <w:kern w:val="0"/>
          <w:sz w:val="36"/>
          <w:szCs w:val="36"/>
        </w:rPr>
        <w:t>月</w:t>
      </w:r>
      <w:bookmarkEnd w:id="2"/>
    </w:p>
    <w:p w14:paraId="79E551F9" w14:textId="77777777" w:rsidR="001B6C2D" w:rsidRDefault="001B6C2D">
      <w:pPr>
        <w:adjustRightInd w:val="0"/>
        <w:snapToGrid w:val="0"/>
        <w:spacing w:line="360" w:lineRule="auto"/>
        <w:ind w:firstLineChars="147" w:firstLine="531"/>
        <w:jc w:val="center"/>
        <w:rPr>
          <w:rFonts w:ascii="仿宋" w:eastAsia="仿宋" w:hAnsi="仿宋" w:cs="微软雅黑"/>
          <w:b/>
          <w:kern w:val="0"/>
          <w:sz w:val="36"/>
          <w:szCs w:val="36"/>
        </w:rPr>
      </w:pPr>
    </w:p>
    <w:p w14:paraId="76875949" w14:textId="77777777" w:rsidR="001B6C2D" w:rsidRDefault="001B6C2D">
      <w:pPr>
        <w:spacing w:line="360" w:lineRule="auto"/>
        <w:jc w:val="center"/>
        <w:rPr>
          <w:sz w:val="24"/>
          <w:szCs w:val="24"/>
        </w:rPr>
      </w:pPr>
    </w:p>
    <w:p w14:paraId="0EAF2A51" w14:textId="77777777" w:rsidR="001B6C2D" w:rsidRDefault="00FD38D6">
      <w:pPr>
        <w:spacing w:line="360" w:lineRule="auto"/>
        <w:jc w:val="center"/>
        <w:rPr>
          <w:sz w:val="24"/>
          <w:szCs w:val="24"/>
        </w:rPr>
      </w:pPr>
      <w:r>
        <w:rPr>
          <w:sz w:val="24"/>
          <w:szCs w:val="24"/>
        </w:rPr>
        <w:br w:type="page"/>
      </w:r>
    </w:p>
    <w:p w14:paraId="26C61A28" w14:textId="77777777" w:rsidR="001B6C2D" w:rsidRDefault="001B6C2D">
      <w:pPr>
        <w:spacing w:line="360" w:lineRule="auto"/>
        <w:jc w:val="center"/>
        <w:rPr>
          <w:sz w:val="24"/>
          <w:szCs w:val="24"/>
        </w:rPr>
      </w:pPr>
    </w:p>
    <w:p w14:paraId="313F6DAC" w14:textId="77777777" w:rsidR="001B6C2D" w:rsidRDefault="001B6C2D">
      <w:pPr>
        <w:spacing w:line="360" w:lineRule="auto"/>
        <w:jc w:val="center"/>
        <w:rPr>
          <w:sz w:val="24"/>
          <w:szCs w:val="24"/>
        </w:rPr>
      </w:pPr>
    </w:p>
    <w:p w14:paraId="3D7C4D92" w14:textId="77777777" w:rsidR="001B6C2D" w:rsidRDefault="00FD38D6">
      <w:pPr>
        <w:spacing w:line="360" w:lineRule="auto"/>
        <w:jc w:val="center"/>
        <w:rPr>
          <w:rFonts w:ascii="宋体" w:hAnsi="宋体"/>
          <w:b/>
          <w:bCs/>
          <w:sz w:val="36"/>
          <w:szCs w:val="36"/>
        </w:rPr>
      </w:pPr>
      <w:r>
        <w:rPr>
          <w:rFonts w:ascii="宋体" w:hAnsi="宋体" w:hint="eastAsia"/>
          <w:b/>
          <w:bCs/>
          <w:sz w:val="36"/>
          <w:szCs w:val="36"/>
        </w:rPr>
        <w:t>总</w:t>
      </w:r>
      <w:r>
        <w:rPr>
          <w:rFonts w:ascii="宋体" w:hAnsi="宋体" w:hint="eastAsia"/>
          <w:b/>
          <w:bCs/>
          <w:sz w:val="36"/>
          <w:szCs w:val="36"/>
        </w:rPr>
        <w:t xml:space="preserve"> </w:t>
      </w:r>
      <w:r>
        <w:rPr>
          <w:rFonts w:ascii="宋体" w:hAnsi="宋体" w:hint="eastAsia"/>
          <w:b/>
          <w:bCs/>
          <w:sz w:val="36"/>
          <w:szCs w:val="36"/>
        </w:rPr>
        <w:t>目</w:t>
      </w:r>
      <w:r>
        <w:rPr>
          <w:rFonts w:ascii="宋体" w:hAnsi="宋体" w:hint="eastAsia"/>
          <w:b/>
          <w:bCs/>
          <w:sz w:val="36"/>
          <w:szCs w:val="36"/>
        </w:rPr>
        <w:t xml:space="preserve"> </w:t>
      </w:r>
      <w:r>
        <w:rPr>
          <w:rFonts w:ascii="宋体" w:hAnsi="宋体" w:hint="eastAsia"/>
          <w:b/>
          <w:bCs/>
          <w:sz w:val="36"/>
          <w:szCs w:val="36"/>
        </w:rPr>
        <w:t>录</w:t>
      </w:r>
    </w:p>
    <w:p w14:paraId="16626802" w14:textId="77777777" w:rsidR="001B6C2D" w:rsidRDefault="001B6C2D">
      <w:pPr>
        <w:spacing w:line="360" w:lineRule="auto"/>
        <w:jc w:val="center"/>
        <w:rPr>
          <w:b/>
          <w:sz w:val="28"/>
          <w:szCs w:val="28"/>
        </w:rPr>
      </w:pPr>
    </w:p>
    <w:p w14:paraId="60DD0DDE" w14:textId="77777777" w:rsidR="001B6C2D" w:rsidRDefault="00FD38D6">
      <w:pPr>
        <w:spacing w:line="360" w:lineRule="auto"/>
        <w:jc w:val="center"/>
        <w:rPr>
          <w:rFonts w:ascii="宋体" w:hAnsi="宋体"/>
          <w:b/>
          <w:sz w:val="28"/>
          <w:szCs w:val="28"/>
        </w:rPr>
      </w:pPr>
      <w:r>
        <w:rPr>
          <w:rFonts w:ascii="宋体" w:hAnsi="宋体" w:hint="eastAsia"/>
          <w:b/>
          <w:sz w:val="28"/>
          <w:szCs w:val="28"/>
        </w:rPr>
        <w:t>第一分册</w:t>
      </w:r>
      <w:r>
        <w:rPr>
          <w:rFonts w:ascii="宋体" w:hAnsi="宋体" w:hint="eastAsia"/>
          <w:b/>
          <w:sz w:val="28"/>
          <w:szCs w:val="28"/>
        </w:rPr>
        <w:t xml:space="preserve">   </w:t>
      </w:r>
      <w:r>
        <w:rPr>
          <w:rFonts w:ascii="宋体" w:hAnsi="宋体" w:hint="eastAsia"/>
          <w:b/>
          <w:sz w:val="28"/>
          <w:szCs w:val="28"/>
        </w:rPr>
        <w:t>通用部分</w:t>
      </w:r>
    </w:p>
    <w:p w14:paraId="72602FF0" w14:textId="77777777" w:rsidR="001B6C2D" w:rsidRDefault="00FD38D6">
      <w:pPr>
        <w:spacing w:line="360" w:lineRule="auto"/>
        <w:ind w:left="2517" w:firstLine="420"/>
        <w:jc w:val="left"/>
        <w:rPr>
          <w:b/>
          <w:szCs w:val="21"/>
        </w:rPr>
      </w:pPr>
      <w:r>
        <w:rPr>
          <w:rFonts w:hint="eastAsia"/>
          <w:b/>
          <w:szCs w:val="21"/>
        </w:rPr>
        <w:t>第一章</w:t>
      </w:r>
      <w:r>
        <w:rPr>
          <w:rFonts w:hint="eastAsia"/>
          <w:b/>
          <w:szCs w:val="21"/>
        </w:rPr>
        <w:t xml:space="preserve">  </w:t>
      </w:r>
      <w:r>
        <w:rPr>
          <w:rFonts w:hint="eastAsia"/>
          <w:b/>
          <w:szCs w:val="21"/>
        </w:rPr>
        <w:t>投标人须知通用部分</w:t>
      </w:r>
    </w:p>
    <w:p w14:paraId="64210307" w14:textId="77777777" w:rsidR="001B6C2D" w:rsidRDefault="00FD38D6">
      <w:pPr>
        <w:spacing w:line="360" w:lineRule="auto"/>
        <w:ind w:left="2517" w:firstLine="420"/>
        <w:jc w:val="left"/>
        <w:rPr>
          <w:b/>
          <w:szCs w:val="21"/>
        </w:rPr>
      </w:pPr>
      <w:r>
        <w:rPr>
          <w:rFonts w:hint="eastAsia"/>
          <w:b/>
          <w:szCs w:val="21"/>
        </w:rPr>
        <w:t>第二章</w:t>
      </w:r>
      <w:r>
        <w:rPr>
          <w:rFonts w:hint="eastAsia"/>
          <w:b/>
          <w:szCs w:val="21"/>
        </w:rPr>
        <w:t xml:space="preserve">  </w:t>
      </w:r>
      <w:r>
        <w:rPr>
          <w:rFonts w:hint="eastAsia"/>
          <w:b/>
          <w:szCs w:val="21"/>
        </w:rPr>
        <w:t>投标文件格式</w:t>
      </w:r>
    </w:p>
    <w:p w14:paraId="08A60FB2" w14:textId="77777777" w:rsidR="001B6C2D" w:rsidRDefault="00FD38D6">
      <w:pPr>
        <w:spacing w:line="360" w:lineRule="auto"/>
        <w:ind w:left="2517" w:firstLine="420"/>
        <w:jc w:val="left"/>
        <w:rPr>
          <w:b/>
          <w:szCs w:val="21"/>
        </w:rPr>
      </w:pPr>
      <w:r>
        <w:rPr>
          <w:rFonts w:hint="eastAsia"/>
          <w:b/>
          <w:szCs w:val="21"/>
        </w:rPr>
        <w:t>第三章</w:t>
      </w:r>
      <w:r>
        <w:rPr>
          <w:rFonts w:hint="eastAsia"/>
          <w:b/>
          <w:szCs w:val="21"/>
        </w:rPr>
        <w:t xml:space="preserve">  </w:t>
      </w:r>
      <w:r>
        <w:rPr>
          <w:rFonts w:hint="eastAsia"/>
          <w:b/>
          <w:szCs w:val="21"/>
        </w:rPr>
        <w:t>投标被拒绝条款通用部分</w:t>
      </w:r>
    </w:p>
    <w:p w14:paraId="4B839B92" w14:textId="77777777" w:rsidR="001B6C2D" w:rsidRDefault="001B6C2D">
      <w:pPr>
        <w:spacing w:line="360" w:lineRule="auto"/>
        <w:jc w:val="center"/>
        <w:rPr>
          <w:rFonts w:ascii="宋体" w:hAnsi="宋体"/>
          <w:b/>
          <w:sz w:val="28"/>
          <w:szCs w:val="28"/>
        </w:rPr>
      </w:pPr>
    </w:p>
    <w:p w14:paraId="6CAF3197" w14:textId="77777777" w:rsidR="001B6C2D" w:rsidRDefault="00FD38D6">
      <w:pPr>
        <w:spacing w:line="360" w:lineRule="auto"/>
        <w:jc w:val="center"/>
        <w:rPr>
          <w:rFonts w:ascii="宋体" w:hAnsi="宋体"/>
          <w:b/>
          <w:sz w:val="28"/>
          <w:szCs w:val="28"/>
        </w:rPr>
      </w:pPr>
      <w:r>
        <w:rPr>
          <w:rFonts w:ascii="宋体" w:hAnsi="宋体" w:hint="eastAsia"/>
          <w:b/>
          <w:sz w:val="28"/>
          <w:szCs w:val="28"/>
        </w:rPr>
        <w:t>第二分册</w:t>
      </w:r>
      <w:r>
        <w:rPr>
          <w:rFonts w:ascii="宋体" w:hAnsi="宋体" w:hint="eastAsia"/>
          <w:b/>
          <w:sz w:val="28"/>
          <w:szCs w:val="28"/>
        </w:rPr>
        <w:t xml:space="preserve">   </w:t>
      </w:r>
      <w:r>
        <w:rPr>
          <w:rFonts w:ascii="宋体" w:hAnsi="宋体" w:hint="eastAsia"/>
          <w:b/>
          <w:sz w:val="28"/>
          <w:szCs w:val="28"/>
        </w:rPr>
        <w:t>专用部分</w:t>
      </w:r>
    </w:p>
    <w:p w14:paraId="21B1848B" w14:textId="77777777" w:rsidR="001B6C2D" w:rsidRDefault="00FD38D6">
      <w:pPr>
        <w:spacing w:line="360" w:lineRule="auto"/>
        <w:ind w:left="2520" w:firstLine="420"/>
        <w:jc w:val="left"/>
        <w:rPr>
          <w:b/>
          <w:szCs w:val="21"/>
        </w:rPr>
      </w:pPr>
      <w:r>
        <w:rPr>
          <w:rFonts w:hint="eastAsia"/>
          <w:b/>
          <w:szCs w:val="21"/>
        </w:rPr>
        <w:t>第四章</w:t>
      </w:r>
      <w:r>
        <w:rPr>
          <w:rFonts w:hint="eastAsia"/>
          <w:b/>
          <w:szCs w:val="21"/>
        </w:rPr>
        <w:t xml:space="preserve">  </w:t>
      </w:r>
      <w:r>
        <w:rPr>
          <w:rFonts w:hint="eastAsia"/>
          <w:b/>
          <w:szCs w:val="21"/>
        </w:rPr>
        <w:t>投标邀请书</w:t>
      </w:r>
    </w:p>
    <w:p w14:paraId="2A788D58" w14:textId="77777777" w:rsidR="001B6C2D" w:rsidRDefault="00FD38D6">
      <w:pPr>
        <w:spacing w:line="360" w:lineRule="auto"/>
        <w:ind w:left="2520" w:firstLine="420"/>
        <w:jc w:val="left"/>
        <w:rPr>
          <w:b/>
          <w:szCs w:val="21"/>
        </w:rPr>
      </w:pPr>
      <w:r>
        <w:rPr>
          <w:rFonts w:hint="eastAsia"/>
          <w:b/>
          <w:szCs w:val="21"/>
        </w:rPr>
        <w:t>第五章</w:t>
      </w:r>
      <w:r>
        <w:rPr>
          <w:rFonts w:hint="eastAsia"/>
          <w:b/>
          <w:szCs w:val="21"/>
        </w:rPr>
        <w:t xml:space="preserve">  </w:t>
      </w:r>
      <w:r>
        <w:rPr>
          <w:rFonts w:hint="eastAsia"/>
          <w:b/>
          <w:szCs w:val="21"/>
        </w:rPr>
        <w:t>投标人须知专用部分</w:t>
      </w:r>
    </w:p>
    <w:p w14:paraId="1439535A" w14:textId="77777777" w:rsidR="001B6C2D" w:rsidRDefault="00FD38D6">
      <w:pPr>
        <w:spacing w:line="360" w:lineRule="auto"/>
        <w:ind w:left="2520" w:firstLine="420"/>
        <w:jc w:val="left"/>
        <w:rPr>
          <w:b/>
          <w:szCs w:val="21"/>
        </w:rPr>
      </w:pPr>
      <w:r>
        <w:rPr>
          <w:rFonts w:hint="eastAsia"/>
          <w:b/>
          <w:szCs w:val="21"/>
        </w:rPr>
        <w:t>第六章</w:t>
      </w:r>
      <w:r>
        <w:rPr>
          <w:rFonts w:hint="eastAsia"/>
          <w:b/>
          <w:szCs w:val="21"/>
        </w:rPr>
        <w:t xml:space="preserve">  </w:t>
      </w:r>
      <w:r>
        <w:rPr>
          <w:rFonts w:hint="eastAsia"/>
          <w:b/>
          <w:szCs w:val="21"/>
        </w:rPr>
        <w:t>评标方法和评标标准</w:t>
      </w:r>
    </w:p>
    <w:p w14:paraId="582798CC" w14:textId="77777777" w:rsidR="001B6C2D" w:rsidRDefault="00FD38D6">
      <w:pPr>
        <w:spacing w:line="360" w:lineRule="auto"/>
        <w:ind w:left="2520" w:firstLine="420"/>
        <w:jc w:val="left"/>
        <w:rPr>
          <w:b/>
          <w:szCs w:val="21"/>
        </w:rPr>
      </w:pPr>
      <w:r>
        <w:rPr>
          <w:rFonts w:hint="eastAsia"/>
          <w:b/>
          <w:szCs w:val="21"/>
        </w:rPr>
        <w:t>第七章</w:t>
      </w:r>
      <w:r>
        <w:rPr>
          <w:rFonts w:hint="eastAsia"/>
          <w:b/>
          <w:szCs w:val="21"/>
        </w:rPr>
        <w:t xml:space="preserve">  </w:t>
      </w:r>
      <w:r>
        <w:rPr>
          <w:rFonts w:hint="eastAsia"/>
          <w:b/>
          <w:szCs w:val="21"/>
        </w:rPr>
        <w:t>采购需求</w:t>
      </w:r>
    </w:p>
    <w:p w14:paraId="6A893D5F" w14:textId="77777777" w:rsidR="001B6C2D" w:rsidRDefault="00FD38D6">
      <w:pPr>
        <w:spacing w:line="360" w:lineRule="auto"/>
        <w:ind w:left="2520" w:firstLine="420"/>
        <w:jc w:val="left"/>
        <w:rPr>
          <w:b/>
          <w:szCs w:val="21"/>
        </w:rPr>
      </w:pPr>
      <w:r>
        <w:rPr>
          <w:rFonts w:hint="eastAsia"/>
          <w:b/>
          <w:szCs w:val="21"/>
        </w:rPr>
        <w:t>第八章</w:t>
      </w:r>
      <w:r>
        <w:rPr>
          <w:rFonts w:hint="eastAsia"/>
          <w:b/>
          <w:szCs w:val="21"/>
        </w:rPr>
        <w:t xml:space="preserve">  </w:t>
      </w:r>
      <w:r>
        <w:rPr>
          <w:rFonts w:hint="eastAsia"/>
          <w:b/>
          <w:szCs w:val="21"/>
        </w:rPr>
        <w:t>投标被拒绝条款专用部分</w:t>
      </w:r>
    </w:p>
    <w:p w14:paraId="652AD5AB" w14:textId="77777777" w:rsidR="001B6C2D" w:rsidRDefault="001B6C2D">
      <w:pPr>
        <w:spacing w:line="360" w:lineRule="auto"/>
        <w:jc w:val="center"/>
        <w:rPr>
          <w:rFonts w:ascii="宋体" w:hAnsi="宋体"/>
          <w:b/>
          <w:sz w:val="28"/>
          <w:szCs w:val="28"/>
        </w:rPr>
      </w:pPr>
    </w:p>
    <w:p w14:paraId="3DE8A6AC" w14:textId="77777777" w:rsidR="001B6C2D" w:rsidRDefault="00FD38D6">
      <w:pPr>
        <w:spacing w:line="360" w:lineRule="auto"/>
        <w:jc w:val="center"/>
        <w:rPr>
          <w:rFonts w:ascii="宋体" w:hAnsi="宋体"/>
          <w:b/>
          <w:sz w:val="28"/>
          <w:szCs w:val="28"/>
        </w:rPr>
      </w:pPr>
      <w:r>
        <w:rPr>
          <w:rFonts w:ascii="宋体" w:hAnsi="宋体" w:hint="eastAsia"/>
          <w:b/>
          <w:sz w:val="28"/>
          <w:szCs w:val="28"/>
        </w:rPr>
        <w:t>第三分册</w:t>
      </w:r>
      <w:r>
        <w:rPr>
          <w:rFonts w:ascii="宋体" w:hAnsi="宋体" w:hint="eastAsia"/>
          <w:b/>
          <w:sz w:val="28"/>
          <w:szCs w:val="28"/>
        </w:rPr>
        <w:t xml:space="preserve">   </w:t>
      </w:r>
      <w:r>
        <w:rPr>
          <w:rFonts w:ascii="宋体" w:hAnsi="宋体" w:hint="eastAsia"/>
          <w:b/>
          <w:sz w:val="28"/>
          <w:szCs w:val="28"/>
        </w:rPr>
        <w:t>采购合同</w:t>
      </w:r>
    </w:p>
    <w:p w14:paraId="4C5992B3" w14:textId="77777777" w:rsidR="001B6C2D" w:rsidRDefault="00FD38D6">
      <w:pPr>
        <w:spacing w:line="360" w:lineRule="auto"/>
        <w:ind w:left="2520" w:firstLine="420"/>
        <w:jc w:val="left"/>
        <w:rPr>
          <w:b/>
          <w:szCs w:val="21"/>
        </w:rPr>
      </w:pPr>
      <w:r>
        <w:rPr>
          <w:rFonts w:hint="eastAsia"/>
          <w:b/>
          <w:szCs w:val="21"/>
        </w:rPr>
        <w:t>第九章</w:t>
      </w:r>
      <w:r>
        <w:rPr>
          <w:rFonts w:hint="eastAsia"/>
          <w:b/>
          <w:szCs w:val="21"/>
        </w:rPr>
        <w:t xml:space="preserve">  </w:t>
      </w:r>
      <w:r>
        <w:rPr>
          <w:rFonts w:hint="eastAsia"/>
          <w:b/>
          <w:szCs w:val="21"/>
        </w:rPr>
        <w:t>采购合同</w:t>
      </w:r>
    </w:p>
    <w:p w14:paraId="598CF829" w14:textId="77777777" w:rsidR="001B6C2D" w:rsidRDefault="001B6C2D">
      <w:pPr>
        <w:spacing w:line="360" w:lineRule="auto"/>
        <w:ind w:left="2520" w:firstLine="420"/>
        <w:jc w:val="left"/>
        <w:rPr>
          <w:b/>
          <w:szCs w:val="21"/>
        </w:rPr>
      </w:pPr>
    </w:p>
    <w:p w14:paraId="44926123" w14:textId="77777777" w:rsidR="001B6C2D" w:rsidRDefault="00FD38D6">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246D68DA" w14:textId="77777777" w:rsidR="001B6C2D" w:rsidRDefault="00FD38D6">
      <w:pPr>
        <w:spacing w:line="360" w:lineRule="auto"/>
        <w:jc w:val="center"/>
        <w:outlineLvl w:val="0"/>
        <w:rPr>
          <w:b/>
          <w:sz w:val="48"/>
          <w:szCs w:val="36"/>
        </w:rPr>
      </w:pPr>
      <w:r>
        <w:rPr>
          <w:rFonts w:hint="eastAsia"/>
          <w:b/>
          <w:sz w:val="48"/>
          <w:szCs w:val="36"/>
        </w:rPr>
        <w:lastRenderedPageBreak/>
        <w:t>第一分册：通用部分</w:t>
      </w:r>
    </w:p>
    <w:p w14:paraId="540F6B25" w14:textId="77777777" w:rsidR="001B6C2D" w:rsidRDefault="001B6C2D">
      <w:pPr>
        <w:spacing w:line="360" w:lineRule="auto"/>
        <w:rPr>
          <w:b/>
          <w:bCs/>
          <w:sz w:val="28"/>
          <w:szCs w:val="28"/>
        </w:rPr>
      </w:pPr>
    </w:p>
    <w:p w14:paraId="44D39164" w14:textId="77777777" w:rsidR="001B6C2D" w:rsidRDefault="00FD38D6">
      <w:pPr>
        <w:spacing w:line="360" w:lineRule="auto"/>
        <w:jc w:val="center"/>
        <w:rPr>
          <w:b/>
          <w:bCs/>
          <w:sz w:val="28"/>
          <w:szCs w:val="28"/>
        </w:rPr>
      </w:pPr>
      <w:r>
        <w:rPr>
          <w:rFonts w:hint="eastAsia"/>
          <w:b/>
          <w:bCs/>
          <w:sz w:val="28"/>
          <w:szCs w:val="28"/>
        </w:rPr>
        <w:t>目</w:t>
      </w:r>
      <w:r>
        <w:rPr>
          <w:rFonts w:hint="eastAsia"/>
          <w:b/>
          <w:bCs/>
          <w:sz w:val="28"/>
          <w:szCs w:val="28"/>
        </w:rPr>
        <w:t xml:space="preserve">    </w:t>
      </w:r>
      <w:r>
        <w:rPr>
          <w:rFonts w:hint="eastAsia"/>
          <w:b/>
          <w:bCs/>
          <w:sz w:val="28"/>
          <w:szCs w:val="28"/>
        </w:rPr>
        <w:t>录</w:t>
      </w:r>
    </w:p>
    <w:p w14:paraId="5F24B8C0" w14:textId="77777777" w:rsidR="001B6C2D" w:rsidRDefault="001B6C2D">
      <w:pPr>
        <w:spacing w:line="360" w:lineRule="auto"/>
        <w:jc w:val="center"/>
        <w:rPr>
          <w:b/>
          <w:bCs/>
          <w:sz w:val="28"/>
          <w:szCs w:val="28"/>
        </w:rPr>
      </w:pPr>
    </w:p>
    <w:p w14:paraId="1C2E991E" w14:textId="77777777" w:rsidR="001B6C2D" w:rsidRDefault="00FD38D6">
      <w:pPr>
        <w:spacing w:line="360" w:lineRule="auto"/>
        <w:ind w:firstLineChars="1075" w:firstLine="2266"/>
        <w:jc w:val="left"/>
        <w:rPr>
          <w:b/>
          <w:bCs/>
          <w:szCs w:val="21"/>
        </w:rPr>
      </w:pPr>
      <w:r>
        <w:rPr>
          <w:rFonts w:hint="eastAsia"/>
          <w:b/>
          <w:bCs/>
          <w:szCs w:val="21"/>
        </w:rPr>
        <w:t>第一章</w:t>
      </w:r>
      <w:r>
        <w:rPr>
          <w:rFonts w:hint="eastAsia"/>
          <w:b/>
          <w:bCs/>
          <w:szCs w:val="21"/>
        </w:rPr>
        <w:t xml:space="preserve">  </w:t>
      </w:r>
      <w:r>
        <w:rPr>
          <w:rFonts w:hint="eastAsia"/>
          <w:b/>
          <w:bCs/>
          <w:szCs w:val="21"/>
        </w:rPr>
        <w:t>投标人须知通用部分</w:t>
      </w:r>
    </w:p>
    <w:p w14:paraId="7031550C" w14:textId="77777777" w:rsidR="001B6C2D" w:rsidRDefault="00FD38D6">
      <w:pPr>
        <w:spacing w:line="360" w:lineRule="auto"/>
        <w:ind w:firstLineChars="1075" w:firstLine="2266"/>
        <w:jc w:val="left"/>
        <w:rPr>
          <w:b/>
          <w:bCs/>
          <w:szCs w:val="21"/>
        </w:rPr>
      </w:pPr>
      <w:r>
        <w:rPr>
          <w:rFonts w:hint="eastAsia"/>
          <w:b/>
          <w:bCs/>
          <w:szCs w:val="21"/>
        </w:rPr>
        <w:t>第二章</w:t>
      </w:r>
      <w:r>
        <w:rPr>
          <w:rFonts w:hint="eastAsia"/>
          <w:b/>
          <w:bCs/>
          <w:szCs w:val="21"/>
        </w:rPr>
        <w:t xml:space="preserve">  </w:t>
      </w:r>
      <w:r>
        <w:rPr>
          <w:rFonts w:hint="eastAsia"/>
          <w:b/>
          <w:bCs/>
          <w:szCs w:val="21"/>
        </w:rPr>
        <w:t>投标文件格式</w:t>
      </w:r>
    </w:p>
    <w:p w14:paraId="77455401" w14:textId="77777777" w:rsidR="001B6C2D" w:rsidRDefault="00FD38D6">
      <w:pPr>
        <w:spacing w:line="360" w:lineRule="auto"/>
        <w:ind w:firstLineChars="1075" w:firstLine="2266"/>
        <w:jc w:val="left"/>
        <w:rPr>
          <w:b/>
          <w:bCs/>
          <w:szCs w:val="21"/>
        </w:rPr>
      </w:pPr>
      <w:r>
        <w:rPr>
          <w:rFonts w:hint="eastAsia"/>
          <w:b/>
          <w:bCs/>
          <w:szCs w:val="21"/>
        </w:rPr>
        <w:t>第三章</w:t>
      </w:r>
      <w:r>
        <w:rPr>
          <w:rFonts w:hint="eastAsia"/>
          <w:b/>
          <w:bCs/>
          <w:szCs w:val="21"/>
        </w:rPr>
        <w:t xml:space="preserve">  </w:t>
      </w:r>
      <w:r>
        <w:rPr>
          <w:rFonts w:hint="eastAsia"/>
          <w:b/>
          <w:bCs/>
          <w:szCs w:val="21"/>
        </w:rPr>
        <w:t>投标被拒绝条款通用部分</w:t>
      </w:r>
    </w:p>
    <w:p w14:paraId="294A779B" w14:textId="77777777" w:rsidR="001B6C2D" w:rsidRDefault="00FD38D6">
      <w:pPr>
        <w:jc w:val="center"/>
        <w:outlineLvl w:val="1"/>
        <w:rPr>
          <w:sz w:val="30"/>
          <w:szCs w:val="30"/>
        </w:rPr>
      </w:pPr>
      <w:bookmarkStart w:id="3" w:name="_Toc86202581"/>
      <w:r>
        <w:br w:type="page"/>
      </w:r>
      <w:r>
        <w:rPr>
          <w:rFonts w:hint="eastAsia"/>
          <w:b/>
          <w:bCs/>
          <w:sz w:val="30"/>
          <w:szCs w:val="30"/>
        </w:rPr>
        <w:lastRenderedPageBreak/>
        <w:t>第一章</w:t>
      </w:r>
      <w:r>
        <w:rPr>
          <w:rFonts w:hint="eastAsia"/>
          <w:b/>
          <w:bCs/>
          <w:sz w:val="30"/>
          <w:szCs w:val="30"/>
        </w:rPr>
        <w:t xml:space="preserve">  </w:t>
      </w:r>
      <w:r>
        <w:rPr>
          <w:rFonts w:hint="eastAsia"/>
          <w:b/>
          <w:bCs/>
          <w:sz w:val="30"/>
          <w:szCs w:val="30"/>
        </w:rPr>
        <w:t>投标人须知通用部分</w:t>
      </w:r>
    </w:p>
    <w:p w14:paraId="0731547A" w14:textId="77777777" w:rsidR="001B6C2D" w:rsidRDefault="00FD38D6">
      <w:pPr>
        <w:adjustRightInd w:val="0"/>
        <w:snapToGrid w:val="0"/>
        <w:spacing w:line="360" w:lineRule="auto"/>
        <w:ind w:firstLineChars="196" w:firstLine="413"/>
        <w:outlineLvl w:val="2"/>
        <w:rPr>
          <w:rFonts w:ascii="宋体" w:hAnsi="宋体"/>
          <w:b/>
          <w:szCs w:val="21"/>
        </w:rPr>
      </w:pPr>
      <w:r>
        <w:rPr>
          <w:rFonts w:ascii="宋体" w:hAnsi="宋体" w:hint="eastAsia"/>
          <w:b/>
          <w:szCs w:val="21"/>
        </w:rPr>
        <w:t>一、总则</w:t>
      </w:r>
    </w:p>
    <w:p w14:paraId="5D0F9BCD"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1.1</w:t>
      </w:r>
      <w:r>
        <w:rPr>
          <w:rFonts w:hint="eastAsia"/>
          <w:b/>
          <w:bCs/>
        </w:rPr>
        <w:t>适用范围</w:t>
      </w:r>
    </w:p>
    <w:p w14:paraId="18AE509C" w14:textId="77777777" w:rsidR="001B6C2D" w:rsidRDefault="00FD38D6">
      <w:pPr>
        <w:pStyle w:val="1"/>
        <w:numPr>
          <w:ilvl w:val="0"/>
          <w:numId w:val="0"/>
        </w:numPr>
        <w:tabs>
          <w:tab w:val="left" w:pos="1573"/>
        </w:tabs>
        <w:adjustRightInd w:val="0"/>
        <w:snapToGrid w:val="0"/>
        <w:spacing w:line="360" w:lineRule="auto"/>
        <w:ind w:firstLineChars="200" w:firstLine="42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14:paraId="35B71FF8"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1.2</w:t>
      </w:r>
      <w:r>
        <w:rPr>
          <w:rFonts w:hint="eastAsia"/>
          <w:b/>
          <w:bCs/>
        </w:rPr>
        <w:t>定义</w:t>
      </w:r>
    </w:p>
    <w:p w14:paraId="71DE2A2D" w14:textId="77777777" w:rsidR="001B6C2D" w:rsidRDefault="00FD38D6">
      <w:pPr>
        <w:pStyle w:val="1"/>
        <w:numPr>
          <w:ilvl w:val="0"/>
          <w:numId w:val="0"/>
        </w:numPr>
        <w:tabs>
          <w:tab w:val="left" w:pos="1573"/>
        </w:tabs>
        <w:adjustRightInd w:val="0"/>
        <w:snapToGrid w:val="0"/>
        <w:spacing w:line="360" w:lineRule="auto"/>
        <w:ind w:firstLineChars="200" w:firstLine="420"/>
        <w:jc w:val="left"/>
        <w:rPr>
          <w:bCs/>
        </w:rPr>
      </w:pPr>
      <w:r>
        <w:rPr>
          <w:rFonts w:hint="eastAsia"/>
          <w:bCs/>
        </w:rPr>
        <w:t>1.2.1</w:t>
      </w:r>
      <w:r>
        <w:rPr>
          <w:rFonts w:hint="eastAsia"/>
          <w:bCs/>
        </w:rPr>
        <w:t>“采购人”是指本项目的具体采购单位，具体名称详见</w:t>
      </w:r>
      <w:r>
        <w:rPr>
          <w:rFonts w:hint="eastAsia"/>
          <w:b/>
          <w:bCs/>
        </w:rPr>
        <w:t>第五章投标人须知专用部分</w:t>
      </w:r>
      <w:r>
        <w:rPr>
          <w:rFonts w:hint="eastAsia"/>
          <w:bCs/>
        </w:rPr>
        <w:t>。</w:t>
      </w:r>
    </w:p>
    <w:p w14:paraId="38A16866" w14:textId="77777777" w:rsidR="001B6C2D" w:rsidRDefault="00FD38D6">
      <w:pPr>
        <w:pStyle w:val="1"/>
        <w:numPr>
          <w:ilvl w:val="0"/>
          <w:numId w:val="0"/>
        </w:numPr>
        <w:tabs>
          <w:tab w:val="left" w:pos="1573"/>
        </w:tabs>
        <w:adjustRightInd w:val="0"/>
        <w:snapToGrid w:val="0"/>
        <w:spacing w:line="360" w:lineRule="auto"/>
        <w:ind w:firstLineChars="200" w:firstLine="420"/>
        <w:jc w:val="left"/>
        <w:rPr>
          <w:bCs/>
        </w:rPr>
      </w:pPr>
      <w:r>
        <w:rPr>
          <w:rFonts w:hint="eastAsia"/>
          <w:bCs/>
        </w:rPr>
        <w:t>1.2.2</w:t>
      </w:r>
      <w:r>
        <w:rPr>
          <w:rFonts w:hint="eastAsia"/>
          <w:bCs/>
        </w:rPr>
        <w:t>“采购内容”指本招标文件中</w:t>
      </w:r>
      <w:r>
        <w:rPr>
          <w:rFonts w:hint="eastAsia"/>
          <w:b/>
          <w:bCs/>
        </w:rPr>
        <w:t>第七章采购需求</w:t>
      </w:r>
      <w:r>
        <w:rPr>
          <w:rFonts w:hint="eastAsia"/>
          <w:bCs/>
        </w:rPr>
        <w:t>所述所有服务内容、货物</w:t>
      </w:r>
      <w:r>
        <w:rPr>
          <w:rStyle w:val="px10"/>
          <w:rFonts w:hint="eastAsia"/>
          <w:bCs/>
        </w:rPr>
        <w:t>。</w:t>
      </w:r>
    </w:p>
    <w:p w14:paraId="115A6913" w14:textId="77777777" w:rsidR="001B6C2D" w:rsidRDefault="00FD38D6">
      <w:pPr>
        <w:pStyle w:val="1"/>
        <w:numPr>
          <w:ilvl w:val="0"/>
          <w:numId w:val="0"/>
        </w:numPr>
        <w:tabs>
          <w:tab w:val="left" w:pos="1573"/>
        </w:tabs>
        <w:adjustRightInd w:val="0"/>
        <w:snapToGrid w:val="0"/>
        <w:spacing w:line="360" w:lineRule="auto"/>
        <w:ind w:firstLineChars="200" w:firstLine="42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“货物”指本招标文件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14:paraId="3FC9851C"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1.2.4</w:t>
      </w:r>
      <w:r>
        <w:rPr>
          <w:rFonts w:hint="eastAsia"/>
        </w:rPr>
        <w:t>“潜在投标人”指符合本招标文件各项规定的</w:t>
      </w:r>
      <w:r>
        <w:rPr>
          <w:rFonts w:hint="eastAsia"/>
        </w:rPr>
        <w:t>供应商。</w:t>
      </w:r>
    </w:p>
    <w:p w14:paraId="7CC4D9D1"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1.2.5</w:t>
      </w:r>
      <w:r>
        <w:rPr>
          <w:rFonts w:hint="eastAsia"/>
        </w:rPr>
        <w:t>“投标人”，如无特殊说明，指符合本招标文件规定并参加投标的供应商。</w:t>
      </w:r>
    </w:p>
    <w:p w14:paraId="6B56912A"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1.2.6</w:t>
      </w:r>
      <w:r>
        <w:rPr>
          <w:rFonts w:hint="eastAsia"/>
        </w:rPr>
        <w:t>本招标文件各部分规定的期间以时、日、月、年计算。期间开始的日，不计算在期间内，而从次日开始计算。期间届满的最后一天是节假日的，以节假日后的第一日为期间届满的日期。</w:t>
      </w:r>
    </w:p>
    <w:p w14:paraId="6A190C80"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1.2.7</w:t>
      </w:r>
      <w:r>
        <w:rPr>
          <w:rFonts w:hint="eastAsia"/>
        </w:rPr>
        <w:t>本招标文件所称的复印件，包括原件经扫描或照相后的打印件、影印件等。复印件应清晰。</w:t>
      </w:r>
    </w:p>
    <w:p w14:paraId="4B0DC020"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1.2.8</w:t>
      </w:r>
      <w:r>
        <w:rPr>
          <w:rFonts w:hint="eastAsia"/>
        </w:rPr>
        <w:t>盖章及签字。</w:t>
      </w:r>
    </w:p>
    <w:p w14:paraId="2B7A1E78"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1.2.8.1</w:t>
      </w:r>
      <w:r>
        <w:rPr>
          <w:rFonts w:hint="eastAsia"/>
        </w:rPr>
        <w:t>盖章。在本招标文件中，要求相关方在投标文件及相关文件上盖章的，均应使用与相关方名称全称相一致的公章，不得使用“投标专用章</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7FF09B5F"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1.2.8.2</w:t>
      </w:r>
      <w:r>
        <w:rPr>
          <w:rFonts w:hint="eastAsia"/>
        </w:rPr>
        <w:t>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2E81D20F"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1.3</w:t>
      </w:r>
      <w:r>
        <w:rPr>
          <w:rFonts w:hint="eastAsia"/>
          <w:b/>
          <w:bCs/>
        </w:rPr>
        <w:t>合格投标人的条件</w:t>
      </w:r>
    </w:p>
    <w:p w14:paraId="3CA2EBAA" w14:textId="77777777" w:rsidR="001B6C2D" w:rsidRDefault="00FD38D6">
      <w:pPr>
        <w:pStyle w:val="1"/>
        <w:numPr>
          <w:ilvl w:val="0"/>
          <w:numId w:val="0"/>
        </w:numPr>
        <w:tabs>
          <w:tab w:val="left" w:pos="1573"/>
        </w:tabs>
        <w:adjustRightInd w:val="0"/>
        <w:snapToGrid w:val="0"/>
        <w:spacing w:line="360" w:lineRule="auto"/>
        <w:ind w:firstLineChars="200" w:firstLine="420"/>
        <w:rPr>
          <w:b/>
          <w:bCs/>
        </w:rPr>
      </w:pPr>
      <w:r>
        <w:rPr>
          <w:rFonts w:hint="eastAsia"/>
        </w:rPr>
        <w:t>1.3.1</w:t>
      </w:r>
      <w:r>
        <w:rPr>
          <w:rFonts w:hint="eastAsia"/>
        </w:rPr>
        <w:t>具有本项目生产、</w:t>
      </w:r>
      <w:r>
        <w:rPr>
          <w:rFonts w:hint="eastAsia"/>
        </w:rPr>
        <w:t>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476E453C" w14:textId="77777777" w:rsidR="001B6C2D" w:rsidRDefault="00FD38D6">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）凡为本项目提供整体设计、规范编制或者项目管理、监理、检测等服务的供应商；</w:t>
      </w:r>
    </w:p>
    <w:p w14:paraId="6BBD8020" w14:textId="77777777" w:rsidR="001B6C2D" w:rsidRDefault="00FD38D6">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2FF54B05"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1.3.2</w:t>
      </w:r>
      <w:r>
        <w:rPr>
          <w:rFonts w:hint="eastAsia"/>
        </w:rPr>
        <w:t>投标人应遵守《中华人民共和国政府采购法》、《中华人民共和国政府采购法实施条例》</w:t>
      </w:r>
      <w:r>
        <w:rPr>
          <w:rFonts w:hint="eastAsia"/>
        </w:rPr>
        <w:lastRenderedPageBreak/>
        <w:t>等法律法规，并符合《中华人民共和国政府采购法》第二十二条规定的条件，</w:t>
      </w:r>
      <w:r>
        <w:rPr>
          <w:rFonts w:hint="eastAsia"/>
          <w:bCs/>
        </w:rPr>
        <w:t>否则投标将被拒绝。</w:t>
      </w:r>
    </w:p>
    <w:p w14:paraId="220AE070" w14:textId="77777777" w:rsidR="001B6C2D" w:rsidRDefault="00FD38D6">
      <w:pPr>
        <w:pStyle w:val="1"/>
        <w:numPr>
          <w:ilvl w:val="0"/>
          <w:numId w:val="0"/>
        </w:numPr>
        <w:tabs>
          <w:tab w:val="left" w:pos="1573"/>
        </w:tabs>
        <w:adjustRightInd w:val="0"/>
        <w:snapToGrid w:val="0"/>
        <w:spacing w:line="360" w:lineRule="auto"/>
        <w:ind w:firstLineChars="200" w:firstLine="420"/>
        <w:rPr>
          <w:bCs/>
        </w:rPr>
      </w:pPr>
      <w:r>
        <w:rPr>
          <w:rFonts w:hint="eastAsia"/>
        </w:rPr>
        <w:t>1.3.3</w:t>
      </w:r>
      <w:r>
        <w:rPr>
          <w:rFonts w:hint="eastAsia"/>
          <w:bCs/>
        </w:rPr>
        <w:t>具有</w:t>
      </w:r>
      <w:r>
        <w:rPr>
          <w:rFonts w:hint="eastAsia"/>
          <w:b/>
          <w:bCs/>
        </w:rPr>
        <w:t>第五章投标人须知专用部分</w:t>
      </w:r>
      <w:r>
        <w:rPr>
          <w:rFonts w:hint="eastAsia"/>
          <w:b/>
          <w:bCs/>
        </w:rPr>
        <w:t>5.2</w:t>
      </w:r>
      <w:r>
        <w:rPr>
          <w:rFonts w:hint="eastAsia"/>
          <w:b/>
          <w:bCs/>
        </w:rPr>
        <w:t>条</w:t>
      </w:r>
      <w:r>
        <w:rPr>
          <w:rFonts w:hint="eastAsia"/>
          <w:bCs/>
        </w:rPr>
        <w:t>规定的且至投标截止日仍有效的特殊资质条件，否则投标将被拒绝。</w:t>
      </w:r>
    </w:p>
    <w:p w14:paraId="3F2D9F03" w14:textId="77777777" w:rsidR="001B6C2D" w:rsidRDefault="00FD38D6">
      <w:pPr>
        <w:adjustRightInd w:val="0"/>
        <w:snapToGrid w:val="0"/>
        <w:spacing w:line="360" w:lineRule="auto"/>
        <w:ind w:firstLineChars="200" w:firstLine="420"/>
      </w:pPr>
      <w:r>
        <w:rPr>
          <w:rFonts w:ascii="宋体" w:hAnsi="宋体" w:hint="eastAsia"/>
        </w:rPr>
        <w:t>1.3.4</w:t>
      </w:r>
      <w:r>
        <w:rPr>
          <w:rFonts w:ascii="宋体" w:hAnsi="宋体" w:hint="eastAsia"/>
        </w:rPr>
        <w:t>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64AA30AB" w14:textId="77777777" w:rsidR="001B6C2D" w:rsidRDefault="00FD38D6">
      <w:pPr>
        <w:tabs>
          <w:tab w:val="left" w:pos="1573"/>
        </w:tabs>
        <w:adjustRightInd w:val="0"/>
        <w:snapToGrid w:val="0"/>
        <w:spacing w:line="360" w:lineRule="auto"/>
        <w:ind w:firstLineChars="200" w:firstLine="42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125E03BE"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1</w:t>
      </w:r>
      <w:r>
        <w:rPr>
          <w:rFonts w:hint="eastAsia"/>
        </w:rPr>
        <w:t>）联合体应提供“联合体协议”，该协议书对联合体各方均具有法律约束力。联合体文件未附联合体协议的，</w:t>
      </w:r>
      <w:r>
        <w:rPr>
          <w:rFonts w:hint="eastAsia"/>
        </w:rPr>
        <w:t>其投标将被</w:t>
      </w:r>
      <w:r>
        <w:rPr>
          <w:rFonts w:eastAsia="拒绝" w:hint="eastAsia"/>
          <w:b/>
        </w:rPr>
        <w:t>拒绝</w:t>
      </w:r>
      <w:r>
        <w:rPr>
          <w:rFonts w:hint="eastAsia"/>
        </w:rPr>
        <w:t>。</w:t>
      </w:r>
    </w:p>
    <w:p w14:paraId="7AC288E7"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2</w:t>
      </w:r>
      <w:r>
        <w:rPr>
          <w:rFonts w:hint="eastAsia"/>
        </w:rPr>
        <w:t>）联合体各方均应当符合《中华人民共和国政府采购法》第二十二条第一款规定的条件。否则，其提交的联合投标将被</w:t>
      </w:r>
      <w:r>
        <w:rPr>
          <w:rFonts w:eastAsia="拒绝" w:hint="eastAsia"/>
          <w:b/>
        </w:rPr>
        <w:t>拒绝</w:t>
      </w:r>
      <w:r>
        <w:rPr>
          <w:rFonts w:hint="eastAsia"/>
        </w:rPr>
        <w:t>。</w:t>
      </w:r>
    </w:p>
    <w:p w14:paraId="31E2460B"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3</w:t>
      </w:r>
      <w:r>
        <w:rPr>
          <w:rFonts w:hint="eastAsia"/>
        </w:rPr>
        <w:t>）联合体必须确定其中一方为全权代表参加投标活动，并承担投标及履约活动中的全部责任与义务，且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1A3A8951"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4</w:t>
      </w:r>
      <w:r>
        <w:rPr>
          <w:rFonts w:hint="eastAsia"/>
        </w:rPr>
        <w:t>）由同一专业的单位组成的联合体，联合体各方均应当具备规定的相应资格条件，并按照资质等级较低的单位确定资质等级；由不同专业</w:t>
      </w:r>
      <w:r>
        <w:rPr>
          <w:rFonts w:hint="eastAsia"/>
        </w:rPr>
        <w:t>的单位组成的联合体，每一专业至少有一方具备相应的资格条件。否则，其提交的联合投标将被</w:t>
      </w:r>
      <w:r>
        <w:rPr>
          <w:rFonts w:eastAsia="拒绝" w:hint="eastAsia"/>
          <w:b/>
        </w:rPr>
        <w:t>拒绝</w:t>
      </w:r>
      <w:r>
        <w:rPr>
          <w:rFonts w:hint="eastAsia"/>
        </w:rPr>
        <w:t>。</w:t>
      </w:r>
    </w:p>
    <w:p w14:paraId="20C71E43"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5</w:t>
      </w:r>
      <w:r>
        <w:rPr>
          <w:rFonts w:hint="eastAsia"/>
        </w:rPr>
        <w:t>）</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31B71191"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6</w:t>
      </w:r>
      <w:r>
        <w:rPr>
          <w:rFonts w:hint="eastAsia"/>
        </w:rPr>
        <w:t>）联合体或其成员通过协议、控股或分支机构或其它方式就供货或服务等与任何独立或非独立的他方构</w:t>
      </w:r>
      <w:r>
        <w:rPr>
          <w:rFonts w:hint="eastAsia"/>
        </w:rPr>
        <w:t>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3145BC60"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7</w:t>
      </w:r>
      <w:r>
        <w:rPr>
          <w:rFonts w:hint="eastAsia"/>
        </w:rPr>
        <w:t>）联合体或其成员未经采购人事先书面同意，不得将其在合同项下的权利或义务全部或部分转让给第三人，有关分包事项或服务委托等须事先取</w:t>
      </w:r>
      <w:r>
        <w:rPr>
          <w:rFonts w:hint="eastAsia"/>
        </w:rPr>
        <w:t>得采购人书面同意并且须遵守相关法律、法规、本次招标的全部相关规定。</w:t>
      </w:r>
    </w:p>
    <w:p w14:paraId="292364EC"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8</w:t>
      </w:r>
      <w:r>
        <w:rPr>
          <w:rFonts w:hint="eastAsia"/>
        </w:rPr>
        <w:t>）联合体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3693021A"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lastRenderedPageBreak/>
        <w:t>1.3.6</w:t>
      </w:r>
      <w:r>
        <w:rPr>
          <w:rFonts w:hint="eastAsia"/>
        </w:rPr>
        <w:t>以投标截止日为基准日，投标人之前三年存在不良信用记录的，其投标将被作为无效投标被</w:t>
      </w:r>
      <w:r>
        <w:rPr>
          <w:rFonts w:eastAsia="拒绝" w:hint="eastAsia"/>
          <w:b/>
        </w:rPr>
        <w:t>拒绝</w:t>
      </w:r>
      <w:r>
        <w:rPr>
          <w:rFonts w:hint="eastAsia"/>
        </w:rPr>
        <w:t>。</w:t>
      </w:r>
    </w:p>
    <w:p w14:paraId="7D23E103"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1</w:t>
      </w:r>
      <w:r>
        <w:rPr>
          <w:rFonts w:hint="eastAsia"/>
        </w:rPr>
        <w:t>）不良信用记录指存在下列情形之一：</w:t>
      </w:r>
    </w:p>
    <w:p w14:paraId="7725FC7B" w14:textId="77777777" w:rsidR="001B6C2D" w:rsidRDefault="00FD38D6">
      <w:pPr>
        <w:pStyle w:val="1"/>
        <w:numPr>
          <w:ilvl w:val="0"/>
          <w:numId w:val="0"/>
        </w:numPr>
        <w:tabs>
          <w:tab w:val="left" w:pos="1573"/>
        </w:tabs>
        <w:adjustRightInd w:val="0"/>
        <w:snapToGrid w:val="0"/>
        <w:spacing w:line="360" w:lineRule="auto"/>
        <w:ind w:firstLineChars="200" w:firstLine="420"/>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50007E55" w14:textId="77777777" w:rsidR="001B6C2D" w:rsidRDefault="00FD38D6">
      <w:pPr>
        <w:pStyle w:val="1"/>
        <w:numPr>
          <w:ilvl w:val="0"/>
          <w:numId w:val="0"/>
        </w:numPr>
        <w:tabs>
          <w:tab w:val="left" w:pos="1573"/>
        </w:tabs>
        <w:adjustRightInd w:val="0"/>
        <w:snapToGrid w:val="0"/>
        <w:spacing w:line="360" w:lineRule="auto"/>
        <w:ind w:firstLineChars="200" w:firstLine="420"/>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53EB6ABB" w14:textId="77777777" w:rsidR="001B6C2D" w:rsidRDefault="00FD38D6">
      <w:pPr>
        <w:pStyle w:val="1"/>
        <w:numPr>
          <w:ilvl w:val="0"/>
          <w:numId w:val="0"/>
        </w:numPr>
        <w:tabs>
          <w:tab w:val="left" w:pos="1573"/>
        </w:tabs>
        <w:adjustRightInd w:val="0"/>
        <w:snapToGrid w:val="0"/>
        <w:spacing w:line="360" w:lineRule="auto"/>
        <w:ind w:firstLineChars="200" w:firstLine="420"/>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79ADAB93" w14:textId="77777777" w:rsidR="001B6C2D" w:rsidRDefault="00FD38D6">
      <w:pPr>
        <w:pStyle w:val="1"/>
        <w:numPr>
          <w:ilvl w:val="0"/>
          <w:numId w:val="0"/>
        </w:numPr>
        <w:tabs>
          <w:tab w:val="left" w:pos="1573"/>
        </w:tabs>
        <w:adjustRightInd w:val="0"/>
        <w:snapToGrid w:val="0"/>
        <w:spacing w:line="360" w:lineRule="auto"/>
        <w:ind w:firstLineChars="200" w:firstLine="420"/>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w:t>
      </w:r>
      <w:r>
        <w:rPr>
          <w:rFonts w:hint="eastAsia"/>
        </w:rPr>
        <w:t xml:space="preserve">200 </w:t>
      </w:r>
      <w:r>
        <w:rPr>
          <w:rFonts w:hint="eastAsia"/>
        </w:rPr>
        <w:t>万元以上的罚款，法律、行政法规以及国务院有关部门明确规定相关领域“较大数额罚款”标准高于</w:t>
      </w:r>
      <w:r>
        <w:rPr>
          <w:rFonts w:hint="eastAsia"/>
        </w:rPr>
        <w:t xml:space="preserve">200 </w:t>
      </w:r>
      <w:r>
        <w:rPr>
          <w:rFonts w:hint="eastAsia"/>
        </w:rPr>
        <w:t>万元的，从其规定。</w:t>
      </w:r>
    </w:p>
    <w:p w14:paraId="33AE0E16"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2</w:t>
      </w:r>
      <w:r>
        <w:rPr>
          <w:rFonts w:hint="eastAsia"/>
        </w:rPr>
        <w:t>）联合体投标的，联合体任何成员存在以上不良信用记录的，视同联合体存在不良信用记录。</w:t>
      </w:r>
    </w:p>
    <w:p w14:paraId="0B45E7B4"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3</w:t>
      </w:r>
      <w:r>
        <w:rPr>
          <w:rFonts w:hint="eastAsia"/>
        </w:rPr>
        <w:t>）信用记录查询：采购中心或采购人通过“信用中国”网站</w:t>
      </w:r>
      <w:r>
        <w:rPr>
          <w:rFonts w:hint="eastAsia"/>
        </w:rPr>
        <w:t>(www.creditchina.gov.cn)</w:t>
      </w:r>
      <w:r>
        <w:rPr>
          <w:rFonts w:hint="eastAsia"/>
        </w:rPr>
        <w:t>、中</w:t>
      </w:r>
      <w:r>
        <w:rPr>
          <w:rFonts w:hint="eastAsia"/>
        </w:rPr>
        <w:t>国政府采购网</w:t>
      </w:r>
      <w:r>
        <w:rPr>
          <w:rFonts w:hint="eastAsia"/>
        </w:rPr>
        <w:t>(www.ccgp.gov.cn)</w:t>
      </w:r>
      <w:r>
        <w:rPr>
          <w:rFonts w:hint="eastAsia"/>
        </w:rPr>
        <w:t>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72983A44"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1.3.7</w:t>
      </w:r>
      <w:r>
        <w:rPr>
          <w:rFonts w:hint="eastAsia"/>
        </w:rPr>
        <w:t>投标人在投标过程中不得向采购人和采购中心提供、给予任何有价值的物品，一经发现，按照投标无效处理。</w:t>
      </w:r>
    </w:p>
    <w:p w14:paraId="5C60515D" w14:textId="77777777" w:rsidR="001B6C2D" w:rsidRDefault="00FD38D6">
      <w:pPr>
        <w:tabs>
          <w:tab w:val="left" w:pos="8460"/>
        </w:tabs>
        <w:adjustRightInd w:val="0"/>
        <w:snapToGrid w:val="0"/>
        <w:spacing w:line="360" w:lineRule="auto"/>
        <w:ind w:firstLineChars="200" w:firstLine="420"/>
        <w:jc w:val="left"/>
        <w:rPr>
          <w:rFonts w:ascii="宋体" w:hAnsi="宋体"/>
          <w:kern w:val="0"/>
          <w:szCs w:val="21"/>
        </w:rPr>
      </w:pPr>
      <w:r>
        <w:rPr>
          <w:rFonts w:ascii="宋体" w:hAnsi="宋体" w:hint="eastAsia"/>
          <w:kern w:val="0"/>
          <w:szCs w:val="21"/>
        </w:rPr>
        <w:t>1.3.8</w:t>
      </w:r>
      <w:r>
        <w:rPr>
          <w:rFonts w:ascii="宋体" w:hAnsi="宋体" w:hint="eastAsia"/>
          <w:kern w:val="0"/>
          <w:szCs w:val="21"/>
        </w:rPr>
        <w:t>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w:t>
      </w:r>
      <w:r>
        <w:rPr>
          <w:rFonts w:ascii="宋体" w:hAnsi="宋体"/>
          <w:kern w:val="0"/>
          <w:szCs w:val="21"/>
        </w:rPr>
        <w:t>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18273A3E"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kern w:val="0"/>
        </w:rPr>
        <w:t>1.3.9</w:t>
      </w:r>
      <w:r>
        <w:rPr>
          <w:rFonts w:hint="eastAsia"/>
        </w:rPr>
        <w:t>如投标人授权代表不是法定代表人，须在投标函中具有法定代表人的授权，否则投标将被拒绝。</w:t>
      </w:r>
    </w:p>
    <w:p w14:paraId="2BD6B010" w14:textId="77777777" w:rsidR="001B6C2D" w:rsidRDefault="00FD38D6">
      <w:pPr>
        <w:tabs>
          <w:tab w:val="left" w:pos="1573"/>
        </w:tabs>
        <w:adjustRightInd w:val="0"/>
        <w:snapToGrid w:val="0"/>
        <w:spacing w:line="360" w:lineRule="auto"/>
        <w:ind w:firstLineChars="200" w:firstLine="422"/>
        <w:rPr>
          <w:rFonts w:ascii="宋体" w:hAnsi="宋体"/>
          <w:b/>
          <w:szCs w:val="21"/>
        </w:rPr>
      </w:pPr>
      <w:r>
        <w:rPr>
          <w:rFonts w:ascii="宋体" w:hAnsi="宋体" w:hint="eastAsia"/>
          <w:b/>
          <w:szCs w:val="21"/>
        </w:rPr>
        <w:t>1.4</w:t>
      </w:r>
      <w:r>
        <w:rPr>
          <w:rFonts w:ascii="宋体" w:hAnsi="宋体" w:hint="eastAsia"/>
          <w:b/>
          <w:szCs w:val="21"/>
        </w:rPr>
        <w:t>服务团队及驻场</w:t>
      </w:r>
    </w:p>
    <w:p w14:paraId="5E9F4E33" w14:textId="77777777" w:rsidR="001B6C2D" w:rsidRDefault="00FD38D6">
      <w:pPr>
        <w:tabs>
          <w:tab w:val="left" w:pos="1573"/>
        </w:tabs>
        <w:adjustRightInd w:val="0"/>
        <w:snapToGrid w:val="0"/>
        <w:spacing w:line="360" w:lineRule="auto"/>
        <w:ind w:firstLineChars="200" w:firstLine="420"/>
        <w:rPr>
          <w:rFonts w:ascii="宋体" w:hAnsi="宋体"/>
          <w:bCs/>
          <w:szCs w:val="21"/>
        </w:rPr>
      </w:pPr>
      <w:r>
        <w:rPr>
          <w:rFonts w:ascii="宋体" w:hAnsi="宋体" w:hint="eastAsia"/>
          <w:szCs w:val="21"/>
        </w:rPr>
        <w:t>1.4.1</w:t>
      </w:r>
      <w:r>
        <w:rPr>
          <w:rFonts w:ascii="宋体" w:hAnsi="宋体" w:hint="eastAsia"/>
          <w:szCs w:val="21"/>
        </w:rPr>
        <w:t>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w:t>
      </w:r>
      <w:r>
        <w:rPr>
          <w:rFonts w:ascii="宋体" w:hAnsi="宋体" w:hint="eastAsia"/>
          <w:szCs w:val="21"/>
        </w:rPr>
        <w:t>1-2</w:t>
      </w:r>
      <w:r>
        <w:rPr>
          <w:rFonts w:ascii="宋体" w:hAnsi="宋体" w:hint="eastAsia"/>
          <w:szCs w:val="21"/>
        </w:rPr>
        <w:t>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14:paraId="5EE51BB9" w14:textId="77777777" w:rsidR="001B6C2D" w:rsidRDefault="00FD38D6">
      <w:pPr>
        <w:tabs>
          <w:tab w:val="left" w:pos="1573"/>
        </w:tabs>
        <w:adjustRightInd w:val="0"/>
        <w:snapToGrid w:val="0"/>
        <w:spacing w:line="360" w:lineRule="auto"/>
        <w:ind w:firstLineChars="200" w:firstLine="420"/>
        <w:rPr>
          <w:rFonts w:ascii="宋体" w:hAnsi="宋体"/>
          <w:bCs/>
          <w:szCs w:val="21"/>
        </w:rPr>
      </w:pPr>
      <w:r>
        <w:rPr>
          <w:rFonts w:ascii="宋体" w:hAnsi="宋体" w:hint="eastAsia"/>
          <w:bCs/>
          <w:szCs w:val="21"/>
        </w:rPr>
        <w:t>1.4.2</w:t>
      </w:r>
      <w:r>
        <w:rPr>
          <w:rFonts w:ascii="宋体" w:hAnsi="宋体" w:hint="eastAsia"/>
          <w:bCs/>
          <w:szCs w:val="21"/>
        </w:rPr>
        <w:t>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w:t>
      </w:r>
      <w:r>
        <w:rPr>
          <w:rFonts w:ascii="宋体" w:hAnsi="宋体" w:hint="eastAsia"/>
          <w:szCs w:val="21"/>
        </w:rPr>
        <w:t>程中如需要对</w:t>
      </w:r>
      <w:r>
        <w:rPr>
          <w:rFonts w:ascii="宋体" w:hAnsi="宋体" w:hint="eastAsia"/>
          <w:bCs/>
          <w:szCs w:val="21"/>
        </w:rPr>
        <w:t>团队人员调整，按以下规则执行：</w:t>
      </w:r>
    </w:p>
    <w:p w14:paraId="38037586" w14:textId="77777777" w:rsidR="001B6C2D" w:rsidRDefault="00FD38D6">
      <w:pPr>
        <w:tabs>
          <w:tab w:val="left" w:pos="1573"/>
        </w:tabs>
        <w:adjustRightInd w:val="0"/>
        <w:snapToGrid w:val="0"/>
        <w:spacing w:line="360" w:lineRule="auto"/>
        <w:ind w:firstLineChars="150" w:firstLine="315"/>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）如采购人认为有必要调整团队有关人员，投标人应及时进行调整，并与采购人协商一致后，重新委派相关人员；</w:t>
      </w:r>
    </w:p>
    <w:p w14:paraId="259A705E" w14:textId="77777777" w:rsidR="001B6C2D" w:rsidRDefault="00FD38D6">
      <w:pPr>
        <w:tabs>
          <w:tab w:val="left" w:pos="1573"/>
        </w:tabs>
        <w:adjustRightInd w:val="0"/>
        <w:snapToGrid w:val="0"/>
        <w:spacing w:line="360" w:lineRule="auto"/>
        <w:ind w:firstLineChars="150" w:firstLine="315"/>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）投标人未经采购人同意，不得自行调整团队人员；</w:t>
      </w:r>
    </w:p>
    <w:p w14:paraId="1EEA5A90" w14:textId="77777777" w:rsidR="001B6C2D" w:rsidRDefault="00FD38D6">
      <w:pPr>
        <w:tabs>
          <w:tab w:val="left" w:pos="1573"/>
        </w:tabs>
        <w:adjustRightInd w:val="0"/>
        <w:snapToGrid w:val="0"/>
        <w:spacing w:line="360" w:lineRule="auto"/>
        <w:ind w:firstLineChars="150" w:firstLine="315"/>
        <w:rPr>
          <w:rFonts w:ascii="宋体" w:hAnsi="宋体"/>
          <w:szCs w:val="21"/>
        </w:rPr>
      </w:pPr>
      <w:r>
        <w:rPr>
          <w:rFonts w:ascii="宋体" w:hAnsi="宋体" w:hint="eastAsia"/>
          <w:szCs w:val="21"/>
        </w:rPr>
        <w:lastRenderedPageBreak/>
        <w:t>（</w:t>
      </w:r>
      <w:r>
        <w:rPr>
          <w:rFonts w:ascii="宋体" w:hAnsi="宋体" w:hint="eastAsia"/>
          <w:szCs w:val="21"/>
        </w:rPr>
        <w:t>3</w:t>
      </w:r>
      <w:r>
        <w:rPr>
          <w:rFonts w:ascii="宋体" w:hAnsi="宋体" w:hint="eastAsia"/>
          <w:szCs w:val="21"/>
        </w:rPr>
        <w:t>）如团队相关人员因离职、伤病等不能继续实施本项目时，投标人应及时通知采购人，并与采购人协商一致后，重新委派相关人员；</w:t>
      </w:r>
    </w:p>
    <w:p w14:paraId="3DC38E9B" w14:textId="77777777" w:rsidR="001B6C2D" w:rsidRDefault="00FD38D6">
      <w:pPr>
        <w:tabs>
          <w:tab w:val="left" w:pos="1573"/>
        </w:tabs>
        <w:adjustRightInd w:val="0"/>
        <w:snapToGrid w:val="0"/>
        <w:spacing w:line="360" w:lineRule="auto"/>
        <w:ind w:firstLineChars="150" w:firstLine="315"/>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）投标人重新委派的人员，其能力、资质、有关工作经历等应不低于原人员。</w:t>
      </w:r>
    </w:p>
    <w:p w14:paraId="330E948C" w14:textId="77777777" w:rsidR="001B6C2D" w:rsidRDefault="00FD38D6">
      <w:pPr>
        <w:tabs>
          <w:tab w:val="left" w:pos="1573"/>
        </w:tabs>
        <w:adjustRightInd w:val="0"/>
        <w:snapToGrid w:val="0"/>
        <w:spacing w:line="360" w:lineRule="auto"/>
        <w:ind w:firstLineChars="200" w:firstLine="420"/>
        <w:rPr>
          <w:rFonts w:ascii="宋体" w:hAnsi="宋体"/>
          <w:bCs/>
          <w:szCs w:val="21"/>
        </w:rPr>
      </w:pPr>
      <w:r>
        <w:rPr>
          <w:rFonts w:ascii="宋体" w:hAnsi="宋体" w:hint="eastAsia"/>
          <w:szCs w:val="21"/>
        </w:rPr>
        <w:t>1.4.3</w:t>
      </w:r>
      <w:r>
        <w:rPr>
          <w:rFonts w:ascii="宋体" w:hAnsi="宋体" w:hint="eastAsia"/>
          <w:szCs w:val="21"/>
        </w:rPr>
        <w:t>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14:paraId="074935EE" w14:textId="77777777" w:rsidR="001B6C2D" w:rsidRDefault="00FD38D6">
      <w:pPr>
        <w:tabs>
          <w:tab w:val="left" w:pos="8460"/>
        </w:tabs>
        <w:adjustRightInd w:val="0"/>
        <w:snapToGrid w:val="0"/>
        <w:spacing w:line="360" w:lineRule="auto"/>
        <w:ind w:firstLineChars="200" w:firstLine="422"/>
        <w:jc w:val="left"/>
        <w:rPr>
          <w:rFonts w:ascii="宋体" w:hAnsi="宋体"/>
          <w:b/>
          <w:szCs w:val="21"/>
        </w:rPr>
      </w:pPr>
      <w:r>
        <w:rPr>
          <w:rFonts w:ascii="宋体" w:hAnsi="宋体" w:hint="eastAsia"/>
          <w:b/>
          <w:szCs w:val="21"/>
        </w:rPr>
        <w:t>1.5</w:t>
      </w:r>
      <w:r>
        <w:rPr>
          <w:rFonts w:ascii="宋体" w:hAnsi="宋体" w:hint="eastAsia"/>
          <w:b/>
          <w:szCs w:val="21"/>
        </w:rPr>
        <w:t>采购货物的规定</w:t>
      </w:r>
    </w:p>
    <w:p w14:paraId="3C054DFB" w14:textId="77777777" w:rsidR="001B6C2D" w:rsidRDefault="00FD38D6">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14:paraId="023F8053" w14:textId="77777777" w:rsidR="001B6C2D" w:rsidRDefault="00FD38D6">
      <w:pPr>
        <w:tabs>
          <w:tab w:val="left" w:pos="8460"/>
        </w:tabs>
        <w:adjustRightInd w:val="0"/>
        <w:snapToGrid w:val="0"/>
        <w:spacing w:line="360" w:lineRule="auto"/>
        <w:ind w:firstLineChars="200" w:firstLine="420"/>
        <w:jc w:val="left"/>
        <w:rPr>
          <w:rFonts w:ascii="宋体" w:hAnsi="宋体"/>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14:paraId="5446BE23" w14:textId="77777777" w:rsidR="001B6C2D" w:rsidRDefault="00FD38D6">
      <w:pPr>
        <w:tabs>
          <w:tab w:val="left" w:pos="8460"/>
        </w:tabs>
        <w:adjustRightInd w:val="0"/>
        <w:snapToGrid w:val="0"/>
        <w:spacing w:line="360" w:lineRule="auto"/>
        <w:ind w:firstLineChars="200" w:firstLine="420"/>
        <w:jc w:val="left"/>
        <w:rPr>
          <w:rFonts w:ascii="宋体" w:hAnsi="宋体"/>
          <w:kern w:val="0"/>
          <w:szCs w:val="21"/>
        </w:rPr>
      </w:pPr>
      <w:r>
        <w:rPr>
          <w:rFonts w:ascii="宋体" w:hAnsi="宋体" w:hint="eastAsia"/>
        </w:rPr>
        <w:t>1.5.2</w:t>
      </w:r>
      <w:r>
        <w:rPr>
          <w:rFonts w:ascii="宋体" w:hAnsi="宋体" w:hint="eastAsia"/>
        </w:rPr>
        <w:t>如投</w:t>
      </w:r>
      <w:r>
        <w:rPr>
          <w:rFonts w:hint="eastAsia"/>
        </w:rPr>
        <w:t>标货物必须取得《气象专用技术装备使用许可证》，投标货物应具有至</w:t>
      </w:r>
      <w:r>
        <w:rPr>
          <w:rFonts w:hint="eastAsia"/>
        </w:rPr>
        <w:t>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14:paraId="4A4A4222" w14:textId="77777777" w:rsidR="001B6C2D" w:rsidRDefault="00FD38D6">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bCs/>
          <w:szCs w:val="21"/>
        </w:rPr>
        <w:t>1.5.3</w:t>
      </w:r>
      <w:r>
        <w:rPr>
          <w:rFonts w:ascii="宋体" w:hAnsi="宋体" w:hint="eastAsia"/>
          <w:bCs/>
          <w:szCs w:val="21"/>
        </w:rPr>
        <w:t>如允许进口货物投标，应当遵守《财政部关于印发</w:t>
      </w:r>
      <w:r>
        <w:rPr>
          <w:rFonts w:ascii="宋体" w:hAnsi="宋体" w:hint="eastAsia"/>
          <w:bCs/>
          <w:szCs w:val="21"/>
        </w:rPr>
        <w:t>&lt;</w:t>
      </w:r>
      <w:r>
        <w:rPr>
          <w:rFonts w:ascii="宋体" w:hAnsi="宋体" w:hint="eastAsia"/>
          <w:bCs/>
          <w:szCs w:val="21"/>
        </w:rPr>
        <w:t>政府采购进口产品管理办法</w:t>
      </w:r>
      <w:r>
        <w:rPr>
          <w:rFonts w:ascii="宋体" w:hAnsi="宋体" w:hint="eastAsia"/>
          <w:bCs/>
          <w:szCs w:val="21"/>
        </w:rPr>
        <w:t>&gt;</w:t>
      </w:r>
      <w:r>
        <w:rPr>
          <w:rFonts w:ascii="宋体" w:hAnsi="宋体" w:hint="eastAsia"/>
          <w:bCs/>
          <w:szCs w:val="21"/>
        </w:rPr>
        <w:t>的通知》（财库〔</w:t>
      </w:r>
      <w:r>
        <w:rPr>
          <w:rFonts w:ascii="宋体" w:hAnsi="宋体" w:hint="eastAsia"/>
          <w:bCs/>
          <w:szCs w:val="21"/>
        </w:rPr>
        <w:t>2007</w:t>
      </w:r>
      <w:r>
        <w:rPr>
          <w:rFonts w:ascii="宋体" w:hAnsi="宋体" w:hint="eastAsia"/>
          <w:bCs/>
          <w:szCs w:val="21"/>
        </w:rPr>
        <w:t>〕</w:t>
      </w:r>
      <w:r>
        <w:rPr>
          <w:rFonts w:ascii="宋体" w:hAnsi="宋体" w:hint="eastAsia"/>
          <w:bCs/>
          <w:szCs w:val="21"/>
        </w:rPr>
        <w:t xml:space="preserve">119 </w:t>
      </w:r>
      <w:r>
        <w:rPr>
          <w:rFonts w:ascii="宋体" w:hAnsi="宋体" w:hint="eastAsia"/>
          <w:bCs/>
          <w:szCs w:val="21"/>
        </w:rPr>
        <w:t>号）、财政部办公厅《关于政府采购进口产品管理有关问题的通知》（财办库〔</w:t>
      </w:r>
      <w:r>
        <w:rPr>
          <w:rFonts w:ascii="宋体" w:hAnsi="宋体" w:hint="eastAsia"/>
          <w:bCs/>
          <w:szCs w:val="21"/>
        </w:rPr>
        <w:t>2008</w:t>
      </w:r>
      <w:r>
        <w:rPr>
          <w:rFonts w:ascii="宋体" w:hAnsi="宋体" w:hint="eastAsia"/>
          <w:bCs/>
          <w:szCs w:val="21"/>
        </w:rPr>
        <w:t>〕</w:t>
      </w:r>
      <w:r>
        <w:rPr>
          <w:rFonts w:ascii="宋体" w:hAnsi="宋体" w:hint="eastAsia"/>
          <w:bCs/>
          <w:szCs w:val="21"/>
        </w:rPr>
        <w:t xml:space="preserve">248 </w:t>
      </w:r>
      <w:r>
        <w:rPr>
          <w:rFonts w:ascii="宋体" w:hAnsi="宋体" w:hint="eastAsia"/>
          <w:bCs/>
          <w:szCs w:val="21"/>
        </w:rPr>
        <w:t>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w:t>
      </w:r>
      <w:r>
        <w:rPr>
          <w:rFonts w:hint="eastAsia"/>
        </w:rPr>
        <w:t>条有关进口产品投标要求的，投标将被拒绝。</w:t>
      </w:r>
    </w:p>
    <w:p w14:paraId="5BEB52CB" w14:textId="77777777" w:rsidR="001B6C2D" w:rsidRDefault="00FD38D6">
      <w:pPr>
        <w:pStyle w:val="1"/>
        <w:numPr>
          <w:ilvl w:val="0"/>
          <w:numId w:val="0"/>
        </w:numPr>
        <w:tabs>
          <w:tab w:val="left" w:pos="1573"/>
        </w:tabs>
        <w:adjustRightInd w:val="0"/>
        <w:snapToGrid w:val="0"/>
        <w:spacing w:line="360" w:lineRule="auto"/>
        <w:ind w:firstLineChars="200" w:firstLine="420"/>
        <w:rPr>
          <w:bCs/>
        </w:rPr>
      </w:pPr>
      <w:r>
        <w:rPr>
          <w:rFonts w:hint="eastAsia"/>
          <w:bCs/>
        </w:rPr>
        <w:t>1.5.4</w:t>
      </w:r>
      <w:r>
        <w:rPr>
          <w:rFonts w:hint="eastAsia"/>
          <w:bCs/>
        </w:rPr>
        <w:t>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w:t>
      </w:r>
      <w:r>
        <w:rPr>
          <w:rFonts w:hint="eastAsia"/>
          <w:b/>
        </w:rPr>
        <w:t>5.6</w:t>
      </w:r>
      <w:r>
        <w:rPr>
          <w:rFonts w:hint="eastAsia"/>
          <w:b/>
        </w:rPr>
        <w:t>条</w:t>
      </w:r>
      <w:r>
        <w:rPr>
          <w:rFonts w:hint="eastAsia"/>
        </w:rPr>
        <w:t>有关代理商投标要求，以及进口产品代理商未按</w:t>
      </w:r>
      <w:r>
        <w:rPr>
          <w:rFonts w:hint="eastAsia"/>
          <w:b/>
        </w:rPr>
        <w:t>第五章投标人须知专用部分</w:t>
      </w:r>
      <w:r>
        <w:rPr>
          <w:rFonts w:hint="eastAsia"/>
          <w:b/>
        </w:rPr>
        <w:t>5.7</w:t>
      </w:r>
      <w:r>
        <w:rPr>
          <w:rFonts w:hint="eastAsia"/>
          <w:b/>
        </w:rPr>
        <w:t>条</w:t>
      </w:r>
      <w:r>
        <w:rPr>
          <w:rFonts w:hint="eastAsia"/>
        </w:rPr>
        <w:t>提交有关资料的，投标将被拒绝。</w:t>
      </w:r>
    </w:p>
    <w:p w14:paraId="7CB5D5F1" w14:textId="77777777" w:rsidR="001B6C2D" w:rsidRDefault="00FD38D6">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1.5.5</w:t>
      </w:r>
      <w:r>
        <w:rPr>
          <w:rFonts w:ascii="宋体" w:hAnsi="宋体" w:hint="eastAsia"/>
          <w:szCs w:val="21"/>
        </w:rPr>
        <w:t>节能及环保产品。根据《财政部</w:t>
      </w:r>
      <w:r>
        <w:rPr>
          <w:rFonts w:ascii="宋体" w:hAnsi="宋体" w:hint="eastAsia"/>
          <w:szCs w:val="21"/>
        </w:rPr>
        <w:t xml:space="preserve"> </w:t>
      </w:r>
      <w:r>
        <w:rPr>
          <w:rFonts w:ascii="宋体" w:hAnsi="宋体" w:hint="eastAsia"/>
          <w:szCs w:val="21"/>
        </w:rPr>
        <w:t>发展改革委</w:t>
      </w:r>
      <w:r>
        <w:rPr>
          <w:rFonts w:ascii="宋体" w:hAnsi="宋体" w:hint="eastAsia"/>
          <w:szCs w:val="21"/>
        </w:rPr>
        <w:t xml:space="preserve"> </w:t>
      </w:r>
      <w:r>
        <w:rPr>
          <w:rFonts w:ascii="宋体" w:hAnsi="宋体" w:hint="eastAsia"/>
          <w:szCs w:val="21"/>
        </w:rPr>
        <w:t>生态环境部</w:t>
      </w:r>
      <w:r>
        <w:rPr>
          <w:rFonts w:ascii="宋体" w:hAnsi="宋体" w:hint="eastAsia"/>
          <w:szCs w:val="21"/>
        </w:rPr>
        <w:t xml:space="preserve"> </w:t>
      </w:r>
      <w:r>
        <w:rPr>
          <w:rFonts w:ascii="宋体" w:hAnsi="宋体" w:hint="eastAsia"/>
          <w:szCs w:val="21"/>
        </w:rPr>
        <w:t>市场监管总局关于调整优化节能产品、环境标志产品政府采购执行机制的通知》（财库〔</w:t>
      </w:r>
      <w:r>
        <w:rPr>
          <w:rFonts w:ascii="宋体" w:hAnsi="宋体" w:hint="eastAsia"/>
          <w:szCs w:val="21"/>
        </w:rPr>
        <w:t>2019</w:t>
      </w:r>
      <w:r>
        <w:rPr>
          <w:rFonts w:ascii="宋体" w:hAnsi="宋体" w:hint="eastAsia"/>
          <w:szCs w:val="21"/>
        </w:rPr>
        <w:t>〕</w:t>
      </w:r>
      <w:r>
        <w:rPr>
          <w:rFonts w:ascii="宋体" w:hAnsi="宋体" w:hint="eastAsia"/>
          <w:szCs w:val="21"/>
        </w:rPr>
        <w:t>9</w:t>
      </w:r>
      <w:r>
        <w:rPr>
          <w:rFonts w:ascii="宋体" w:hAnsi="宋体" w:hint="eastAsia"/>
          <w:szCs w:val="21"/>
        </w:rPr>
        <w:t>号）、《关于印发节能产品政府采购品目清单的通知》（财库〔</w:t>
      </w:r>
      <w:r>
        <w:rPr>
          <w:rFonts w:ascii="宋体" w:hAnsi="宋体" w:hint="eastAsia"/>
          <w:szCs w:val="21"/>
        </w:rPr>
        <w:t>2019</w:t>
      </w:r>
      <w:r>
        <w:rPr>
          <w:rFonts w:ascii="宋体" w:hAnsi="宋体" w:hint="eastAsia"/>
          <w:szCs w:val="21"/>
        </w:rPr>
        <w:t>〕</w:t>
      </w:r>
      <w:r>
        <w:rPr>
          <w:rFonts w:ascii="宋体" w:hAnsi="宋体" w:hint="eastAsia"/>
          <w:szCs w:val="21"/>
        </w:rPr>
        <w:t>19</w:t>
      </w:r>
      <w:r>
        <w:rPr>
          <w:rFonts w:ascii="宋体" w:hAnsi="宋体" w:hint="eastAsia"/>
          <w:szCs w:val="21"/>
        </w:rPr>
        <w:t>号）、《关于印发环境标志产品政府采购品目清单的通知》（财库〔</w:t>
      </w:r>
      <w:r>
        <w:rPr>
          <w:rFonts w:ascii="宋体" w:hAnsi="宋体" w:hint="eastAsia"/>
          <w:szCs w:val="21"/>
        </w:rPr>
        <w:t>2019</w:t>
      </w:r>
      <w:r>
        <w:rPr>
          <w:rFonts w:ascii="宋体" w:hAnsi="宋体" w:hint="eastAsia"/>
          <w:szCs w:val="21"/>
        </w:rPr>
        <w:t>〕</w:t>
      </w:r>
      <w:r>
        <w:rPr>
          <w:rFonts w:ascii="宋体" w:hAnsi="宋体" w:hint="eastAsia"/>
          <w:szCs w:val="21"/>
        </w:rPr>
        <w:t>18</w:t>
      </w:r>
      <w:r>
        <w:rPr>
          <w:rFonts w:ascii="宋体" w:hAnsi="宋体" w:hint="eastAsia"/>
          <w:szCs w:val="21"/>
        </w:rPr>
        <w:t>号）、《市场监管总局关于发布参与实施政府采购节能产品、环境标志产品认证机构名录的公告》（</w:t>
      </w:r>
      <w:r>
        <w:rPr>
          <w:rFonts w:ascii="宋体" w:hAnsi="宋体" w:hint="eastAsia"/>
          <w:szCs w:val="21"/>
        </w:rPr>
        <w:t>2019</w:t>
      </w:r>
      <w:r>
        <w:rPr>
          <w:rFonts w:ascii="宋体" w:hAnsi="宋体" w:hint="eastAsia"/>
          <w:szCs w:val="21"/>
        </w:rPr>
        <w:t>年第</w:t>
      </w:r>
      <w:r>
        <w:rPr>
          <w:rFonts w:ascii="宋体" w:hAnsi="宋体" w:hint="eastAsia"/>
          <w:szCs w:val="21"/>
        </w:rPr>
        <w:t>16</w:t>
      </w:r>
      <w:r>
        <w:rPr>
          <w:rFonts w:ascii="宋体" w:hAnsi="宋体" w:hint="eastAsia"/>
          <w:szCs w:val="21"/>
        </w:rPr>
        <w:t>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w:t>
      </w:r>
      <w:r>
        <w:rPr>
          <w:rFonts w:ascii="宋体" w:hAnsi="宋体" w:hint="eastAsia"/>
          <w:szCs w:val="21"/>
        </w:rPr>
        <w:t>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78E2B5E8"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lastRenderedPageBreak/>
        <w:t>1.6</w:t>
      </w:r>
      <w:r>
        <w:rPr>
          <w:rFonts w:hint="eastAsia"/>
          <w:b/>
          <w:bCs/>
        </w:rPr>
        <w:t>中小企业</w:t>
      </w:r>
    </w:p>
    <w:p w14:paraId="3E5B2375" w14:textId="77777777" w:rsidR="001B6C2D" w:rsidRDefault="00FD38D6">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1.6.1</w:t>
      </w:r>
      <w:r>
        <w:rPr>
          <w:rFonts w:ascii="宋体" w:hAnsi="宋体" w:hint="eastAsia"/>
          <w:szCs w:val="21"/>
        </w:rPr>
        <w:t>本次采购活动所称中小企业（中型、小型和微型企业简称，下同）是指：在中华人民共和国境内依法设立，按照工信部等部委《关于印发中小企业划型标准规定的通知》（工信部联企业〔</w:t>
      </w:r>
      <w:r>
        <w:rPr>
          <w:rFonts w:ascii="宋体" w:hAnsi="宋体" w:hint="eastAsia"/>
          <w:szCs w:val="21"/>
        </w:rPr>
        <w:t>2011</w:t>
      </w:r>
      <w:r>
        <w:rPr>
          <w:rFonts w:ascii="宋体" w:hAnsi="宋体" w:hint="eastAsia"/>
          <w:szCs w:val="21"/>
        </w:rPr>
        <w:t>〕</w:t>
      </w:r>
      <w:r>
        <w:rPr>
          <w:rFonts w:ascii="宋体" w:hAnsi="宋体" w:hint="eastAsia"/>
          <w:szCs w:val="21"/>
        </w:rPr>
        <w:t>300</w:t>
      </w:r>
      <w:r>
        <w:rPr>
          <w:rFonts w:ascii="宋体" w:hAnsi="宋体" w:hint="eastAsia"/>
          <w:szCs w:val="21"/>
        </w:rPr>
        <w:t>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3FF189DC" w14:textId="77777777" w:rsidR="001B6C2D" w:rsidRDefault="00FD38D6">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1.6.2</w:t>
      </w:r>
      <w:r>
        <w:rPr>
          <w:rFonts w:ascii="宋体" w:hAnsi="宋体" w:hint="eastAsia"/>
          <w:szCs w:val="21"/>
        </w:rPr>
        <w:t>以联合体形式参加本次采购活动的，如联合体各方均为中小企业，则联合体视同中小企业，其中联合体各方均为小微企业（小型和微型企业的简称，下同）的，则联合体视同小微企业。</w:t>
      </w:r>
    </w:p>
    <w:p w14:paraId="399C6142" w14:textId="77777777" w:rsidR="001B6C2D" w:rsidRDefault="00FD38D6">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1.6.3</w:t>
      </w:r>
      <w:r>
        <w:rPr>
          <w:rFonts w:ascii="宋体" w:hAnsi="宋体" w:hint="eastAsia"/>
          <w:szCs w:val="21"/>
        </w:rPr>
        <w:t>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w:t>
      </w:r>
      <w:r>
        <w:rPr>
          <w:rFonts w:ascii="宋体" w:hAnsi="宋体" w:hint="eastAsia"/>
          <w:szCs w:val="21"/>
        </w:rPr>
        <w:t>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w:t>
      </w:r>
      <w:r>
        <w:rPr>
          <w:rFonts w:ascii="宋体" w:hAnsi="宋体" w:hint="eastAsia"/>
          <w:szCs w:val="21"/>
        </w:rPr>
        <w:t>30%</w:t>
      </w:r>
      <w:r>
        <w:rPr>
          <w:rFonts w:ascii="宋体" w:hAnsi="宋体" w:hint="eastAsia"/>
          <w:szCs w:val="21"/>
        </w:rPr>
        <w:t>以上（小微企业的比例不低于中小企业合同金额的</w:t>
      </w:r>
      <w:r>
        <w:rPr>
          <w:rFonts w:ascii="宋体" w:hAnsi="宋体" w:hint="eastAsia"/>
          <w:szCs w:val="21"/>
        </w:rPr>
        <w:t>60%</w:t>
      </w:r>
      <w:r>
        <w:rPr>
          <w:rFonts w:ascii="宋体" w:hAnsi="宋体" w:hint="eastAsia"/>
          <w:szCs w:val="21"/>
        </w:rPr>
        <w:t>），否则投标将被拒绝。</w:t>
      </w:r>
    </w:p>
    <w:p w14:paraId="1A8C6D28" w14:textId="77777777" w:rsidR="001B6C2D" w:rsidRDefault="00FD38D6">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 xml:space="preserve">1.6.4 </w:t>
      </w:r>
      <w:r>
        <w:rPr>
          <w:rFonts w:ascii="宋体" w:hAnsi="宋体" w:hint="eastAsia"/>
          <w:szCs w:val="21"/>
        </w:rPr>
        <w:t>如本项目不是预留采购份额面向中小企业采购，则价格优惠政策如下：</w:t>
      </w:r>
    </w:p>
    <w:p w14:paraId="680EDE22" w14:textId="77777777" w:rsidR="001B6C2D" w:rsidRDefault="00FD38D6">
      <w:pPr>
        <w:tabs>
          <w:tab w:val="left" w:pos="8460"/>
        </w:tabs>
        <w:adjustRightInd w:val="0"/>
        <w:snapToGrid w:val="0"/>
        <w:spacing w:line="360" w:lineRule="auto"/>
        <w:ind w:firstLineChars="200" w:firstLine="420"/>
        <w:jc w:val="left"/>
        <w:rPr>
          <w:rFonts w:ascii="宋体" w:hAnsi="宋体" w:cs="宋体"/>
          <w:kern w:val="0"/>
          <w:szCs w:val="21"/>
        </w:rPr>
      </w:pPr>
      <w:r>
        <w:rPr>
          <w:rFonts w:ascii="宋体" w:hAnsi="宋体" w:hint="eastAsia"/>
          <w:szCs w:val="21"/>
        </w:rPr>
        <w:t>（</w:t>
      </w:r>
      <w:r>
        <w:rPr>
          <w:rFonts w:ascii="宋体" w:hAnsi="宋体" w:hint="eastAsia"/>
          <w:szCs w:val="21"/>
        </w:rPr>
        <w:t>1</w:t>
      </w:r>
      <w:r>
        <w:rPr>
          <w:rFonts w:ascii="宋体" w:hAnsi="宋体" w:hint="eastAsia"/>
          <w:szCs w:val="21"/>
        </w:rPr>
        <w:t>）对小微企业的报价，</w:t>
      </w:r>
      <w:r>
        <w:rPr>
          <w:rFonts w:ascii="宋体" w:hAnsi="宋体" w:cs="宋体" w:hint="eastAsia"/>
          <w:kern w:val="0"/>
          <w:szCs w:val="21"/>
        </w:rPr>
        <w:t>将给予</w:t>
      </w:r>
      <w:r>
        <w:rPr>
          <w:rFonts w:ascii="宋体" w:hAnsi="宋体" w:cs="宋体" w:hint="eastAsia"/>
          <w:kern w:val="0"/>
          <w:szCs w:val="21"/>
        </w:rPr>
        <w:t>10%</w:t>
      </w:r>
      <w:r>
        <w:rPr>
          <w:rFonts w:ascii="宋体" w:hAnsi="宋体" w:cs="宋体" w:hint="eastAsia"/>
          <w:kern w:val="0"/>
          <w:szCs w:val="21"/>
        </w:rPr>
        <w:t>的扣除，用扣除后的价格参加评审；</w:t>
      </w:r>
    </w:p>
    <w:p w14:paraId="5797904C" w14:textId="77777777" w:rsidR="001B6C2D" w:rsidRDefault="00FD38D6">
      <w:pPr>
        <w:tabs>
          <w:tab w:val="left" w:pos="8460"/>
        </w:tabs>
        <w:adjustRightInd w:val="0"/>
        <w:snapToGrid w:val="0"/>
        <w:spacing w:line="360" w:lineRule="auto"/>
        <w:ind w:firstLineChars="200" w:firstLine="420"/>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2</w:t>
      </w:r>
      <w:r>
        <w:rPr>
          <w:rFonts w:ascii="宋体" w:hAnsi="宋体" w:cs="宋体" w:hint="eastAsia"/>
          <w:kern w:val="0"/>
          <w:szCs w:val="21"/>
        </w:rPr>
        <w:t>）允许联合体投标的情况下，如投标</w:t>
      </w:r>
      <w:r>
        <w:rPr>
          <w:rFonts w:ascii="宋体" w:hAnsi="宋体" w:cs="宋体" w:hint="eastAsia"/>
          <w:kern w:val="0"/>
          <w:szCs w:val="21"/>
        </w:rPr>
        <w:t>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w:t>
      </w:r>
      <w:r>
        <w:rPr>
          <w:rFonts w:ascii="宋体" w:hAnsi="宋体" w:hint="eastAsia"/>
          <w:szCs w:val="21"/>
        </w:rPr>
        <w:t>30%</w:t>
      </w:r>
      <w:r>
        <w:rPr>
          <w:rFonts w:ascii="宋体" w:hAnsi="宋体" w:hint="eastAsia"/>
          <w:szCs w:val="21"/>
        </w:rPr>
        <w:t>以上的，</w:t>
      </w:r>
      <w:r>
        <w:rPr>
          <w:rFonts w:ascii="宋体" w:hAnsi="宋体" w:cs="宋体" w:hint="eastAsia"/>
          <w:kern w:val="0"/>
          <w:szCs w:val="21"/>
        </w:rPr>
        <w:t>将对其投标报价给予</w:t>
      </w:r>
      <w:r>
        <w:rPr>
          <w:rFonts w:ascii="宋体" w:hAnsi="宋体" w:cs="宋体" w:hint="eastAsia"/>
          <w:kern w:val="0"/>
          <w:szCs w:val="21"/>
        </w:rPr>
        <w:t>4%</w:t>
      </w:r>
      <w:r>
        <w:rPr>
          <w:rFonts w:ascii="宋体" w:hAnsi="宋体" w:cs="宋体" w:hint="eastAsia"/>
          <w:kern w:val="0"/>
          <w:szCs w:val="21"/>
        </w:rPr>
        <w:t>的扣除，用扣除后的价格参加评审；</w:t>
      </w:r>
    </w:p>
    <w:p w14:paraId="517F606C" w14:textId="77777777" w:rsidR="001B6C2D" w:rsidRDefault="00FD38D6">
      <w:pPr>
        <w:tabs>
          <w:tab w:val="left" w:pos="8460"/>
        </w:tabs>
        <w:adjustRightInd w:val="0"/>
        <w:snapToGrid w:val="0"/>
        <w:spacing w:line="360" w:lineRule="auto"/>
        <w:ind w:firstLineChars="200" w:firstLine="420"/>
        <w:jc w:val="left"/>
        <w:rPr>
          <w:rFonts w:ascii="宋体" w:hAnsi="宋体" w:cs="宋体"/>
          <w:kern w:val="0"/>
          <w:szCs w:val="21"/>
        </w:rPr>
      </w:pPr>
      <w:r>
        <w:rPr>
          <w:rFonts w:ascii="宋体" w:hAnsi="宋体" w:hint="eastAsia"/>
          <w:szCs w:val="21"/>
        </w:rPr>
        <w:t>（</w:t>
      </w:r>
      <w:r>
        <w:rPr>
          <w:rFonts w:ascii="宋体" w:hAnsi="宋体" w:hint="eastAsia"/>
          <w:szCs w:val="21"/>
        </w:rPr>
        <w:t>3</w:t>
      </w:r>
      <w:r>
        <w:rPr>
          <w:rFonts w:ascii="宋体" w:hAnsi="宋体" w:hint="eastAsia"/>
          <w:szCs w:val="21"/>
        </w:rPr>
        <w:t>）在允许分包的情况下，如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w:t>
      </w:r>
      <w:r>
        <w:rPr>
          <w:rFonts w:ascii="宋体" w:hAnsi="宋体" w:hint="eastAsia"/>
          <w:szCs w:val="21"/>
        </w:rPr>
        <w:t>30%</w:t>
      </w:r>
      <w:r>
        <w:rPr>
          <w:rFonts w:ascii="宋体" w:hAnsi="宋体" w:hint="eastAsia"/>
          <w:szCs w:val="21"/>
        </w:rPr>
        <w:t>以上的，</w:t>
      </w:r>
      <w:r>
        <w:rPr>
          <w:rFonts w:ascii="宋体" w:hAnsi="宋体" w:cs="宋体" w:hint="eastAsia"/>
          <w:kern w:val="0"/>
          <w:szCs w:val="21"/>
        </w:rPr>
        <w:t>将对其投标报价给予</w:t>
      </w:r>
      <w:r>
        <w:rPr>
          <w:rFonts w:ascii="宋体" w:hAnsi="宋体" w:cs="宋体" w:hint="eastAsia"/>
          <w:kern w:val="0"/>
          <w:szCs w:val="21"/>
        </w:rPr>
        <w:t>4%</w:t>
      </w:r>
      <w:r>
        <w:rPr>
          <w:rFonts w:ascii="宋体" w:hAnsi="宋体" w:cs="宋体" w:hint="eastAsia"/>
          <w:kern w:val="0"/>
          <w:szCs w:val="21"/>
        </w:rPr>
        <w:t>的扣除，用扣除后的价格参加评审。</w:t>
      </w:r>
    </w:p>
    <w:p w14:paraId="53DE3C3F" w14:textId="77777777" w:rsidR="001B6C2D" w:rsidRDefault="00FD38D6">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1.6.5</w:t>
      </w:r>
      <w:r>
        <w:rPr>
          <w:rFonts w:ascii="宋体" w:hAnsi="宋体" w:hint="eastAsia"/>
          <w:szCs w:val="21"/>
        </w:rPr>
        <w:t>符合《财政部</w:t>
      </w:r>
      <w:r>
        <w:rPr>
          <w:rFonts w:ascii="宋体" w:hAnsi="宋体" w:hint="eastAsia"/>
          <w:szCs w:val="21"/>
        </w:rPr>
        <w:t xml:space="preserve"> </w:t>
      </w:r>
      <w:r>
        <w:rPr>
          <w:rFonts w:ascii="宋体" w:hAnsi="宋体" w:hint="eastAsia"/>
          <w:szCs w:val="21"/>
        </w:rPr>
        <w:t>司法部</w:t>
      </w:r>
      <w:r>
        <w:rPr>
          <w:rFonts w:ascii="宋体" w:hAnsi="宋体" w:hint="eastAsia"/>
          <w:szCs w:val="21"/>
        </w:rPr>
        <w:t>&lt;</w:t>
      </w:r>
      <w:r>
        <w:rPr>
          <w:rFonts w:ascii="宋体" w:hAnsi="宋体" w:hint="eastAsia"/>
          <w:szCs w:val="21"/>
        </w:rPr>
        <w:t>关于政府采购支持监狱企业发展有关问题的通知</w:t>
      </w:r>
      <w:r>
        <w:rPr>
          <w:rFonts w:ascii="宋体" w:hAnsi="宋体" w:hint="eastAsia"/>
          <w:szCs w:val="21"/>
        </w:rPr>
        <w:t>&gt;</w:t>
      </w:r>
      <w:r>
        <w:rPr>
          <w:rFonts w:ascii="宋体" w:hAnsi="宋体" w:hint="eastAsia"/>
          <w:szCs w:val="21"/>
        </w:rPr>
        <w:t>》（财库〔</w:t>
      </w:r>
      <w:r>
        <w:rPr>
          <w:rFonts w:ascii="宋体" w:hAnsi="宋体" w:hint="eastAsia"/>
          <w:szCs w:val="21"/>
        </w:rPr>
        <w:t>2014</w:t>
      </w:r>
      <w:r>
        <w:rPr>
          <w:rFonts w:ascii="宋体" w:hAnsi="宋体" w:hint="eastAsia"/>
          <w:szCs w:val="21"/>
        </w:rPr>
        <w:t>〕</w:t>
      </w:r>
      <w:r>
        <w:rPr>
          <w:rFonts w:ascii="宋体" w:hAnsi="宋体" w:hint="eastAsia"/>
          <w:szCs w:val="21"/>
        </w:rPr>
        <w:t>68</w:t>
      </w:r>
      <w:r>
        <w:rPr>
          <w:rFonts w:ascii="宋体" w:hAnsi="宋体" w:hint="eastAsia"/>
          <w:szCs w:val="21"/>
        </w:rPr>
        <w:t>号）规定的监狱和戒毒企业，能提供省级以上监狱管理局、戒毒管理局（含新疆生产建设兵团）出具的其为监狱企业或戒毒企业的证明文件，在本次采购活动中视同小微企业（小型和微型企业简称，下同）；符合《财政部</w:t>
      </w:r>
      <w:r>
        <w:rPr>
          <w:rFonts w:ascii="宋体" w:hAnsi="宋体" w:hint="eastAsia"/>
          <w:szCs w:val="21"/>
        </w:rPr>
        <w:t xml:space="preserve"> </w:t>
      </w:r>
      <w:r>
        <w:rPr>
          <w:rFonts w:ascii="宋体" w:hAnsi="宋体" w:hint="eastAsia"/>
          <w:szCs w:val="21"/>
        </w:rPr>
        <w:t>民政部</w:t>
      </w:r>
      <w:r>
        <w:rPr>
          <w:rFonts w:ascii="宋体" w:hAnsi="宋体" w:hint="eastAsia"/>
          <w:szCs w:val="21"/>
        </w:rPr>
        <w:t xml:space="preserve"> </w:t>
      </w:r>
      <w:r>
        <w:rPr>
          <w:rFonts w:ascii="宋体" w:hAnsi="宋体" w:hint="eastAsia"/>
          <w:szCs w:val="21"/>
        </w:rPr>
        <w:t>中国残疾人联合会</w:t>
      </w:r>
      <w:r>
        <w:rPr>
          <w:rFonts w:ascii="宋体" w:hAnsi="宋体" w:hint="eastAsia"/>
          <w:szCs w:val="21"/>
        </w:rPr>
        <w:t>&lt;</w:t>
      </w:r>
      <w:r>
        <w:rPr>
          <w:rFonts w:ascii="宋体" w:hAnsi="宋体" w:hint="eastAsia"/>
          <w:szCs w:val="21"/>
        </w:rPr>
        <w:t>关于促进残疾人就业政府采购政策的通知</w:t>
      </w:r>
      <w:r>
        <w:rPr>
          <w:rFonts w:ascii="宋体" w:hAnsi="宋体" w:hint="eastAsia"/>
          <w:szCs w:val="21"/>
        </w:rPr>
        <w:t>&gt;</w:t>
      </w:r>
      <w:r>
        <w:rPr>
          <w:rFonts w:ascii="宋体" w:hAnsi="宋体" w:hint="eastAsia"/>
          <w:szCs w:val="21"/>
        </w:rPr>
        <w:t>》（财库〔</w:t>
      </w:r>
      <w:r>
        <w:rPr>
          <w:rFonts w:ascii="宋体" w:hAnsi="宋体" w:hint="eastAsia"/>
          <w:szCs w:val="21"/>
        </w:rPr>
        <w:t>2017</w:t>
      </w:r>
      <w:r>
        <w:rPr>
          <w:rFonts w:ascii="宋体" w:hAnsi="宋体" w:hint="eastAsia"/>
          <w:szCs w:val="21"/>
        </w:rPr>
        <w:t>〕</w:t>
      </w:r>
      <w:r>
        <w:rPr>
          <w:rFonts w:ascii="宋体" w:hAnsi="宋体" w:hint="eastAsia"/>
          <w:szCs w:val="21"/>
        </w:rPr>
        <w:t>141</w:t>
      </w:r>
      <w:r>
        <w:rPr>
          <w:rFonts w:ascii="宋体" w:hAnsi="宋体" w:hint="eastAsia"/>
          <w:szCs w:val="21"/>
        </w:rPr>
        <w:t>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w:t>
      </w:r>
      <w:r>
        <w:rPr>
          <w:rFonts w:ascii="宋体" w:hAnsi="宋体" w:hint="eastAsia"/>
          <w:szCs w:val="21"/>
        </w:rPr>
        <w:t>微企业。</w:t>
      </w:r>
    </w:p>
    <w:p w14:paraId="19FD6567" w14:textId="77777777" w:rsidR="001B6C2D" w:rsidRDefault="00FD38D6">
      <w:pPr>
        <w:tabs>
          <w:tab w:val="left" w:pos="8460"/>
        </w:tabs>
        <w:adjustRightInd w:val="0"/>
        <w:snapToGrid w:val="0"/>
        <w:spacing w:line="360" w:lineRule="auto"/>
        <w:ind w:firstLineChars="200" w:firstLine="420"/>
        <w:jc w:val="left"/>
        <w:rPr>
          <w:rFonts w:ascii="宋体" w:hAnsi="宋体" w:cs="宋体"/>
          <w:kern w:val="0"/>
          <w:szCs w:val="21"/>
        </w:rPr>
      </w:pPr>
      <w:r>
        <w:rPr>
          <w:rFonts w:ascii="宋体" w:hAnsi="宋体" w:hint="eastAsia"/>
          <w:szCs w:val="21"/>
        </w:rPr>
        <w:t>1.6.6</w:t>
      </w:r>
      <w:r>
        <w:rPr>
          <w:rFonts w:ascii="宋体" w:hAnsi="宋体" w:hint="eastAsia"/>
          <w:szCs w:val="21"/>
        </w:rPr>
        <w:t>享受中小企业扶持政策获得本项目政府采购合同的，小微企业不得将合同分包给大中型企业，中型企业不得将合同分包给大型企业。</w:t>
      </w:r>
    </w:p>
    <w:p w14:paraId="7D136F4C"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lastRenderedPageBreak/>
        <w:t>1.7</w:t>
      </w:r>
      <w:r>
        <w:rPr>
          <w:rFonts w:hint="eastAsia"/>
          <w:b/>
          <w:bCs/>
        </w:rPr>
        <w:t>串通投标</w:t>
      </w:r>
    </w:p>
    <w:p w14:paraId="085A6518" w14:textId="77777777" w:rsidR="001B6C2D" w:rsidRDefault="00FD38D6">
      <w:pPr>
        <w:tabs>
          <w:tab w:val="left" w:pos="8460"/>
        </w:tabs>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545FEB06"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）法定代表人为同一人的投标人，同时参与本次招标相同包的投标；</w:t>
      </w:r>
    </w:p>
    <w:p w14:paraId="160E2D96" w14:textId="77777777" w:rsidR="001B6C2D" w:rsidRDefault="00FD38D6">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2</w:t>
      </w:r>
      <w:r>
        <w:rPr>
          <w:rFonts w:ascii="宋体" w:hAnsi="宋体" w:hint="eastAsia"/>
          <w:szCs w:val="21"/>
          <w:shd w:val="clear" w:color="auto" w:fill="FFFFFF"/>
        </w:rPr>
        <w:t>）投标人之间协商投标报价、技术方案等投标文件的实质性内容；</w:t>
      </w:r>
    </w:p>
    <w:p w14:paraId="6EC24A4D" w14:textId="77777777" w:rsidR="001B6C2D" w:rsidRDefault="00FD38D6">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3</w:t>
      </w:r>
      <w:r>
        <w:rPr>
          <w:rFonts w:ascii="宋体" w:hAnsi="宋体" w:hint="eastAsia"/>
          <w:szCs w:val="21"/>
          <w:shd w:val="clear" w:color="auto" w:fill="FFFFFF"/>
        </w:rPr>
        <w:t>）投标人之间约定中标人；</w:t>
      </w:r>
    </w:p>
    <w:p w14:paraId="44EBDD59" w14:textId="77777777" w:rsidR="001B6C2D" w:rsidRDefault="00FD38D6">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4</w:t>
      </w:r>
      <w:r>
        <w:rPr>
          <w:rFonts w:ascii="宋体" w:hAnsi="宋体" w:hint="eastAsia"/>
          <w:szCs w:val="21"/>
          <w:shd w:val="clear" w:color="auto" w:fill="FFFFFF"/>
        </w:rPr>
        <w:t>）投标人之间约定部分投标人放弃投标或者中标；</w:t>
      </w:r>
    </w:p>
    <w:p w14:paraId="4726619E"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shd w:val="clear" w:color="auto" w:fill="FFFFFF"/>
        </w:rPr>
        <w:t>（</w:t>
      </w:r>
      <w:r>
        <w:rPr>
          <w:rFonts w:ascii="宋体" w:hAnsi="宋体" w:hint="eastAsia"/>
          <w:szCs w:val="21"/>
          <w:shd w:val="clear" w:color="auto" w:fill="FFFFFF"/>
        </w:rPr>
        <w:t>5</w:t>
      </w:r>
      <w:r>
        <w:rPr>
          <w:rFonts w:ascii="宋体" w:hAnsi="宋体" w:hint="eastAsia"/>
          <w:szCs w:val="21"/>
          <w:shd w:val="clear" w:color="auto" w:fill="FFFFFF"/>
        </w:rPr>
        <w:t>）属于同一集团、协会、商会等组织成员的投标人按照该组织要求协同投标</w:t>
      </w:r>
      <w:r>
        <w:rPr>
          <w:rFonts w:ascii="宋体" w:hAnsi="宋体" w:hint="eastAsia"/>
          <w:szCs w:val="21"/>
        </w:rPr>
        <w:t>；</w:t>
      </w:r>
    </w:p>
    <w:p w14:paraId="710EB72D" w14:textId="77777777" w:rsidR="001B6C2D" w:rsidRDefault="00FD38D6">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shd w:val="clear" w:color="auto" w:fill="FFFFFF"/>
        </w:rPr>
        <w:t>投标人之间为谋取中标或者排斥特定投标人而采取的其他联合行动。</w:t>
      </w:r>
    </w:p>
    <w:p w14:paraId="33A32A08" w14:textId="77777777" w:rsidR="001B6C2D" w:rsidRDefault="00FD38D6">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4A23AA6F" w14:textId="77777777" w:rsidR="001B6C2D" w:rsidRDefault="00FD38D6">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1</w:t>
      </w:r>
      <w:r>
        <w:rPr>
          <w:rFonts w:ascii="宋体" w:hAnsi="宋体" w:hint="eastAsia"/>
          <w:szCs w:val="21"/>
          <w:shd w:val="clear" w:color="auto" w:fill="FFFFFF"/>
        </w:rPr>
        <w:t>）不同投标人的投标文件由同一单位或者个人编制；</w:t>
      </w:r>
    </w:p>
    <w:p w14:paraId="25726BFB" w14:textId="77777777" w:rsidR="001B6C2D" w:rsidRDefault="00FD38D6">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2</w:t>
      </w:r>
      <w:r>
        <w:rPr>
          <w:rFonts w:ascii="宋体" w:hAnsi="宋体" w:hint="eastAsia"/>
          <w:szCs w:val="21"/>
          <w:shd w:val="clear" w:color="auto" w:fill="FFFFFF"/>
        </w:rPr>
        <w:t>）不同投标人委托同一单位或者个人办理投标事宜；</w:t>
      </w:r>
    </w:p>
    <w:p w14:paraId="58149FD8" w14:textId="77777777" w:rsidR="001B6C2D" w:rsidRDefault="00FD38D6">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3</w:t>
      </w:r>
      <w:r>
        <w:rPr>
          <w:rFonts w:ascii="宋体" w:hAnsi="宋体" w:hint="eastAsia"/>
          <w:szCs w:val="21"/>
          <w:shd w:val="clear" w:color="auto" w:fill="FFFFFF"/>
        </w:rPr>
        <w:t>）不同投标人的投标文件载明的项目管理成员、联系人为同一人。联系电话、传真、电子邮箱等相同的视同为同一人；</w:t>
      </w:r>
    </w:p>
    <w:p w14:paraId="01CACFAD" w14:textId="77777777" w:rsidR="001B6C2D" w:rsidRDefault="00FD38D6">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4</w:t>
      </w:r>
      <w:r>
        <w:rPr>
          <w:rFonts w:ascii="宋体" w:hAnsi="宋体" w:hint="eastAsia"/>
          <w:szCs w:val="21"/>
          <w:shd w:val="clear" w:color="auto" w:fill="FFFFFF"/>
        </w:rPr>
        <w:t>）不同投标人的投标文件异常一致或者投标报价呈规律性差异；</w:t>
      </w:r>
    </w:p>
    <w:p w14:paraId="2E1DAE92" w14:textId="77777777" w:rsidR="001B6C2D" w:rsidRDefault="00FD38D6">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5</w:t>
      </w:r>
      <w:r>
        <w:rPr>
          <w:rFonts w:ascii="宋体" w:hAnsi="宋体" w:hint="eastAsia"/>
          <w:szCs w:val="21"/>
          <w:shd w:val="clear" w:color="auto" w:fill="FFFFFF"/>
        </w:rPr>
        <w:t>）不同投标人的投标文件相互混装；</w:t>
      </w:r>
    </w:p>
    <w:p w14:paraId="179C1292" w14:textId="77777777" w:rsidR="001B6C2D" w:rsidRDefault="00FD38D6">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6</w:t>
      </w:r>
      <w:r>
        <w:rPr>
          <w:rFonts w:ascii="宋体" w:hAnsi="宋体" w:hint="eastAsia"/>
          <w:szCs w:val="21"/>
          <w:shd w:val="clear" w:color="auto" w:fill="FFFFFF"/>
        </w:rPr>
        <w:t>）不同投标人的投标保证金从同一单位或者同一个人的账户转出；</w:t>
      </w:r>
    </w:p>
    <w:p w14:paraId="0355AFAA"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）不同投标人的投标文件为同一人签字。</w:t>
      </w:r>
    </w:p>
    <w:p w14:paraId="51D73850"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1.7.3</w:t>
      </w:r>
      <w:r>
        <w:rPr>
          <w:rFonts w:ascii="宋体" w:hAnsi="宋体" w:hint="eastAsia"/>
          <w:szCs w:val="21"/>
        </w:rPr>
        <w:t>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08CFFE62"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1.8</w:t>
      </w:r>
      <w:r>
        <w:rPr>
          <w:rFonts w:hint="eastAsia"/>
          <w:b/>
          <w:bCs/>
        </w:rPr>
        <w:t>采购预算</w:t>
      </w:r>
    </w:p>
    <w:p w14:paraId="52D5BEF0"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1806EC75"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1.9</w:t>
      </w:r>
      <w:r>
        <w:rPr>
          <w:rFonts w:hint="eastAsia"/>
          <w:b/>
          <w:bCs/>
        </w:rPr>
        <w:t>投标费用</w:t>
      </w:r>
    </w:p>
    <w:p w14:paraId="6680C47C"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1.9.1</w:t>
      </w:r>
      <w:r>
        <w:rPr>
          <w:rFonts w:ascii="宋体" w:hAnsi="宋体" w:hint="eastAsia"/>
          <w:szCs w:val="21"/>
        </w:rPr>
        <w:t>投标人应承担所有与准备和参加投标有关的费用。不论结果如何，采购人和采购中心均无义务和责任承担这些费用。</w:t>
      </w:r>
    </w:p>
    <w:p w14:paraId="24C18824" w14:textId="77777777" w:rsidR="001B6C2D" w:rsidRDefault="00FD38D6">
      <w:pPr>
        <w:adjustRightInd w:val="0"/>
        <w:snapToGrid w:val="0"/>
        <w:spacing w:line="360" w:lineRule="auto"/>
        <w:ind w:firstLineChars="200" w:firstLine="420"/>
        <w:jc w:val="left"/>
        <w:rPr>
          <w:rFonts w:ascii="宋体" w:hAnsi="宋体"/>
          <w:bCs/>
          <w:szCs w:val="21"/>
        </w:rPr>
      </w:pPr>
      <w:r>
        <w:rPr>
          <w:rFonts w:ascii="宋体" w:hAnsi="宋体" w:hint="eastAsia"/>
          <w:szCs w:val="21"/>
        </w:rPr>
        <w:t>1.9.2</w:t>
      </w:r>
      <w:r>
        <w:rPr>
          <w:rFonts w:ascii="宋体" w:hAnsi="宋体" w:hint="eastAsia"/>
          <w:szCs w:val="21"/>
        </w:rPr>
        <w:t>中标人是否交纳代理服务费见</w:t>
      </w:r>
      <w:r>
        <w:rPr>
          <w:rFonts w:ascii="宋体" w:hAnsi="宋体" w:hint="eastAsia"/>
          <w:b/>
          <w:bCs/>
          <w:szCs w:val="21"/>
        </w:rPr>
        <w:t>第五章投标人须知专用部分</w:t>
      </w:r>
      <w:r>
        <w:rPr>
          <w:rFonts w:ascii="宋体" w:hAnsi="宋体" w:hint="eastAsia"/>
          <w:bCs/>
          <w:szCs w:val="21"/>
        </w:rPr>
        <w:t>。</w:t>
      </w:r>
    </w:p>
    <w:p w14:paraId="73C18C7F"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）如</w:t>
      </w:r>
      <w:r>
        <w:rPr>
          <w:rFonts w:ascii="宋体" w:hAnsi="宋体" w:hint="eastAsia"/>
          <w:szCs w:val="21"/>
        </w:rPr>
        <w:t>中标人无须交纳代理服务费，请投标人勿将此项计入报价。</w:t>
      </w:r>
    </w:p>
    <w:p w14:paraId="182956A3" w14:textId="77777777" w:rsidR="001B6C2D" w:rsidRDefault="00FD38D6">
      <w:pPr>
        <w:adjustRightInd w:val="0"/>
        <w:snapToGrid w:val="0"/>
        <w:spacing w:line="360" w:lineRule="auto"/>
        <w:ind w:firstLineChars="200" w:firstLine="420"/>
        <w:jc w:val="left"/>
      </w:pPr>
      <w:r>
        <w:rPr>
          <w:rFonts w:ascii="宋体" w:hAnsi="宋体" w:hint="eastAsia"/>
          <w:szCs w:val="21"/>
        </w:rPr>
        <w:t>（</w:t>
      </w:r>
      <w:r>
        <w:rPr>
          <w:rFonts w:ascii="宋体" w:hAnsi="宋体" w:hint="eastAsia"/>
          <w:szCs w:val="21"/>
        </w:rPr>
        <w:t>2</w:t>
      </w:r>
      <w:r>
        <w:rPr>
          <w:rFonts w:ascii="宋体" w:hAnsi="宋体" w:hint="eastAsia"/>
          <w:szCs w:val="21"/>
        </w:rPr>
        <w:t>）如中标人须交纳代理服务费，中标人收到中标通知书后，请在</w:t>
      </w:r>
      <w:r>
        <w:rPr>
          <w:rFonts w:ascii="宋体" w:hAnsi="宋体" w:hint="eastAsia"/>
          <w:szCs w:val="21"/>
        </w:rPr>
        <w:t>7</w:t>
      </w:r>
      <w:r>
        <w:rPr>
          <w:rFonts w:ascii="宋体" w:hAnsi="宋体" w:hint="eastAsia"/>
          <w:szCs w:val="21"/>
        </w:rPr>
        <w:t>个工作日内将代理服务费汇款至中国气象局气象发展与规划院（中国气象局政府采购中心为中国气象局气象发展与规划院所属单位）的银行账号，汇款时备注上项目编号，如备注：代理服务费（</w:t>
      </w:r>
      <w:r>
        <w:rPr>
          <w:rFonts w:ascii="宋体" w:hAnsi="宋体" w:hint="eastAsia"/>
          <w:szCs w:val="21"/>
        </w:rPr>
        <w:t>ZQC-22001</w:t>
      </w:r>
      <w:r>
        <w:rPr>
          <w:rFonts w:ascii="宋体" w:hAnsi="宋体" w:hint="eastAsia"/>
          <w:szCs w:val="21"/>
        </w:rPr>
        <w:t>），同时邮件提供汇款凭</w:t>
      </w:r>
      <w:r>
        <w:rPr>
          <w:rFonts w:ascii="宋体" w:hAnsi="宋体" w:hint="eastAsia"/>
          <w:szCs w:val="21"/>
        </w:rPr>
        <w:t>证照片或截图等、增值税专用发票信息（单位名称，纳税人识别号，地址、电话，开户行及账号），如需快递发票，请提供快递地址及收件人、手机号，采购中心发票联系方式：钮女士</w:t>
      </w:r>
      <w:r>
        <w:rPr>
          <w:rFonts w:ascii="宋体" w:hAnsi="宋体" w:hint="eastAsia"/>
          <w:szCs w:val="21"/>
        </w:rPr>
        <w:t>010-68409602</w:t>
      </w:r>
      <w:r>
        <w:rPr>
          <w:rFonts w:ascii="宋体" w:hAnsi="宋体" w:hint="eastAsia"/>
          <w:szCs w:val="21"/>
        </w:rPr>
        <w:t>。</w:t>
      </w:r>
    </w:p>
    <w:p w14:paraId="737A45C8" w14:textId="77777777" w:rsidR="001B6C2D" w:rsidRDefault="00FD38D6">
      <w:pPr>
        <w:adjustRightInd w:val="0"/>
        <w:snapToGrid w:val="0"/>
        <w:spacing w:line="360" w:lineRule="auto"/>
        <w:ind w:firstLineChars="200" w:firstLine="420"/>
        <w:jc w:val="left"/>
      </w:pPr>
      <w:r>
        <w:rPr>
          <w:rFonts w:hint="eastAsia"/>
        </w:rPr>
        <w:t>（</w:t>
      </w:r>
      <w:r>
        <w:rPr>
          <w:rFonts w:hint="eastAsia"/>
        </w:rPr>
        <w:t>3</w:t>
      </w:r>
      <w:r>
        <w:rPr>
          <w:rFonts w:hint="eastAsia"/>
        </w:rPr>
        <w:t>）代理服务收费标准：按差额定率累进法计算（</w:t>
      </w:r>
      <w:r>
        <w:rPr>
          <w:rFonts w:hint="eastAsia"/>
        </w:rPr>
        <w:t>50</w:t>
      </w:r>
      <w:r>
        <w:rPr>
          <w:rFonts w:hint="eastAsia"/>
        </w:rPr>
        <w:t>（含）万以下按固定值</w:t>
      </w:r>
      <w:r>
        <w:rPr>
          <w:rFonts w:hint="eastAsia"/>
        </w:rPr>
        <w:t>1</w:t>
      </w:r>
      <w:r>
        <w:rPr>
          <w:rFonts w:hint="eastAsia"/>
        </w:rPr>
        <w:t>万，</w:t>
      </w:r>
      <w:r>
        <w:rPr>
          <w:rFonts w:hint="eastAsia"/>
        </w:rPr>
        <w:t>50</w:t>
      </w:r>
      <w:r>
        <w:rPr>
          <w:rFonts w:hint="eastAsia"/>
        </w:rPr>
        <w:t>—</w:t>
      </w:r>
      <w:r>
        <w:rPr>
          <w:rFonts w:hint="eastAsia"/>
        </w:rPr>
        <w:lastRenderedPageBreak/>
        <w:t>100</w:t>
      </w:r>
      <w:r>
        <w:rPr>
          <w:rFonts w:hint="eastAsia"/>
        </w:rPr>
        <w:t>（含）万费率</w:t>
      </w:r>
      <w:r>
        <w:rPr>
          <w:rFonts w:hint="eastAsia"/>
        </w:rPr>
        <w:t>1%</w:t>
      </w:r>
      <w:r>
        <w:rPr>
          <w:rFonts w:hint="eastAsia"/>
        </w:rPr>
        <w:t>，</w:t>
      </w:r>
      <w:r>
        <w:rPr>
          <w:rFonts w:hint="eastAsia"/>
        </w:rPr>
        <w:t>100</w:t>
      </w:r>
      <w:r>
        <w:rPr>
          <w:rFonts w:hint="eastAsia"/>
        </w:rPr>
        <w:t>—</w:t>
      </w:r>
      <w:r>
        <w:rPr>
          <w:rFonts w:hint="eastAsia"/>
        </w:rPr>
        <w:t>500</w:t>
      </w:r>
      <w:r>
        <w:rPr>
          <w:rFonts w:hint="eastAsia"/>
        </w:rPr>
        <w:t>（含）万费率</w:t>
      </w:r>
      <w:r>
        <w:rPr>
          <w:rFonts w:hint="eastAsia"/>
        </w:rPr>
        <w:t>0.8%</w:t>
      </w:r>
      <w:r>
        <w:rPr>
          <w:rFonts w:hint="eastAsia"/>
        </w:rPr>
        <w:t>，</w:t>
      </w:r>
      <w:r>
        <w:rPr>
          <w:rFonts w:hint="eastAsia"/>
        </w:rPr>
        <w:t>500</w:t>
      </w:r>
      <w:r>
        <w:rPr>
          <w:rFonts w:hint="eastAsia"/>
        </w:rPr>
        <w:t>—</w:t>
      </w:r>
      <w:r>
        <w:rPr>
          <w:rFonts w:hint="eastAsia"/>
        </w:rPr>
        <w:t>1000</w:t>
      </w:r>
      <w:r>
        <w:rPr>
          <w:rFonts w:hint="eastAsia"/>
        </w:rPr>
        <w:t>（含）万费率</w:t>
      </w:r>
      <w:r>
        <w:rPr>
          <w:rFonts w:hint="eastAsia"/>
        </w:rPr>
        <w:t xml:space="preserve">0.45% </w:t>
      </w:r>
      <w:r>
        <w:rPr>
          <w:rFonts w:hint="eastAsia"/>
        </w:rPr>
        <w:t>，</w:t>
      </w:r>
      <w:r>
        <w:rPr>
          <w:rFonts w:hint="eastAsia"/>
        </w:rPr>
        <w:t>1000</w:t>
      </w:r>
      <w:r>
        <w:rPr>
          <w:rFonts w:hint="eastAsia"/>
        </w:rPr>
        <w:t>—</w:t>
      </w:r>
      <w:r>
        <w:rPr>
          <w:rFonts w:hint="eastAsia"/>
        </w:rPr>
        <w:t>5000</w:t>
      </w:r>
      <w:r>
        <w:rPr>
          <w:rFonts w:hint="eastAsia"/>
        </w:rPr>
        <w:t>（含）万费率</w:t>
      </w:r>
      <w:r>
        <w:rPr>
          <w:rFonts w:hint="eastAsia"/>
        </w:rPr>
        <w:t>0.25%</w:t>
      </w:r>
      <w:r>
        <w:rPr>
          <w:rFonts w:hint="eastAsia"/>
        </w:rPr>
        <w:t>，</w:t>
      </w:r>
      <w:r>
        <w:rPr>
          <w:rFonts w:hint="eastAsia"/>
        </w:rPr>
        <w:t>5000</w:t>
      </w:r>
      <w:r>
        <w:rPr>
          <w:rFonts w:hint="eastAsia"/>
        </w:rPr>
        <w:t>—</w:t>
      </w:r>
      <w:r>
        <w:rPr>
          <w:rFonts w:hint="eastAsia"/>
        </w:rPr>
        <w:t>10000</w:t>
      </w:r>
      <w:r>
        <w:rPr>
          <w:rFonts w:hint="eastAsia"/>
        </w:rPr>
        <w:t>（含）万费率</w:t>
      </w:r>
      <w:r>
        <w:rPr>
          <w:rFonts w:hint="eastAsia"/>
        </w:rPr>
        <w:t>0.1%</w:t>
      </w:r>
      <w:r>
        <w:rPr>
          <w:rFonts w:hint="eastAsia"/>
        </w:rPr>
        <w:t>，</w:t>
      </w:r>
      <w:r>
        <w:rPr>
          <w:rFonts w:hint="eastAsia"/>
        </w:rPr>
        <w:t>10000</w:t>
      </w:r>
      <w:r>
        <w:rPr>
          <w:rFonts w:hint="eastAsia"/>
        </w:rPr>
        <w:t>—</w:t>
      </w:r>
      <w:r>
        <w:rPr>
          <w:rFonts w:hint="eastAsia"/>
        </w:rPr>
        <w:t>50000</w:t>
      </w:r>
      <w:r>
        <w:rPr>
          <w:rFonts w:hint="eastAsia"/>
        </w:rPr>
        <w:t>（含）万费率</w:t>
      </w:r>
      <w:r>
        <w:rPr>
          <w:rFonts w:hint="eastAsia"/>
        </w:rPr>
        <w:t>0.05%</w:t>
      </w:r>
      <w:r>
        <w:rPr>
          <w:rFonts w:hint="eastAsia"/>
        </w:rPr>
        <w:t>，</w:t>
      </w:r>
      <w:r>
        <w:rPr>
          <w:rFonts w:hint="eastAsia"/>
        </w:rPr>
        <w:t>5000</w:t>
      </w:r>
      <w:r>
        <w:rPr>
          <w:rFonts w:hint="eastAsia"/>
        </w:rPr>
        <w:t>0</w:t>
      </w:r>
      <w:r>
        <w:rPr>
          <w:rFonts w:hint="eastAsia"/>
        </w:rPr>
        <w:t>—</w:t>
      </w:r>
      <w:r>
        <w:rPr>
          <w:rFonts w:hint="eastAsia"/>
        </w:rPr>
        <w:t>100000</w:t>
      </w:r>
      <w:r>
        <w:rPr>
          <w:rFonts w:hint="eastAsia"/>
        </w:rPr>
        <w:t>（含）万费率</w:t>
      </w:r>
      <w:r>
        <w:rPr>
          <w:rFonts w:hint="eastAsia"/>
        </w:rPr>
        <w:t>0.04%</w:t>
      </w:r>
      <w:r>
        <w:rPr>
          <w:rFonts w:hint="eastAsia"/>
        </w:rPr>
        <w:t>，</w:t>
      </w:r>
      <w:r>
        <w:rPr>
          <w:rFonts w:hint="eastAsia"/>
        </w:rPr>
        <w:t>100000</w:t>
      </w:r>
      <w:r>
        <w:rPr>
          <w:rFonts w:hint="eastAsia"/>
        </w:rPr>
        <w:t>万以上费率</w:t>
      </w:r>
      <w:r>
        <w:rPr>
          <w:rFonts w:hint="eastAsia"/>
        </w:rPr>
        <w:t>0.01%</w:t>
      </w:r>
      <w:r>
        <w:rPr>
          <w:rFonts w:hint="eastAsia"/>
        </w:rPr>
        <w:t>），再根据项目技术复杂程度、组织项目采购的难易程度上下浮动</w:t>
      </w:r>
      <w:r>
        <w:rPr>
          <w:rFonts w:hint="eastAsia"/>
        </w:rPr>
        <w:t>20%</w:t>
      </w:r>
      <w:r>
        <w:rPr>
          <w:rFonts w:hint="eastAsia"/>
        </w:rPr>
        <w:t>。</w:t>
      </w:r>
    </w:p>
    <w:p w14:paraId="69C0E252"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）收款单位和银行账户：</w:t>
      </w:r>
    </w:p>
    <w:p w14:paraId="49847881" w14:textId="77777777" w:rsidR="001B6C2D" w:rsidRDefault="00FD38D6">
      <w:pPr>
        <w:tabs>
          <w:tab w:val="left" w:pos="1573"/>
        </w:tabs>
        <w:adjustRightInd w:val="0"/>
        <w:snapToGrid w:val="0"/>
        <w:spacing w:line="360" w:lineRule="auto"/>
        <w:ind w:firstLineChars="500" w:firstLine="105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194325EF" w14:textId="77777777" w:rsidR="001B6C2D" w:rsidRDefault="00FD38D6">
      <w:pPr>
        <w:tabs>
          <w:tab w:val="left" w:pos="1573"/>
        </w:tabs>
        <w:adjustRightInd w:val="0"/>
        <w:snapToGrid w:val="0"/>
        <w:spacing w:line="360" w:lineRule="auto"/>
        <w:ind w:firstLineChars="500" w:firstLine="1050"/>
        <w:rPr>
          <w:rFonts w:ascii="宋体" w:hAnsi="宋体"/>
          <w:szCs w:val="21"/>
        </w:rPr>
      </w:pPr>
      <w:r>
        <w:rPr>
          <w:rFonts w:ascii="宋体" w:hAnsi="宋体" w:hint="eastAsia"/>
          <w:szCs w:val="21"/>
        </w:rPr>
        <w:t>开</w:t>
      </w:r>
      <w:r>
        <w:rPr>
          <w:rFonts w:ascii="宋体" w:hAnsi="宋体" w:hint="eastAsia"/>
          <w:szCs w:val="21"/>
        </w:rPr>
        <w:t xml:space="preserve"> </w:t>
      </w:r>
      <w:r>
        <w:rPr>
          <w:rFonts w:ascii="宋体" w:hAnsi="宋体" w:hint="eastAsia"/>
          <w:szCs w:val="21"/>
        </w:rPr>
        <w:t>户</w:t>
      </w:r>
      <w:r>
        <w:rPr>
          <w:rFonts w:ascii="宋体" w:hAnsi="宋体" w:hint="eastAsia"/>
          <w:szCs w:val="21"/>
        </w:rPr>
        <w:t xml:space="preserve"> </w:t>
      </w:r>
      <w:r>
        <w:rPr>
          <w:rFonts w:ascii="宋体" w:hAnsi="宋体" w:hint="eastAsia"/>
          <w:szCs w:val="21"/>
        </w:rPr>
        <w:t>行：中国建设银行北京白石桥支行</w:t>
      </w:r>
    </w:p>
    <w:p w14:paraId="29F53AC5" w14:textId="77777777" w:rsidR="001B6C2D" w:rsidRDefault="00FD38D6">
      <w:pPr>
        <w:tabs>
          <w:tab w:val="left" w:pos="1573"/>
        </w:tabs>
        <w:adjustRightInd w:val="0"/>
        <w:snapToGrid w:val="0"/>
        <w:spacing w:line="360" w:lineRule="auto"/>
        <w:ind w:firstLineChars="500" w:firstLine="1050"/>
        <w:rPr>
          <w:rFonts w:ascii="宋体" w:hAnsi="宋体"/>
          <w:szCs w:val="21"/>
        </w:rPr>
      </w:pPr>
      <w:r>
        <w:rPr>
          <w:rFonts w:ascii="宋体" w:hAnsi="宋体" w:hint="eastAsia"/>
          <w:szCs w:val="21"/>
        </w:rPr>
        <w:t>银行账号：</w:t>
      </w:r>
      <w:r>
        <w:rPr>
          <w:rFonts w:ascii="宋体" w:hAnsi="宋体" w:hint="eastAsia"/>
          <w:szCs w:val="21"/>
        </w:rPr>
        <w:t>11001028600059261048</w:t>
      </w:r>
    </w:p>
    <w:p w14:paraId="0CBC9006"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1.10</w:t>
      </w:r>
      <w:r>
        <w:rPr>
          <w:rFonts w:hint="eastAsia"/>
          <w:b/>
          <w:bCs/>
        </w:rPr>
        <w:t>通知</w:t>
      </w:r>
    </w:p>
    <w:p w14:paraId="21BD74A4"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1.10.1</w:t>
      </w:r>
      <w:r>
        <w:rPr>
          <w:rFonts w:ascii="宋体" w:hAnsi="宋体" w:hint="eastAsia"/>
          <w:szCs w:val="21"/>
        </w:rPr>
        <w:t>对与本项目有关的通知，采购中心将以书面（包括书面材料、信函、传真、电子邮件、短信等，下同）或在本次招标公告刊登的媒体上发布公告的形式向投标人或潜在投标人发出（通讯地址、邮件地址、传真和手机</w:t>
      </w:r>
      <w:r>
        <w:rPr>
          <w:rFonts w:ascii="宋体" w:hAnsi="宋体" w:hint="eastAsia"/>
          <w:szCs w:val="21"/>
        </w:rPr>
        <w:t>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31B9064B"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1.10.2</w:t>
      </w:r>
      <w:r>
        <w:rPr>
          <w:rFonts w:ascii="宋体" w:hAnsi="宋体" w:hint="eastAsia"/>
          <w:szCs w:val="21"/>
        </w:rPr>
        <w:t>本项目招标公告的公告期限为</w:t>
      </w:r>
      <w:r>
        <w:rPr>
          <w:rFonts w:ascii="宋体" w:hAnsi="宋体" w:hint="eastAsia"/>
          <w:szCs w:val="21"/>
        </w:rPr>
        <w:t>5</w:t>
      </w:r>
      <w:r>
        <w:rPr>
          <w:rFonts w:ascii="宋体" w:hAnsi="宋体" w:hint="eastAsia"/>
          <w:szCs w:val="21"/>
        </w:rPr>
        <w:t>个工作日，中标公告的公告期限为</w:t>
      </w:r>
      <w:r>
        <w:rPr>
          <w:rFonts w:ascii="宋体" w:hAnsi="宋体" w:hint="eastAsia"/>
          <w:szCs w:val="21"/>
        </w:rPr>
        <w:t>1</w:t>
      </w:r>
      <w:r>
        <w:rPr>
          <w:rFonts w:ascii="宋体" w:hAnsi="宋体" w:hint="eastAsia"/>
          <w:szCs w:val="21"/>
        </w:rPr>
        <w:t>个工作日。</w:t>
      </w:r>
    </w:p>
    <w:p w14:paraId="7BEAD3A6" w14:textId="77777777" w:rsidR="001B6C2D" w:rsidRDefault="00FD38D6">
      <w:pPr>
        <w:adjustRightInd w:val="0"/>
        <w:snapToGrid w:val="0"/>
        <w:spacing w:line="360" w:lineRule="auto"/>
        <w:ind w:firstLineChars="196" w:firstLine="413"/>
        <w:jc w:val="left"/>
        <w:outlineLvl w:val="2"/>
        <w:rPr>
          <w:rFonts w:ascii="宋体" w:hAnsi="宋体"/>
          <w:b/>
          <w:szCs w:val="21"/>
        </w:rPr>
      </w:pPr>
      <w:r>
        <w:rPr>
          <w:rFonts w:ascii="宋体" w:hAnsi="宋体" w:hint="eastAsia"/>
          <w:b/>
          <w:szCs w:val="21"/>
        </w:rPr>
        <w:t>二、招标文件</w:t>
      </w:r>
    </w:p>
    <w:p w14:paraId="4BBFF932"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1.11</w:t>
      </w:r>
      <w:r>
        <w:rPr>
          <w:rFonts w:hint="eastAsia"/>
          <w:b/>
          <w:bCs/>
        </w:rPr>
        <w:t>招标文件的组成</w:t>
      </w:r>
    </w:p>
    <w:p w14:paraId="4CEE97A4"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招标文件由通用部分、专用部分和采购合同构成，具体</w:t>
      </w:r>
      <w:r>
        <w:t>包括：</w:t>
      </w:r>
    </w:p>
    <w:p w14:paraId="0DC66EAA"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第一分册</w:t>
      </w:r>
      <w:r>
        <w:rPr>
          <w:rFonts w:ascii="宋体" w:hAnsi="宋体" w:hint="eastAsia"/>
          <w:szCs w:val="21"/>
        </w:rPr>
        <w:t xml:space="preserve">  </w:t>
      </w:r>
      <w:r>
        <w:rPr>
          <w:rFonts w:ascii="宋体" w:hAnsi="宋体" w:hint="eastAsia"/>
          <w:szCs w:val="21"/>
        </w:rPr>
        <w:t>通用部分</w:t>
      </w:r>
    </w:p>
    <w:p w14:paraId="424B7A6A"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第一章</w:t>
      </w:r>
      <w:r>
        <w:rPr>
          <w:rFonts w:ascii="宋体" w:hAnsi="宋体" w:hint="eastAsia"/>
          <w:szCs w:val="21"/>
        </w:rPr>
        <w:t xml:space="preserve">  </w:t>
      </w:r>
      <w:r>
        <w:rPr>
          <w:rFonts w:ascii="宋体" w:hAnsi="宋体" w:hint="eastAsia"/>
          <w:szCs w:val="21"/>
        </w:rPr>
        <w:t>投标人须知通用部分</w:t>
      </w:r>
    </w:p>
    <w:p w14:paraId="1B7116C7"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第二章</w:t>
      </w:r>
      <w:r>
        <w:rPr>
          <w:rFonts w:ascii="宋体" w:hAnsi="宋体" w:hint="eastAsia"/>
          <w:szCs w:val="21"/>
        </w:rPr>
        <w:t xml:space="preserve">  </w:t>
      </w:r>
      <w:r>
        <w:rPr>
          <w:rFonts w:ascii="宋体" w:hAnsi="宋体" w:hint="eastAsia"/>
          <w:szCs w:val="21"/>
        </w:rPr>
        <w:t>投标文件格式</w:t>
      </w:r>
    </w:p>
    <w:p w14:paraId="3562B942"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第三章</w:t>
      </w:r>
      <w:r>
        <w:rPr>
          <w:rFonts w:ascii="宋体" w:hAnsi="宋体" w:hint="eastAsia"/>
          <w:szCs w:val="21"/>
        </w:rPr>
        <w:t xml:space="preserve">  </w:t>
      </w:r>
      <w:r>
        <w:rPr>
          <w:rFonts w:ascii="宋体" w:hAnsi="宋体" w:hint="eastAsia"/>
          <w:szCs w:val="21"/>
        </w:rPr>
        <w:t>投标被拒绝条款通用部分</w:t>
      </w:r>
    </w:p>
    <w:p w14:paraId="3D50C4EF"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第二分册</w:t>
      </w:r>
      <w:r>
        <w:rPr>
          <w:rFonts w:ascii="宋体" w:hAnsi="宋体" w:hint="eastAsia"/>
          <w:szCs w:val="21"/>
        </w:rPr>
        <w:t xml:space="preserve">  </w:t>
      </w:r>
      <w:r>
        <w:rPr>
          <w:rFonts w:ascii="宋体" w:hAnsi="宋体" w:hint="eastAsia"/>
          <w:szCs w:val="21"/>
        </w:rPr>
        <w:t>专用部分</w:t>
      </w:r>
    </w:p>
    <w:p w14:paraId="351AF939"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第四章</w:t>
      </w:r>
      <w:r>
        <w:rPr>
          <w:rFonts w:ascii="宋体" w:hAnsi="宋体" w:hint="eastAsia"/>
          <w:szCs w:val="21"/>
        </w:rPr>
        <w:t xml:space="preserve">  </w:t>
      </w:r>
      <w:r>
        <w:rPr>
          <w:rFonts w:ascii="宋体" w:hAnsi="宋体" w:hint="eastAsia"/>
          <w:szCs w:val="21"/>
        </w:rPr>
        <w:t>投标邀请书</w:t>
      </w:r>
    </w:p>
    <w:p w14:paraId="5975DF9E"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第五章</w:t>
      </w:r>
      <w:r>
        <w:rPr>
          <w:rFonts w:ascii="宋体" w:hAnsi="宋体" w:hint="eastAsia"/>
          <w:szCs w:val="21"/>
        </w:rPr>
        <w:t xml:space="preserve">  </w:t>
      </w:r>
      <w:r>
        <w:rPr>
          <w:rFonts w:ascii="宋体" w:hAnsi="宋体" w:hint="eastAsia"/>
          <w:szCs w:val="21"/>
        </w:rPr>
        <w:t>投标人须知专用部分</w:t>
      </w:r>
    </w:p>
    <w:p w14:paraId="5A124F32"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第六章</w:t>
      </w:r>
      <w:r>
        <w:rPr>
          <w:rFonts w:ascii="宋体" w:hAnsi="宋体" w:hint="eastAsia"/>
          <w:szCs w:val="21"/>
        </w:rPr>
        <w:t xml:space="preserve">  </w:t>
      </w:r>
      <w:r>
        <w:rPr>
          <w:rFonts w:ascii="宋体" w:hAnsi="宋体" w:hint="eastAsia"/>
          <w:szCs w:val="21"/>
        </w:rPr>
        <w:t>评标方法和评标标准</w:t>
      </w:r>
    </w:p>
    <w:p w14:paraId="137D01ED"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第七章</w:t>
      </w:r>
      <w:r>
        <w:rPr>
          <w:rFonts w:ascii="宋体" w:hAnsi="宋体" w:hint="eastAsia"/>
          <w:szCs w:val="21"/>
        </w:rPr>
        <w:t xml:space="preserve">  </w:t>
      </w:r>
      <w:r>
        <w:rPr>
          <w:rFonts w:ascii="宋体" w:hAnsi="宋体" w:hint="eastAsia"/>
          <w:szCs w:val="21"/>
        </w:rPr>
        <w:t>采购需求</w:t>
      </w:r>
    </w:p>
    <w:p w14:paraId="1D6A8B84"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第八章</w:t>
      </w:r>
      <w:r>
        <w:rPr>
          <w:rFonts w:ascii="宋体" w:hAnsi="宋体" w:hint="eastAsia"/>
          <w:szCs w:val="21"/>
        </w:rPr>
        <w:t xml:space="preserve">  </w:t>
      </w:r>
      <w:r>
        <w:rPr>
          <w:rFonts w:ascii="宋体" w:hAnsi="宋体" w:hint="eastAsia"/>
          <w:szCs w:val="21"/>
        </w:rPr>
        <w:t>投标被拒绝条款专用部分</w:t>
      </w:r>
    </w:p>
    <w:p w14:paraId="54DD88E2"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第三分册</w:t>
      </w:r>
      <w:r>
        <w:rPr>
          <w:rFonts w:ascii="宋体" w:hAnsi="宋体" w:hint="eastAsia"/>
          <w:szCs w:val="21"/>
        </w:rPr>
        <w:t xml:space="preserve">  </w:t>
      </w:r>
      <w:r>
        <w:rPr>
          <w:rFonts w:ascii="宋体" w:hAnsi="宋体" w:hint="eastAsia"/>
          <w:szCs w:val="21"/>
        </w:rPr>
        <w:t>采购合同</w:t>
      </w:r>
    </w:p>
    <w:p w14:paraId="579340BC"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第九章</w:t>
      </w:r>
      <w:r>
        <w:rPr>
          <w:rFonts w:ascii="宋体" w:hAnsi="宋体" w:hint="eastAsia"/>
          <w:szCs w:val="21"/>
        </w:rPr>
        <w:t xml:space="preserve">  </w:t>
      </w:r>
      <w:r>
        <w:rPr>
          <w:rFonts w:ascii="宋体" w:hAnsi="宋体" w:hint="eastAsia"/>
          <w:szCs w:val="21"/>
        </w:rPr>
        <w:t>采购合同</w:t>
      </w:r>
    </w:p>
    <w:p w14:paraId="27DC24DC"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lastRenderedPageBreak/>
        <w:t>1.12</w:t>
      </w:r>
      <w:r>
        <w:rPr>
          <w:rFonts w:hint="eastAsia"/>
          <w:b/>
          <w:bCs/>
        </w:rPr>
        <w:t>投标前招标文件的澄清和修改</w:t>
      </w:r>
    </w:p>
    <w:p w14:paraId="332EC41B"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1.12.1</w:t>
      </w:r>
      <w:r>
        <w:rPr>
          <w:rFonts w:hint="eastAsia"/>
        </w:rPr>
        <w:t>任何已登记备案并领取了招标文件的潜在投标人，均可要求对招标文件进行澄清、修改</w:t>
      </w:r>
      <w:r>
        <w:rPr>
          <w:rFonts w:hint="eastAsia"/>
          <w:bCs/>
        </w:rPr>
        <w:t>。</w:t>
      </w:r>
    </w:p>
    <w:p w14:paraId="366FA0A2"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1.12.2</w:t>
      </w:r>
      <w:r>
        <w:rPr>
          <w:rFonts w:hint="eastAsia"/>
        </w:rPr>
        <w:t>潜在投标人的相关澄清、修改，应向采购中心提出，由采购中心商采购人就相关澄清、修改进行解释，并视情况作出澄清或修改的决定。所有解释及澄清或修改的决定，均由采购中心向投标人答复或公布补充文件。</w:t>
      </w:r>
    </w:p>
    <w:p w14:paraId="64394FD2"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1.12.3</w:t>
      </w:r>
      <w:r>
        <w:rPr>
          <w:rFonts w:hint="eastAsia"/>
        </w:rPr>
        <w:t>采购中心收到潜在投标人的澄清、修改要求后，认为或商采购人后认为不必要进行澄清或修改，也不需要进行其它答复的，可以不予答复。若采购中心决定给予澄清、修改或进行其它答复的，应</w:t>
      </w:r>
      <w:r>
        <w:rPr>
          <w:rFonts w:hint="eastAsia"/>
        </w:rPr>
        <w:t>当用补充文件的方式进行，且应当以当面交接、邮寄、传真或电子邮件、网站披露等其中至少一种方式，统一向全体，或分别向每一位</w:t>
      </w:r>
      <w:r>
        <w:rPr>
          <w:rFonts w:hint="eastAsia"/>
        </w:rPr>
        <w:t>(</w:t>
      </w:r>
      <w:r>
        <w:rPr>
          <w:rFonts w:hint="eastAsia"/>
        </w:rPr>
        <w:t>但不可以只向其中一部分</w:t>
      </w:r>
      <w:r>
        <w:rPr>
          <w:rFonts w:hint="eastAsia"/>
        </w:rPr>
        <w:t>)</w:t>
      </w:r>
      <w:r>
        <w:rPr>
          <w:rFonts w:hint="eastAsia"/>
        </w:rPr>
        <w:t>潜在投标人发出澄清、修改或进行其它答复的补充文件，补充文件中可以包括原提出的问题，但不包括问题的来源。</w:t>
      </w:r>
    </w:p>
    <w:p w14:paraId="72D1A32A"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1.12.4</w:t>
      </w:r>
      <w:r>
        <w:rPr>
          <w:rFonts w:hint="eastAsia"/>
        </w:rPr>
        <w:t>采购中心无论出于何种原因，均可主动对招标文件中的相关事项，用补充文件的方式进行澄清或修改。补充文件应当以当面交接、邮寄、传真或电子邮件、网站披露等其中至少一种方式，统一向全体，或分别向每一位</w:t>
      </w:r>
      <w:r>
        <w:rPr>
          <w:rFonts w:hint="eastAsia"/>
        </w:rPr>
        <w:t>(</w:t>
      </w:r>
      <w:r>
        <w:rPr>
          <w:rFonts w:hint="eastAsia"/>
        </w:rPr>
        <w:t>但不可以只向其中一部分</w:t>
      </w:r>
      <w:r>
        <w:rPr>
          <w:rFonts w:hint="eastAsia"/>
        </w:rPr>
        <w:t>)</w:t>
      </w:r>
      <w:r>
        <w:rPr>
          <w:rFonts w:hint="eastAsia"/>
        </w:rPr>
        <w:t>潜在投标人发出。</w:t>
      </w:r>
    </w:p>
    <w:p w14:paraId="0810477D"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1.12.5</w:t>
      </w:r>
      <w:r>
        <w:rPr>
          <w:rFonts w:hint="eastAsia"/>
        </w:rPr>
        <w:t>澄清或</w:t>
      </w:r>
      <w:r>
        <w:rPr>
          <w:rFonts w:hint="eastAsia"/>
        </w:rPr>
        <w:t>修改的内容可能影响投标文件编制的，采购中心在投标截止时间至少</w:t>
      </w:r>
      <w:r>
        <w:rPr>
          <w:rFonts w:hint="eastAsia"/>
        </w:rPr>
        <w:t>15</w:t>
      </w:r>
      <w:r>
        <w:rPr>
          <w:rFonts w:hint="eastAsia"/>
        </w:rPr>
        <w:t>日前，以书面形式通知所有获取招标文件的潜在投标人；不足</w:t>
      </w:r>
      <w:r>
        <w:rPr>
          <w:rFonts w:hint="eastAsia"/>
        </w:rPr>
        <w:t>15</w:t>
      </w:r>
      <w:r>
        <w:rPr>
          <w:rFonts w:hint="eastAsia"/>
        </w:rPr>
        <w:t>日的，采购中心顺延提交投标文件的截止时间。可能影响投标文件编制的情况包括但不限于投标人需要重新考虑报价、重新编制投标方案、提供原未要求的文件资料等。</w:t>
      </w:r>
    </w:p>
    <w:p w14:paraId="579EB3D4"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1.12.6</w:t>
      </w:r>
      <w:r>
        <w:rPr>
          <w:rFonts w:hint="eastAsia"/>
        </w:rPr>
        <w:t>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w:t>
      </w:r>
      <w:r>
        <w:rPr>
          <w:rFonts w:hint="eastAsia"/>
        </w:rPr>
        <w:t>及义务将受到新的截止期的约束。</w:t>
      </w:r>
    </w:p>
    <w:p w14:paraId="64E1E8DA"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1.12.7</w:t>
      </w:r>
      <w:r>
        <w:rPr>
          <w:rFonts w:hint="eastAsia"/>
        </w:rPr>
        <w:t>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12EB6BE6" w14:textId="77777777" w:rsidR="001B6C2D" w:rsidRDefault="00FD38D6">
      <w:pPr>
        <w:pStyle w:val="1"/>
        <w:numPr>
          <w:ilvl w:val="0"/>
          <w:numId w:val="0"/>
        </w:numPr>
        <w:tabs>
          <w:tab w:val="left" w:pos="1573"/>
        </w:tabs>
        <w:adjustRightInd w:val="0"/>
        <w:snapToGrid w:val="0"/>
        <w:spacing w:line="360" w:lineRule="auto"/>
        <w:ind w:leftChars="200" w:left="635" w:hangingChars="102" w:hanging="215"/>
        <w:jc w:val="left"/>
        <w:outlineLvl w:val="2"/>
        <w:rPr>
          <w:b/>
          <w:bCs/>
        </w:rPr>
      </w:pPr>
      <w:r>
        <w:rPr>
          <w:rFonts w:hint="eastAsia"/>
          <w:b/>
          <w:bCs/>
        </w:rPr>
        <w:t>三、投标文件</w:t>
      </w:r>
    </w:p>
    <w:p w14:paraId="4559A627"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1.13</w:t>
      </w:r>
      <w:r>
        <w:rPr>
          <w:rFonts w:hint="eastAsia"/>
          <w:b/>
          <w:bCs/>
        </w:rPr>
        <w:t>投标文件的语言和计量单位</w:t>
      </w:r>
    </w:p>
    <w:p w14:paraId="2F251BA9"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1.13.1</w:t>
      </w:r>
      <w:r>
        <w:rPr>
          <w:rFonts w:hint="eastAsia"/>
        </w:rPr>
        <w:t>投标人提交的投标文件（包括技术文件和资料、图纸中的说明）以及投标人与采购中心就有关投标的所有来往函电均应使用中文简体字。</w:t>
      </w:r>
    </w:p>
    <w:p w14:paraId="59BFB89B"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w:t>
      </w:r>
      <w:r>
        <w:rPr>
          <w:rFonts w:hint="eastAsia"/>
        </w:rPr>
        <w:t>.13.2</w:t>
      </w:r>
      <w:r>
        <w:rPr>
          <w:rFonts w:hint="eastAsia"/>
        </w:rPr>
        <w:t>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w:t>
      </w:r>
      <w:r>
        <w:rPr>
          <w:rFonts w:hint="eastAsia"/>
        </w:rPr>
        <w:lastRenderedPageBreak/>
        <w:t>有公证书的中文翻译文件或者与原版文件签章相一致的中文翻译文件。</w:t>
      </w:r>
    </w:p>
    <w:p w14:paraId="76FAB8DD" w14:textId="77777777" w:rsidR="001B6C2D" w:rsidRDefault="00FD38D6">
      <w:pPr>
        <w:pStyle w:val="1"/>
        <w:numPr>
          <w:ilvl w:val="0"/>
          <w:numId w:val="0"/>
        </w:numPr>
        <w:tabs>
          <w:tab w:val="left" w:pos="1573"/>
        </w:tabs>
        <w:adjustRightInd w:val="0"/>
        <w:snapToGrid w:val="0"/>
        <w:spacing w:line="360" w:lineRule="auto"/>
        <w:jc w:val="left"/>
      </w:pPr>
      <w:r>
        <w:rPr>
          <w:rFonts w:hint="eastAsia"/>
        </w:rPr>
        <w:t xml:space="preserve">    </w:t>
      </w:r>
      <w:r>
        <w:rPr>
          <w:rFonts w:hint="eastAsia"/>
        </w:rPr>
        <w:t>原版为外文的证书类、证明类文件，与投标人名称或其它实际情况不符的，投标人应当提供相关证明文件。</w:t>
      </w:r>
    </w:p>
    <w:p w14:paraId="67AC1B5E"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1.13.3</w:t>
      </w:r>
      <w:r>
        <w:rPr>
          <w:rFonts w:hint="eastAsia"/>
        </w:rPr>
        <w:t>投标文件中所使用的计量单位，除招标文件中有特殊要求外，应采用中华人民共和国法定计量单位</w:t>
      </w:r>
      <w:r>
        <w:rPr>
          <w:rFonts w:hint="eastAsia"/>
        </w:rPr>
        <w:t>。</w:t>
      </w:r>
    </w:p>
    <w:p w14:paraId="0FB11B06"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1.13.4</w:t>
      </w:r>
      <w:r>
        <w:rPr>
          <w:rFonts w:hint="eastAsia"/>
        </w:rPr>
        <w:t>对不符合上述规定情形的，评标委员会有权要求投标人限期提供相应文件或认定该文件无效。</w:t>
      </w:r>
    </w:p>
    <w:p w14:paraId="6451E4EA"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1.14</w:t>
      </w:r>
      <w:r>
        <w:rPr>
          <w:rFonts w:hint="eastAsia"/>
          <w:b/>
          <w:bCs/>
        </w:rPr>
        <w:t>投标文件的组成及要求</w:t>
      </w:r>
    </w:p>
    <w:p w14:paraId="28906D25"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1.14.1</w:t>
      </w:r>
      <w:r>
        <w:rPr>
          <w:rFonts w:hint="eastAsia"/>
        </w:rPr>
        <w:t>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2E29490D"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1.14.2</w:t>
      </w:r>
      <w:r>
        <w:rPr>
          <w:rFonts w:hint="eastAsia"/>
        </w:rPr>
        <w:t>投标人应提交以下商务文件，且不允许在投标截止后补正。其中加</w:t>
      </w:r>
      <w:r>
        <w:rPr>
          <w:rFonts w:hint="eastAsia"/>
        </w:rPr>
        <w:t>*</w:t>
      </w:r>
      <w:r>
        <w:rPr>
          <w:rFonts w:hint="eastAsia"/>
        </w:rPr>
        <w:t>项除特别说明外，若缺失或无效，会导致投标被拒绝。</w:t>
      </w:r>
    </w:p>
    <w:p w14:paraId="02E0728F"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w:t>
      </w:r>
      <w:r>
        <w:rPr>
          <w:rFonts w:hint="eastAsia"/>
        </w:rPr>
        <w:t>1</w:t>
      </w:r>
      <w:r>
        <w:rPr>
          <w:rFonts w:hint="eastAsia"/>
        </w:rPr>
        <w:t>）</w:t>
      </w:r>
      <w:r>
        <w:rPr>
          <w:rFonts w:hint="eastAsia"/>
        </w:rPr>
        <w:t>*</w:t>
      </w:r>
      <w:r>
        <w:rPr>
          <w:rFonts w:hint="eastAsia"/>
        </w:rPr>
        <w:t>法定代表人身份证明或授权委托书</w:t>
      </w:r>
    </w:p>
    <w:p w14:paraId="2DF099C2" w14:textId="77777777" w:rsidR="001B6C2D" w:rsidRDefault="00FD38D6">
      <w:pPr>
        <w:widowControl/>
        <w:adjustRightInd w:val="0"/>
        <w:snapToGrid w:val="0"/>
        <w:spacing w:line="360" w:lineRule="auto"/>
        <w:ind w:firstLineChars="200" w:firstLine="420"/>
        <w:jc w:val="left"/>
        <w:rPr>
          <w:rFonts w:ascii="宋体" w:hAnsi="宋体"/>
          <w:b/>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hint="eastAsia"/>
        </w:rPr>
        <w:t>*</w:t>
      </w:r>
      <w:r>
        <w:rPr>
          <w:rFonts w:hint="eastAsia"/>
        </w:rPr>
        <w:t>投标函</w:t>
      </w:r>
    </w:p>
    <w:p w14:paraId="7EB625C6" w14:textId="77777777" w:rsidR="001B6C2D" w:rsidRDefault="00FD38D6">
      <w:pPr>
        <w:widowControl/>
        <w:adjustRightInd w:val="0"/>
        <w:snapToGrid w:val="0"/>
        <w:spacing w:line="360" w:lineRule="auto"/>
        <w:ind w:firstLineChars="200" w:firstLine="420"/>
        <w:jc w:val="left"/>
        <w:rPr>
          <w:rFonts w:ascii="宋体" w:hAnsi="宋体"/>
          <w:b/>
          <w:szCs w:val="21"/>
        </w:rPr>
      </w:pPr>
      <w:r>
        <w:rPr>
          <w:rFonts w:ascii="宋体" w:hAnsi="宋体" w:hint="eastAsia"/>
        </w:rPr>
        <w:t>（</w:t>
      </w:r>
      <w:r>
        <w:rPr>
          <w:rFonts w:ascii="宋体" w:hAnsi="宋体" w:hint="eastAsia"/>
        </w:rPr>
        <w:t>3</w:t>
      </w:r>
      <w:r>
        <w:rPr>
          <w:rFonts w:ascii="宋体" w:hAnsi="宋体" w:hint="eastAsia"/>
        </w:rPr>
        <w:t>）</w:t>
      </w:r>
      <w:r>
        <w:rPr>
          <w:rFonts w:ascii="宋体" w:hAnsi="宋体" w:hint="eastAsia"/>
          <w:szCs w:val="21"/>
        </w:rPr>
        <w:t>投标人基本情况</w:t>
      </w:r>
    </w:p>
    <w:p w14:paraId="024B57FF" w14:textId="77777777" w:rsidR="001B6C2D" w:rsidRDefault="00FD38D6">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）商务条款偏离表</w:t>
      </w:r>
    </w:p>
    <w:p w14:paraId="670A9572" w14:textId="77777777" w:rsidR="001B6C2D" w:rsidRDefault="00FD38D6">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）资格、资信证明文件：</w:t>
      </w:r>
    </w:p>
    <w:p w14:paraId="02A4C240" w14:textId="77777777" w:rsidR="001B6C2D" w:rsidRDefault="00FD38D6">
      <w:pPr>
        <w:tabs>
          <w:tab w:val="left" w:pos="5580"/>
        </w:tabs>
        <w:adjustRightInd w:val="0"/>
        <w:snapToGrid w:val="0"/>
        <w:spacing w:line="360" w:lineRule="auto"/>
        <w:ind w:firstLineChars="400" w:firstLine="84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4BB6A0F9" w14:textId="77777777" w:rsidR="001B6C2D" w:rsidRDefault="00FD38D6">
      <w:pPr>
        <w:tabs>
          <w:tab w:val="left" w:pos="1573"/>
        </w:tabs>
        <w:adjustRightInd w:val="0"/>
        <w:snapToGrid w:val="0"/>
        <w:spacing w:line="360" w:lineRule="auto"/>
        <w:ind w:firstLineChars="400" w:firstLine="840"/>
        <w:rPr>
          <w:rFonts w:ascii="宋体" w:hAnsi="宋体"/>
          <w:szCs w:val="21"/>
        </w:rPr>
      </w:pPr>
      <w:r>
        <w:rPr>
          <w:rFonts w:ascii="宋体" w:hAnsi="宋体" w:hint="eastAsia"/>
          <w:szCs w:val="21"/>
        </w:rPr>
        <w:t>②</w:t>
      </w:r>
      <w:r>
        <w:rPr>
          <w:rFonts w:ascii="宋体" w:hAnsi="宋体" w:hint="eastAsia"/>
        </w:rPr>
        <w:t>*</w:t>
      </w:r>
      <w:r>
        <w:rPr>
          <w:rFonts w:ascii="宋体" w:hAnsi="宋体" w:hint="eastAsia"/>
        </w:rPr>
        <w:t>以投标截止日为基准日，近一年内任何完税凭证或税务部门出具的税收减免证明</w:t>
      </w:r>
    </w:p>
    <w:p w14:paraId="1A8CAD92" w14:textId="77777777" w:rsidR="001B6C2D" w:rsidRDefault="00FD38D6">
      <w:pPr>
        <w:tabs>
          <w:tab w:val="left" w:pos="1573"/>
        </w:tabs>
        <w:adjustRightInd w:val="0"/>
        <w:snapToGrid w:val="0"/>
        <w:spacing w:line="360" w:lineRule="auto"/>
        <w:ind w:firstLineChars="400" w:firstLine="84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089E0F99" w14:textId="77777777" w:rsidR="001B6C2D" w:rsidRDefault="00FD38D6">
      <w:pPr>
        <w:tabs>
          <w:tab w:val="left" w:pos="5580"/>
        </w:tabs>
        <w:adjustRightInd w:val="0"/>
        <w:snapToGrid w:val="0"/>
        <w:spacing w:line="360" w:lineRule="auto"/>
        <w:ind w:firstLineChars="400" w:firstLine="840"/>
        <w:jc w:val="left"/>
        <w:rPr>
          <w:rFonts w:ascii="宋体" w:hAnsi="宋体"/>
          <w:szCs w:val="21"/>
        </w:rPr>
      </w:pPr>
      <w:r>
        <w:rPr>
          <w:rFonts w:ascii="宋体" w:hAnsi="宋体" w:hint="eastAsia"/>
          <w:szCs w:val="21"/>
        </w:rPr>
        <w:t>④</w:t>
      </w:r>
      <w:r>
        <w:rPr>
          <w:rFonts w:ascii="宋体" w:hAnsi="宋体" w:hint="eastAsia"/>
          <w:szCs w:val="21"/>
        </w:rPr>
        <w:t>*</w:t>
      </w:r>
      <w:r>
        <w:rPr>
          <w:rFonts w:ascii="宋体" w:hAnsi="宋体" w:hint="eastAsia"/>
          <w:szCs w:val="21"/>
        </w:rPr>
        <w:t>财务状况证明</w:t>
      </w:r>
    </w:p>
    <w:p w14:paraId="446FF286" w14:textId="77777777" w:rsidR="001B6C2D" w:rsidRDefault="00FD38D6">
      <w:pPr>
        <w:tabs>
          <w:tab w:val="left" w:pos="5580"/>
        </w:tabs>
        <w:adjustRightInd w:val="0"/>
        <w:snapToGrid w:val="0"/>
        <w:spacing w:line="360" w:lineRule="auto"/>
        <w:ind w:firstLineChars="400" w:firstLine="84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3CDEE773" w14:textId="77777777" w:rsidR="001B6C2D" w:rsidRDefault="00FD38D6">
      <w:pPr>
        <w:tabs>
          <w:tab w:val="left" w:pos="5580"/>
        </w:tabs>
        <w:adjustRightInd w:val="0"/>
        <w:snapToGrid w:val="0"/>
        <w:spacing w:line="360" w:lineRule="auto"/>
        <w:ind w:firstLineChars="396" w:firstLine="832"/>
        <w:jc w:val="left"/>
        <w:rPr>
          <w:rFonts w:ascii="宋体" w:hAnsi="宋体"/>
          <w:szCs w:val="21"/>
        </w:rPr>
      </w:pPr>
      <w:r>
        <w:rPr>
          <w:rFonts w:ascii="宋体" w:hAnsi="宋体" w:hint="eastAsia"/>
          <w:szCs w:val="21"/>
        </w:rPr>
        <w:t>⑥投标人信用查询记录（</w:t>
      </w:r>
      <w:r>
        <w:rPr>
          <w:rFonts w:hint="eastAsia"/>
        </w:rPr>
        <w:t>“信用中国”网站相关截图，网址：</w:t>
      </w:r>
      <w:r>
        <w:rPr>
          <w:rFonts w:hint="eastAsia"/>
        </w:rPr>
        <w:t>www.creditchina.gov.cn</w:t>
      </w:r>
      <w:r>
        <w:rPr>
          <w:rFonts w:hint="eastAsia"/>
        </w:rPr>
        <w:t>）</w:t>
      </w:r>
    </w:p>
    <w:p w14:paraId="75767346" w14:textId="77777777" w:rsidR="001B6C2D" w:rsidRDefault="00FD38D6">
      <w:pPr>
        <w:tabs>
          <w:tab w:val="left" w:pos="5580"/>
        </w:tabs>
        <w:adjustRightInd w:val="0"/>
        <w:snapToGrid w:val="0"/>
        <w:spacing w:line="360" w:lineRule="auto"/>
        <w:ind w:firstLineChars="400" w:firstLine="840"/>
        <w:jc w:val="left"/>
        <w:rPr>
          <w:rFonts w:ascii="宋体" w:hAnsi="宋体"/>
          <w:bCs/>
        </w:rPr>
      </w:pPr>
      <w:r>
        <w:rPr>
          <w:rFonts w:ascii="宋体" w:hAnsi="宋体" w:hint="eastAsia"/>
          <w:szCs w:val="21"/>
        </w:rPr>
        <w:t>⑦</w:t>
      </w:r>
      <w:r>
        <w:rPr>
          <w:rFonts w:ascii="宋体" w:hAnsi="宋体" w:hint="eastAsia"/>
          <w:bCs/>
        </w:rPr>
        <w:t>*</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14:paraId="5000378F" w14:textId="77777777" w:rsidR="001B6C2D" w:rsidRDefault="00FD38D6">
      <w:pPr>
        <w:tabs>
          <w:tab w:val="left" w:pos="5580"/>
        </w:tabs>
        <w:adjustRightInd w:val="0"/>
        <w:snapToGrid w:val="0"/>
        <w:spacing w:line="360" w:lineRule="auto"/>
        <w:ind w:firstLineChars="400" w:firstLine="840"/>
        <w:jc w:val="left"/>
        <w:rPr>
          <w:rFonts w:ascii="宋体" w:hAnsi="宋体"/>
          <w:bCs/>
        </w:rPr>
      </w:pPr>
      <w:r>
        <w:rPr>
          <w:rFonts w:ascii="宋体" w:hAnsi="宋体" w:hint="eastAsia"/>
          <w:bCs/>
        </w:rPr>
        <w:t>⑧</w:t>
      </w:r>
      <w:r>
        <w:rPr>
          <w:rFonts w:ascii="宋体" w:hAnsi="宋体" w:hint="eastAsia"/>
          <w:bCs/>
        </w:rPr>
        <w:t>*</w:t>
      </w:r>
      <w:r>
        <w:rPr>
          <w:rFonts w:ascii="宋体" w:hAnsi="宋体" w:hint="eastAsia"/>
          <w:bCs/>
        </w:rPr>
        <w:t>进口产品制造商授权书（投标货物不是进口产品的，不提供）</w:t>
      </w:r>
    </w:p>
    <w:p w14:paraId="5554A918" w14:textId="77777777" w:rsidR="001B6C2D" w:rsidRDefault="00FD38D6">
      <w:pPr>
        <w:tabs>
          <w:tab w:val="left" w:pos="5580"/>
        </w:tabs>
        <w:adjustRightInd w:val="0"/>
        <w:snapToGrid w:val="0"/>
        <w:spacing w:line="360" w:lineRule="auto"/>
        <w:ind w:firstLineChars="400" w:firstLine="840"/>
        <w:jc w:val="left"/>
        <w:rPr>
          <w:rFonts w:ascii="微软雅黑" w:eastAsia="微软雅黑" w:hAnsi="微软雅黑"/>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710AACDA" w14:textId="77777777" w:rsidR="001B6C2D" w:rsidRDefault="00FD38D6">
      <w:pPr>
        <w:tabs>
          <w:tab w:val="left" w:pos="5580"/>
        </w:tabs>
        <w:adjustRightInd w:val="0"/>
        <w:snapToGrid w:val="0"/>
        <w:spacing w:line="360" w:lineRule="auto"/>
        <w:ind w:firstLineChars="400" w:firstLine="840"/>
        <w:jc w:val="left"/>
        <w:rPr>
          <w:rFonts w:ascii="宋体" w:hAnsi="宋体"/>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14:paraId="53144EDC" w14:textId="77777777" w:rsidR="001B6C2D" w:rsidRDefault="00FD38D6">
      <w:pPr>
        <w:tabs>
          <w:tab w:val="left" w:pos="5580"/>
        </w:tabs>
        <w:adjustRightInd w:val="0"/>
        <w:snapToGrid w:val="0"/>
        <w:spacing w:line="360" w:lineRule="auto"/>
        <w:ind w:firstLineChars="400" w:firstLine="84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end"/>
      </w:r>
      <w:r>
        <w:rPr>
          <w:rFonts w:ascii="宋体" w:hAnsi="宋体"/>
          <w:szCs w:val="21"/>
        </w:rPr>
        <w:t>*</w:t>
      </w:r>
      <w:r>
        <w:rPr>
          <w:rFonts w:ascii="宋体" w:hAnsi="宋体" w:hint="eastAsia"/>
          <w:szCs w:val="21"/>
        </w:rPr>
        <w:t>分包意向协议（如有）</w:t>
      </w:r>
    </w:p>
    <w:p w14:paraId="069C5513" w14:textId="77777777" w:rsidR="001B6C2D" w:rsidRDefault="00FD38D6">
      <w:pPr>
        <w:tabs>
          <w:tab w:val="left" w:pos="5580"/>
        </w:tabs>
        <w:adjustRightInd w:val="0"/>
        <w:snapToGrid w:val="0"/>
        <w:spacing w:line="360" w:lineRule="auto"/>
        <w:ind w:firstLineChars="400" w:firstLine="84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w:t>
      </w:r>
      <w:r>
        <w:rPr>
          <w:rFonts w:hint="eastAsia"/>
          <w:b/>
        </w:rPr>
        <w:t>5.2</w:t>
      </w:r>
      <w:r>
        <w:rPr>
          <w:rFonts w:hint="eastAsia"/>
          <w:b/>
        </w:rPr>
        <w:t>条</w:t>
      </w:r>
      <w:r>
        <w:rPr>
          <w:rFonts w:hint="eastAsia"/>
        </w:rPr>
        <w:t>规定应提交的特殊资质条件证明文件</w:t>
      </w:r>
    </w:p>
    <w:p w14:paraId="731281EF" w14:textId="77777777" w:rsidR="001B6C2D" w:rsidRDefault="00FD38D6">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rPr>
        <w:t>*</w:t>
      </w:r>
      <w:r>
        <w:rPr>
          <w:rFonts w:ascii="宋体" w:hAnsi="宋体" w:hint="eastAsia"/>
          <w:szCs w:val="21"/>
        </w:rPr>
        <w:t>银行保函或投标保证金说明函（本项目不要求提交投标保证金不提供）</w:t>
      </w:r>
    </w:p>
    <w:p w14:paraId="2EE3248B" w14:textId="77777777" w:rsidR="001B6C2D" w:rsidRDefault="00FD38D6">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w:t>
      </w:r>
      <w:r>
        <w:rPr>
          <w:rFonts w:ascii="宋体" w:hAnsi="宋体" w:hint="eastAsia"/>
          <w:szCs w:val="21"/>
        </w:rPr>
        <w:t>*</w:t>
      </w:r>
      <w:r>
        <w:rPr>
          <w:rFonts w:hint="eastAsia"/>
        </w:rPr>
        <w:t>按照</w:t>
      </w:r>
      <w:r>
        <w:rPr>
          <w:rFonts w:hint="eastAsia"/>
          <w:b/>
        </w:rPr>
        <w:t>第五章投标人须知专用部分</w:t>
      </w:r>
      <w:r>
        <w:rPr>
          <w:rFonts w:hint="eastAsia"/>
          <w:b/>
        </w:rPr>
        <w:t>5.12</w:t>
      </w:r>
      <w:r>
        <w:rPr>
          <w:rFonts w:hint="eastAsia"/>
          <w:b/>
        </w:rPr>
        <w:t>条</w:t>
      </w:r>
      <w:r>
        <w:rPr>
          <w:rFonts w:hint="eastAsia"/>
        </w:rPr>
        <w:t>规定应提交的其他商务文件</w:t>
      </w:r>
    </w:p>
    <w:p w14:paraId="2B062B66" w14:textId="77777777" w:rsidR="001B6C2D" w:rsidRDefault="00FD38D6">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lastRenderedPageBreak/>
        <w:t>（</w:t>
      </w:r>
      <w:r>
        <w:rPr>
          <w:rFonts w:ascii="宋体" w:hAnsi="宋体" w:hint="eastAsia"/>
          <w:szCs w:val="21"/>
        </w:rPr>
        <w:t>8</w:t>
      </w:r>
      <w:r>
        <w:rPr>
          <w:rFonts w:ascii="宋体" w:hAnsi="宋体" w:hint="eastAsia"/>
          <w:szCs w:val="21"/>
        </w:rPr>
        <w:t>）投标人自行编制的商务文件</w:t>
      </w:r>
    </w:p>
    <w:p w14:paraId="10D4475C"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1.14.3</w:t>
      </w:r>
      <w:r>
        <w:rPr>
          <w:rFonts w:hint="eastAsia"/>
        </w:rPr>
        <w:t>投标人应提交以下技术文件，且不允许在投标截止后补正。其中加</w:t>
      </w:r>
      <w:r>
        <w:rPr>
          <w:rFonts w:hint="eastAsia"/>
        </w:rPr>
        <w:t>*</w:t>
      </w:r>
      <w:r>
        <w:rPr>
          <w:rFonts w:hint="eastAsia"/>
        </w:rPr>
        <w:t>项除特别说明外，若缺失或无效，会导致投标被</w:t>
      </w:r>
      <w:r>
        <w:rPr>
          <w:rFonts w:eastAsia="拒绝" w:hint="eastAsia"/>
          <w:b/>
        </w:rPr>
        <w:t>拒绝</w:t>
      </w:r>
      <w:r>
        <w:rPr>
          <w:rFonts w:hint="eastAsia"/>
        </w:rPr>
        <w:t>。</w:t>
      </w:r>
    </w:p>
    <w:p w14:paraId="2DC614EA" w14:textId="77777777" w:rsidR="001B6C2D" w:rsidRDefault="00FD38D6">
      <w:pPr>
        <w:tabs>
          <w:tab w:val="left" w:pos="900"/>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hint="eastAsia"/>
          <w:szCs w:val="21"/>
        </w:rPr>
        <w:t>*</w:t>
      </w:r>
      <w:r>
        <w:rPr>
          <w:rFonts w:ascii="宋体" w:hAnsi="宋体" w:hint="eastAsia"/>
          <w:szCs w:val="21"/>
        </w:rPr>
        <w:t>开标一览表</w:t>
      </w:r>
    </w:p>
    <w:p w14:paraId="53FA8A6D" w14:textId="77777777" w:rsidR="001B6C2D" w:rsidRDefault="00FD38D6">
      <w:pPr>
        <w:tabs>
          <w:tab w:val="left" w:pos="900"/>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w:t>
      </w:r>
      <w:r>
        <w:rPr>
          <w:rFonts w:ascii="宋体" w:hAnsi="宋体" w:hint="eastAsia"/>
          <w:szCs w:val="21"/>
        </w:rPr>
        <w:t>分项报价表</w:t>
      </w:r>
    </w:p>
    <w:p w14:paraId="255A85D7" w14:textId="77777777" w:rsidR="001B6C2D" w:rsidRDefault="00FD38D6">
      <w:pPr>
        <w:tabs>
          <w:tab w:val="left" w:pos="900"/>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w:t>
      </w:r>
      <w:r>
        <w:rPr>
          <w:rFonts w:ascii="宋体" w:hAnsi="宋体" w:hint="eastAsia"/>
          <w:szCs w:val="21"/>
        </w:rPr>
        <w:t>服务团队人员基本情况表（如未要求组成专门的服务团队的，不提供）</w:t>
      </w:r>
    </w:p>
    <w:p w14:paraId="33451E41" w14:textId="77777777" w:rsidR="001B6C2D" w:rsidRDefault="00FD38D6">
      <w:pPr>
        <w:tabs>
          <w:tab w:val="left" w:pos="900"/>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hint="eastAsia"/>
          <w:szCs w:val="21"/>
        </w:rPr>
        <w:t>*</w:t>
      </w:r>
      <w:r>
        <w:rPr>
          <w:rFonts w:ascii="宋体" w:hAnsi="宋体" w:hint="eastAsia"/>
          <w:szCs w:val="21"/>
        </w:rPr>
        <w:t>技术要求偏离表</w:t>
      </w:r>
    </w:p>
    <w:p w14:paraId="6402D742"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）主要标的信息表</w:t>
      </w:r>
    </w:p>
    <w:p w14:paraId="4C2B8ACE" w14:textId="77777777" w:rsidR="001B6C2D" w:rsidRDefault="00FD38D6">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rPr>
        <w:t>*</w:t>
      </w:r>
      <w:r>
        <w:rPr>
          <w:rFonts w:hint="eastAsia"/>
        </w:rPr>
        <w:t>按照</w:t>
      </w:r>
      <w:r>
        <w:rPr>
          <w:rFonts w:hint="eastAsia"/>
          <w:b/>
        </w:rPr>
        <w:t>第五章投标人须知专用部分</w:t>
      </w:r>
      <w:r>
        <w:rPr>
          <w:rFonts w:hint="eastAsia"/>
          <w:b/>
        </w:rPr>
        <w:t>5.12</w:t>
      </w:r>
      <w:r>
        <w:rPr>
          <w:rFonts w:hint="eastAsia"/>
          <w:b/>
        </w:rPr>
        <w:t>条</w:t>
      </w:r>
      <w:r>
        <w:rPr>
          <w:rFonts w:hint="eastAsia"/>
        </w:rPr>
        <w:t>规定应提交的其他技术文件</w:t>
      </w:r>
    </w:p>
    <w:p w14:paraId="091D5473" w14:textId="77777777" w:rsidR="001B6C2D" w:rsidRDefault="00FD38D6">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）投标人项目实施和售后服务方案</w:t>
      </w:r>
    </w:p>
    <w:p w14:paraId="514CDA95"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）投标人自行编写的技术文件</w:t>
      </w:r>
    </w:p>
    <w:p w14:paraId="0D9C5F2B"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1.14.4</w:t>
      </w:r>
      <w:r>
        <w:rPr>
          <w:rFonts w:hint="eastAsia"/>
        </w:rPr>
        <w:t>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5904FE4C" w14:textId="77777777" w:rsidR="001B6C2D" w:rsidRDefault="00FD38D6">
      <w:pPr>
        <w:pStyle w:val="1"/>
        <w:numPr>
          <w:ilvl w:val="0"/>
          <w:numId w:val="0"/>
        </w:numPr>
        <w:tabs>
          <w:tab w:val="left" w:pos="1573"/>
        </w:tabs>
        <w:adjustRightInd w:val="0"/>
        <w:snapToGrid w:val="0"/>
        <w:spacing w:line="360" w:lineRule="auto"/>
        <w:ind w:firstLineChars="200" w:firstLine="422"/>
        <w:rPr>
          <w:b/>
          <w:bCs/>
        </w:rPr>
      </w:pPr>
      <w:r>
        <w:rPr>
          <w:rFonts w:hint="eastAsia"/>
          <w:b/>
          <w:bCs/>
        </w:rPr>
        <w:t>1.15</w:t>
      </w:r>
      <w:r>
        <w:rPr>
          <w:rFonts w:hint="eastAsia"/>
          <w:b/>
          <w:bCs/>
        </w:rPr>
        <w:t>投标文件签署及相关要求</w:t>
      </w:r>
    </w:p>
    <w:p w14:paraId="5194A947"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1.15.1</w:t>
      </w:r>
      <w:r>
        <w:rPr>
          <w:rFonts w:ascii="宋体" w:hAnsi="宋体" w:hint="eastAsia"/>
          <w:szCs w:val="21"/>
        </w:rPr>
        <w:t>组成投标文件的各项文件均应遵守本条。</w:t>
      </w:r>
    </w:p>
    <w:p w14:paraId="3C37B6B9"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1.15.2</w:t>
      </w:r>
      <w:r>
        <w:rPr>
          <w:rFonts w:hint="eastAsia"/>
        </w:rPr>
        <w:t>投标文件的盖章、签字等签署要求见</w:t>
      </w:r>
      <w:r>
        <w:rPr>
          <w:rFonts w:hint="eastAsia"/>
        </w:rPr>
        <w:t>1.2.8</w:t>
      </w:r>
      <w:r>
        <w:rPr>
          <w:rFonts w:hint="eastAsia"/>
        </w:rPr>
        <w:t>条。其中“投标函”及“法定代表人授权委托书”既需要投标人（投标人为联合体的，指联合体的牵头方）盖章又需要投标人法定代表人或授权代表人或投标人代表签字的，可</w:t>
      </w:r>
      <w:r>
        <w:rPr>
          <w:rFonts w:hint="eastAsia"/>
        </w:rPr>
        <w:t>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04B542D8"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1.15.3</w:t>
      </w:r>
      <w:r>
        <w:rPr>
          <w:rFonts w:ascii="宋体" w:hAnsi="宋体" w:hint="eastAsia"/>
          <w:szCs w:val="21"/>
        </w:rPr>
        <w:t>投标文件其他地方没有注明要求盖章签字的，可以不用盖章签字。</w:t>
      </w:r>
    </w:p>
    <w:p w14:paraId="5F2BD106"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1.15.4</w:t>
      </w:r>
      <w:r>
        <w:rPr>
          <w:rFonts w:ascii="宋体" w:hAnsi="宋体" w:hint="eastAsia"/>
          <w:szCs w:val="21"/>
        </w:rPr>
        <w:t>为合理节约政府采购评审成本，提倡诚实信用的投标行为，特别要求投标人应本着诚信精神，在本次投标文件的偏离表和其它偏离文件中</w:t>
      </w:r>
      <w:r>
        <w:rPr>
          <w:rFonts w:ascii="宋体" w:hAnsi="宋体" w:hint="eastAsia"/>
          <w:szCs w:val="21"/>
        </w:rPr>
        <w:t>(</w:t>
      </w:r>
      <w:r>
        <w:rPr>
          <w:rFonts w:ascii="宋体" w:hAnsi="宋体" w:hint="eastAsia"/>
          <w:szCs w:val="21"/>
        </w:rPr>
        <w:t>若本次招标文件中没有提供偏离表或其它偏离文件样本，投标人亦应当自制偏离表</w:t>
      </w:r>
      <w:r>
        <w:rPr>
          <w:rFonts w:ascii="宋体" w:hAnsi="宋体" w:hint="eastAsia"/>
          <w:szCs w:val="21"/>
        </w:rPr>
        <w:t>)</w:t>
      </w:r>
      <w:r>
        <w:rPr>
          <w:rFonts w:ascii="宋体" w:hAnsi="宋体" w:hint="eastAsia"/>
          <w:szCs w:val="21"/>
        </w:rPr>
        <w:t>，均以审慎的态度明确、清楚地披露各项偏离。若投标人对某一事项是否存在或是否属于偏离不能确</w:t>
      </w:r>
      <w:r>
        <w:rPr>
          <w:rFonts w:ascii="宋体" w:hAnsi="宋体" w:hint="eastAsia"/>
          <w:szCs w:val="21"/>
        </w:rPr>
        <w:t>定，亦必须在偏离表中清楚地表明该偏离事项，并可以注明不能确定的字样。</w:t>
      </w:r>
    </w:p>
    <w:p w14:paraId="0BF28967" w14:textId="77777777" w:rsidR="001B6C2D" w:rsidRDefault="00FD38D6">
      <w:pPr>
        <w:pStyle w:val="1"/>
        <w:numPr>
          <w:ilvl w:val="0"/>
          <w:numId w:val="0"/>
        </w:numPr>
        <w:tabs>
          <w:tab w:val="left" w:pos="1573"/>
          <w:tab w:val="left" w:pos="1785"/>
          <w:tab w:val="left" w:pos="1844"/>
        </w:tabs>
        <w:adjustRightInd w:val="0"/>
        <w:snapToGrid w:val="0"/>
        <w:spacing w:line="360" w:lineRule="auto"/>
        <w:ind w:firstLineChars="200" w:firstLine="420"/>
        <w:jc w:val="left"/>
      </w:pPr>
      <w:r>
        <w:rPr>
          <w:rFonts w:hint="eastAsia"/>
        </w:rPr>
        <w:t>1.15.5</w:t>
      </w:r>
      <w:r>
        <w:rPr>
          <w:rFonts w:hint="eastAsia"/>
        </w:rPr>
        <w:t>投标文件应字迹清楚、内容齐全。因投标文件字迹潦草或表达不清，或相关复印件（包括扫描件、影印件等）不清晰，导致在资格性审查、符合性审查和详细评审中发生误判，其责任应当由投标人承担。</w:t>
      </w:r>
    </w:p>
    <w:p w14:paraId="694CDB45"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1.16</w:t>
      </w:r>
      <w:r>
        <w:rPr>
          <w:rFonts w:hint="eastAsia"/>
          <w:b/>
          <w:bCs/>
        </w:rPr>
        <w:t>投标保证金</w:t>
      </w:r>
    </w:p>
    <w:p w14:paraId="2CBC108D" w14:textId="77777777" w:rsidR="001B6C2D" w:rsidRDefault="00FD38D6">
      <w:pPr>
        <w:tabs>
          <w:tab w:val="left" w:pos="709"/>
          <w:tab w:val="left" w:pos="1573"/>
        </w:tabs>
        <w:adjustRightInd w:val="0"/>
        <w:snapToGrid w:val="0"/>
        <w:spacing w:line="360" w:lineRule="auto"/>
        <w:ind w:firstLineChars="196" w:firstLine="412"/>
        <w:jc w:val="left"/>
        <w:rPr>
          <w:rFonts w:ascii="宋体" w:hAnsi="宋体"/>
          <w:szCs w:val="21"/>
        </w:rPr>
      </w:pPr>
      <w:r>
        <w:rPr>
          <w:rFonts w:ascii="宋体" w:hAnsi="宋体" w:hint="eastAsia"/>
          <w:szCs w:val="21"/>
        </w:rPr>
        <w:t>1.16.1</w:t>
      </w:r>
      <w:r>
        <w:rPr>
          <w:rFonts w:ascii="宋体" w:hAnsi="宋体" w:hint="eastAsia"/>
          <w:szCs w:val="21"/>
        </w:rPr>
        <w:t>本项目是否要求投标人提供投标保证金以及应提供的投标保证金金额详见</w:t>
      </w:r>
      <w:r>
        <w:rPr>
          <w:rFonts w:ascii="宋体" w:hAnsi="宋体" w:hint="eastAsia"/>
          <w:b/>
          <w:bCs/>
          <w:szCs w:val="21"/>
        </w:rPr>
        <w:t>第五章投标人须知专用部分。</w:t>
      </w:r>
    </w:p>
    <w:p w14:paraId="0E887DA0" w14:textId="77777777" w:rsidR="001B6C2D" w:rsidRDefault="00FD38D6">
      <w:pPr>
        <w:tabs>
          <w:tab w:val="left" w:pos="709"/>
          <w:tab w:val="left" w:pos="1573"/>
        </w:tabs>
        <w:adjustRightInd w:val="0"/>
        <w:snapToGrid w:val="0"/>
        <w:spacing w:line="360" w:lineRule="auto"/>
        <w:ind w:firstLineChars="200" w:firstLine="420"/>
        <w:rPr>
          <w:rFonts w:ascii="宋体" w:hAnsi="宋体"/>
          <w:szCs w:val="21"/>
        </w:rPr>
      </w:pPr>
      <w:r>
        <w:rPr>
          <w:rFonts w:ascii="宋体" w:hAnsi="宋体" w:hint="eastAsia"/>
          <w:bCs/>
          <w:szCs w:val="21"/>
        </w:rPr>
        <w:t>1.16.2</w:t>
      </w:r>
      <w:r>
        <w:rPr>
          <w:rFonts w:ascii="宋体" w:hAnsi="宋体" w:hint="eastAsia"/>
          <w:bCs/>
          <w:szCs w:val="21"/>
        </w:rPr>
        <w:t>如本项目</w:t>
      </w:r>
      <w:r>
        <w:rPr>
          <w:rFonts w:ascii="宋体" w:hAnsi="宋体" w:hint="eastAsia"/>
          <w:szCs w:val="21"/>
        </w:rPr>
        <w:t>要求投标人提供投标保证金，则收取投标保证金的要求如下：</w:t>
      </w:r>
    </w:p>
    <w:p w14:paraId="73AB9755" w14:textId="77777777" w:rsidR="001B6C2D" w:rsidRDefault="00FD38D6">
      <w:pPr>
        <w:tabs>
          <w:tab w:val="left" w:pos="1573"/>
        </w:tabs>
        <w:adjustRightInd w:val="0"/>
        <w:snapToGrid w:val="0"/>
        <w:spacing w:line="360" w:lineRule="auto"/>
        <w:ind w:firstLineChars="150" w:firstLine="315"/>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）投标人应选择银行汇款等非现金方式提交投标保证金。</w:t>
      </w:r>
    </w:p>
    <w:p w14:paraId="4DD8154A" w14:textId="77777777" w:rsidR="001B6C2D" w:rsidRDefault="00FD38D6">
      <w:pPr>
        <w:tabs>
          <w:tab w:val="left" w:pos="1573"/>
        </w:tabs>
        <w:adjustRightInd w:val="0"/>
        <w:snapToGrid w:val="0"/>
        <w:spacing w:line="360" w:lineRule="auto"/>
        <w:ind w:firstLineChars="150" w:firstLine="315"/>
        <w:rPr>
          <w:rFonts w:ascii="宋体" w:hAnsi="宋体"/>
          <w:szCs w:val="21"/>
        </w:rPr>
      </w:pPr>
      <w:r>
        <w:rPr>
          <w:rFonts w:ascii="宋体" w:hAnsi="宋体" w:hint="eastAsia"/>
          <w:szCs w:val="21"/>
        </w:rPr>
        <w:lastRenderedPageBreak/>
        <w:t>（</w:t>
      </w:r>
      <w:r>
        <w:rPr>
          <w:rFonts w:ascii="宋体" w:hAnsi="宋体" w:hint="eastAsia"/>
          <w:szCs w:val="21"/>
        </w:rPr>
        <w:t>2</w:t>
      </w:r>
      <w:r>
        <w:rPr>
          <w:rFonts w:ascii="宋体" w:hAnsi="宋体" w:hint="eastAsia"/>
          <w:szCs w:val="21"/>
        </w:rPr>
        <w:t>）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58DC2181" w14:textId="77777777" w:rsidR="001B6C2D" w:rsidRDefault="00FD38D6">
      <w:pPr>
        <w:tabs>
          <w:tab w:val="left" w:pos="1573"/>
        </w:tabs>
        <w:adjustRightInd w:val="0"/>
        <w:snapToGrid w:val="0"/>
        <w:spacing w:line="360" w:lineRule="auto"/>
        <w:ind w:firstLineChars="150" w:firstLine="315"/>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773FBBDE" w14:textId="77777777" w:rsidR="001B6C2D" w:rsidRDefault="00FD38D6">
      <w:pPr>
        <w:tabs>
          <w:tab w:val="left" w:pos="1573"/>
        </w:tabs>
        <w:adjustRightInd w:val="0"/>
        <w:snapToGrid w:val="0"/>
        <w:spacing w:line="360" w:lineRule="auto"/>
        <w:ind w:firstLineChars="150" w:firstLine="315"/>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2E0F6E00" w14:textId="77777777" w:rsidR="001B6C2D" w:rsidRDefault="00FD38D6">
      <w:pPr>
        <w:tabs>
          <w:tab w:val="left" w:pos="1573"/>
        </w:tabs>
        <w:adjustRightInd w:val="0"/>
        <w:snapToGrid w:val="0"/>
        <w:spacing w:line="360" w:lineRule="auto"/>
        <w:ind w:firstLineChars="150" w:firstLine="315"/>
      </w:pPr>
      <w:r>
        <w:rPr>
          <w:rFonts w:ascii="宋体" w:hAnsi="宋体" w:hint="eastAsia"/>
          <w:szCs w:val="21"/>
        </w:rPr>
        <w:t>（</w:t>
      </w:r>
      <w:r>
        <w:rPr>
          <w:rFonts w:ascii="宋体" w:hAnsi="宋体" w:hint="eastAsia"/>
          <w:szCs w:val="21"/>
        </w:rPr>
        <w:t>4</w:t>
      </w:r>
      <w:r>
        <w:rPr>
          <w:rFonts w:ascii="宋体" w:hAnsi="宋体" w:hint="eastAsia"/>
          <w:szCs w:val="21"/>
        </w:rPr>
        <w:t>）</w:t>
      </w:r>
      <w:r>
        <w:rPr>
          <w:rFonts w:hint="eastAsia"/>
        </w:rPr>
        <w:t>联合体投标的，可由联合体中的一方或者共同提交投标保证金，以一方名义提交投标保证金的，对联合体各方均有约束能力。</w:t>
      </w:r>
    </w:p>
    <w:p w14:paraId="7DE85092"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w:t>
      </w:r>
      <w:r>
        <w:rPr>
          <w:rFonts w:ascii="宋体" w:hAnsi="宋体" w:hint="eastAsia"/>
          <w:szCs w:val="21"/>
        </w:rPr>
        <w:t>被</w:t>
      </w:r>
      <w:r>
        <w:rPr>
          <w:rFonts w:ascii="宋体" w:eastAsia="拒绝" w:hAnsi="宋体" w:hint="eastAsia"/>
          <w:b/>
          <w:szCs w:val="21"/>
        </w:rPr>
        <w:t>拒绝</w:t>
      </w:r>
      <w:r>
        <w:rPr>
          <w:rFonts w:ascii="宋体" w:hAnsi="宋体" w:hint="eastAsia"/>
          <w:szCs w:val="21"/>
        </w:rPr>
        <w:t>。</w:t>
      </w:r>
    </w:p>
    <w:p w14:paraId="57759835"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 xml:space="preserve">1.16.4 </w:t>
      </w:r>
      <w:r>
        <w:rPr>
          <w:rFonts w:ascii="宋体" w:hAnsi="宋体" w:hint="eastAsia"/>
          <w:szCs w:val="21"/>
        </w:rPr>
        <w:t>投标保证金的退还按以下规定办理：</w:t>
      </w:r>
    </w:p>
    <w:p w14:paraId="7C67ACDF"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）中标供应商。中标供应商应当在采购合同签订后</w:t>
      </w:r>
      <w:r>
        <w:rPr>
          <w:rFonts w:ascii="宋体" w:hAnsi="宋体" w:hint="eastAsia"/>
          <w:szCs w:val="21"/>
        </w:rPr>
        <w:t>5</w:t>
      </w:r>
      <w:r>
        <w:rPr>
          <w:rFonts w:ascii="宋体" w:hAnsi="宋体" w:hint="eastAsia"/>
          <w:szCs w:val="21"/>
        </w:rPr>
        <w:t>个工作日内，向采购中心提交采购合同副本以及合同电子文档，采购中心确认后将投标保证金退还中标供应商。</w:t>
      </w:r>
    </w:p>
    <w:p w14:paraId="2EFB8E5B"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）未中标供应商。采购中心在中标通知书发出后</w:t>
      </w:r>
      <w:r>
        <w:rPr>
          <w:rFonts w:ascii="宋体" w:hAnsi="宋体" w:hint="eastAsia"/>
          <w:szCs w:val="21"/>
        </w:rPr>
        <w:t>5</w:t>
      </w:r>
      <w:r>
        <w:rPr>
          <w:rFonts w:ascii="宋体" w:hAnsi="宋体" w:hint="eastAsia"/>
          <w:szCs w:val="21"/>
        </w:rPr>
        <w:t>个工作日内，将投标保证金退还未中标的供应商。</w:t>
      </w:r>
    </w:p>
    <w:p w14:paraId="2EB456F2"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w:t>
      </w:r>
      <w:r>
        <w:rPr>
          <w:rFonts w:ascii="宋体" w:hAnsi="宋体" w:hint="eastAsia"/>
          <w:szCs w:val="21"/>
        </w:rPr>
        <w:t>5</w:t>
      </w:r>
      <w:r>
        <w:rPr>
          <w:rFonts w:ascii="宋体" w:hAnsi="宋体" w:hint="eastAsia"/>
          <w:szCs w:val="21"/>
        </w:rPr>
        <w:t>个工作日内，将投标保证金退还所有</w:t>
      </w:r>
      <w:r>
        <w:rPr>
          <w:rFonts w:ascii="宋体" w:hAnsi="宋体"/>
          <w:szCs w:val="21"/>
        </w:rPr>
        <w:t>供应商</w:t>
      </w:r>
      <w:r>
        <w:rPr>
          <w:rFonts w:ascii="宋体" w:hAnsi="宋体" w:hint="eastAsia"/>
          <w:szCs w:val="21"/>
        </w:rPr>
        <w:t>。</w:t>
      </w:r>
    </w:p>
    <w:p w14:paraId="15E692C1"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22D813D8"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）在投标截止日前撤回投标的，对于已</w:t>
      </w:r>
      <w:r>
        <w:rPr>
          <w:rFonts w:ascii="宋体" w:hAnsi="宋体" w:hint="eastAsia"/>
          <w:szCs w:val="21"/>
        </w:rPr>
        <w:t>递交投标保证金的，采购中心在收到投标人书面撤回投标通知之日起</w:t>
      </w:r>
      <w:r>
        <w:rPr>
          <w:rFonts w:ascii="宋体" w:hAnsi="宋体" w:hint="eastAsia"/>
          <w:szCs w:val="21"/>
        </w:rPr>
        <w:t>5</w:t>
      </w:r>
      <w:r>
        <w:rPr>
          <w:rFonts w:ascii="宋体" w:hAnsi="宋体" w:hint="eastAsia"/>
          <w:szCs w:val="21"/>
        </w:rPr>
        <w:t>个工作日内退还。</w:t>
      </w:r>
    </w:p>
    <w:p w14:paraId="6BDA4658"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）投标保证金按原收取方式退还。</w:t>
      </w:r>
    </w:p>
    <w:p w14:paraId="7231746F"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1.16.5</w:t>
      </w:r>
      <w:r>
        <w:rPr>
          <w:rFonts w:ascii="宋体" w:hAnsi="宋体" w:hint="eastAsia"/>
          <w:szCs w:val="21"/>
        </w:rPr>
        <w:t>投标人存在下列情形的，投标保证金不予退还，并被列入不良记录名单，投标人今后参与同类政府采购项目的机会可能会受到影响：</w:t>
      </w:r>
    </w:p>
    <w:p w14:paraId="5C0D1B04"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）开标后在投标有效期内，投标人撤销其投标；</w:t>
      </w:r>
    </w:p>
    <w:p w14:paraId="29E08CC6"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）中标人与采购人订立背离合同实质性内容的其它协议；</w:t>
      </w:r>
    </w:p>
    <w:p w14:paraId="6D0ECD69"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）中标人将项目转让给他人；</w:t>
      </w:r>
    </w:p>
    <w:p w14:paraId="2A8D4711"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）中标人无正当理由，不与采购人签订合同的；</w:t>
      </w:r>
    </w:p>
    <w:p w14:paraId="29ADE038"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）中标人不按本招标文件的规定提交履约保证金的；</w:t>
      </w:r>
    </w:p>
    <w:p w14:paraId="54D22978"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）中标人不按本招标文件的规定缴纳代理服务费的；</w:t>
      </w:r>
    </w:p>
    <w:p w14:paraId="514CC2C1"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）以他人名义投标、相互串通投标或者以其他方式弄虚作假的，投标人提交的投标文件</w:t>
      </w:r>
      <w:r>
        <w:rPr>
          <w:rFonts w:ascii="宋体" w:hAnsi="宋体" w:hint="eastAsia"/>
          <w:szCs w:val="21"/>
        </w:rPr>
        <w:lastRenderedPageBreak/>
        <w:t>中提交虚假资料或失实资料的；</w:t>
      </w:r>
    </w:p>
    <w:p w14:paraId="4B31D328"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）投标人其它未按招标文件规定和合同约定履行义务的行为；</w:t>
      </w:r>
    </w:p>
    <w:p w14:paraId="0393C111"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9</w:t>
      </w:r>
      <w:r>
        <w:rPr>
          <w:rFonts w:ascii="宋体" w:hAnsi="宋体" w:hint="eastAsia"/>
          <w:szCs w:val="21"/>
        </w:rPr>
        <w:t>）其他违反法律法规规定的。</w:t>
      </w:r>
    </w:p>
    <w:p w14:paraId="1BF73626"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1.17</w:t>
      </w:r>
      <w:r>
        <w:rPr>
          <w:rFonts w:hint="eastAsia"/>
          <w:b/>
          <w:bCs/>
        </w:rPr>
        <w:t>投标报价</w:t>
      </w:r>
    </w:p>
    <w:p w14:paraId="342F5389" w14:textId="77777777" w:rsidR="001B6C2D" w:rsidRDefault="00FD38D6">
      <w:pPr>
        <w:tabs>
          <w:tab w:val="left" w:pos="900"/>
        </w:tabs>
        <w:adjustRightInd w:val="0"/>
        <w:snapToGrid w:val="0"/>
        <w:spacing w:line="360" w:lineRule="auto"/>
        <w:ind w:firstLineChars="200" w:firstLine="420"/>
        <w:jc w:val="left"/>
        <w:rPr>
          <w:rFonts w:ascii="宋体" w:hAnsi="宋体"/>
          <w:szCs w:val="21"/>
        </w:rPr>
      </w:pPr>
      <w:r>
        <w:rPr>
          <w:rFonts w:ascii="宋体" w:hAnsi="宋体" w:hint="eastAsia"/>
          <w:szCs w:val="21"/>
        </w:rPr>
        <w:t>1.17.1</w:t>
      </w:r>
      <w:r>
        <w:rPr>
          <w:rFonts w:ascii="宋体" w:hAnsi="宋体" w:hint="eastAsia"/>
          <w:szCs w:val="21"/>
        </w:rPr>
        <w:t>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w:t>
      </w:r>
      <w:r>
        <w:rPr>
          <w:rFonts w:ascii="宋体" w:hAnsi="宋体" w:hint="eastAsia"/>
          <w:szCs w:val="21"/>
        </w:rPr>
        <w:t>价格内容及其他应包括在总价中的价格内容应在分项报价表中分别逐项列出，由于分项报价填报不完整、不清楚或存在其它任何失误，所导致的任何不利后果均应当由投标人自行承担。</w:t>
      </w:r>
    </w:p>
    <w:p w14:paraId="3CA49F77" w14:textId="77777777" w:rsidR="001B6C2D" w:rsidRDefault="00FD38D6">
      <w:pPr>
        <w:tabs>
          <w:tab w:val="left" w:pos="1573"/>
        </w:tabs>
        <w:adjustRightInd w:val="0"/>
        <w:snapToGrid w:val="0"/>
        <w:spacing w:line="360" w:lineRule="auto"/>
        <w:ind w:firstLineChars="200" w:firstLine="420"/>
        <w:jc w:val="left"/>
        <w:rPr>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2CF2FE23"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1.17.3</w:t>
      </w:r>
      <w:r>
        <w:rPr>
          <w:rFonts w:ascii="宋体" w:hAnsi="宋体" w:hint="eastAsia"/>
          <w:szCs w:val="21"/>
        </w:rPr>
        <w:t>投标人要按分项报价表的内容填写单价（包括服务清单、方式、费用，货物报价及装箱、包装、包装物料、运输和保险费用等）、总价及其他事项。</w:t>
      </w:r>
    </w:p>
    <w:p w14:paraId="0BABA9C8"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1.17.4</w:t>
      </w:r>
      <w:r>
        <w:rPr>
          <w:rFonts w:ascii="宋体" w:hAnsi="宋体" w:hint="eastAsia"/>
          <w:szCs w:val="21"/>
        </w:rPr>
        <w:t>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34D4B3A0"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）投标人投报多包时，未按包分别填写开标一览表的；</w:t>
      </w:r>
    </w:p>
    <w:p w14:paraId="2D43FA96"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）未填写投标总价的；</w:t>
      </w:r>
    </w:p>
    <w:p w14:paraId="7CC8DB06"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）未填写投标总价大写金额的。</w:t>
      </w:r>
    </w:p>
    <w:p w14:paraId="4DB4684B"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1.17.5</w:t>
      </w:r>
      <w:r>
        <w:rPr>
          <w:rFonts w:ascii="宋体" w:hAnsi="宋体" w:hint="eastAsia"/>
          <w:szCs w:val="21"/>
        </w:rPr>
        <w:t>投标人对投标报价若有说明应在开标一览表显著处注明</w:t>
      </w:r>
      <w:r>
        <w:rPr>
          <w:rFonts w:ascii="宋体" w:hAnsi="宋体" w:hint="eastAsia"/>
          <w:szCs w:val="21"/>
        </w:rPr>
        <w:t>,</w:t>
      </w:r>
      <w:r>
        <w:rPr>
          <w:rFonts w:ascii="宋体" w:hAnsi="宋体" w:hint="eastAsia"/>
          <w:szCs w:val="21"/>
        </w:rPr>
        <w:t>只有开标时唱出的报价才会在评审时予以考虑。</w:t>
      </w:r>
    </w:p>
    <w:p w14:paraId="7E2BCAE8"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1.17.6</w:t>
      </w:r>
      <w:r>
        <w:rPr>
          <w:rFonts w:ascii="宋体" w:hAnsi="宋体" w:hint="eastAsia"/>
          <w:szCs w:val="21"/>
        </w:rPr>
        <w:t>投标的报价优惠应对应开标一览表、分项报价表等提供相应的明细清单</w:t>
      </w:r>
      <w:r>
        <w:rPr>
          <w:rFonts w:ascii="宋体" w:hAnsi="宋体" w:hint="eastAsia"/>
          <w:szCs w:val="21"/>
        </w:rPr>
        <w:t>。除报价优惠外，任何超出招标文件要求而额外赠送的货物、免费服务等其他形式的优惠，在评审时将不具有竞争优势。</w:t>
      </w:r>
    </w:p>
    <w:p w14:paraId="650F71DB"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1.17.7</w:t>
      </w:r>
      <w:r>
        <w:rPr>
          <w:rFonts w:ascii="宋体" w:hAnsi="宋体" w:hint="eastAsia"/>
          <w:szCs w:val="21"/>
        </w:rPr>
        <w:t>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32DFF24A"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1.17.8</w:t>
      </w:r>
      <w:r>
        <w:rPr>
          <w:rFonts w:ascii="宋体" w:hAnsi="宋体" w:hint="eastAsia"/>
          <w:szCs w:val="21"/>
        </w:rPr>
        <w:t>最低报价不能作为中标的保证。</w:t>
      </w:r>
    </w:p>
    <w:p w14:paraId="4C74AAF6"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1.18</w:t>
      </w:r>
      <w:r>
        <w:rPr>
          <w:rFonts w:hint="eastAsia"/>
          <w:b/>
          <w:bCs/>
        </w:rPr>
        <w:t>分包</w:t>
      </w:r>
    </w:p>
    <w:p w14:paraId="02CA0BFD" w14:textId="77777777" w:rsidR="001B6C2D" w:rsidRDefault="00FD38D6">
      <w:pPr>
        <w:tabs>
          <w:tab w:val="left" w:pos="1480"/>
        </w:tabs>
        <w:adjustRightInd w:val="0"/>
        <w:snapToGrid w:val="0"/>
        <w:spacing w:line="360" w:lineRule="auto"/>
        <w:ind w:firstLineChars="200" w:firstLine="420"/>
        <w:rPr>
          <w:rFonts w:ascii="宋体" w:hAnsi="宋体"/>
          <w:szCs w:val="21"/>
        </w:rPr>
      </w:pPr>
      <w:r>
        <w:rPr>
          <w:rFonts w:ascii="宋体" w:hAnsi="宋体" w:hint="eastAsia"/>
          <w:szCs w:val="21"/>
        </w:rPr>
        <w:t>1.18.1</w:t>
      </w:r>
      <w:r>
        <w:rPr>
          <w:rFonts w:ascii="宋体" w:hAnsi="宋体" w:hint="eastAsia"/>
          <w:szCs w:val="21"/>
        </w:rPr>
        <w:t>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6AF092A6"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1.18.2</w:t>
      </w:r>
      <w:r>
        <w:rPr>
          <w:rFonts w:ascii="宋体" w:hAnsi="宋体" w:hint="eastAsia"/>
          <w:szCs w:val="21"/>
        </w:rPr>
        <w:t>投标人根据采购项目的实际情况</w:t>
      </w:r>
      <w:r>
        <w:rPr>
          <w:rFonts w:ascii="宋体" w:hAnsi="宋体" w:hint="eastAsia"/>
          <w:szCs w:val="21"/>
        </w:rPr>
        <w:t>,</w:t>
      </w:r>
      <w:r>
        <w:rPr>
          <w:rFonts w:ascii="宋体" w:hAnsi="宋体" w:hint="eastAsia"/>
          <w:szCs w:val="21"/>
        </w:rPr>
        <w:t>拟在中标后将中标项目的非主体、非关键性工作交</w:t>
      </w:r>
      <w:r>
        <w:rPr>
          <w:rFonts w:ascii="宋体" w:hAnsi="宋体" w:hint="eastAsia"/>
          <w:szCs w:val="21"/>
        </w:rPr>
        <w:lastRenderedPageBreak/>
        <w:t>由他人完成的，应当在投标文件中载明分包承担主体，分包承担主体应当具备相应资质条件且不得再次分包。</w:t>
      </w:r>
    </w:p>
    <w:p w14:paraId="01A2606E" w14:textId="77777777" w:rsidR="001B6C2D" w:rsidRDefault="00FD38D6">
      <w:pPr>
        <w:tabs>
          <w:tab w:val="left" w:pos="1573"/>
        </w:tabs>
        <w:adjustRightInd w:val="0"/>
        <w:snapToGrid w:val="0"/>
        <w:spacing w:line="360" w:lineRule="auto"/>
        <w:ind w:firstLineChars="200" w:firstLine="42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7201098D"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1.19</w:t>
      </w:r>
      <w:r>
        <w:rPr>
          <w:rFonts w:hint="eastAsia"/>
          <w:b/>
          <w:bCs/>
        </w:rPr>
        <w:t>投标内容填写说明</w:t>
      </w:r>
    </w:p>
    <w:p w14:paraId="022424A8"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1.19.1</w:t>
      </w:r>
      <w:r>
        <w:rPr>
          <w:rFonts w:ascii="宋体" w:hAnsi="宋体" w:hint="eastAsia"/>
          <w:szCs w:val="21"/>
        </w:rPr>
        <w:t>投标人应详细阅读招标文件的全部内容。投标文件须对招标文件中的内容做出实质性和完整的响应，如果投标文件填报的内容资料不详，或没</w:t>
      </w:r>
      <w:r>
        <w:rPr>
          <w:rFonts w:ascii="宋体" w:hAnsi="宋体" w:hint="eastAsia"/>
          <w:szCs w:val="21"/>
        </w:rPr>
        <w:t>有提供招标文件中所要求的全部资料及数据，将被视为投标文件完整性有缺陷。</w:t>
      </w:r>
    </w:p>
    <w:p w14:paraId="1ABBF0F6"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1.19.2</w:t>
      </w:r>
      <w:r>
        <w:rPr>
          <w:rFonts w:ascii="宋体" w:hAnsi="宋体" w:hint="eastAsia"/>
          <w:szCs w:val="21"/>
        </w:rPr>
        <w:t>投标文件应按照招标文件的格式逐项填写，不得有空项。无相应内容可填的项应填写“无”、“未测试”、“没有相应指标”等明确的回答文字。投标文件未按规定提交或留有空项，将被视为投标文件完整性有缺陷。</w:t>
      </w:r>
    </w:p>
    <w:p w14:paraId="3A573342"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1.19.3</w:t>
      </w:r>
      <w:r>
        <w:rPr>
          <w:rFonts w:ascii="宋体" w:hAnsi="宋体" w:hint="eastAsia"/>
          <w:szCs w:val="21"/>
        </w:rPr>
        <w:t>开标一览表为在开标现场上唱标所需的材料，按内容要求统一填写，不得自行增减内容。</w:t>
      </w:r>
    </w:p>
    <w:p w14:paraId="51A810E5"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1.19.4</w:t>
      </w:r>
      <w:r>
        <w:rPr>
          <w:rFonts w:ascii="宋体" w:hAnsi="宋体" w:hint="eastAsia"/>
          <w:szCs w:val="21"/>
        </w:rPr>
        <w:t>投标人必须保证投标文件所提供的全部资料真实可靠，并接受采购中心或评标委员会对其中任何资料进一步审查的要求。</w:t>
      </w:r>
    </w:p>
    <w:p w14:paraId="77F6ED4B"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1.20</w:t>
      </w:r>
      <w:r>
        <w:rPr>
          <w:rFonts w:hint="eastAsia"/>
          <w:b/>
          <w:bCs/>
        </w:rPr>
        <w:t>投标有效期</w:t>
      </w:r>
    </w:p>
    <w:p w14:paraId="6BE9981C"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20.1</w:t>
      </w:r>
      <w:r>
        <w:rPr>
          <w:rFonts w:ascii="宋体" w:hAnsi="宋体" w:hint="eastAsia"/>
          <w:szCs w:val="21"/>
        </w:rPr>
        <w:t>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57B7E4BE"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1.20.2</w:t>
      </w:r>
      <w:r>
        <w:rPr>
          <w:rFonts w:ascii="宋体" w:hAnsi="宋体" w:hint="eastAsia"/>
          <w:szCs w:val="21"/>
        </w:rPr>
        <w:t>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61AF502F" w14:textId="77777777" w:rsidR="001B6C2D" w:rsidRDefault="00FD38D6">
      <w:pPr>
        <w:pStyle w:val="1"/>
        <w:numPr>
          <w:ilvl w:val="0"/>
          <w:numId w:val="0"/>
        </w:numPr>
        <w:tabs>
          <w:tab w:val="left" w:pos="1573"/>
        </w:tabs>
        <w:adjustRightInd w:val="0"/>
        <w:snapToGrid w:val="0"/>
        <w:spacing w:line="360" w:lineRule="auto"/>
        <w:ind w:leftChars="200" w:left="635" w:hangingChars="102" w:hanging="215"/>
        <w:jc w:val="left"/>
        <w:outlineLvl w:val="2"/>
        <w:rPr>
          <w:b/>
        </w:rPr>
      </w:pPr>
      <w:r>
        <w:rPr>
          <w:rFonts w:hint="eastAsia"/>
          <w:b/>
        </w:rPr>
        <w:t>四、投标截止时间及投标文件的递交</w:t>
      </w:r>
    </w:p>
    <w:p w14:paraId="121E96CC" w14:textId="77777777" w:rsidR="001B6C2D" w:rsidRDefault="00FD38D6">
      <w:pPr>
        <w:pStyle w:val="1"/>
        <w:numPr>
          <w:ilvl w:val="0"/>
          <w:numId w:val="0"/>
        </w:numPr>
        <w:tabs>
          <w:tab w:val="left" w:pos="1573"/>
        </w:tabs>
        <w:adjustRightInd w:val="0"/>
        <w:snapToGrid w:val="0"/>
        <w:spacing w:line="360" w:lineRule="auto"/>
        <w:ind w:firstLineChars="200" w:firstLine="422"/>
        <w:jc w:val="left"/>
        <w:rPr>
          <w:b/>
        </w:rPr>
      </w:pPr>
      <w:r>
        <w:rPr>
          <w:rFonts w:hint="eastAsia"/>
          <w:b/>
        </w:rPr>
        <w:t>1.21</w:t>
      </w:r>
      <w:r>
        <w:rPr>
          <w:rFonts w:hint="eastAsia"/>
          <w:b/>
        </w:rPr>
        <w:t>投标截止时间</w:t>
      </w:r>
    </w:p>
    <w:p w14:paraId="1F0140E4"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7AFFF433"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1.22</w:t>
      </w:r>
      <w:r>
        <w:rPr>
          <w:rFonts w:hint="eastAsia"/>
          <w:b/>
          <w:bCs/>
        </w:rPr>
        <w:t>投标文件递交方式</w:t>
      </w:r>
    </w:p>
    <w:p w14:paraId="687EC3A0" w14:textId="77777777" w:rsidR="001B6C2D" w:rsidRDefault="00FD38D6">
      <w:pPr>
        <w:adjustRightInd w:val="0"/>
        <w:snapToGrid w:val="0"/>
        <w:spacing w:line="360" w:lineRule="auto"/>
        <w:ind w:firstLineChars="200" w:firstLine="420"/>
        <w:jc w:val="left"/>
        <w:rPr>
          <w:rFonts w:ascii="宋体" w:cs="微软雅黑"/>
          <w:szCs w:val="21"/>
        </w:rPr>
      </w:pPr>
      <w:r>
        <w:rPr>
          <w:rFonts w:ascii="宋体" w:hAnsi="宋体" w:hint="eastAsia"/>
          <w:szCs w:val="21"/>
        </w:rPr>
        <w:t>1.22.1</w:t>
      </w: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w:t>
      </w:r>
      <w:r>
        <w:rPr>
          <w:rFonts w:ascii="宋体" w:hAnsi="宋体" w:hint="eastAsia"/>
          <w:szCs w:val="21"/>
        </w:rPr>
        <w:t>xxxxxxxxxxxxxxxx</w:t>
      </w:r>
      <w:r>
        <w:rPr>
          <w:rFonts w:ascii="宋体" w:hAnsi="宋体" w:hint="eastAsia"/>
          <w:szCs w:val="21"/>
        </w:rPr>
        <w:t>），</w:t>
      </w:r>
      <w:r>
        <w:rPr>
          <w:rFonts w:ascii="宋体" w:cs="微软雅黑" w:hint="eastAsia"/>
          <w:szCs w:val="21"/>
        </w:rPr>
        <w:t>下载</w:t>
      </w:r>
      <w:r>
        <w:rPr>
          <w:rFonts w:ascii="宋体" w:cs="微软雅黑" w:hint="eastAsia"/>
          <w:color w:val="C00000"/>
          <w:szCs w:val="21"/>
        </w:rPr>
        <w:t>电子采购系统</w:t>
      </w:r>
      <w:r>
        <w:rPr>
          <w:rFonts w:ascii="宋体" w:cs="微软雅黑" w:hint="eastAsia"/>
          <w:szCs w:val="21"/>
        </w:rPr>
        <w:t>的投标（响应）工具，制作并于投标截止时间前上传加密的电子投标文件，文件上传成功后，将</w:t>
      </w:r>
      <w:r>
        <w:rPr>
          <w:rFonts w:ascii="宋体" w:cs="微软雅黑" w:hint="eastAsia"/>
          <w:szCs w:val="21"/>
        </w:rPr>
        <w:t>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1C969696"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1.22.2</w:t>
      </w:r>
      <w:r>
        <w:rPr>
          <w:rFonts w:ascii="宋体" w:hAnsi="宋体" w:hint="eastAsia"/>
          <w:szCs w:val="21"/>
        </w:rPr>
        <w:t>由于中国气象局政府采购中心电子采购系统尚处于试运行阶段，投标人除通过该系统上传加密的</w:t>
      </w:r>
      <w:r>
        <w:rPr>
          <w:rFonts w:ascii="宋体" w:hAnsi="宋体" w:hint="eastAsia"/>
          <w:bCs/>
          <w:szCs w:val="21"/>
        </w:rPr>
        <w:t>电子投标文件外，还应通过该系统下载投标文件电子版文件包，并使用</w:t>
      </w:r>
      <w:r>
        <w:rPr>
          <w:rFonts w:hint="eastAsia"/>
          <w:bCs/>
        </w:rPr>
        <w:t>不可擦写</w:t>
      </w:r>
      <w:r>
        <w:rPr>
          <w:rFonts w:hint="eastAsia"/>
          <w:bCs/>
        </w:rPr>
        <w:lastRenderedPageBreak/>
        <w:t>的刻录光盘或其他只读存储介质，在投标截止时间前</w:t>
      </w:r>
      <w:r>
        <w:rPr>
          <w:rFonts w:ascii="宋体" w:hAnsi="宋体" w:hint="eastAsia"/>
          <w:szCs w:val="21"/>
        </w:rPr>
        <w:t>按投标邀请书中规定的投标地址送至采购中心（不接受邮寄）。</w:t>
      </w:r>
    </w:p>
    <w:p w14:paraId="30DC2E46"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1.22.3</w:t>
      </w:r>
      <w:r>
        <w:rPr>
          <w:rFonts w:ascii="宋体" w:hAnsi="宋体" w:hint="eastAsia"/>
          <w:szCs w:val="21"/>
        </w:rPr>
        <w:t>在投标截止时间之前，投标人未完成加密电子投标文件上传，无论采购中心是否在投标截止时间前收到以光盘等</w:t>
      </w:r>
      <w:r>
        <w:rPr>
          <w:rFonts w:ascii="宋体" w:hAnsi="宋体" w:hint="eastAsia"/>
          <w:szCs w:val="21"/>
        </w:rPr>
        <w:t>存储介质提交的</w:t>
      </w:r>
      <w:r>
        <w:rPr>
          <w:rFonts w:ascii="宋体" w:hAnsi="宋体" w:hint="eastAsia"/>
          <w:bCs/>
          <w:szCs w:val="21"/>
        </w:rPr>
        <w:t>投标文件电子版文件包，</w:t>
      </w:r>
      <w:r>
        <w:rPr>
          <w:rFonts w:ascii="宋体" w:hAnsi="宋体" w:hint="eastAsia"/>
          <w:szCs w:val="21"/>
        </w:rPr>
        <w:t>其投标将被</w:t>
      </w:r>
      <w:r>
        <w:rPr>
          <w:rFonts w:ascii="宋体" w:hAnsi="宋体" w:hint="eastAsia"/>
          <w:b/>
          <w:szCs w:val="21"/>
        </w:rPr>
        <w:t>拒绝</w:t>
      </w:r>
      <w:r>
        <w:rPr>
          <w:rFonts w:ascii="宋体" w:hAnsi="宋体" w:hint="eastAsia"/>
          <w:szCs w:val="21"/>
        </w:rPr>
        <w:t>。</w:t>
      </w:r>
    </w:p>
    <w:p w14:paraId="061EC45D" w14:textId="77777777" w:rsidR="001B6C2D" w:rsidRDefault="00FD38D6">
      <w:pPr>
        <w:adjustRightInd w:val="0"/>
        <w:snapToGrid w:val="0"/>
        <w:spacing w:line="360" w:lineRule="auto"/>
        <w:ind w:firstLineChars="200" w:firstLine="420"/>
        <w:jc w:val="left"/>
      </w:pPr>
      <w:r>
        <w:rPr>
          <w:rFonts w:ascii="宋体" w:hAnsi="宋体" w:hint="eastAsia"/>
          <w:szCs w:val="21"/>
        </w:rPr>
        <w:t>1.22.4</w:t>
      </w:r>
      <w:r>
        <w:rPr>
          <w:rFonts w:ascii="宋体" w:hAnsi="宋体" w:hint="eastAsia"/>
          <w:szCs w:val="21"/>
        </w:rPr>
        <w:t>通过光盘等存储介质提交的</w:t>
      </w:r>
      <w:r>
        <w:rPr>
          <w:rFonts w:ascii="宋体" w:hAnsi="宋体" w:hint="eastAsia"/>
          <w:bCs/>
          <w:szCs w:val="21"/>
        </w:rPr>
        <w:t>投标文件电子版文件包，应与</w:t>
      </w:r>
      <w:r>
        <w:rPr>
          <w:rFonts w:ascii="宋体" w:hAnsi="宋体" w:hint="eastAsia"/>
          <w:szCs w:val="21"/>
        </w:rPr>
        <w:t>通过中国气象局政府采购中心电子采购系统上传的加密</w:t>
      </w:r>
      <w:r>
        <w:rPr>
          <w:rFonts w:hint="eastAsia"/>
        </w:rPr>
        <w:t>电子投标文件一致，如不一致，以后者为准；如因特殊情况，导致电子投标文件解密失败的，则以前者为准。</w:t>
      </w:r>
    </w:p>
    <w:p w14:paraId="773328D5" w14:textId="77777777" w:rsidR="001B6C2D" w:rsidRDefault="00FD38D6">
      <w:pPr>
        <w:adjustRightInd w:val="0"/>
        <w:snapToGrid w:val="0"/>
        <w:spacing w:line="360" w:lineRule="auto"/>
        <w:ind w:firstLineChars="200" w:firstLine="420"/>
        <w:jc w:val="left"/>
        <w:rPr>
          <w:rFonts w:ascii="宋体" w:hAnsi="宋体"/>
          <w:szCs w:val="21"/>
        </w:rPr>
      </w:pPr>
      <w:r>
        <w:rPr>
          <w:rFonts w:ascii="宋体" w:cs="微软雅黑" w:hint="eastAsia"/>
          <w:szCs w:val="21"/>
        </w:rPr>
        <w:t>1.22.5</w:t>
      </w:r>
      <w:r>
        <w:rPr>
          <w:rFonts w:ascii="宋体" w:hAnsi="宋体" w:hint="eastAsia"/>
          <w:szCs w:val="21"/>
        </w:rPr>
        <w:t>通过光盘等存储介质提交的</w:t>
      </w:r>
      <w:r>
        <w:rPr>
          <w:rFonts w:ascii="宋体" w:hAnsi="宋体" w:hint="eastAsia"/>
          <w:bCs/>
          <w:szCs w:val="21"/>
        </w:rPr>
        <w:t>投标文件电子版文件包，应在</w:t>
      </w:r>
      <w:r>
        <w:rPr>
          <w:rFonts w:hint="eastAsia"/>
          <w:bCs/>
        </w:rPr>
        <w:t>盘面（或封面）标注投标人全称、项目编号和所投的包号，电子文档文件名命名规则为项目编号</w:t>
      </w:r>
      <w:r>
        <w:rPr>
          <w:bCs/>
        </w:rPr>
        <w:t>+</w:t>
      </w:r>
      <w:r>
        <w:rPr>
          <w:bCs/>
        </w:rPr>
        <w:t>项目名称主题词</w:t>
      </w:r>
      <w:r>
        <w:rPr>
          <w:bCs/>
        </w:rPr>
        <w:t>+</w:t>
      </w:r>
      <w:r>
        <w:rPr>
          <w:rFonts w:hint="eastAsia"/>
          <w:bCs/>
        </w:rPr>
        <w:t>投标人全称。</w:t>
      </w:r>
    </w:p>
    <w:p w14:paraId="211B2516"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1.22.6</w:t>
      </w:r>
      <w:r>
        <w:rPr>
          <w:rFonts w:hint="eastAsia"/>
        </w:rPr>
        <w:t>存储</w:t>
      </w:r>
      <w:r>
        <w:rPr>
          <w:rFonts w:hint="eastAsia"/>
          <w:bCs/>
        </w:rPr>
        <w:t>投标文件电子版文件包的</w:t>
      </w:r>
      <w:r>
        <w:rPr>
          <w:rFonts w:hint="eastAsia"/>
        </w:rPr>
        <w:t>光盘等存储介质</w:t>
      </w:r>
      <w:r>
        <w:rPr>
          <w:rFonts w:hint="eastAsia"/>
          <w:bCs/>
        </w:rPr>
        <w:t>应用密封袋密封。</w:t>
      </w:r>
      <w:r>
        <w:rPr>
          <w:rFonts w:hint="eastAsia"/>
        </w:rPr>
        <w:t>所有</w:t>
      </w:r>
      <w:r>
        <w:rPr>
          <w:rFonts w:hint="eastAsia"/>
        </w:rPr>
        <w:t>密封袋封皮上应标注所投项目编号、项目名称、包号、投标人全称，并在封口处加盖投标人公章或由投标人的法定代表人或其授权代表签字。如果投标人未按上述要求密封及加写标记，采购中心对误投和提前启封概不负责。采购中心应如实记录密封等情况，对不符合上述密封及加写标记要求的，采购中心有权</w:t>
      </w:r>
      <w:r>
        <w:rPr>
          <w:rFonts w:eastAsia="拒绝" w:hint="eastAsia"/>
        </w:rPr>
        <w:t>要求</w:t>
      </w:r>
      <w:r>
        <w:rPr>
          <w:rFonts w:hint="eastAsia"/>
        </w:rPr>
        <w:t>投标人按上述要求重新密封及加写标记后于投标截止时间前再次递交采购中心，如投标人拒绝，由此引起的不利后果由投标人承担。</w:t>
      </w:r>
    </w:p>
    <w:p w14:paraId="3817B269"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1.23</w:t>
      </w:r>
      <w:r>
        <w:rPr>
          <w:rFonts w:hint="eastAsia"/>
          <w:b/>
          <w:bCs/>
        </w:rPr>
        <w:t>投标文件的补充、修改和撤回</w:t>
      </w:r>
    </w:p>
    <w:p w14:paraId="32084950"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1.23.1</w:t>
      </w:r>
      <w:r>
        <w:rPr>
          <w:rFonts w:hint="eastAsia"/>
        </w:rPr>
        <w:t>投标人可以在投标截止时间前，对所递交的投标文件进行补充、修改或者撤回。在投标截止时间之后，投标人不得对所递交的投标文件进行补充、修改或者撤回。</w:t>
      </w:r>
    </w:p>
    <w:p w14:paraId="44DC8D33"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1.23.2</w:t>
      </w:r>
      <w:r>
        <w:rPr>
          <w:rFonts w:hint="eastAsia"/>
        </w:rPr>
        <w:t>重新提交的电子投标文件应按照</w:t>
      </w:r>
      <w:r>
        <w:rPr>
          <w:rFonts w:hint="eastAsia"/>
        </w:rPr>
        <w:t>1.15</w:t>
      </w:r>
      <w:r>
        <w:rPr>
          <w:rFonts w:hint="eastAsia"/>
        </w:rPr>
        <w:t>条要求重新签署并按</w:t>
      </w:r>
      <w:r>
        <w:rPr>
          <w:rFonts w:hint="eastAsia"/>
        </w:rPr>
        <w:t>1.22</w:t>
      </w:r>
      <w:r>
        <w:rPr>
          <w:rFonts w:hint="eastAsia"/>
        </w:rPr>
        <w:t>条要求重新上传。通过光盘等存储介质重新提交的</w:t>
      </w:r>
      <w:r>
        <w:rPr>
          <w:rFonts w:hint="eastAsia"/>
          <w:bCs/>
        </w:rPr>
        <w:t>投标文件电子版文件包，</w:t>
      </w:r>
      <w:r>
        <w:rPr>
          <w:rFonts w:hint="eastAsia"/>
        </w:rPr>
        <w:t>应确保与重新签署上传的加密电子投标文件一致。</w:t>
      </w:r>
    </w:p>
    <w:p w14:paraId="50BE00BC" w14:textId="77777777" w:rsidR="001B6C2D" w:rsidRDefault="00FD38D6">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0A0CD77C"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1.24</w:t>
      </w:r>
      <w:r>
        <w:rPr>
          <w:rFonts w:hint="eastAsia"/>
          <w:b/>
          <w:bCs/>
        </w:rPr>
        <w:t>开标</w:t>
      </w:r>
    </w:p>
    <w:p w14:paraId="60372D55"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1.24.1</w:t>
      </w:r>
      <w:r>
        <w:rPr>
          <w:rFonts w:hint="eastAsia"/>
        </w:rPr>
        <w:t>采购中心按照招标文件规定的时间、地点主持开标。</w:t>
      </w:r>
    </w:p>
    <w:p w14:paraId="545F9027"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1.24.2</w:t>
      </w:r>
      <w:r>
        <w:rPr>
          <w:rFonts w:hint="eastAsia"/>
        </w:rPr>
        <w:t>投标人不足</w:t>
      </w:r>
      <w:r>
        <w:rPr>
          <w:rFonts w:hint="eastAsia"/>
        </w:rPr>
        <w:t>3</w:t>
      </w:r>
      <w:r>
        <w:rPr>
          <w:rFonts w:hint="eastAsia"/>
        </w:rPr>
        <w:t>家，不进入解密程序。</w:t>
      </w:r>
    </w:p>
    <w:p w14:paraId="561CD5E7"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1.24.3</w:t>
      </w:r>
      <w:r>
        <w:rPr>
          <w:rFonts w:hint="eastAsia"/>
        </w:rPr>
        <w:t>进入解密程序后，由采购中心对</w:t>
      </w:r>
      <w:r>
        <w:rPr>
          <w:rFonts w:hint="eastAsia"/>
        </w:rPr>
        <w:t>所有完成上传的加密电子投标文件进行解密。所有投标人加密电子投标文件解密完成后，进行电子唱标。如出现某个投标人电子投标文件解密失败情况，将使用该投标人通过光盘等存储介质提交的</w:t>
      </w:r>
      <w:r>
        <w:rPr>
          <w:rFonts w:hint="eastAsia"/>
          <w:bCs/>
        </w:rPr>
        <w:t>投标文件电子版文件包</w:t>
      </w:r>
      <w:r>
        <w:rPr>
          <w:rFonts w:hint="eastAsia"/>
        </w:rPr>
        <w:t>唱标。</w:t>
      </w:r>
    </w:p>
    <w:p w14:paraId="6E819DAA"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1.24.4</w:t>
      </w:r>
      <w:r>
        <w:rPr>
          <w:rFonts w:hint="eastAsia"/>
        </w:rPr>
        <w:t>投标人、采购人可通过中国气象局政府采购中心电子采购系统参加开标，其授权代表也可至开标现场参加开标。投标人未参加开标的，则将</w:t>
      </w:r>
      <w:r>
        <w:t>视为</w:t>
      </w:r>
      <w:r>
        <w:rPr>
          <w:rFonts w:hint="eastAsia"/>
        </w:rPr>
        <w:t>其</w:t>
      </w:r>
      <w:r>
        <w:t>放弃开标的知情权</w:t>
      </w:r>
      <w:r>
        <w:rPr>
          <w:rFonts w:hint="eastAsia"/>
        </w:rPr>
        <w:t>、</w:t>
      </w:r>
      <w:r>
        <w:t>监督权</w:t>
      </w:r>
      <w:r>
        <w:rPr>
          <w:rFonts w:hint="eastAsia"/>
        </w:rPr>
        <w:t>等</w:t>
      </w:r>
      <w:r>
        <w:t>相关权益，</w:t>
      </w:r>
      <w:r>
        <w:rPr>
          <w:rFonts w:hint="eastAsia"/>
        </w:rPr>
        <w:t>但</w:t>
      </w:r>
      <w:r>
        <w:t>不影响其投标有效性</w:t>
      </w:r>
      <w:r>
        <w:rPr>
          <w:rFonts w:hint="eastAsia"/>
        </w:rPr>
        <w:t>。</w:t>
      </w:r>
    </w:p>
    <w:p w14:paraId="40FCC730"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1.24.5</w:t>
      </w:r>
      <w:r>
        <w:rPr>
          <w:rFonts w:hint="eastAsia"/>
        </w:rPr>
        <w:t>使用该投标人通过光盘等存储介质提交的</w:t>
      </w:r>
      <w:r>
        <w:rPr>
          <w:rFonts w:hint="eastAsia"/>
          <w:bCs/>
        </w:rPr>
        <w:t>投标文件电子版文件包</w:t>
      </w:r>
      <w:r>
        <w:rPr>
          <w:rFonts w:hint="eastAsia"/>
        </w:rPr>
        <w:t>唱标的，按以下程序进行：</w:t>
      </w:r>
    </w:p>
    <w:p w14:paraId="4440EAEF"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lastRenderedPageBreak/>
        <w:t>（</w:t>
      </w:r>
      <w:r>
        <w:rPr>
          <w:rFonts w:hint="eastAsia"/>
        </w:rPr>
        <w:t>1</w:t>
      </w:r>
      <w:r>
        <w:rPr>
          <w:rFonts w:hint="eastAsia"/>
        </w:rPr>
        <w:t>）密封检查。密</w:t>
      </w:r>
      <w:r>
        <w:rPr>
          <w:rFonts w:hint="eastAsia"/>
        </w:rPr>
        <w:t>封检查是指对装有存储</w:t>
      </w:r>
      <w:r>
        <w:rPr>
          <w:rFonts w:hint="eastAsia"/>
          <w:bCs/>
        </w:rPr>
        <w:t>投标文件电子版文件包的</w:t>
      </w:r>
      <w:r>
        <w:rPr>
          <w:rFonts w:hint="eastAsia"/>
        </w:rPr>
        <w:t>光盘等存储介质的密封袋的密封情况进行检查对比，以确保开标前不被开启，投标文件等不被篡改、泄露。开标时由投标人对自己的密封情况进行检查。如投标人放弃检查，可能产生的不利后果由投标人自行承担。</w:t>
      </w:r>
    </w:p>
    <w:p w14:paraId="31822314" w14:textId="77777777" w:rsidR="001B6C2D" w:rsidRDefault="00FD38D6">
      <w:pPr>
        <w:pStyle w:val="1"/>
        <w:numPr>
          <w:ilvl w:val="0"/>
          <w:numId w:val="0"/>
        </w:numPr>
        <w:tabs>
          <w:tab w:val="left" w:pos="1573"/>
        </w:tabs>
        <w:adjustRightInd w:val="0"/>
        <w:snapToGrid w:val="0"/>
        <w:spacing w:line="360" w:lineRule="auto"/>
        <w:ind w:firstLineChars="200" w:firstLine="420"/>
        <w:jc w:val="left"/>
      </w:pPr>
      <w:r>
        <w:rPr>
          <w:rFonts w:hint="eastAsia"/>
        </w:rPr>
        <w:t>（</w:t>
      </w:r>
      <w:r>
        <w:rPr>
          <w:rFonts w:hint="eastAsia"/>
        </w:rPr>
        <w:t>2</w:t>
      </w:r>
      <w:r>
        <w:rPr>
          <w:rFonts w:hint="eastAsia"/>
        </w:rPr>
        <w:t>）唱标。密封情况经检查无误后，由相关工作人员当众拆封，并经投标人法定代表人或授权代表签字确认后，将</w:t>
      </w:r>
      <w:r>
        <w:rPr>
          <w:rFonts w:hint="eastAsia"/>
          <w:bCs/>
        </w:rPr>
        <w:t>投标文件电子版文件包导入</w:t>
      </w:r>
      <w:r>
        <w:rPr>
          <w:rFonts w:hint="eastAsia"/>
        </w:rPr>
        <w:t>中国气象局政府采购中心电子采购系统，进行电子唱标。</w:t>
      </w:r>
      <w:r>
        <w:t>如</w:t>
      </w:r>
      <w:r>
        <w:rPr>
          <w:rFonts w:hint="eastAsia"/>
        </w:rPr>
        <w:t>投标人法定代表人或授权代表未</w:t>
      </w:r>
      <w:r>
        <w:t>到场，</w:t>
      </w:r>
      <w:r>
        <w:rPr>
          <w:rFonts w:hint="eastAsia"/>
        </w:rPr>
        <w:t>由</w:t>
      </w:r>
      <w:r>
        <w:t>采购中心</w:t>
      </w:r>
      <w:r>
        <w:rPr>
          <w:rFonts w:hint="eastAsia"/>
        </w:rPr>
        <w:t>在投标人法定代表人或授权代表签字确定处</w:t>
      </w:r>
      <w:r>
        <w:t>注明</w:t>
      </w:r>
      <w:r>
        <w:rPr>
          <w:rFonts w:hint="eastAsia"/>
        </w:rPr>
        <w:t>“未到场”。</w:t>
      </w:r>
    </w:p>
    <w:p w14:paraId="7385C6CB" w14:textId="77777777" w:rsidR="001B6C2D" w:rsidRDefault="00FD38D6">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5A3C2FFA"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1.25</w:t>
      </w:r>
      <w:r>
        <w:rPr>
          <w:rFonts w:hint="eastAsia"/>
          <w:b/>
          <w:bCs/>
        </w:rPr>
        <w:t>组建评标委员会</w:t>
      </w:r>
    </w:p>
    <w:p w14:paraId="616E4602"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1.25.1</w:t>
      </w:r>
      <w:r>
        <w:rPr>
          <w:rFonts w:hint="eastAsia"/>
        </w:rPr>
        <w:t>采购中心根据有关法律法规和本招标文件的规定，结合本招标项目的特点组建评标委员会。评标委员会由五人以上（含）单数组成，包括评审专家和采购人代表，其中评审专家不少于三分之二。</w:t>
      </w:r>
    </w:p>
    <w:p w14:paraId="5B0C8C19"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1.25.2</w:t>
      </w:r>
      <w:r>
        <w:rPr>
          <w:rFonts w:hint="eastAsia"/>
        </w:rPr>
        <w:t>采购人只能以采购人代表的身份参与评审，采购中心工作人员不得参加评审。</w:t>
      </w:r>
    </w:p>
    <w:p w14:paraId="6BBD415A"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1.26</w:t>
      </w:r>
      <w:r>
        <w:rPr>
          <w:rFonts w:hint="eastAsia"/>
          <w:b/>
          <w:bCs/>
        </w:rPr>
        <w:t>初审</w:t>
      </w:r>
    </w:p>
    <w:p w14:paraId="1A40C1EE"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1.26.1</w:t>
      </w:r>
      <w:r>
        <w:rPr>
          <w:rFonts w:hint="eastAsia"/>
        </w:rPr>
        <w:t>投标文件的初审分为资格性审查和符合性审查。</w:t>
      </w:r>
    </w:p>
    <w:p w14:paraId="070BCD6F"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t>1</w:t>
      </w:r>
      <w:r>
        <w:t>）</w:t>
      </w:r>
      <w:r>
        <w:rPr>
          <w:rFonts w:hint="eastAsia"/>
        </w:rPr>
        <w:t>资格性审查由采购人或采购中心负责。主要是指依据法律法规和招标文件对投标人的资格材料等进行审查，以确定投标人是否具备投标资格。通</w:t>
      </w:r>
      <w:r>
        <w:rPr>
          <w:rFonts w:hint="eastAsia"/>
        </w:rPr>
        <w:t>过资格性审查的投标人不足</w:t>
      </w:r>
      <w:r>
        <w:rPr>
          <w:rFonts w:hint="eastAsia"/>
        </w:rPr>
        <w:t>3</w:t>
      </w:r>
      <w:r>
        <w:rPr>
          <w:rFonts w:hint="eastAsia"/>
        </w:rPr>
        <w:t>家的，不再进行下一步评审。</w:t>
      </w:r>
    </w:p>
    <w:p w14:paraId="3F9CEEDF"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资格性审查内容是指投标人是否符合相关法律法规及招标文件规定的投标人资格条件，包括：①投标人法人资格证明文件，②以投标截止日为基准日，近一年内任何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w:t>
      </w:r>
      <w:r>
        <w:t>财务状况证明</w:t>
      </w:r>
      <w:r>
        <w:rPr>
          <w:rFonts w:hint="eastAsia"/>
        </w:rPr>
        <w:t>，</w:t>
      </w:r>
      <w:r>
        <w:t>⑤</w:t>
      </w:r>
      <w:r>
        <w:t>近三年内参加政府采购活动中没有重大违法记录声明</w:t>
      </w:r>
      <w:r>
        <w:rPr>
          <w:rFonts w:hint="eastAsia"/>
        </w:rPr>
        <w:t>，</w:t>
      </w:r>
      <w:r>
        <w:t>⑥</w:t>
      </w:r>
      <w:r>
        <w:t>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w:t>
      </w:r>
      <w:r>
        <w:rPr>
          <w:rFonts w:hint="eastAsia"/>
        </w:rPr>
        <w:t>条</w:t>
      </w:r>
      <w:r>
        <w:t>规定应提交的特殊资质条件证明文件</w:t>
      </w:r>
      <w:r>
        <w:rPr>
          <w:rFonts w:hint="eastAsia"/>
        </w:rPr>
        <w:t>。</w:t>
      </w:r>
    </w:p>
    <w:p w14:paraId="3674DD4F" w14:textId="77777777" w:rsidR="001B6C2D" w:rsidRDefault="00FD38D6">
      <w:pPr>
        <w:tabs>
          <w:tab w:val="left" w:pos="900"/>
          <w:tab w:val="left" w:pos="5580"/>
        </w:tabs>
        <w:adjustRightInd w:val="0"/>
        <w:snapToGrid w:val="0"/>
        <w:spacing w:line="360" w:lineRule="auto"/>
        <w:ind w:firstLineChars="200" w:firstLine="420"/>
        <w:jc w:val="left"/>
      </w:pPr>
      <w:r>
        <w:rPr>
          <w:rFonts w:hint="eastAsia"/>
        </w:rPr>
        <w:t>（</w:t>
      </w:r>
      <w:r>
        <w:t>2</w:t>
      </w:r>
      <w:r>
        <w:t>）符合性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w:t>
      </w:r>
      <w:r>
        <w:rPr>
          <w:rFonts w:hint="eastAsia"/>
        </w:rPr>
        <w:t>5.12</w:t>
      </w:r>
      <w:r>
        <w:rPr>
          <w:rFonts w:hint="eastAsia"/>
        </w:rPr>
        <w:t>条规定应提交的其他商务文件和技术文件、实质性</w:t>
      </w:r>
      <w:r>
        <w:rPr>
          <w:rFonts w:hint="eastAsia"/>
        </w:rPr>
        <w:t>*</w:t>
      </w:r>
      <w:r>
        <w:rPr>
          <w:rFonts w:hint="eastAsia"/>
        </w:rPr>
        <w:t>号条款响应等进行审查，以确定其是否满足招标文件的</w:t>
      </w:r>
      <w:r>
        <w:rPr>
          <w:rFonts w:hint="eastAsia"/>
        </w:rPr>
        <w:t>实质性要求。没有通过初审的投标人不再进行详细评审。</w:t>
      </w:r>
    </w:p>
    <w:p w14:paraId="5906A14A" w14:textId="77777777" w:rsidR="001B6C2D" w:rsidRDefault="00FD38D6">
      <w:pPr>
        <w:pStyle w:val="1"/>
        <w:numPr>
          <w:ilvl w:val="0"/>
          <w:numId w:val="0"/>
        </w:numPr>
        <w:tabs>
          <w:tab w:val="left" w:pos="1573"/>
        </w:tabs>
        <w:adjustRightInd w:val="0"/>
        <w:snapToGrid w:val="0"/>
        <w:spacing w:line="360" w:lineRule="auto"/>
        <w:ind w:firstLineChars="200" w:firstLine="420"/>
        <w:rPr>
          <w:bCs/>
        </w:rPr>
      </w:pPr>
      <w:r>
        <w:rPr>
          <w:rFonts w:hint="eastAsia"/>
        </w:rPr>
        <w:t>1.26.2</w:t>
      </w:r>
      <w:r>
        <w:rPr>
          <w:rFonts w:hint="eastAsia"/>
        </w:rPr>
        <w:t>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1BC61CCD" w14:textId="77777777" w:rsidR="001B6C2D" w:rsidRDefault="00FD38D6">
      <w:pPr>
        <w:tabs>
          <w:tab w:val="left" w:pos="1573"/>
        </w:tabs>
        <w:adjustRightInd w:val="0"/>
        <w:snapToGrid w:val="0"/>
        <w:spacing w:line="360" w:lineRule="auto"/>
        <w:ind w:firstLineChars="200" w:firstLine="420"/>
      </w:pPr>
      <w:r>
        <w:rPr>
          <w:rFonts w:hint="eastAsia"/>
          <w:bCs/>
        </w:rPr>
        <w:t>（</w:t>
      </w:r>
      <w:r>
        <w:rPr>
          <w:rFonts w:hint="eastAsia"/>
          <w:bCs/>
        </w:rPr>
        <w:t>1</w:t>
      </w:r>
      <w:r>
        <w:rPr>
          <w:rFonts w:hint="eastAsia"/>
          <w:bCs/>
        </w:rPr>
        <w:t>）代表投标人进行述标的述标人应是投标人的正式员工，如需要投标人组成专门服务团</w:t>
      </w:r>
      <w:r>
        <w:rPr>
          <w:rFonts w:hint="eastAsia"/>
          <w:bCs/>
        </w:rPr>
        <w:lastRenderedPageBreak/>
        <w:t>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w:t>
      </w:r>
      <w:r>
        <w:rPr>
          <w:rFonts w:ascii="宋体" w:hAnsi="宋体" w:hint="eastAsia"/>
          <w:szCs w:val="21"/>
        </w:rPr>
        <w:t>述标。</w:t>
      </w:r>
    </w:p>
    <w:p w14:paraId="71961A3F" w14:textId="77777777" w:rsidR="001B6C2D" w:rsidRDefault="00FD38D6">
      <w:pPr>
        <w:pStyle w:val="1"/>
        <w:numPr>
          <w:ilvl w:val="0"/>
          <w:numId w:val="0"/>
        </w:numPr>
        <w:tabs>
          <w:tab w:val="left" w:pos="1573"/>
        </w:tabs>
        <w:adjustRightInd w:val="0"/>
        <w:snapToGrid w:val="0"/>
        <w:spacing w:line="360" w:lineRule="auto"/>
        <w:ind w:leftChars="200" w:left="701" w:hangingChars="134" w:hanging="281"/>
        <w:rPr>
          <w:bCs/>
        </w:rPr>
      </w:pPr>
      <w:r>
        <w:rPr>
          <w:rFonts w:hint="eastAsia"/>
          <w:bCs/>
        </w:rPr>
        <w:t>（</w:t>
      </w:r>
      <w:r>
        <w:rPr>
          <w:rFonts w:hint="eastAsia"/>
          <w:bCs/>
        </w:rPr>
        <w:t>2</w:t>
      </w:r>
      <w:r>
        <w:rPr>
          <w:rFonts w:hint="eastAsia"/>
          <w:bCs/>
        </w:rPr>
        <w:t>）投标人按唱标顺序依次述标，某一投标人述标时，其余投标人应回避；</w:t>
      </w:r>
    </w:p>
    <w:p w14:paraId="2A30069E"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bCs/>
        </w:rPr>
        <w:t>（</w:t>
      </w:r>
      <w:r>
        <w:rPr>
          <w:rFonts w:hint="eastAsia"/>
          <w:bCs/>
        </w:rPr>
        <w:t>3</w:t>
      </w:r>
      <w:r>
        <w:rPr>
          <w:rFonts w:hint="eastAsia"/>
          <w:bCs/>
        </w:rPr>
        <w:t>）投标人的述标仅限于介绍投标人自身情况和投标方案，不得进行与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4F18EC01"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4</w:t>
      </w:r>
      <w:r>
        <w:rPr>
          <w:rFonts w:hint="eastAsia"/>
        </w:rPr>
        <w:t>）述标过程中，评标委员会可以向述标人员提出质询，但质询仅限对述标内容含义不明确、对同类问题陈述前后不一致等，不得引导述标人员的述标，不得发表倾向性、引导性意见。</w:t>
      </w:r>
    </w:p>
    <w:p w14:paraId="05B33EBC"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5</w:t>
      </w:r>
      <w:r>
        <w:rPr>
          <w:rFonts w:hint="eastAsia"/>
        </w:rPr>
        <w:t>）投标人的述标内容不作为对投标文件的任何补充、修改，不能因此拒绝投标人的投标，或者作为评分依据。</w:t>
      </w:r>
    </w:p>
    <w:p w14:paraId="5223E571"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6</w:t>
      </w:r>
      <w:r>
        <w:rPr>
          <w:rFonts w:hint="eastAsia"/>
        </w:rPr>
        <w:t>）投标人放弃述标不影响其投标的有效性。</w:t>
      </w:r>
    </w:p>
    <w:p w14:paraId="54AA2D01"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1.26.3</w:t>
      </w:r>
      <w:r>
        <w:rPr>
          <w:rFonts w:hint="eastAsia"/>
        </w:rPr>
        <w:t>在详细评审之前，评标委员会要审查每份投标文件是否实质上响应了招标文件的要求。</w:t>
      </w:r>
    </w:p>
    <w:p w14:paraId="36646626"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1.26.4</w:t>
      </w:r>
      <w:r>
        <w:rPr>
          <w:rFonts w:hint="eastAsia"/>
        </w:rPr>
        <w:t>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w:t>
      </w:r>
      <w:r>
        <w:rPr>
          <w:rFonts w:hint="eastAsia"/>
        </w:rPr>
        <w:t>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74172A48"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1.26.5</w:t>
      </w:r>
      <w:r>
        <w:rPr>
          <w:rFonts w:hint="eastAsia"/>
        </w:rPr>
        <w:t>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16C5401B"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1.26.6</w:t>
      </w:r>
      <w:r>
        <w:rPr>
          <w:rFonts w:hint="eastAsia"/>
        </w:rPr>
        <w:t>重大偏离不允许在开标后修正，但评标委员会将允许修正投标中不构成重大偏离的地方，这些修正不会对其他实质上响应招标文件要求的投标人的竞争地位产生不公正的影响。</w:t>
      </w:r>
    </w:p>
    <w:p w14:paraId="661ADE7B"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1.26.7</w:t>
      </w:r>
      <w:r>
        <w:t>投标文</w:t>
      </w:r>
      <w:r>
        <w:t>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3ABE8BEF"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1.26.8</w:t>
      </w:r>
      <w:r>
        <w:rPr>
          <w:rFonts w:hint="eastAsia"/>
        </w:rPr>
        <w:t>开标后，开标一览表不得做任何修正。除此之外，对投标文件中存在明显的文字和计算错误按下述原则处理，若出现相互矛盾之处，应以排列在先的原则为准优先处理：</w:t>
      </w:r>
    </w:p>
    <w:p w14:paraId="23B2F0AC"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1</w:t>
      </w:r>
      <w:r>
        <w:rPr>
          <w:rFonts w:hint="eastAsia"/>
        </w:rPr>
        <w:t>）如果以文字表示的数据与数字表示的有差别，以文字为准修正数字。如果大小写金额不一致的，以大写金额为准。</w:t>
      </w:r>
    </w:p>
    <w:p w14:paraId="1C4D0D89"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2</w:t>
      </w:r>
      <w:r>
        <w:rPr>
          <w:rFonts w:hint="eastAsia"/>
        </w:rPr>
        <w:t>）如果单价乘以数量不等于总价，以单价为准修正总价，但单价金额小数点有明显错位的</w:t>
      </w:r>
      <w:r>
        <w:rPr>
          <w:rFonts w:hint="eastAsia"/>
        </w:rPr>
        <w:t>,</w:t>
      </w:r>
      <w:r>
        <w:rPr>
          <w:rFonts w:hint="eastAsia"/>
        </w:rPr>
        <w:t>应以总价为准，并修改单价。如果明细价格相加不等于汇总价格，以明细价格为准。</w:t>
      </w:r>
    </w:p>
    <w:p w14:paraId="22D388D8"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lastRenderedPageBreak/>
        <w:t>（</w:t>
      </w:r>
      <w:r>
        <w:rPr>
          <w:rFonts w:hint="eastAsia"/>
        </w:rPr>
        <w:t>3</w:t>
      </w:r>
      <w:r>
        <w:rPr>
          <w:rFonts w:hint="eastAsia"/>
        </w:rPr>
        <w:t>）调整后的数据应对投标人具有约束力，投标人不同意以上修正，其投标将被</w:t>
      </w:r>
      <w:r>
        <w:rPr>
          <w:rFonts w:eastAsia="拒绝" w:hint="eastAsia"/>
          <w:b/>
        </w:rPr>
        <w:t>拒绝</w:t>
      </w:r>
      <w:r>
        <w:rPr>
          <w:rFonts w:hint="eastAsia"/>
        </w:rPr>
        <w:t>。</w:t>
      </w:r>
    </w:p>
    <w:p w14:paraId="6D0F4BDA" w14:textId="77777777" w:rsidR="001B6C2D" w:rsidRDefault="00FD38D6">
      <w:pPr>
        <w:adjustRightInd w:val="0"/>
        <w:snapToGrid w:val="0"/>
        <w:spacing w:line="360" w:lineRule="auto"/>
        <w:ind w:firstLineChars="200" w:firstLine="420"/>
        <w:rPr>
          <w:rFonts w:ascii="宋体" w:hAnsi="宋体"/>
        </w:rPr>
      </w:pPr>
      <w:r>
        <w:rPr>
          <w:rFonts w:ascii="宋体" w:hAnsi="宋体" w:hint="eastAsia"/>
        </w:rPr>
        <w:t>1.26.9</w:t>
      </w:r>
      <w:r>
        <w:rPr>
          <w:rFonts w:ascii="宋体" w:hAnsi="宋体" w:hint="eastAsia"/>
        </w:rPr>
        <w:t>如发现下列情况之一的，其投标属于非实质响应招标文件要求，其投标将被</w:t>
      </w:r>
      <w:r>
        <w:rPr>
          <w:rFonts w:ascii="宋体" w:eastAsia="拒绝" w:hAnsi="宋体" w:hint="eastAsia"/>
          <w:b/>
        </w:rPr>
        <w:t>拒绝</w:t>
      </w:r>
      <w:r>
        <w:rPr>
          <w:rFonts w:ascii="宋体" w:hAnsi="宋体" w:hint="eastAsia"/>
        </w:rPr>
        <w:t>：</w:t>
      </w:r>
    </w:p>
    <w:p w14:paraId="656BCA0D"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）投标人以明显低于成本价的价格恶意参与投标的；</w:t>
      </w:r>
    </w:p>
    <w:p w14:paraId="517CDBC8"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）未提供分项报价的；</w:t>
      </w:r>
    </w:p>
    <w:p w14:paraId="65454A10"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）投标人提供产品或服务的数量与本招标文件不一致的；</w:t>
      </w:r>
    </w:p>
    <w:p w14:paraId="36A2DD46"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）根据</w:t>
      </w:r>
      <w:r>
        <w:rPr>
          <w:rFonts w:ascii="宋体" w:hAnsi="宋体" w:hint="eastAsia"/>
          <w:szCs w:val="21"/>
        </w:rPr>
        <w:t>1.26.8</w:t>
      </w:r>
      <w:r>
        <w:rPr>
          <w:rFonts w:ascii="宋体" w:hAnsi="宋体" w:hint="eastAsia"/>
          <w:szCs w:val="21"/>
        </w:rPr>
        <w:t>条修正后的分项报价表总价金额小</w:t>
      </w:r>
      <w:r>
        <w:rPr>
          <w:rFonts w:ascii="宋体" w:hAnsi="宋体" w:hint="eastAsia"/>
          <w:szCs w:val="21"/>
        </w:rPr>
        <w:t>于单独密封的开标一览表总价金额；</w:t>
      </w:r>
    </w:p>
    <w:p w14:paraId="79DD30D7"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）根据</w:t>
      </w:r>
      <w:r>
        <w:rPr>
          <w:rFonts w:ascii="宋体" w:hAnsi="宋体" w:hint="eastAsia"/>
          <w:szCs w:val="21"/>
        </w:rPr>
        <w:t>1.26.8</w:t>
      </w:r>
      <w:r>
        <w:rPr>
          <w:rFonts w:ascii="宋体" w:hAnsi="宋体" w:hint="eastAsia"/>
          <w:szCs w:val="21"/>
        </w:rPr>
        <w:t>条修正后的分项报价表总价金额大于单独密封的开标一览表总价金额，评标委员会按</w:t>
      </w:r>
      <w:r>
        <w:rPr>
          <w:rFonts w:ascii="宋体" w:hAnsi="宋体" w:hint="eastAsia"/>
          <w:szCs w:val="21"/>
        </w:rPr>
        <w:t>1.27</w:t>
      </w:r>
      <w:r>
        <w:rPr>
          <w:rFonts w:ascii="宋体" w:hAnsi="宋体" w:hint="eastAsia"/>
          <w:szCs w:val="21"/>
        </w:rPr>
        <w:t>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14:paraId="6AC0883D"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）投标人提供产品或服务的交货（工）时间及地点、质保期不满足本招标文件要求的。</w:t>
      </w:r>
    </w:p>
    <w:p w14:paraId="73C9D320"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1.26.10</w:t>
      </w:r>
      <w:r>
        <w:rPr>
          <w:rFonts w:hint="eastAsia"/>
        </w:rPr>
        <w:t>评标委员会对投标文件的判定</w:t>
      </w:r>
      <w:r>
        <w:rPr>
          <w:rFonts w:hint="eastAsia"/>
        </w:rPr>
        <w:t>,</w:t>
      </w:r>
      <w:r>
        <w:rPr>
          <w:rFonts w:hint="eastAsia"/>
        </w:rPr>
        <w:t>只依据投标文件内容本身</w:t>
      </w:r>
      <w:r>
        <w:rPr>
          <w:rFonts w:hint="eastAsia"/>
        </w:rPr>
        <w:t>,</w:t>
      </w:r>
      <w:r>
        <w:rPr>
          <w:rFonts w:hint="eastAsia"/>
        </w:rPr>
        <w:t>不依据任何外来证明。</w:t>
      </w:r>
    </w:p>
    <w:p w14:paraId="3C2C82AE"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1.26.11</w:t>
      </w:r>
      <w:r>
        <w:rPr>
          <w:rFonts w:hint="eastAsia"/>
        </w:rPr>
        <w:t>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013C0BC5"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1.27</w:t>
      </w:r>
      <w:r>
        <w:rPr>
          <w:rFonts w:hint="eastAsia"/>
          <w:b/>
          <w:bCs/>
        </w:rPr>
        <w:t>投标的澄清</w:t>
      </w:r>
    </w:p>
    <w:p w14:paraId="6BF41450"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1.27.1</w:t>
      </w:r>
      <w:r>
        <w:rPr>
          <w:rFonts w:hint="eastAsia"/>
        </w:rPr>
        <w:t>评标委员会有权要求投标人对投标文件中含义不明确、对同类问题表述不一致或者有明显文字和计算错误等内容作必要的澄清、说</w:t>
      </w:r>
      <w:r>
        <w:rPr>
          <w:rFonts w:hint="eastAsia"/>
        </w:rPr>
        <w:t>明或者补正。</w:t>
      </w:r>
    </w:p>
    <w:p w14:paraId="38C28B7C"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1.27.2</w:t>
      </w:r>
      <w:r>
        <w:rPr>
          <w:rFonts w:hint="eastAsia"/>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1F3BF08D"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1.27.3</w:t>
      </w:r>
      <w:r>
        <w:rPr>
          <w:rFonts w:hint="eastAsia"/>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w:t>
      </w:r>
      <w:r>
        <w:rPr>
          <w:rFonts w:hint="eastAsia"/>
        </w:rPr>
        <w:t>报价合理性的，评标委员会应当将其作为无效投标处理。</w:t>
      </w:r>
    </w:p>
    <w:p w14:paraId="73E003E5"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1.28</w:t>
      </w:r>
      <w:r>
        <w:rPr>
          <w:rFonts w:hint="eastAsia"/>
          <w:b/>
          <w:bCs/>
        </w:rPr>
        <w:t>对投标文件的详细评审</w:t>
      </w:r>
    </w:p>
    <w:p w14:paraId="78209E36"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1.28.1</w:t>
      </w:r>
      <w:r>
        <w:rPr>
          <w:rFonts w:hint="eastAsia"/>
        </w:rPr>
        <w:t>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239E0E70"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bCs/>
        </w:rPr>
        <w:t>1.28.2</w:t>
      </w:r>
      <w:r>
        <w:rPr>
          <w:rFonts w:hint="eastAsia"/>
          <w:bCs/>
        </w:rPr>
        <w:t>投标文件的技术评分应当以投标人提供的检测报告、相关认证文件（证书）、公开宣传的印刷资料为准，若无上述资料的，投标人应做出相应承诺。未提供相关资料或承诺书的，不作为评审依据。</w:t>
      </w:r>
    </w:p>
    <w:p w14:paraId="1519150D" w14:textId="77777777" w:rsidR="001B6C2D" w:rsidRDefault="00FD38D6">
      <w:pPr>
        <w:pStyle w:val="1"/>
        <w:numPr>
          <w:ilvl w:val="0"/>
          <w:numId w:val="0"/>
        </w:numPr>
        <w:tabs>
          <w:tab w:val="left" w:pos="1573"/>
        </w:tabs>
        <w:adjustRightInd w:val="0"/>
        <w:snapToGrid w:val="0"/>
        <w:spacing w:line="360" w:lineRule="auto"/>
        <w:ind w:firstLineChars="200" w:firstLine="420"/>
        <w:rPr>
          <w:bCs/>
        </w:rPr>
      </w:pPr>
      <w:r>
        <w:rPr>
          <w:rFonts w:hint="eastAsia"/>
          <w:bCs/>
        </w:rPr>
        <w:lastRenderedPageBreak/>
        <w:t>1.28.3</w:t>
      </w:r>
      <w:r>
        <w:rPr>
          <w:rFonts w:hint="eastAsia"/>
          <w:b/>
          <w:bCs/>
        </w:rPr>
        <w:t>除第六章评标方法和评标标准</w:t>
      </w:r>
      <w:r>
        <w:rPr>
          <w:rFonts w:hint="eastAsia"/>
          <w:bCs/>
        </w:rPr>
        <w:t>另有规定外，本次评审采用综合评</w:t>
      </w:r>
      <w:r>
        <w:rPr>
          <w:rFonts w:hint="eastAsia"/>
          <w:bCs/>
        </w:rPr>
        <w:t>分法，将投标人资质条件、服务标准及质量、投标产品及售后服务、价格等各项因素作为评价的基础，综合评选出最佳投标方案。每一投标人的最终得分为评标委员会所有成员给其评分的算数平均值。其中：</w:t>
      </w:r>
    </w:p>
    <w:p w14:paraId="4A253E3D"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1</w:t>
      </w:r>
      <w:r>
        <w:rPr>
          <w:rFonts w:hint="eastAsia"/>
        </w:rPr>
        <w:t>）业绩。投标人类似项目的业绩等；</w:t>
      </w:r>
    </w:p>
    <w:p w14:paraId="54579C7F"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14:paraId="280AF900"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3</w:t>
      </w:r>
      <w:r>
        <w:rPr>
          <w:rFonts w:hint="eastAsia"/>
        </w:rPr>
        <w:t>）售后服务。包括投标人在项目所在地所能提供的售后服务、技术支持机构的情况、售后服务承诺及售后服务人员情况等；</w:t>
      </w:r>
    </w:p>
    <w:p w14:paraId="0484B182"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4</w:t>
      </w:r>
      <w:r>
        <w:rPr>
          <w:rFonts w:hint="eastAsia"/>
        </w:rPr>
        <w:t>）评审价格。开标一览表中该投标人的投标总价。如本项目</w:t>
      </w:r>
      <w:r>
        <w:rPr>
          <w:rFonts w:hint="eastAsia"/>
          <w:bCs/>
        </w:rPr>
        <w:t>不是专门或部分面向中小企业采购的项目，小微企业享受价格扣除优惠，用扣除后的价格参与评审。具体见</w:t>
      </w:r>
      <w:r>
        <w:rPr>
          <w:rFonts w:hint="eastAsia"/>
          <w:bCs/>
        </w:rPr>
        <w:t>1.6.4</w:t>
      </w:r>
      <w:r>
        <w:rPr>
          <w:rFonts w:hint="eastAsia"/>
        </w:rPr>
        <w:t>及</w:t>
      </w:r>
      <w:r>
        <w:rPr>
          <w:rFonts w:hint="eastAsia"/>
          <w:b/>
        </w:rPr>
        <w:t>第六章评标方法和评标标准。</w:t>
      </w:r>
    </w:p>
    <w:p w14:paraId="5C1C496E"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1.29</w:t>
      </w:r>
      <w:r>
        <w:rPr>
          <w:rFonts w:hint="eastAsia"/>
          <w:b/>
          <w:bCs/>
        </w:rPr>
        <w:t>确定中标人</w:t>
      </w:r>
    </w:p>
    <w:p w14:paraId="378DF0CC"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1.29.1</w:t>
      </w:r>
      <w:r>
        <w:rPr>
          <w:rFonts w:hint="eastAsia"/>
        </w:rPr>
        <w:t>评标委员会根据详细评审的结果确定中标候选人推荐名单，并按投标人综合得分标明排列顺序，综合得分相同的，按投标报价由低到高顺序排列。</w:t>
      </w:r>
    </w:p>
    <w:p w14:paraId="00406A8C"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1.29.2</w:t>
      </w:r>
      <w:r>
        <w:rPr>
          <w:rFonts w:hint="eastAsia"/>
        </w:rPr>
        <w:t>采购人应在中标候选人推荐名单中按顺序确定中标人。如采购人在收到中标候选人推荐名单</w:t>
      </w:r>
      <w:r>
        <w:rPr>
          <w:rFonts w:hint="eastAsia"/>
        </w:rPr>
        <w:t>5</w:t>
      </w:r>
      <w:r>
        <w:rPr>
          <w:rFonts w:hint="eastAsia"/>
        </w:rPr>
        <w:t>个工作日内不能按顺序确定中标人，又不能说明合法理由的，视同按中标候</w:t>
      </w:r>
      <w:r>
        <w:rPr>
          <w:rFonts w:hint="eastAsia"/>
        </w:rPr>
        <w:t>选人推荐名单中排名第一的中标候选人为中标人。</w:t>
      </w:r>
    </w:p>
    <w:p w14:paraId="775647EB"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1.29.3</w:t>
      </w:r>
      <w:r>
        <w:rPr>
          <w:rFonts w:hint="eastAsia"/>
        </w:rPr>
        <w:t>采购人也可授权评标委员会按本条规定直接确定中标人。</w:t>
      </w:r>
    </w:p>
    <w:p w14:paraId="096871D5"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1.29.4</w:t>
      </w:r>
      <w:r>
        <w:rPr>
          <w:rFonts w:hint="eastAsia"/>
        </w:rPr>
        <w:t>采购人在规定时间内按前款规定确定中标人后，采购中心发布中标公告。</w:t>
      </w:r>
    </w:p>
    <w:p w14:paraId="12F50099"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1.30</w:t>
      </w:r>
      <w:r>
        <w:rPr>
          <w:rFonts w:hint="eastAsia"/>
          <w:b/>
          <w:bCs/>
        </w:rPr>
        <w:t>评审过程要求</w:t>
      </w:r>
    </w:p>
    <w:p w14:paraId="3AB23D65" w14:textId="77777777" w:rsidR="001B6C2D" w:rsidRDefault="00FD38D6">
      <w:pPr>
        <w:pStyle w:val="1"/>
        <w:numPr>
          <w:ilvl w:val="0"/>
          <w:numId w:val="0"/>
        </w:numPr>
        <w:tabs>
          <w:tab w:val="left" w:pos="1573"/>
        </w:tabs>
        <w:adjustRightInd w:val="0"/>
        <w:snapToGrid w:val="0"/>
        <w:spacing w:line="360" w:lineRule="auto"/>
        <w:ind w:firstLineChars="196" w:firstLine="412"/>
      </w:pPr>
      <w:r>
        <w:rPr>
          <w:rFonts w:hint="eastAsia"/>
        </w:rPr>
        <w:t>1.30.1</w:t>
      </w:r>
      <w:r>
        <w:rPr>
          <w:rFonts w:hint="eastAsia"/>
        </w:rPr>
        <w:t>在评审期间，投标人企图影响采购人、采购中心、评标委员会的任何活动，将导致投标被</w:t>
      </w:r>
      <w:r>
        <w:rPr>
          <w:rFonts w:eastAsia="拒绝" w:hint="eastAsia"/>
          <w:b/>
        </w:rPr>
        <w:t>拒绝</w:t>
      </w:r>
      <w:r>
        <w:rPr>
          <w:rFonts w:hint="eastAsia"/>
        </w:rPr>
        <w:t>，并由其承担相应的法律责任。</w:t>
      </w:r>
    </w:p>
    <w:p w14:paraId="5EF799E7" w14:textId="77777777" w:rsidR="001B6C2D" w:rsidRDefault="00FD38D6">
      <w:pPr>
        <w:pStyle w:val="1"/>
        <w:numPr>
          <w:ilvl w:val="0"/>
          <w:numId w:val="0"/>
        </w:numPr>
        <w:tabs>
          <w:tab w:val="left" w:pos="1573"/>
        </w:tabs>
        <w:adjustRightInd w:val="0"/>
        <w:snapToGrid w:val="0"/>
        <w:spacing w:line="360" w:lineRule="auto"/>
        <w:ind w:firstLineChars="196" w:firstLine="412"/>
      </w:pPr>
      <w:r>
        <w:rPr>
          <w:rFonts w:hint="eastAsia"/>
        </w:rPr>
        <w:t>1.30.2</w:t>
      </w:r>
      <w:r>
        <w:rPr>
          <w:rFonts w:hint="eastAsia"/>
        </w:rPr>
        <w:t>评标委员会应当在评审报告上签字，对自己的评审意见承担法律责任。对评审报告有异议的，应当在评审报告上签署不同意见，并说明理由，否则视为同意评审报告。</w:t>
      </w:r>
    </w:p>
    <w:p w14:paraId="1501CA0F"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pPr>
      <w:r>
        <w:rPr>
          <w:rFonts w:hint="eastAsia"/>
          <w:b/>
          <w:bCs/>
        </w:rPr>
        <w:t>1.31</w:t>
      </w:r>
      <w:r>
        <w:rPr>
          <w:rFonts w:hint="eastAsia"/>
          <w:b/>
          <w:bCs/>
        </w:rPr>
        <w:t>关于重新评审及投标人瑕疵滞后发现的处理规则</w:t>
      </w:r>
    </w:p>
    <w:p w14:paraId="0F483D66" w14:textId="77777777" w:rsidR="001B6C2D" w:rsidRDefault="00FD38D6">
      <w:pPr>
        <w:pStyle w:val="1"/>
        <w:numPr>
          <w:ilvl w:val="0"/>
          <w:numId w:val="0"/>
        </w:numPr>
        <w:tabs>
          <w:tab w:val="left" w:pos="1573"/>
        </w:tabs>
        <w:adjustRightInd w:val="0"/>
        <w:snapToGrid w:val="0"/>
        <w:spacing w:line="360" w:lineRule="auto"/>
        <w:ind w:firstLineChars="200" w:firstLine="420"/>
        <w:jc w:val="left"/>
        <w:outlineLvl w:val="3"/>
      </w:pPr>
      <w:r>
        <w:rPr>
          <w:rFonts w:hint="eastAsia"/>
        </w:rPr>
        <w:t>1.31.1</w:t>
      </w:r>
      <w:r>
        <w:rPr>
          <w:rFonts w:hint="eastAsia"/>
        </w:rPr>
        <w:t>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55D3C200" w14:textId="77777777" w:rsidR="001B6C2D" w:rsidRDefault="00FD38D6">
      <w:pPr>
        <w:pStyle w:val="1"/>
        <w:numPr>
          <w:ilvl w:val="0"/>
          <w:numId w:val="0"/>
        </w:numPr>
        <w:tabs>
          <w:tab w:val="left" w:pos="1573"/>
        </w:tabs>
        <w:adjustRightInd w:val="0"/>
        <w:snapToGrid w:val="0"/>
        <w:spacing w:line="360" w:lineRule="auto"/>
        <w:ind w:firstLineChars="196" w:firstLine="412"/>
      </w:pPr>
      <w:r>
        <w:rPr>
          <w:rFonts w:hint="eastAsia"/>
        </w:rPr>
        <w:t>1.31.2</w:t>
      </w:r>
      <w:r>
        <w:rPr>
          <w:rFonts w:hint="eastAsia"/>
        </w:rPr>
        <w:t>无论基于何种原因，本应作拒绝处理的情</w:t>
      </w:r>
      <w:r>
        <w:rPr>
          <w:rFonts w:hint="eastAsia"/>
        </w:rPr>
        <w:t>形在评审时未被发现，包括已经签约的情形。一旦在任何时间被发现存在上述情形，则向政府采购监督管理机构反映。</w:t>
      </w:r>
    </w:p>
    <w:p w14:paraId="689BCF49"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1.32</w:t>
      </w:r>
      <w:r>
        <w:rPr>
          <w:rFonts w:hint="eastAsia"/>
          <w:b/>
          <w:bCs/>
        </w:rPr>
        <w:t>采购项目废标</w:t>
      </w:r>
    </w:p>
    <w:p w14:paraId="7DDF0393" w14:textId="77777777" w:rsidR="001B6C2D" w:rsidRDefault="00FD38D6">
      <w:pPr>
        <w:pStyle w:val="1"/>
        <w:numPr>
          <w:ilvl w:val="0"/>
          <w:numId w:val="0"/>
        </w:numPr>
        <w:tabs>
          <w:tab w:val="left" w:pos="1573"/>
        </w:tabs>
        <w:adjustRightInd w:val="0"/>
        <w:snapToGrid w:val="0"/>
        <w:spacing w:line="360" w:lineRule="auto"/>
        <w:ind w:firstLineChars="196" w:firstLine="412"/>
      </w:pPr>
      <w:r>
        <w:rPr>
          <w:rFonts w:hint="eastAsia"/>
        </w:rPr>
        <w:lastRenderedPageBreak/>
        <w:t>有下列情形之一的，采购项目予以废标，采购中心应当将废标结果通知所有投标人。</w:t>
      </w:r>
    </w:p>
    <w:p w14:paraId="75EB14CC"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1</w:t>
      </w:r>
      <w:r>
        <w:rPr>
          <w:rFonts w:hint="eastAsia"/>
        </w:rPr>
        <w:t>）至投标截止时间，递交投标文件的投标人不足</w:t>
      </w:r>
      <w:r>
        <w:rPr>
          <w:rFonts w:hint="eastAsia"/>
        </w:rPr>
        <w:t>3</w:t>
      </w:r>
      <w:r>
        <w:rPr>
          <w:rFonts w:hint="eastAsia"/>
        </w:rPr>
        <w:t>家；</w:t>
      </w:r>
    </w:p>
    <w:p w14:paraId="3E12F3EC"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2</w:t>
      </w:r>
      <w:r>
        <w:rPr>
          <w:rFonts w:hint="eastAsia"/>
        </w:rPr>
        <w:t>）通过资格审查的投标人不足</w:t>
      </w:r>
      <w:r>
        <w:rPr>
          <w:rFonts w:hint="eastAsia"/>
        </w:rPr>
        <w:t>3</w:t>
      </w:r>
      <w:r>
        <w:rPr>
          <w:rFonts w:hint="eastAsia"/>
        </w:rPr>
        <w:t>家；</w:t>
      </w:r>
    </w:p>
    <w:p w14:paraId="006EDE0A"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3</w:t>
      </w:r>
      <w:r>
        <w:rPr>
          <w:rFonts w:hint="eastAsia"/>
        </w:rPr>
        <w:t>）符合专业条件的投标人或者对招标文件作实质响应的投标人不足</w:t>
      </w:r>
      <w:r>
        <w:rPr>
          <w:rFonts w:hint="eastAsia"/>
        </w:rPr>
        <w:t>3</w:t>
      </w:r>
      <w:r>
        <w:rPr>
          <w:rFonts w:hint="eastAsia"/>
        </w:rPr>
        <w:t>家的；</w:t>
      </w:r>
    </w:p>
    <w:p w14:paraId="6968ED27"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4</w:t>
      </w:r>
      <w:r>
        <w:rPr>
          <w:rFonts w:hint="eastAsia"/>
        </w:rPr>
        <w:t>）出现影响采购公正的违法、违规行为的。</w:t>
      </w:r>
    </w:p>
    <w:p w14:paraId="60F0B95C" w14:textId="77777777" w:rsidR="001B6C2D" w:rsidRDefault="00FD38D6">
      <w:pPr>
        <w:adjustRightInd w:val="0"/>
        <w:snapToGrid w:val="0"/>
        <w:spacing w:line="360" w:lineRule="auto"/>
        <w:ind w:firstLineChars="196" w:firstLine="413"/>
        <w:jc w:val="left"/>
        <w:outlineLvl w:val="2"/>
        <w:rPr>
          <w:rFonts w:ascii="宋体" w:hAnsi="宋体"/>
          <w:b/>
          <w:szCs w:val="21"/>
        </w:rPr>
      </w:pPr>
      <w:r>
        <w:rPr>
          <w:rFonts w:ascii="宋体" w:hAnsi="宋体" w:hint="eastAsia"/>
          <w:b/>
          <w:szCs w:val="21"/>
        </w:rPr>
        <w:t>七、中标通知及合同</w:t>
      </w:r>
    </w:p>
    <w:p w14:paraId="0B6B4D90"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1.33</w:t>
      </w:r>
      <w:r>
        <w:rPr>
          <w:rFonts w:hint="eastAsia"/>
          <w:b/>
          <w:bCs/>
        </w:rPr>
        <w:t>中标通知</w:t>
      </w:r>
    </w:p>
    <w:p w14:paraId="7A2076D6" w14:textId="77777777" w:rsidR="001B6C2D" w:rsidRDefault="00FD38D6">
      <w:pPr>
        <w:adjustRightInd w:val="0"/>
        <w:snapToGrid w:val="0"/>
        <w:spacing w:line="360" w:lineRule="auto"/>
        <w:ind w:firstLineChars="196" w:firstLine="412"/>
        <w:jc w:val="left"/>
        <w:rPr>
          <w:rFonts w:ascii="宋体" w:hAnsi="宋体"/>
          <w:szCs w:val="21"/>
        </w:rPr>
      </w:pPr>
      <w:r>
        <w:rPr>
          <w:rFonts w:ascii="宋体" w:hAnsi="宋体" w:hint="eastAsia"/>
          <w:szCs w:val="21"/>
        </w:rPr>
        <w:t>1.33.1</w:t>
      </w:r>
      <w:r>
        <w:rPr>
          <w:rFonts w:ascii="宋体" w:hAnsi="宋体" w:hint="eastAsia"/>
          <w:szCs w:val="21"/>
        </w:rPr>
        <w:t>中标人确定后</w:t>
      </w:r>
      <w:r>
        <w:rPr>
          <w:rFonts w:ascii="宋体" w:hAnsi="宋体" w:hint="eastAsia"/>
          <w:szCs w:val="21"/>
        </w:rPr>
        <w:t>,</w:t>
      </w:r>
      <w:r>
        <w:rPr>
          <w:rFonts w:ascii="宋体" w:hAnsi="宋体" w:hint="eastAsia"/>
          <w:szCs w:val="21"/>
        </w:rPr>
        <w:t>采购中心将在刊登本次招标公告的媒体上</w:t>
      </w:r>
      <w:r>
        <w:rPr>
          <w:rFonts w:ascii="宋体" w:hAnsi="宋体" w:hint="eastAsia"/>
          <w:szCs w:val="21"/>
        </w:rPr>
        <w:t>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34588CBE"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1.33.2</w:t>
      </w:r>
      <w:r>
        <w:rPr>
          <w:rFonts w:hint="eastAsia"/>
        </w:rPr>
        <w:t>采购中心对未通</w:t>
      </w:r>
      <w:r>
        <w:rPr>
          <w:rFonts w:hint="eastAsia"/>
        </w:rPr>
        <w:t>过资格审查的投标人，应当告知其未通过的原因；采用综合评分法评审的，还应当告知未中标人本人的评审得分与排序。</w:t>
      </w:r>
    </w:p>
    <w:p w14:paraId="62FCCF59"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1.33.3</w:t>
      </w:r>
      <w:r>
        <w:rPr>
          <w:rFonts w:hint="eastAsia"/>
        </w:rPr>
        <w:t>中标通知书是合同的组成部分。</w:t>
      </w:r>
    </w:p>
    <w:p w14:paraId="28ECB4EE"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1.34</w:t>
      </w:r>
      <w:r>
        <w:rPr>
          <w:rFonts w:hint="eastAsia"/>
          <w:b/>
          <w:bCs/>
        </w:rPr>
        <w:t>合同</w:t>
      </w:r>
    </w:p>
    <w:p w14:paraId="1F10CC95"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1.34.1</w:t>
      </w:r>
      <w:r>
        <w:rPr>
          <w:rFonts w:hint="eastAsia"/>
        </w:rPr>
        <w:t>采购人</w:t>
      </w:r>
      <w:r>
        <w:t>应当自中标通知书发出之日起</w:t>
      </w:r>
      <w:r>
        <w:t>30</w:t>
      </w:r>
      <w:r>
        <w:t>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w:t>
      </w:r>
      <w:r>
        <w:rPr>
          <w:rFonts w:hint="eastAsia"/>
        </w:rPr>
        <w:t>在财政部门指定的媒体上公告，但合同中涉及国家秘密、商业秘密的内容除外。</w:t>
      </w:r>
    </w:p>
    <w:p w14:paraId="7B5BE556"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1.34.2</w:t>
      </w:r>
      <w:r>
        <w:rPr>
          <w:rFonts w:hint="eastAsia"/>
        </w:rPr>
        <w:t>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388DCFFD" w14:textId="77777777" w:rsidR="001B6C2D" w:rsidRDefault="00FD38D6">
      <w:pPr>
        <w:tabs>
          <w:tab w:val="left" w:pos="1573"/>
        </w:tabs>
        <w:adjustRightInd w:val="0"/>
        <w:snapToGrid w:val="0"/>
        <w:spacing w:line="360" w:lineRule="auto"/>
        <w:ind w:firstLineChars="200" w:firstLine="420"/>
      </w:pPr>
      <w:r>
        <w:rPr>
          <w:rFonts w:ascii="宋体" w:hAnsi="宋体" w:hint="eastAsia"/>
        </w:rPr>
        <w:t>1.34.3</w:t>
      </w:r>
      <w:r>
        <w:rPr>
          <w:rFonts w:hint="eastAsia"/>
        </w:rPr>
        <w:t>中标人签订中标合同后，不得转包，亦不得将合同全部及任何权利、义务向第三方转让。</w:t>
      </w:r>
    </w:p>
    <w:p w14:paraId="57167796" w14:textId="77777777" w:rsidR="001B6C2D" w:rsidRDefault="00FD38D6">
      <w:pPr>
        <w:tabs>
          <w:tab w:val="left" w:pos="1573"/>
        </w:tabs>
        <w:adjustRightInd w:val="0"/>
        <w:snapToGrid w:val="0"/>
        <w:spacing w:line="360" w:lineRule="auto"/>
        <w:ind w:firstLineChars="200" w:firstLine="420"/>
        <w:rPr>
          <w:rFonts w:ascii="宋体" w:hAnsi="宋体"/>
        </w:rPr>
      </w:pPr>
      <w:r>
        <w:rPr>
          <w:rFonts w:ascii="宋体" w:hAnsi="宋体" w:hint="eastAsia"/>
        </w:rPr>
        <w:t>1.34.4</w:t>
      </w:r>
      <w:r>
        <w:rPr>
          <w:rFonts w:ascii="宋体" w:hAnsi="宋体" w:hint="eastAsia"/>
        </w:rPr>
        <w:t>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382C0473" w14:textId="77777777" w:rsidR="001B6C2D" w:rsidRDefault="00FD38D6">
      <w:pPr>
        <w:tabs>
          <w:tab w:val="left" w:pos="1573"/>
        </w:tabs>
        <w:adjustRightInd w:val="0"/>
        <w:snapToGrid w:val="0"/>
        <w:spacing w:line="360" w:lineRule="auto"/>
        <w:ind w:firstLineChars="200" w:firstLine="420"/>
        <w:rPr>
          <w:rFonts w:ascii="宋体" w:hAnsi="宋体"/>
        </w:rPr>
      </w:pPr>
      <w:r>
        <w:rPr>
          <w:rFonts w:ascii="宋体" w:hAnsi="宋体" w:hint="eastAsia"/>
        </w:rPr>
        <w:t>1.34.5</w:t>
      </w:r>
      <w:r>
        <w:rPr>
          <w:rFonts w:ascii="宋体" w:hAnsi="宋体" w:hint="eastAsia"/>
        </w:rPr>
        <w:t>若在合同履行过程中，发现中标人提供的货物和服务与投标文件中提供的技术指标不符，采购人有权终止合同，并有权反映至政府采购监督管理部门或财政部。</w:t>
      </w:r>
    </w:p>
    <w:p w14:paraId="065A218E"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1.34.6</w:t>
      </w:r>
      <w:r>
        <w:rPr>
          <w:rFonts w:hint="eastAsia"/>
        </w:rPr>
        <w:t>违反</w:t>
      </w:r>
      <w:r>
        <w:rPr>
          <w:rFonts w:hint="eastAsia"/>
        </w:rPr>
        <w:t>1.34.4</w:t>
      </w:r>
      <w:r>
        <w:rPr>
          <w:rFonts w:hint="eastAsia"/>
        </w:rPr>
        <w:t>、</w:t>
      </w:r>
      <w:r>
        <w:rPr>
          <w:rFonts w:hint="eastAsia"/>
        </w:rPr>
        <w:t>1.34.5</w:t>
      </w:r>
      <w:r>
        <w:rPr>
          <w:rFonts w:hint="eastAsia"/>
        </w:rPr>
        <w:t>条的规定，给对方造成损失的，应承担赔偿责任。</w:t>
      </w:r>
    </w:p>
    <w:p w14:paraId="3BF734FD"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lastRenderedPageBreak/>
        <w:t>1.34.7</w:t>
      </w:r>
      <w:r>
        <w:rPr>
          <w:rFonts w:hint="eastAsia"/>
        </w:rPr>
        <w:t>中标人应当自合同或补充合同签订之日起</w:t>
      </w:r>
      <w:r>
        <w:rPr>
          <w:rFonts w:hint="eastAsia"/>
        </w:rPr>
        <w:t>5</w:t>
      </w:r>
      <w:r>
        <w:rPr>
          <w:rFonts w:hint="eastAsia"/>
        </w:rPr>
        <w:t>个工作日内，将合同副本及电子版报采购中心备案。</w:t>
      </w:r>
      <w:bookmarkStart w:id="4" w:name="_Toc89569872"/>
    </w:p>
    <w:p w14:paraId="22844B0C" w14:textId="77777777" w:rsidR="001B6C2D" w:rsidRDefault="00FD38D6">
      <w:pPr>
        <w:pStyle w:val="1"/>
        <w:numPr>
          <w:ilvl w:val="0"/>
          <w:numId w:val="0"/>
        </w:numPr>
        <w:tabs>
          <w:tab w:val="left" w:pos="1573"/>
        </w:tabs>
        <w:adjustRightInd w:val="0"/>
        <w:snapToGrid w:val="0"/>
        <w:spacing w:line="360" w:lineRule="auto"/>
        <w:ind w:firstLineChars="200" w:firstLine="422"/>
        <w:jc w:val="left"/>
        <w:outlineLvl w:val="3"/>
        <w:rPr>
          <w:b/>
          <w:bCs/>
        </w:rPr>
      </w:pPr>
      <w:r>
        <w:rPr>
          <w:rFonts w:hint="eastAsia"/>
          <w:b/>
          <w:bCs/>
        </w:rPr>
        <w:t>1.35</w:t>
      </w:r>
      <w:r>
        <w:rPr>
          <w:rFonts w:hint="eastAsia"/>
          <w:b/>
          <w:bCs/>
        </w:rPr>
        <w:t>履约保</w:t>
      </w:r>
      <w:r>
        <w:rPr>
          <w:rFonts w:hint="eastAsia"/>
          <w:b/>
          <w:bCs/>
        </w:rPr>
        <w:t>证金</w:t>
      </w:r>
      <w:bookmarkEnd w:id="4"/>
    </w:p>
    <w:p w14:paraId="3036AD51"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中标供应商应向采购人提交不超过中标金额</w:t>
      </w:r>
      <w:r>
        <w:rPr>
          <w:rFonts w:hint="eastAsia"/>
        </w:rPr>
        <w:t>10%</w:t>
      </w:r>
      <w:r>
        <w:rPr>
          <w:rFonts w:hint="eastAsia"/>
        </w:rPr>
        <w:t>的履约保证金，具体见</w:t>
      </w:r>
      <w:r>
        <w:rPr>
          <w:rFonts w:hint="eastAsia"/>
          <w:b/>
        </w:rPr>
        <w:t>第九章采购合同</w:t>
      </w:r>
      <w:r>
        <w:rPr>
          <w:rFonts w:hint="eastAsia"/>
        </w:rPr>
        <w:t>。</w:t>
      </w:r>
    </w:p>
    <w:p w14:paraId="45437B34" w14:textId="77777777" w:rsidR="001B6C2D" w:rsidRDefault="00FD38D6">
      <w:pPr>
        <w:adjustRightInd w:val="0"/>
        <w:snapToGrid w:val="0"/>
        <w:spacing w:line="360" w:lineRule="auto"/>
        <w:ind w:firstLineChars="196" w:firstLine="413"/>
        <w:outlineLvl w:val="2"/>
        <w:rPr>
          <w:rFonts w:ascii="宋体" w:hAnsi="宋体"/>
          <w:b/>
          <w:szCs w:val="21"/>
        </w:rPr>
      </w:pPr>
      <w:r>
        <w:rPr>
          <w:rFonts w:ascii="宋体" w:hAnsi="宋体" w:hint="eastAsia"/>
          <w:b/>
          <w:szCs w:val="21"/>
        </w:rPr>
        <w:t>八、询问、质疑、投诉</w:t>
      </w:r>
    </w:p>
    <w:p w14:paraId="3E02E425" w14:textId="77777777" w:rsidR="001B6C2D" w:rsidRDefault="00FD38D6">
      <w:pPr>
        <w:pStyle w:val="1"/>
        <w:numPr>
          <w:ilvl w:val="0"/>
          <w:numId w:val="0"/>
        </w:numPr>
        <w:tabs>
          <w:tab w:val="left" w:pos="1573"/>
        </w:tabs>
        <w:adjustRightInd w:val="0"/>
        <w:snapToGrid w:val="0"/>
        <w:spacing w:line="360" w:lineRule="auto"/>
        <w:ind w:leftChars="200" w:left="702" w:hangingChars="134" w:hanging="282"/>
        <w:jc w:val="left"/>
        <w:outlineLvl w:val="3"/>
        <w:rPr>
          <w:b/>
          <w:bCs/>
        </w:rPr>
      </w:pPr>
      <w:r>
        <w:rPr>
          <w:rFonts w:hint="eastAsia"/>
          <w:b/>
          <w:bCs/>
        </w:rPr>
        <w:t>1.36</w:t>
      </w:r>
      <w:r>
        <w:rPr>
          <w:rFonts w:hint="eastAsia"/>
          <w:b/>
          <w:bCs/>
        </w:rPr>
        <w:t>询问</w:t>
      </w:r>
    </w:p>
    <w:p w14:paraId="2B756785"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投标人或潜在投标人对政府采购活动事项有疑问的，可以提出询问，采购人或者采购中心应当在</w:t>
      </w:r>
      <w:r>
        <w:rPr>
          <w:rFonts w:hint="eastAsia"/>
        </w:rPr>
        <w:t>3</w:t>
      </w:r>
      <w:r>
        <w:rPr>
          <w:rFonts w:hint="eastAsia"/>
        </w:rPr>
        <w:t>个工作日内对投标人或潜在投标人依法提出的询问作出答复，但答复的内容不得涉及商业秘密。</w:t>
      </w:r>
    </w:p>
    <w:p w14:paraId="2F426986" w14:textId="77777777" w:rsidR="001B6C2D" w:rsidRDefault="00FD38D6">
      <w:pPr>
        <w:pStyle w:val="1"/>
        <w:numPr>
          <w:ilvl w:val="0"/>
          <w:numId w:val="0"/>
        </w:numPr>
        <w:tabs>
          <w:tab w:val="left" w:pos="1573"/>
        </w:tabs>
        <w:adjustRightInd w:val="0"/>
        <w:snapToGrid w:val="0"/>
        <w:spacing w:line="360" w:lineRule="auto"/>
        <w:ind w:leftChars="200" w:left="702" w:hangingChars="134" w:hanging="282"/>
        <w:jc w:val="left"/>
        <w:outlineLvl w:val="3"/>
        <w:rPr>
          <w:b/>
          <w:bCs/>
        </w:rPr>
      </w:pPr>
      <w:r>
        <w:rPr>
          <w:rFonts w:hint="eastAsia"/>
          <w:b/>
          <w:bCs/>
        </w:rPr>
        <w:t>1.37</w:t>
      </w:r>
      <w:r>
        <w:rPr>
          <w:rFonts w:hint="eastAsia"/>
          <w:b/>
          <w:bCs/>
        </w:rPr>
        <w:t>质疑</w:t>
      </w:r>
    </w:p>
    <w:p w14:paraId="6B93AF9C"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1.37.1</w:t>
      </w:r>
      <w:r>
        <w:rPr>
          <w:rFonts w:hint="eastAsia"/>
        </w:rPr>
        <w:t>若投标人或潜在投标人认为招标文件、招标过程、中标结果使自己的合法权益受到损害的，可以在知道或者应知其权益受到损害之日起</w:t>
      </w:r>
      <w:r>
        <w:rPr>
          <w:rFonts w:hint="eastAsia"/>
        </w:rPr>
        <w:t>7</w:t>
      </w:r>
      <w:r>
        <w:rPr>
          <w:rFonts w:hint="eastAsia"/>
        </w:rPr>
        <w:t>个工作日内提出质疑。应知其权益受到损害之日是指：</w:t>
      </w:r>
    </w:p>
    <w:p w14:paraId="0F4109E0"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1</w:t>
      </w:r>
      <w:r>
        <w:rPr>
          <w:rFonts w:hint="eastAsia"/>
        </w:rPr>
        <w:t>）对招标文件提出</w:t>
      </w:r>
      <w:r>
        <w:rPr>
          <w:rFonts w:hint="eastAsia"/>
        </w:rPr>
        <w:t>质疑且在公告期满之后获得招标文件的，为公告期满之日；</w:t>
      </w:r>
    </w:p>
    <w:p w14:paraId="435BDFFF"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2</w:t>
      </w:r>
      <w:r>
        <w:rPr>
          <w:rFonts w:hint="eastAsia"/>
        </w:rPr>
        <w:t>）对招标文件提出质疑且在公告期满之前获得招标文件的，为获得招标文件之日；</w:t>
      </w:r>
    </w:p>
    <w:p w14:paraId="597C9EE9"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3</w:t>
      </w:r>
      <w:r>
        <w:rPr>
          <w:rFonts w:hint="eastAsia"/>
        </w:rPr>
        <w:t>）对招标过程提出质疑的，为各招标程序环节结束之日；</w:t>
      </w:r>
    </w:p>
    <w:p w14:paraId="3C8412C2"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4</w:t>
      </w:r>
      <w:r>
        <w:rPr>
          <w:rFonts w:hint="eastAsia"/>
        </w:rPr>
        <w:t>）对中标结果提出质疑的，为中标结果公告期满之日。</w:t>
      </w:r>
    </w:p>
    <w:p w14:paraId="27B2C462"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投标人或潜在投标人针对同一采购程序环节的质疑须一次性提出。</w:t>
      </w:r>
    </w:p>
    <w:p w14:paraId="57F61941"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113C2F73"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1.37.3</w:t>
      </w:r>
      <w:r>
        <w:rPr>
          <w:rFonts w:hint="eastAsia"/>
        </w:rPr>
        <w:t>投标人已经参与投标，并于开标后对招标文件提出质疑的，其质疑应当被视为无效质疑。</w:t>
      </w:r>
    </w:p>
    <w:p w14:paraId="56E260E0"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1.37.4</w:t>
      </w:r>
      <w:r>
        <w:rPr>
          <w:rFonts w:hint="eastAsia"/>
        </w:rPr>
        <w:t>质疑应以书面形式向采购人、采购中心提出。提出质疑时</w:t>
      </w:r>
      <w:r>
        <w:t>应当提交质疑函和必要的证明材料。质疑函应当包括下列内容：</w:t>
      </w:r>
    </w:p>
    <w:p w14:paraId="562BA3C1" w14:textId="77777777" w:rsidR="001B6C2D" w:rsidRDefault="00FD38D6">
      <w:pPr>
        <w:pStyle w:val="1"/>
        <w:numPr>
          <w:ilvl w:val="0"/>
          <w:numId w:val="0"/>
        </w:numPr>
        <w:tabs>
          <w:tab w:val="left" w:pos="1573"/>
        </w:tabs>
        <w:adjustRightInd w:val="0"/>
        <w:snapToGrid w:val="0"/>
        <w:spacing w:line="360" w:lineRule="auto"/>
        <w:ind w:firstLineChars="200" w:firstLine="420"/>
      </w:pPr>
      <w:r>
        <w:t xml:space="preserve">　（</w:t>
      </w:r>
      <w:r>
        <w:rPr>
          <w:rFonts w:hint="eastAsia"/>
        </w:rPr>
        <w:t>1</w:t>
      </w:r>
      <w:r>
        <w:t>）</w:t>
      </w:r>
      <w:r>
        <w:rPr>
          <w:rFonts w:hint="eastAsia"/>
        </w:rPr>
        <w:t>质疑人</w:t>
      </w:r>
      <w:r>
        <w:t>的姓名或者名称、地址、邮编、联系人及联系电话；</w:t>
      </w:r>
    </w:p>
    <w:p w14:paraId="77EDD281" w14:textId="77777777" w:rsidR="001B6C2D" w:rsidRDefault="00FD38D6">
      <w:pPr>
        <w:pStyle w:val="1"/>
        <w:numPr>
          <w:ilvl w:val="0"/>
          <w:numId w:val="0"/>
        </w:numPr>
        <w:tabs>
          <w:tab w:val="left" w:pos="1573"/>
        </w:tabs>
        <w:adjustRightInd w:val="0"/>
        <w:snapToGrid w:val="0"/>
        <w:spacing w:line="360" w:lineRule="auto"/>
        <w:ind w:firstLineChars="200" w:firstLine="420"/>
      </w:pPr>
      <w:r>
        <w:t xml:space="preserve">　（</w:t>
      </w:r>
      <w:r>
        <w:rPr>
          <w:rFonts w:hint="eastAsia"/>
        </w:rPr>
        <w:t>2</w:t>
      </w:r>
      <w:r>
        <w:t>）质疑项目的名称、编号</w:t>
      </w:r>
      <w:r>
        <w:rPr>
          <w:rFonts w:hint="eastAsia"/>
        </w:rPr>
        <w:t>、包号</w:t>
      </w:r>
      <w:r>
        <w:t>；</w:t>
      </w:r>
    </w:p>
    <w:p w14:paraId="42FDEF94" w14:textId="77777777" w:rsidR="001B6C2D" w:rsidRDefault="00FD38D6">
      <w:pPr>
        <w:pStyle w:val="1"/>
        <w:numPr>
          <w:ilvl w:val="0"/>
          <w:numId w:val="0"/>
        </w:numPr>
        <w:tabs>
          <w:tab w:val="left" w:pos="1573"/>
        </w:tabs>
        <w:adjustRightInd w:val="0"/>
        <w:snapToGrid w:val="0"/>
        <w:spacing w:line="360" w:lineRule="auto"/>
        <w:ind w:firstLineChars="200" w:firstLine="420"/>
      </w:pPr>
      <w:r>
        <w:t xml:space="preserve">　（</w:t>
      </w:r>
      <w:r>
        <w:rPr>
          <w:rFonts w:hint="eastAsia"/>
        </w:rPr>
        <w:t>3</w:t>
      </w:r>
      <w:r>
        <w:t>）具体、明确的质疑事项和与质疑事项相关的请求；</w:t>
      </w:r>
    </w:p>
    <w:p w14:paraId="79D6688A" w14:textId="77777777" w:rsidR="001B6C2D" w:rsidRDefault="00FD38D6">
      <w:pPr>
        <w:pStyle w:val="1"/>
        <w:numPr>
          <w:ilvl w:val="0"/>
          <w:numId w:val="0"/>
        </w:numPr>
        <w:tabs>
          <w:tab w:val="left" w:pos="1573"/>
        </w:tabs>
        <w:adjustRightInd w:val="0"/>
        <w:snapToGrid w:val="0"/>
        <w:spacing w:line="360" w:lineRule="auto"/>
        <w:ind w:firstLineChars="200" w:firstLine="420"/>
      </w:pPr>
      <w:r>
        <w:t xml:space="preserve">　（</w:t>
      </w:r>
      <w:r>
        <w:rPr>
          <w:rFonts w:hint="eastAsia"/>
        </w:rPr>
        <w:t>4</w:t>
      </w:r>
      <w:r>
        <w:t>）事实依据；</w:t>
      </w:r>
    </w:p>
    <w:p w14:paraId="49AA55B3" w14:textId="77777777" w:rsidR="001B6C2D" w:rsidRDefault="00FD38D6">
      <w:pPr>
        <w:pStyle w:val="1"/>
        <w:numPr>
          <w:ilvl w:val="0"/>
          <w:numId w:val="0"/>
        </w:numPr>
        <w:tabs>
          <w:tab w:val="left" w:pos="1573"/>
        </w:tabs>
        <w:adjustRightInd w:val="0"/>
        <w:snapToGrid w:val="0"/>
        <w:spacing w:line="360" w:lineRule="auto"/>
        <w:ind w:firstLineChars="200" w:firstLine="420"/>
      </w:pPr>
      <w:r>
        <w:t xml:space="preserve">　（</w:t>
      </w:r>
      <w:r>
        <w:rPr>
          <w:rFonts w:hint="eastAsia"/>
        </w:rPr>
        <w:t>5</w:t>
      </w:r>
      <w:r>
        <w:t>）必要的法律依据；</w:t>
      </w:r>
    </w:p>
    <w:p w14:paraId="73EB6990" w14:textId="77777777" w:rsidR="001B6C2D" w:rsidRDefault="00FD38D6">
      <w:pPr>
        <w:pStyle w:val="1"/>
        <w:numPr>
          <w:ilvl w:val="0"/>
          <w:numId w:val="0"/>
        </w:numPr>
        <w:tabs>
          <w:tab w:val="left" w:pos="1573"/>
        </w:tabs>
        <w:adjustRightInd w:val="0"/>
        <w:snapToGrid w:val="0"/>
        <w:spacing w:line="360" w:lineRule="auto"/>
        <w:ind w:firstLineChars="200" w:firstLine="420"/>
      </w:pPr>
      <w:r>
        <w:t xml:space="preserve">　（</w:t>
      </w:r>
      <w:r>
        <w:rPr>
          <w:rFonts w:hint="eastAsia"/>
        </w:rPr>
        <w:t>6</w:t>
      </w:r>
      <w:r>
        <w:t>）提出质疑的日期。</w:t>
      </w:r>
    </w:p>
    <w:p w14:paraId="0D495312"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3CE25E9E"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质疑函范本可在中国政府采购网下载。</w:t>
      </w:r>
    </w:p>
    <w:p w14:paraId="6349054F"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1.37.5</w:t>
      </w:r>
      <w:r>
        <w:rPr>
          <w:rFonts w:hint="eastAsia"/>
        </w:rPr>
        <w:t>采购人或采购中心将在收到书面质疑后，将在</w:t>
      </w:r>
      <w:r>
        <w:rPr>
          <w:rFonts w:hint="eastAsia"/>
        </w:rPr>
        <w:t>7</w:t>
      </w:r>
      <w:r>
        <w:rPr>
          <w:rFonts w:hint="eastAsia"/>
        </w:rPr>
        <w:t>个工作日内作出答复或相关处理决</w:t>
      </w:r>
      <w:r>
        <w:rPr>
          <w:rFonts w:hint="eastAsia"/>
        </w:rPr>
        <w:lastRenderedPageBreak/>
        <w:t>定，并以书面形式通知提出质疑的投标人或潜在投标人，以及其他当事方。但答复的内容不涉及商业秘密。</w:t>
      </w:r>
    </w:p>
    <w:p w14:paraId="36EF7969"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1.37.6</w:t>
      </w:r>
      <w:r>
        <w:rPr>
          <w:rFonts w:hint="eastAsia"/>
        </w:rPr>
        <w:t>有下列情形之一的，属于无效质疑，采购中心可不予受理：</w:t>
      </w:r>
    </w:p>
    <w:p w14:paraId="4388B3B6"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1</w:t>
      </w:r>
      <w:r>
        <w:rPr>
          <w:rFonts w:hint="eastAsia"/>
        </w:rPr>
        <w:t>）未在有效期限内提出质疑的；</w:t>
      </w:r>
    </w:p>
    <w:p w14:paraId="7841C109"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2</w:t>
      </w:r>
      <w:r>
        <w:rPr>
          <w:rFonts w:hint="eastAsia"/>
        </w:rPr>
        <w:t>）质疑未以书面形式提出的；</w:t>
      </w:r>
    </w:p>
    <w:p w14:paraId="576849A6"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3</w:t>
      </w:r>
      <w:r>
        <w:rPr>
          <w:rFonts w:hint="eastAsia"/>
        </w:rPr>
        <w:t>）质疑函不符合</w:t>
      </w:r>
      <w:r>
        <w:rPr>
          <w:rFonts w:hint="eastAsia"/>
        </w:rPr>
        <w:t>1.37.4</w:t>
      </w:r>
      <w:r>
        <w:rPr>
          <w:rFonts w:hint="eastAsia"/>
        </w:rPr>
        <w:t>要求或财政部规章要求，内容不完整的；</w:t>
      </w:r>
    </w:p>
    <w:p w14:paraId="30B7F522"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4</w:t>
      </w:r>
      <w:r>
        <w:rPr>
          <w:rFonts w:hint="eastAsia"/>
        </w:rPr>
        <w:t>）质疑事项已经进入投诉或者诉讼程序的；</w:t>
      </w:r>
    </w:p>
    <w:p w14:paraId="537A9480"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5</w:t>
      </w:r>
      <w:r>
        <w:rPr>
          <w:rFonts w:hint="eastAsia"/>
        </w:rPr>
        <w:t>）质疑缺乏事实和法律依据的；</w:t>
      </w:r>
    </w:p>
    <w:p w14:paraId="1B6B356A"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6</w:t>
      </w:r>
      <w:r>
        <w:rPr>
          <w:rFonts w:hint="eastAsia"/>
        </w:rPr>
        <w:t>）质疑人捏造事实、提供虚假材料，或在一定期限内多次质疑而无实据的；</w:t>
      </w:r>
    </w:p>
    <w:p w14:paraId="54C4787C"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w:t>
      </w:r>
      <w:r>
        <w:rPr>
          <w:rFonts w:hint="eastAsia"/>
        </w:rPr>
        <w:t>7</w:t>
      </w:r>
      <w:r>
        <w:rPr>
          <w:rFonts w:hint="eastAsia"/>
        </w:rPr>
        <w:t>）质疑已处理并答复后，质疑人就已处理并答复的质疑内容再次质疑，且未提供新的有效证据的；</w:t>
      </w:r>
    </w:p>
    <w:p w14:paraId="58748FB9" w14:textId="77777777" w:rsidR="001B6C2D" w:rsidRDefault="00FD38D6">
      <w:pPr>
        <w:pStyle w:val="1"/>
        <w:numPr>
          <w:ilvl w:val="0"/>
          <w:numId w:val="0"/>
        </w:numPr>
        <w:tabs>
          <w:tab w:val="left" w:pos="1573"/>
        </w:tabs>
        <w:adjustRightInd w:val="0"/>
        <w:snapToGrid w:val="0"/>
        <w:spacing w:line="360" w:lineRule="auto"/>
      </w:pPr>
      <w:r>
        <w:rPr>
          <w:rFonts w:hint="eastAsia"/>
        </w:rPr>
        <w:t xml:space="preserve">    </w:t>
      </w:r>
      <w:r>
        <w:rPr>
          <w:rFonts w:hint="eastAsia"/>
        </w:rPr>
        <w:t>（</w:t>
      </w:r>
      <w:r>
        <w:rPr>
          <w:rFonts w:hint="eastAsia"/>
        </w:rPr>
        <w:t>8</w:t>
      </w:r>
      <w:r>
        <w:rPr>
          <w:rFonts w:hint="eastAsia"/>
        </w:rPr>
        <w:t>）其它不符合受理条件的情形。</w:t>
      </w:r>
    </w:p>
    <w:p w14:paraId="72C629D8"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1.37.7</w:t>
      </w:r>
      <w:r>
        <w:rPr>
          <w:rFonts w:hint="eastAsia"/>
        </w:rPr>
        <w:t>质疑人进行虚假和恶意质疑的，采购中心可以提请有关部门将其列入不良记录名单，在一至三年内禁止参加政府采购活动，并将处理决定在相关政府采购媒体上公布。</w:t>
      </w:r>
    </w:p>
    <w:p w14:paraId="7B2D2EE9" w14:textId="77777777" w:rsidR="001B6C2D" w:rsidRDefault="00FD38D6">
      <w:pPr>
        <w:pStyle w:val="1"/>
        <w:numPr>
          <w:ilvl w:val="0"/>
          <w:numId w:val="0"/>
        </w:numPr>
        <w:tabs>
          <w:tab w:val="left" w:pos="1573"/>
        </w:tabs>
        <w:adjustRightInd w:val="0"/>
        <w:snapToGrid w:val="0"/>
        <w:spacing w:line="360" w:lineRule="auto"/>
        <w:ind w:firstLineChars="200" w:firstLine="420"/>
      </w:pPr>
      <w:r>
        <w:t>1.3</w:t>
      </w:r>
      <w:r>
        <w:rPr>
          <w:rFonts w:hint="eastAsia"/>
        </w:rPr>
        <w:t>7</w:t>
      </w:r>
      <w:r>
        <w:t>.</w:t>
      </w:r>
      <w:r>
        <w:rPr>
          <w:rFonts w:hint="eastAsia"/>
        </w:rPr>
        <w:t xml:space="preserve">8 </w:t>
      </w:r>
      <w:r>
        <w:rPr>
          <w:rFonts w:hint="eastAsia"/>
        </w:rPr>
        <w:t>询问和质疑函接收联系方式详见</w:t>
      </w:r>
      <w:r>
        <w:rPr>
          <w:rFonts w:hint="eastAsia"/>
          <w:b/>
        </w:rPr>
        <w:t>第四章投标邀请书</w:t>
      </w:r>
      <w:r>
        <w:rPr>
          <w:rFonts w:hint="eastAsia"/>
          <w:b/>
        </w:rPr>
        <w:t>-</w:t>
      </w:r>
      <w:r>
        <w:rPr>
          <w:rFonts w:hint="eastAsia"/>
          <w:b/>
        </w:rPr>
        <w:t>采购中心联</w:t>
      </w:r>
      <w:r>
        <w:rPr>
          <w:rFonts w:hint="eastAsia"/>
          <w:b/>
        </w:rPr>
        <w:t>系方式</w:t>
      </w:r>
      <w:r>
        <w:rPr>
          <w:rFonts w:hint="eastAsia"/>
        </w:rPr>
        <w:t>。</w:t>
      </w:r>
    </w:p>
    <w:p w14:paraId="21C9A569" w14:textId="77777777" w:rsidR="001B6C2D" w:rsidRDefault="00FD38D6">
      <w:pPr>
        <w:pStyle w:val="1"/>
        <w:numPr>
          <w:ilvl w:val="0"/>
          <w:numId w:val="0"/>
        </w:numPr>
        <w:tabs>
          <w:tab w:val="left" w:pos="1573"/>
        </w:tabs>
        <w:adjustRightInd w:val="0"/>
        <w:snapToGrid w:val="0"/>
        <w:spacing w:line="360" w:lineRule="auto"/>
        <w:ind w:leftChars="200" w:left="702" w:hangingChars="134" w:hanging="282"/>
        <w:jc w:val="left"/>
        <w:outlineLvl w:val="3"/>
        <w:rPr>
          <w:b/>
          <w:bCs/>
        </w:rPr>
      </w:pPr>
      <w:r>
        <w:rPr>
          <w:rFonts w:hint="eastAsia"/>
          <w:b/>
          <w:bCs/>
        </w:rPr>
        <w:t>1.38</w:t>
      </w:r>
      <w:r>
        <w:rPr>
          <w:rFonts w:hint="eastAsia"/>
          <w:b/>
          <w:bCs/>
        </w:rPr>
        <w:t>投诉</w:t>
      </w:r>
    </w:p>
    <w:p w14:paraId="3F6DDCC8"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提出质疑的投标人或潜在投标人对采购人、采购中心的答复不满意，或者采购人、采购中心未在规定的时间内做出答复的，可以在答复期满后</w:t>
      </w:r>
      <w:r>
        <w:rPr>
          <w:rFonts w:hint="eastAsia"/>
        </w:rPr>
        <w:t>15</w:t>
      </w:r>
      <w:r>
        <w:rPr>
          <w:rFonts w:hint="eastAsia"/>
        </w:rPr>
        <w:t>个工作日内依法向政府采购监督管理部门提起投诉。</w:t>
      </w:r>
      <w:bookmarkStart w:id="5" w:name="_Toc520356167"/>
    </w:p>
    <w:p w14:paraId="06F81F64"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投诉书范本可在中国政府采购网下载。</w:t>
      </w:r>
    </w:p>
    <w:p w14:paraId="415D5B91" w14:textId="77777777" w:rsidR="001B6C2D" w:rsidRDefault="00FD38D6">
      <w:pPr>
        <w:pStyle w:val="1"/>
        <w:numPr>
          <w:ilvl w:val="0"/>
          <w:numId w:val="0"/>
        </w:numPr>
        <w:tabs>
          <w:tab w:val="left" w:pos="1573"/>
        </w:tabs>
        <w:adjustRightInd w:val="0"/>
        <w:snapToGrid w:val="0"/>
        <w:spacing w:line="360" w:lineRule="auto"/>
        <w:ind w:leftChars="184" w:left="987" w:hangingChars="285" w:hanging="601"/>
        <w:outlineLvl w:val="2"/>
        <w:rPr>
          <w:b/>
        </w:rPr>
      </w:pPr>
      <w:r>
        <w:rPr>
          <w:rFonts w:hint="eastAsia"/>
          <w:b/>
        </w:rPr>
        <w:t>九、保密和披露</w:t>
      </w:r>
    </w:p>
    <w:p w14:paraId="767A009D" w14:textId="77777777" w:rsidR="001B6C2D" w:rsidRDefault="00FD38D6">
      <w:pPr>
        <w:pStyle w:val="1"/>
        <w:numPr>
          <w:ilvl w:val="0"/>
          <w:numId w:val="0"/>
        </w:numPr>
        <w:tabs>
          <w:tab w:val="left" w:pos="1573"/>
        </w:tabs>
        <w:adjustRightInd w:val="0"/>
        <w:snapToGrid w:val="0"/>
        <w:spacing w:line="360" w:lineRule="auto"/>
        <w:ind w:leftChars="200" w:left="702" w:hangingChars="134" w:hanging="282"/>
        <w:jc w:val="left"/>
        <w:outlineLvl w:val="3"/>
        <w:rPr>
          <w:b/>
          <w:bCs/>
        </w:rPr>
      </w:pPr>
      <w:r>
        <w:rPr>
          <w:rFonts w:hint="eastAsia"/>
          <w:b/>
          <w:bCs/>
        </w:rPr>
        <w:t>1.39</w:t>
      </w:r>
      <w:r>
        <w:rPr>
          <w:rFonts w:hint="eastAsia"/>
          <w:b/>
          <w:bCs/>
        </w:rPr>
        <w:t>保密和披露</w:t>
      </w:r>
    </w:p>
    <w:bookmarkEnd w:id="5"/>
    <w:p w14:paraId="2DB8CFAA"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1.39.1</w:t>
      </w:r>
      <w:r>
        <w:rPr>
          <w:rFonts w:hint="eastAsia"/>
        </w:rPr>
        <w:t>投标人自领取招标文件之日起，须履行本招标项目下保密义务，不得将因本次招标获得的信息向第三人外传。</w:t>
      </w:r>
    </w:p>
    <w:p w14:paraId="25A5D6AF"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w:t>
      </w:r>
      <w:r>
        <w:rPr>
          <w:rFonts w:hint="eastAsia"/>
        </w:rPr>
        <w:t>1.39.3</w:t>
      </w:r>
      <w:r>
        <w:rPr>
          <w:rFonts w:hint="eastAsia"/>
        </w:rPr>
        <w:t>条和</w:t>
      </w:r>
      <w:r>
        <w:rPr>
          <w:rFonts w:hint="eastAsia"/>
        </w:rPr>
        <w:t>1.39.4</w:t>
      </w:r>
      <w:r>
        <w:rPr>
          <w:rFonts w:hint="eastAsia"/>
        </w:rPr>
        <w:t>条规定的情况外，均不得向投标人或其他无关的人员透露。</w:t>
      </w:r>
    </w:p>
    <w:p w14:paraId="156166B1"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1.39.3</w:t>
      </w:r>
      <w:r>
        <w:rPr>
          <w:rFonts w:hint="eastAsia"/>
        </w:rPr>
        <w:t>采购中心有权将投标人提供的所有资料向有关政府部门或评标委员会披露。</w:t>
      </w:r>
    </w:p>
    <w:p w14:paraId="4F4C5C0A" w14:textId="77777777" w:rsidR="001B6C2D" w:rsidRDefault="00FD38D6">
      <w:pPr>
        <w:pStyle w:val="1"/>
        <w:numPr>
          <w:ilvl w:val="0"/>
          <w:numId w:val="0"/>
        </w:numPr>
        <w:tabs>
          <w:tab w:val="left" w:pos="1573"/>
        </w:tabs>
        <w:adjustRightInd w:val="0"/>
        <w:snapToGrid w:val="0"/>
        <w:spacing w:line="360" w:lineRule="auto"/>
        <w:ind w:firstLineChars="200" w:firstLine="420"/>
      </w:pPr>
      <w:r>
        <w:rPr>
          <w:rFonts w:hint="eastAsia"/>
        </w:rPr>
        <w:t>1.39.4</w:t>
      </w:r>
      <w:r>
        <w:rPr>
          <w:rFonts w:hint="eastAsia"/>
        </w:rPr>
        <w:t>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w:t>
      </w:r>
      <w:r>
        <w:rPr>
          <w:rFonts w:hint="eastAsia"/>
        </w:rPr>
        <w:t>补充条款等，但应当在合理的必要范围内。对任何已经公布过的内容或与之内容相同的资料，以及投标人已经泄露或公开的，无须再承担保密责任。</w:t>
      </w:r>
      <w:bookmarkEnd w:id="3"/>
    </w:p>
    <w:p w14:paraId="322BA832" w14:textId="77777777" w:rsidR="001B6C2D" w:rsidRDefault="00FD38D6">
      <w:pPr>
        <w:pStyle w:val="1"/>
        <w:numPr>
          <w:ilvl w:val="0"/>
          <w:numId w:val="0"/>
        </w:numPr>
        <w:tabs>
          <w:tab w:val="left" w:pos="1573"/>
        </w:tabs>
        <w:adjustRightInd w:val="0"/>
        <w:snapToGrid w:val="0"/>
        <w:spacing w:line="360" w:lineRule="auto"/>
        <w:ind w:leftChars="200" w:left="702" w:hangingChars="134" w:hanging="282"/>
        <w:jc w:val="left"/>
        <w:outlineLvl w:val="2"/>
        <w:rPr>
          <w:b/>
          <w:bCs/>
        </w:rPr>
      </w:pPr>
      <w:r>
        <w:rPr>
          <w:rFonts w:hint="eastAsia"/>
          <w:b/>
          <w:bCs/>
        </w:rPr>
        <w:t>十、</w:t>
      </w:r>
      <w:r>
        <w:rPr>
          <w:rFonts w:hint="eastAsia"/>
          <w:b/>
          <w:bCs/>
        </w:rPr>
        <w:t xml:space="preserve"> </w:t>
      </w:r>
      <w:r>
        <w:rPr>
          <w:rFonts w:hint="eastAsia"/>
          <w:b/>
          <w:bCs/>
        </w:rPr>
        <w:t>供应商诚信评价</w:t>
      </w:r>
    </w:p>
    <w:p w14:paraId="4CE03F27" w14:textId="77777777" w:rsidR="001B6C2D" w:rsidRDefault="00FD38D6">
      <w:pPr>
        <w:pStyle w:val="1"/>
        <w:numPr>
          <w:ilvl w:val="0"/>
          <w:numId w:val="0"/>
        </w:numPr>
        <w:tabs>
          <w:tab w:val="left" w:pos="1573"/>
        </w:tabs>
        <w:adjustRightInd w:val="0"/>
        <w:snapToGrid w:val="0"/>
        <w:spacing w:line="360" w:lineRule="auto"/>
        <w:ind w:leftChars="200" w:left="702" w:hangingChars="134" w:hanging="282"/>
        <w:jc w:val="left"/>
        <w:outlineLvl w:val="3"/>
      </w:pPr>
      <w:r>
        <w:rPr>
          <w:rFonts w:hint="eastAsia"/>
          <w:b/>
          <w:bCs/>
        </w:rPr>
        <w:lastRenderedPageBreak/>
        <w:t>1.40</w:t>
      </w:r>
      <w:r>
        <w:rPr>
          <w:rFonts w:hint="eastAsia"/>
          <w:b/>
          <w:bCs/>
        </w:rPr>
        <w:t>供应商诚信评价</w:t>
      </w:r>
    </w:p>
    <w:p w14:paraId="40874CFD" w14:textId="77777777" w:rsidR="001B6C2D" w:rsidRDefault="00FD38D6">
      <w:pPr>
        <w:spacing w:line="360" w:lineRule="auto"/>
        <w:ind w:firstLineChars="200" w:firstLine="420"/>
        <w:rPr>
          <w:rFonts w:ascii="宋体" w:hAnsi="宋体"/>
        </w:rPr>
      </w:pPr>
      <w:r>
        <w:rPr>
          <w:rFonts w:ascii="宋体" w:hAnsi="宋体" w:hint="eastAsia"/>
        </w:rPr>
        <w:t>供应商参加本项目招标采购应遵守相关法律法规</w:t>
      </w:r>
      <w:r>
        <w:rPr>
          <w:rFonts w:ascii="宋体" w:hAnsi="宋体" w:hint="eastAsia"/>
        </w:rPr>
        <w:t>,</w:t>
      </w:r>
      <w:r>
        <w:rPr>
          <w:rFonts w:ascii="宋体" w:hAnsi="宋体" w:hint="eastAsia"/>
        </w:rPr>
        <w:t>如存在违反法律法规的行为和其他不良行为，采购中心将予以记录并作为供应商诚信评价的重要依据。不诚信行为可能会对供应商未来的采购活动产生不良影响。</w:t>
      </w:r>
    </w:p>
    <w:p w14:paraId="1546DB44" w14:textId="77777777" w:rsidR="001B6C2D" w:rsidRDefault="00FD38D6">
      <w:pPr>
        <w:spacing w:line="360" w:lineRule="auto"/>
        <w:ind w:firstLineChars="200" w:firstLine="420"/>
        <w:jc w:val="center"/>
        <w:outlineLvl w:val="1"/>
        <w:rPr>
          <w:bCs/>
          <w:szCs w:val="44"/>
        </w:rPr>
      </w:pPr>
      <w:r>
        <w:rPr>
          <w:rFonts w:ascii="宋体" w:hAnsi="宋体"/>
        </w:rPr>
        <w:br w:type="page"/>
      </w:r>
      <w:r>
        <w:rPr>
          <w:rFonts w:hint="eastAsia"/>
          <w:b/>
          <w:bCs/>
          <w:sz w:val="30"/>
          <w:szCs w:val="30"/>
        </w:rPr>
        <w:lastRenderedPageBreak/>
        <w:t>第二章</w:t>
      </w:r>
      <w:r>
        <w:rPr>
          <w:rFonts w:hint="eastAsia"/>
          <w:b/>
          <w:bCs/>
          <w:sz w:val="30"/>
          <w:szCs w:val="30"/>
        </w:rPr>
        <w:t xml:space="preserve">  </w:t>
      </w:r>
      <w:r>
        <w:rPr>
          <w:rFonts w:hint="eastAsia"/>
          <w:b/>
          <w:bCs/>
          <w:sz w:val="30"/>
          <w:szCs w:val="30"/>
        </w:rPr>
        <w:t>投标文件格式</w:t>
      </w:r>
    </w:p>
    <w:p w14:paraId="14A4A2EB" w14:textId="77777777" w:rsidR="001B6C2D" w:rsidRDefault="001B6C2D">
      <w:pPr>
        <w:pStyle w:val="1"/>
        <w:numPr>
          <w:ilvl w:val="0"/>
          <w:numId w:val="0"/>
        </w:numPr>
        <w:tabs>
          <w:tab w:val="left" w:pos="1573"/>
        </w:tabs>
        <w:spacing w:line="360" w:lineRule="auto"/>
        <w:ind w:firstLineChars="200" w:firstLine="420"/>
        <w:rPr>
          <w:szCs w:val="44"/>
        </w:rPr>
      </w:pPr>
    </w:p>
    <w:p w14:paraId="0AF451FB" w14:textId="77777777" w:rsidR="001B6C2D" w:rsidRDefault="00FD38D6">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5372F4DE" w14:textId="77777777" w:rsidR="001B6C2D" w:rsidRDefault="00FD38D6">
      <w:pPr>
        <w:pStyle w:val="1"/>
        <w:numPr>
          <w:ilvl w:val="0"/>
          <w:numId w:val="0"/>
        </w:numPr>
        <w:tabs>
          <w:tab w:val="left" w:pos="1573"/>
        </w:tabs>
        <w:adjustRightInd w:val="0"/>
        <w:snapToGrid w:val="0"/>
        <w:spacing w:line="360" w:lineRule="auto"/>
        <w:ind w:firstLineChars="200" w:firstLine="422"/>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w:t>
      </w:r>
      <w:r>
        <w:rPr>
          <w:rFonts w:hint="eastAsia"/>
          <w:b/>
          <w:bCs/>
          <w:szCs w:val="44"/>
        </w:rPr>
        <w:t>1.14</w:t>
      </w:r>
      <w:r>
        <w:rPr>
          <w:rFonts w:hint="eastAsia"/>
          <w:b/>
          <w:bCs/>
          <w:szCs w:val="44"/>
        </w:rPr>
        <w:t>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7E50FB72" w14:textId="77777777" w:rsidR="001B6C2D" w:rsidRDefault="00FD38D6">
      <w:pPr>
        <w:pStyle w:val="1"/>
        <w:numPr>
          <w:ilvl w:val="0"/>
          <w:numId w:val="0"/>
        </w:numPr>
        <w:tabs>
          <w:tab w:val="left" w:pos="1573"/>
        </w:tabs>
        <w:adjustRightInd w:val="0"/>
        <w:snapToGrid w:val="0"/>
        <w:spacing w:line="360" w:lineRule="auto"/>
        <w:ind w:firstLineChars="200" w:firstLine="422"/>
      </w:pPr>
      <w:r>
        <w:rPr>
          <w:rFonts w:hint="eastAsia"/>
          <w:b/>
        </w:rPr>
        <w:t>2.2</w:t>
      </w:r>
      <w:r>
        <w:rPr>
          <w:rFonts w:hint="eastAsia"/>
        </w:rPr>
        <w:t>本部分所附表格中要求回答的全部问题和信息都必须正面回答。</w:t>
      </w:r>
    </w:p>
    <w:p w14:paraId="74B10F32" w14:textId="77777777" w:rsidR="001B6C2D" w:rsidRDefault="00FD38D6">
      <w:pPr>
        <w:pStyle w:val="1"/>
        <w:numPr>
          <w:ilvl w:val="0"/>
          <w:numId w:val="0"/>
        </w:numPr>
        <w:tabs>
          <w:tab w:val="left" w:pos="1573"/>
        </w:tabs>
        <w:adjustRightInd w:val="0"/>
        <w:snapToGrid w:val="0"/>
        <w:spacing w:line="360" w:lineRule="auto"/>
        <w:ind w:firstLineChars="200" w:firstLine="422"/>
      </w:pPr>
      <w:r>
        <w:rPr>
          <w:rFonts w:hint="eastAsia"/>
          <w:b/>
        </w:rPr>
        <w:t>2.3</w:t>
      </w:r>
      <w:r>
        <w:rPr>
          <w:rFonts w:hint="eastAsia"/>
        </w:rPr>
        <w:t>投标人提交的材料将被保密保存，但不退还。</w:t>
      </w:r>
    </w:p>
    <w:p w14:paraId="7FFBF29B" w14:textId="77777777" w:rsidR="001B6C2D" w:rsidRDefault="00FD38D6">
      <w:pPr>
        <w:pStyle w:val="1"/>
        <w:numPr>
          <w:ilvl w:val="0"/>
          <w:numId w:val="0"/>
        </w:numPr>
        <w:tabs>
          <w:tab w:val="left" w:pos="1573"/>
        </w:tabs>
        <w:adjustRightInd w:val="0"/>
        <w:snapToGrid w:val="0"/>
        <w:spacing w:line="360" w:lineRule="auto"/>
        <w:ind w:firstLineChars="200" w:firstLine="422"/>
      </w:pPr>
      <w:r>
        <w:rPr>
          <w:rFonts w:hint="eastAsia"/>
          <w:b/>
        </w:rPr>
        <w:t>2.4</w:t>
      </w:r>
      <w:r>
        <w:rPr>
          <w:rFonts w:hint="eastAsia"/>
        </w:rPr>
        <w:t>评标委员会将应用投标人提交的资料并根据自己的判断，决定投标人履行合同的合格性及能力。</w:t>
      </w:r>
    </w:p>
    <w:p w14:paraId="65E1D054" w14:textId="77777777" w:rsidR="001B6C2D" w:rsidRDefault="00FD38D6">
      <w:pPr>
        <w:tabs>
          <w:tab w:val="left" w:pos="709"/>
          <w:tab w:val="left" w:pos="1573"/>
        </w:tabs>
        <w:adjustRightInd w:val="0"/>
        <w:snapToGrid w:val="0"/>
        <w:spacing w:line="360" w:lineRule="auto"/>
        <w:ind w:firstLineChars="200" w:firstLine="422"/>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w:t>
      </w:r>
      <w:r>
        <w:rPr>
          <w:rFonts w:ascii="宋体" w:hint="eastAsia"/>
          <w:szCs w:val="21"/>
        </w:rPr>
        <w:t>截止时间前上传加密的投标文件。</w:t>
      </w:r>
    </w:p>
    <w:p w14:paraId="3FA52A64" w14:textId="77777777" w:rsidR="001B6C2D" w:rsidRDefault="001B6C2D">
      <w:pPr>
        <w:pStyle w:val="1"/>
        <w:numPr>
          <w:ilvl w:val="0"/>
          <w:numId w:val="0"/>
        </w:numPr>
        <w:tabs>
          <w:tab w:val="left" w:pos="1573"/>
        </w:tabs>
        <w:adjustRightInd w:val="0"/>
        <w:snapToGrid w:val="0"/>
        <w:spacing w:line="360" w:lineRule="auto"/>
        <w:ind w:firstLineChars="200" w:firstLine="420"/>
      </w:pPr>
    </w:p>
    <w:p w14:paraId="6652ED70" w14:textId="77777777" w:rsidR="001B6C2D" w:rsidRDefault="00FD38D6">
      <w:pPr>
        <w:adjustRightInd w:val="0"/>
        <w:snapToGrid w:val="0"/>
        <w:spacing w:line="360" w:lineRule="auto"/>
        <w:ind w:firstLine="420"/>
        <w:outlineLvl w:val="2"/>
        <w:rPr>
          <w:rFonts w:ascii="宋体" w:hAnsi="宋体"/>
          <w:b/>
          <w:bCs/>
          <w:szCs w:val="44"/>
        </w:rPr>
      </w:pPr>
      <w:r>
        <w:rPr>
          <w:rFonts w:ascii="宋体" w:hAnsi="宋体" w:hint="eastAsia"/>
          <w:b/>
          <w:bCs/>
          <w:szCs w:val="44"/>
        </w:rPr>
        <w:t>二、</w:t>
      </w:r>
      <w:bookmarkStart w:id="7" w:name="_Toc175294337"/>
      <w:r>
        <w:rPr>
          <w:rFonts w:ascii="宋体" w:hAnsi="宋体" w:hint="eastAsia"/>
          <w:b/>
          <w:bCs/>
          <w:szCs w:val="44"/>
        </w:rPr>
        <w:t>投标文件商务部分</w:t>
      </w:r>
    </w:p>
    <w:p w14:paraId="2AF22A14" w14:textId="77777777" w:rsidR="001B6C2D" w:rsidRDefault="00FD38D6">
      <w:pPr>
        <w:tabs>
          <w:tab w:val="left" w:pos="1573"/>
        </w:tabs>
        <w:adjustRightInd w:val="0"/>
        <w:snapToGrid w:val="0"/>
        <w:spacing w:line="360" w:lineRule="auto"/>
        <w:ind w:firstLineChars="196" w:firstLine="413"/>
        <w:jc w:val="left"/>
        <w:outlineLvl w:val="3"/>
        <w:rPr>
          <w:rFonts w:ascii="宋体" w:hAnsi="宋体"/>
          <w:b/>
        </w:rPr>
      </w:pPr>
      <w:bookmarkStart w:id="8" w:name="插入_投标文件商务部分"/>
      <w:r>
        <w:rPr>
          <w:rFonts w:ascii="宋体" w:hAnsi="宋体" w:hint="eastAsia"/>
          <w:b/>
        </w:rPr>
        <w:t>2.6</w:t>
      </w:r>
      <w:r>
        <w:rPr>
          <w:rFonts w:ascii="宋体" w:hAnsi="宋体" w:hint="eastAsia"/>
          <w:b/>
        </w:rPr>
        <w:t>法定代表人身份证明或授权委托书</w:t>
      </w:r>
    </w:p>
    <w:p w14:paraId="699792EB"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hint="eastAsia"/>
        </w:rPr>
        <w:t>在格式文本中，</w:t>
      </w:r>
      <w:r>
        <w:rPr>
          <w:rFonts w:ascii="宋体" w:hAnsi="宋体" w:hint="eastAsia"/>
          <w:szCs w:val="21"/>
        </w:rPr>
        <w:t>除可填报内容外，任何实质性修改将被视为非实质性响应投标，从而导致该投标被</w:t>
      </w:r>
      <w:r>
        <w:rPr>
          <w:rFonts w:ascii="宋体" w:eastAsia="拒绝" w:hAnsi="宋体" w:hint="eastAsia"/>
          <w:b/>
          <w:szCs w:val="21"/>
        </w:rPr>
        <w:t>拒绝</w:t>
      </w:r>
      <w:r>
        <w:rPr>
          <w:rFonts w:ascii="宋体" w:hAnsi="宋体" w:hint="eastAsia"/>
          <w:szCs w:val="21"/>
        </w:rPr>
        <w:t>。</w:t>
      </w:r>
    </w:p>
    <w:p w14:paraId="6C453C60" w14:textId="77777777" w:rsidR="001B6C2D" w:rsidRDefault="00FD38D6">
      <w:pPr>
        <w:tabs>
          <w:tab w:val="left" w:pos="5580"/>
        </w:tabs>
        <w:adjustRightInd w:val="0"/>
        <w:snapToGrid w:val="0"/>
        <w:spacing w:line="360" w:lineRule="auto"/>
        <w:ind w:firstLineChars="200" w:firstLine="422"/>
        <w:jc w:val="left"/>
        <w:outlineLvl w:val="4"/>
        <w:rPr>
          <w:rFonts w:ascii="华文楷体" w:eastAsia="华文楷体" w:hAnsi="华文楷体"/>
          <w:szCs w:val="21"/>
        </w:rPr>
      </w:pPr>
      <w:r>
        <w:rPr>
          <w:rFonts w:ascii="宋体" w:hAnsi="宋体" w:hint="eastAsia"/>
          <w:b/>
          <w:szCs w:val="21"/>
        </w:rPr>
        <w:t>2.6.1</w:t>
      </w:r>
      <w:r>
        <w:rPr>
          <w:rFonts w:ascii="华文楷体" w:eastAsia="华文楷体" w:hAnsi="华文楷体" w:hint="eastAsia"/>
          <w:szCs w:val="21"/>
        </w:rPr>
        <w:t>如法定代表人直接办理此项目投标事务，按如下格式提供：</w:t>
      </w:r>
    </w:p>
    <w:p w14:paraId="074160A7" w14:textId="77777777" w:rsidR="001B6C2D" w:rsidRDefault="001B6C2D">
      <w:pPr>
        <w:tabs>
          <w:tab w:val="left" w:pos="5580"/>
        </w:tabs>
        <w:adjustRightInd w:val="0"/>
        <w:snapToGrid w:val="0"/>
        <w:spacing w:line="360" w:lineRule="auto"/>
        <w:jc w:val="center"/>
        <w:rPr>
          <w:rFonts w:ascii="华文楷体" w:eastAsia="华文楷体" w:hAnsi="华文楷体"/>
          <w:b/>
          <w:szCs w:val="21"/>
        </w:rPr>
      </w:pPr>
    </w:p>
    <w:p w14:paraId="3B7F7A2F" w14:textId="77777777" w:rsidR="001B6C2D" w:rsidRDefault="00FD38D6">
      <w:pPr>
        <w:tabs>
          <w:tab w:val="left" w:pos="5580"/>
        </w:tabs>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法定代表人（单位负责人）身份证明</w:t>
      </w:r>
    </w:p>
    <w:p w14:paraId="50CB73D4" w14:textId="77777777" w:rsidR="001B6C2D" w:rsidRDefault="001B6C2D">
      <w:pPr>
        <w:widowControl/>
        <w:adjustRightInd w:val="0"/>
        <w:snapToGrid w:val="0"/>
        <w:spacing w:line="360" w:lineRule="auto"/>
        <w:ind w:firstLineChars="200" w:firstLine="420"/>
        <w:jc w:val="left"/>
        <w:rPr>
          <w:rFonts w:ascii="华文楷体" w:eastAsia="华文楷体" w:hAnsi="华文楷体"/>
          <w:szCs w:val="21"/>
        </w:rPr>
      </w:pPr>
    </w:p>
    <w:p w14:paraId="0C953C8C" w14:textId="77777777" w:rsidR="001B6C2D" w:rsidRDefault="00FD38D6">
      <w:pPr>
        <w:widowControl/>
        <w:adjustRightInd w:val="0"/>
        <w:snapToGrid w:val="0"/>
        <w:spacing w:line="360" w:lineRule="auto"/>
        <w:ind w:firstLineChars="200" w:firstLine="420"/>
        <w:jc w:val="left"/>
        <w:rPr>
          <w:rFonts w:ascii="华文楷体" w:eastAsia="华文楷体" w:hAnsi="华文楷体"/>
          <w:bCs/>
          <w:szCs w:val="21"/>
          <w:u w:val="single"/>
        </w:rPr>
      </w:pPr>
      <w:r>
        <w:rPr>
          <w:rFonts w:ascii="华文楷体" w:eastAsia="华文楷体" w:hAnsi="华文楷体" w:hint="eastAsia"/>
          <w:szCs w:val="21"/>
        </w:rPr>
        <w:t>投标人名称：</w:t>
      </w:r>
      <w:r>
        <w:rPr>
          <w:rFonts w:ascii="华文楷体" w:eastAsia="华文楷体" w:hAnsi="华文楷体" w:hint="eastAsia"/>
          <w:bCs/>
          <w:szCs w:val="21"/>
          <w:u w:val="single"/>
        </w:rPr>
        <w:t xml:space="preserve">              </w:t>
      </w:r>
    </w:p>
    <w:p w14:paraId="657360EF"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姓名：</w:t>
      </w:r>
      <w:r>
        <w:rPr>
          <w:rFonts w:ascii="华文楷体" w:eastAsia="华文楷体" w:hAnsi="华文楷体" w:hint="eastAsia"/>
          <w:bCs/>
          <w:szCs w:val="21"/>
          <w:u w:val="single"/>
        </w:rPr>
        <w:t xml:space="preserve">              </w:t>
      </w:r>
      <w:r>
        <w:rPr>
          <w:rFonts w:ascii="华文楷体" w:eastAsia="华文楷体" w:hAnsi="华文楷体" w:hint="eastAsia"/>
          <w:szCs w:val="21"/>
        </w:rPr>
        <w:t>性别：</w:t>
      </w:r>
      <w:r>
        <w:rPr>
          <w:rFonts w:ascii="华文楷体" w:eastAsia="华文楷体" w:hAnsi="华文楷体" w:hint="eastAsia"/>
          <w:bCs/>
          <w:szCs w:val="21"/>
          <w:u w:val="single"/>
        </w:rPr>
        <w:t xml:space="preserve">             </w:t>
      </w:r>
      <w:r>
        <w:rPr>
          <w:rFonts w:ascii="华文楷体" w:eastAsia="华文楷体" w:hAnsi="华文楷体"/>
          <w:szCs w:val="21"/>
        </w:rPr>
        <w:tab/>
      </w:r>
      <w:r>
        <w:rPr>
          <w:rFonts w:ascii="华文楷体" w:eastAsia="华文楷体" w:hAnsi="华文楷体" w:hint="eastAsia"/>
          <w:szCs w:val="21"/>
        </w:rPr>
        <w:t>职务：</w:t>
      </w:r>
      <w:r>
        <w:rPr>
          <w:rFonts w:ascii="华文楷体" w:eastAsia="华文楷体" w:hAnsi="华文楷体" w:hint="eastAsia"/>
          <w:bCs/>
          <w:szCs w:val="21"/>
          <w:u w:val="single"/>
        </w:rPr>
        <w:t xml:space="preserve">              </w:t>
      </w:r>
      <w:r>
        <w:rPr>
          <w:rFonts w:ascii="华文楷体" w:eastAsia="华文楷体" w:hAnsi="华文楷体"/>
          <w:szCs w:val="21"/>
        </w:rPr>
        <w:t xml:space="preserve"> </w:t>
      </w:r>
      <w:r>
        <w:rPr>
          <w:rFonts w:ascii="华文楷体" w:eastAsia="华文楷体" w:hAnsi="华文楷体"/>
          <w:szCs w:val="21"/>
        </w:rPr>
        <w:tab/>
      </w:r>
    </w:p>
    <w:p w14:paraId="3690F166"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系</w:t>
      </w:r>
      <w:r>
        <w:rPr>
          <w:rFonts w:ascii="华文楷体" w:eastAsia="华文楷体" w:hAnsi="华文楷体" w:hint="eastAsia"/>
          <w:bCs/>
          <w:szCs w:val="21"/>
          <w:u w:val="single"/>
        </w:rPr>
        <w:t xml:space="preserve">              </w:t>
      </w:r>
      <w:r>
        <w:rPr>
          <w:rFonts w:ascii="华文楷体" w:eastAsia="华文楷体" w:hAnsi="华文楷体"/>
          <w:szCs w:val="21"/>
        </w:rPr>
        <w:t xml:space="preserve"> </w:t>
      </w:r>
      <w:r>
        <w:rPr>
          <w:rFonts w:ascii="华文楷体" w:eastAsia="华文楷体" w:hAnsi="华文楷体" w:hint="eastAsia"/>
          <w:szCs w:val="21"/>
        </w:rPr>
        <w:t>（投标人名称）的法定代表人（单位负责人）。</w:t>
      </w:r>
    </w:p>
    <w:p w14:paraId="5D714E1E" w14:textId="77777777" w:rsidR="001B6C2D" w:rsidRDefault="00FD38D6">
      <w:pPr>
        <w:widowControl/>
        <w:adjustRightInd w:val="0"/>
        <w:snapToGrid w:val="0"/>
        <w:spacing w:line="360" w:lineRule="auto"/>
        <w:ind w:firstLineChars="400" w:firstLine="840"/>
        <w:jc w:val="left"/>
        <w:rPr>
          <w:rFonts w:ascii="华文楷体" w:eastAsia="华文楷体" w:hAnsi="华文楷体"/>
          <w:szCs w:val="21"/>
        </w:rPr>
      </w:pPr>
      <w:r>
        <w:rPr>
          <w:rFonts w:ascii="华文楷体" w:eastAsia="华文楷体" w:hAnsi="华文楷体" w:hint="eastAsia"/>
          <w:szCs w:val="21"/>
        </w:rPr>
        <w:t>特此证明。</w:t>
      </w:r>
    </w:p>
    <w:p w14:paraId="38310B27" w14:textId="77777777" w:rsidR="001B6C2D" w:rsidRDefault="00FD38D6">
      <w:pPr>
        <w:widowControl/>
        <w:adjustRightInd w:val="0"/>
        <w:snapToGrid w:val="0"/>
        <w:spacing w:line="360" w:lineRule="auto"/>
        <w:ind w:firstLineChars="1417" w:firstLine="2976"/>
        <w:jc w:val="left"/>
        <w:rPr>
          <w:rFonts w:ascii="华文楷体" w:eastAsia="华文楷体" w:hAnsi="华文楷体"/>
          <w:szCs w:val="21"/>
        </w:rPr>
      </w:pPr>
      <w:r>
        <w:rPr>
          <w:rFonts w:ascii="华文楷体" w:eastAsia="华文楷体" w:hAnsi="华文楷体" w:hint="eastAsia"/>
          <w:szCs w:val="21"/>
        </w:rPr>
        <w:t>投标人（电子签章）：</w:t>
      </w:r>
      <w:r>
        <w:rPr>
          <w:rFonts w:ascii="华文楷体" w:eastAsia="华文楷体" w:hAnsi="华文楷体" w:hint="eastAsia"/>
          <w:bCs/>
          <w:szCs w:val="21"/>
          <w:u w:val="single"/>
        </w:rPr>
        <w:t xml:space="preserve">              </w:t>
      </w:r>
    </w:p>
    <w:p w14:paraId="5086C15F" w14:textId="77777777" w:rsidR="001B6C2D" w:rsidRDefault="00FD38D6">
      <w:pPr>
        <w:widowControl/>
        <w:adjustRightInd w:val="0"/>
        <w:snapToGrid w:val="0"/>
        <w:spacing w:line="360" w:lineRule="auto"/>
        <w:ind w:firstLineChars="1417" w:firstLine="2976"/>
        <w:jc w:val="left"/>
        <w:rPr>
          <w:rFonts w:ascii="华文楷体" w:eastAsia="华文楷体" w:hAnsi="华文楷体"/>
          <w:szCs w:val="21"/>
        </w:rPr>
      </w:pPr>
      <w:r>
        <w:rPr>
          <w:rFonts w:ascii="华文楷体" w:eastAsia="华文楷体" w:hAnsi="华文楷体" w:hint="eastAsia"/>
          <w:szCs w:val="21"/>
        </w:rPr>
        <w:t>日期：</w:t>
      </w:r>
      <w:r>
        <w:rPr>
          <w:rFonts w:ascii="华文楷体" w:eastAsia="华文楷体" w:hAnsi="华文楷体" w:hint="eastAsia"/>
          <w:bCs/>
          <w:szCs w:val="21"/>
          <w:u w:val="single"/>
        </w:rPr>
        <w:t xml:space="preserve">                       </w:t>
      </w:r>
    </w:p>
    <w:p w14:paraId="4B68212B"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附：法定代表人（单位负责人）身份证复印件。</w:t>
      </w:r>
      <w:r>
        <w:rPr>
          <w:rFonts w:ascii="华文楷体" w:eastAsia="华文楷体" w:hAnsi="华文楷体"/>
          <w:szCs w:val="21"/>
        </w:rPr>
        <w:t xml:space="preserve"> </w:t>
      </w:r>
    </w:p>
    <w:p w14:paraId="75C356B5" w14:textId="77777777" w:rsidR="001B6C2D" w:rsidRDefault="00FD38D6">
      <w:pPr>
        <w:tabs>
          <w:tab w:val="left" w:pos="1573"/>
        </w:tabs>
        <w:adjustRightInd w:val="0"/>
        <w:snapToGrid w:val="0"/>
        <w:spacing w:line="360" w:lineRule="auto"/>
        <w:ind w:firstLineChars="200" w:firstLine="420"/>
        <w:rPr>
          <w:rFonts w:ascii="华文楷体" w:eastAsia="华文楷体" w:hAnsi="华文楷体"/>
        </w:rPr>
      </w:pPr>
      <w:r>
        <w:rPr>
          <w:rFonts w:ascii="华文楷体" w:eastAsia="华文楷体" w:hAnsi="华文楷体" w:hint="eastAsia"/>
        </w:rPr>
        <w:t>注：投标人可直接进行电子签章，也可以加盖公章后，扫描并上传至电子投标文件及相关文件相应位置，再进行电子签章。</w:t>
      </w:r>
    </w:p>
    <w:p w14:paraId="00050059" w14:textId="77777777" w:rsidR="001B6C2D" w:rsidRDefault="001B6C2D">
      <w:pPr>
        <w:tabs>
          <w:tab w:val="left" w:pos="1573"/>
        </w:tabs>
        <w:adjustRightInd w:val="0"/>
        <w:snapToGrid w:val="0"/>
        <w:spacing w:line="360" w:lineRule="auto"/>
        <w:ind w:firstLineChars="200" w:firstLine="420"/>
        <w:rPr>
          <w:rFonts w:ascii="宋体" w:hAnsi="宋体"/>
          <w:szCs w:val="21"/>
        </w:rPr>
      </w:pPr>
    </w:p>
    <w:p w14:paraId="74E99C2E" w14:textId="77777777" w:rsidR="001B6C2D" w:rsidRDefault="00FD38D6">
      <w:pPr>
        <w:tabs>
          <w:tab w:val="left" w:pos="1573"/>
        </w:tabs>
        <w:adjustRightInd w:val="0"/>
        <w:snapToGrid w:val="0"/>
        <w:spacing w:line="360" w:lineRule="auto"/>
        <w:ind w:firstLineChars="200" w:firstLine="422"/>
        <w:outlineLvl w:val="4"/>
        <w:rPr>
          <w:rFonts w:ascii="宋体" w:hAnsi="宋体"/>
          <w:bCs/>
        </w:rPr>
      </w:pPr>
      <w:r>
        <w:rPr>
          <w:rFonts w:ascii="宋体" w:hAnsi="宋体" w:hint="eastAsia"/>
          <w:b/>
          <w:bCs/>
        </w:rPr>
        <w:t>2.6.2</w:t>
      </w:r>
      <w:r>
        <w:rPr>
          <w:rFonts w:ascii="华文楷体" w:eastAsia="华文楷体" w:hAnsi="华文楷体" w:hint="eastAsia"/>
          <w:szCs w:val="21"/>
        </w:rPr>
        <w:t>如法定代表人授权他人办理此项目投标事务，按如下格式提供：</w:t>
      </w:r>
    </w:p>
    <w:p w14:paraId="44AF7FF4" w14:textId="77777777" w:rsidR="001B6C2D" w:rsidRDefault="001B6C2D">
      <w:pPr>
        <w:tabs>
          <w:tab w:val="left" w:pos="1573"/>
        </w:tabs>
        <w:adjustRightInd w:val="0"/>
        <w:snapToGrid w:val="0"/>
        <w:spacing w:line="360" w:lineRule="auto"/>
        <w:ind w:firstLineChars="200" w:firstLine="420"/>
        <w:rPr>
          <w:rFonts w:ascii="宋体" w:hAnsi="宋体"/>
          <w:bCs/>
        </w:rPr>
      </w:pPr>
    </w:p>
    <w:p w14:paraId="6E7191BC" w14:textId="77777777" w:rsidR="001B6C2D" w:rsidRDefault="00FD38D6">
      <w:pPr>
        <w:tabs>
          <w:tab w:val="left" w:pos="5580"/>
        </w:tabs>
        <w:adjustRightInd w:val="0"/>
        <w:snapToGrid w:val="0"/>
        <w:spacing w:line="360" w:lineRule="auto"/>
        <w:jc w:val="center"/>
        <w:rPr>
          <w:rFonts w:ascii="华文楷体" w:eastAsia="华文楷体" w:hAnsi="华文楷体"/>
          <w:b/>
          <w:bCs/>
          <w:szCs w:val="21"/>
          <w:u w:val="single"/>
        </w:rPr>
      </w:pPr>
      <w:r>
        <w:rPr>
          <w:rFonts w:ascii="华文楷体" w:eastAsia="华文楷体" w:hAnsi="华文楷体" w:hint="eastAsia"/>
          <w:b/>
          <w:szCs w:val="21"/>
        </w:rPr>
        <w:t>法定代表人（单位负责人）</w:t>
      </w:r>
      <w:r>
        <w:rPr>
          <w:rFonts w:ascii="华文楷体" w:eastAsia="华文楷体" w:hAnsi="华文楷体" w:hint="eastAsia"/>
          <w:b/>
          <w:bCs/>
          <w:szCs w:val="21"/>
        </w:rPr>
        <w:t>授权委托书</w:t>
      </w:r>
    </w:p>
    <w:p w14:paraId="1C38E589"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14:paraId="14B23985"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本授权书声明：</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投标人全称</w:t>
      </w:r>
      <w:r>
        <w:rPr>
          <w:rFonts w:ascii="华文楷体" w:eastAsia="华文楷体" w:hAnsi="华文楷体" w:hint="eastAsia"/>
          <w:b/>
          <w:bCs/>
          <w:szCs w:val="21"/>
        </w:rPr>
        <w:t>)</w:t>
      </w:r>
      <w:r>
        <w:rPr>
          <w:rFonts w:ascii="华文楷体" w:eastAsia="华文楷体" w:hAnsi="华文楷体" w:hint="eastAsia"/>
          <w:b/>
          <w:bCs/>
          <w:szCs w:val="21"/>
        </w:rPr>
        <w:t>的</w:t>
      </w:r>
      <w:r>
        <w:rPr>
          <w:rFonts w:ascii="华文楷体" w:eastAsia="华文楷体" w:hAnsi="华文楷体" w:hint="eastAsia"/>
          <w:szCs w:val="21"/>
        </w:rPr>
        <w:t>法定代表人（单位负责人）</w:t>
      </w:r>
      <w:r>
        <w:rPr>
          <w:rFonts w:ascii="华文楷体" w:eastAsia="华文楷体" w:hAnsi="华文楷体" w:hint="eastAsia"/>
          <w:szCs w:val="21"/>
          <w:u w:val="single"/>
        </w:rPr>
        <w:t xml:space="preserve">        </w:t>
      </w:r>
      <w:r>
        <w:rPr>
          <w:rFonts w:ascii="华文楷体" w:eastAsia="华文楷体" w:hAnsi="华文楷体" w:hint="eastAsia"/>
          <w:szCs w:val="21"/>
          <w:u w:val="single"/>
        </w:rPr>
        <w:t>（</w:t>
      </w:r>
      <w:r>
        <w:rPr>
          <w:rFonts w:ascii="华文楷体" w:eastAsia="华文楷体" w:hAnsi="华文楷体" w:hint="eastAsia"/>
          <w:b/>
          <w:bCs/>
          <w:szCs w:val="21"/>
        </w:rPr>
        <w:t>法定代表人姓名、职务</w:t>
      </w:r>
      <w:r>
        <w:rPr>
          <w:rFonts w:ascii="华文楷体" w:eastAsia="华文楷体" w:hAnsi="华文楷体" w:hint="eastAsia"/>
          <w:szCs w:val="21"/>
        </w:rPr>
        <w:t>）授权</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投标人授权代表姓名</w:t>
      </w:r>
      <w:r>
        <w:rPr>
          <w:rFonts w:ascii="华文楷体" w:eastAsia="华文楷体" w:hAnsi="华文楷体" w:hint="eastAsia"/>
          <w:b/>
          <w:bCs/>
          <w:szCs w:val="21"/>
        </w:rPr>
        <w:t>)</w:t>
      </w:r>
      <w:r>
        <w:rPr>
          <w:rFonts w:ascii="华文楷体" w:eastAsia="华文楷体" w:hAnsi="华文楷体" w:hint="eastAsia"/>
          <w:b/>
          <w:bCs/>
          <w:szCs w:val="21"/>
          <w:u w:val="single"/>
        </w:rPr>
        <w:t xml:space="preserve">        </w:t>
      </w:r>
      <w:r>
        <w:rPr>
          <w:rFonts w:ascii="华文楷体" w:eastAsia="华文楷体" w:hAnsi="华文楷体" w:hint="eastAsia"/>
          <w:b/>
          <w:bCs/>
          <w:szCs w:val="21"/>
          <w:u w:val="single"/>
        </w:rPr>
        <w:t>（</w:t>
      </w:r>
      <w:r>
        <w:rPr>
          <w:rFonts w:ascii="华文楷体" w:eastAsia="华文楷体" w:hAnsi="华文楷体" w:hint="eastAsia"/>
          <w:b/>
          <w:bCs/>
          <w:szCs w:val="21"/>
        </w:rPr>
        <w:t>职务、职称</w:t>
      </w:r>
      <w:r>
        <w:rPr>
          <w:rFonts w:ascii="华文楷体" w:eastAsia="华文楷体" w:hAnsi="华文楷体" w:hint="eastAsia"/>
          <w:b/>
          <w:bCs/>
          <w:szCs w:val="21"/>
        </w:rPr>
        <w:t>)</w:t>
      </w:r>
      <w:r>
        <w:rPr>
          <w:rFonts w:ascii="华文楷体" w:eastAsia="华文楷体" w:hAnsi="华文楷体" w:hint="eastAsia"/>
          <w:szCs w:val="21"/>
        </w:rPr>
        <w:t>为本公司合法代理人</w:t>
      </w:r>
      <w:r>
        <w:rPr>
          <w:rFonts w:ascii="华文楷体" w:eastAsia="华文楷体" w:hAnsi="华文楷体" w:hint="eastAsia"/>
          <w:b/>
          <w:bCs/>
          <w:szCs w:val="21"/>
        </w:rPr>
        <w:t>，</w:t>
      </w:r>
      <w:r>
        <w:rPr>
          <w:rFonts w:ascii="华文楷体" w:eastAsia="华文楷体" w:hAnsi="华文楷体" w:hint="eastAsia"/>
          <w:szCs w:val="21"/>
        </w:rPr>
        <w:t>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（包号），并以本公司名义处理一切与之有关的事务，其法律后果由本公司承担。</w:t>
      </w:r>
    </w:p>
    <w:p w14:paraId="2B7E8FEB"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授权期限：即日起至本项目投标有效期结束之日止。</w:t>
      </w:r>
    </w:p>
    <w:p w14:paraId="3EF333CF"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代理人无转委托权。</w:t>
      </w:r>
    </w:p>
    <w:p w14:paraId="1053EF26" w14:textId="77777777" w:rsidR="001B6C2D" w:rsidRDefault="001B6C2D">
      <w:pPr>
        <w:widowControl/>
        <w:adjustRightInd w:val="0"/>
        <w:snapToGrid w:val="0"/>
        <w:spacing w:line="360" w:lineRule="auto"/>
        <w:ind w:firstLineChars="200" w:firstLine="420"/>
        <w:jc w:val="left"/>
        <w:rPr>
          <w:rFonts w:ascii="华文楷体" w:eastAsia="华文楷体" w:hAnsi="华文楷体"/>
          <w:szCs w:val="21"/>
        </w:rPr>
      </w:pPr>
    </w:p>
    <w:p w14:paraId="66A16292" w14:textId="77777777" w:rsidR="001B6C2D" w:rsidRDefault="00FD38D6">
      <w:pPr>
        <w:tabs>
          <w:tab w:val="left" w:pos="1573"/>
        </w:tabs>
        <w:adjustRightInd w:val="0"/>
        <w:snapToGrid w:val="0"/>
        <w:spacing w:line="360" w:lineRule="auto"/>
        <w:ind w:leftChars="448" w:left="941" w:firstLineChars="901" w:firstLine="1892"/>
        <w:rPr>
          <w:rFonts w:ascii="华文楷体" w:eastAsia="华文楷体" w:hAnsi="华文楷体"/>
          <w:bCs/>
        </w:rPr>
      </w:pPr>
      <w:r>
        <w:rPr>
          <w:rFonts w:ascii="华文楷体" w:eastAsia="华文楷体" w:hAnsi="华文楷体" w:hint="eastAsia"/>
          <w:bCs/>
        </w:rPr>
        <w:t>投标人</w:t>
      </w:r>
      <w:r>
        <w:rPr>
          <w:rFonts w:ascii="华文楷体" w:eastAsia="华文楷体" w:hAnsi="华文楷体" w:hint="eastAsia"/>
          <w:bCs/>
        </w:rPr>
        <w:t>(</w:t>
      </w:r>
      <w:r>
        <w:rPr>
          <w:rFonts w:ascii="华文楷体" w:eastAsia="华文楷体" w:hAnsi="华文楷体" w:hint="eastAsia"/>
          <w:bCs/>
        </w:rPr>
        <w:t>电子签章</w:t>
      </w:r>
      <w:r>
        <w:rPr>
          <w:rFonts w:ascii="华文楷体" w:eastAsia="华文楷体" w:hAnsi="华文楷体" w:hint="eastAsia"/>
          <w:bCs/>
        </w:rPr>
        <w:t>)</w:t>
      </w:r>
      <w:r>
        <w:rPr>
          <w:rFonts w:ascii="华文楷体" w:eastAsia="华文楷体" w:hAnsi="华文楷体" w:hint="eastAsia"/>
          <w:bCs/>
        </w:rPr>
        <w:t>：</w:t>
      </w:r>
      <w:r>
        <w:rPr>
          <w:rFonts w:ascii="华文楷体" w:eastAsia="华文楷体" w:hAnsi="华文楷体" w:hint="eastAsia"/>
          <w:bCs/>
          <w:szCs w:val="21"/>
        </w:rPr>
        <w:t xml:space="preserve"> </w:t>
      </w:r>
      <w:r>
        <w:rPr>
          <w:rFonts w:ascii="华文楷体" w:eastAsia="华文楷体" w:hAnsi="华文楷体" w:hint="eastAsia"/>
          <w:bCs/>
          <w:szCs w:val="21"/>
          <w:u w:val="single"/>
        </w:rPr>
        <w:t xml:space="preserve">                                     </w:t>
      </w:r>
    </w:p>
    <w:p w14:paraId="7183BF14" w14:textId="77777777" w:rsidR="001B6C2D" w:rsidRDefault="00FD38D6">
      <w:pPr>
        <w:tabs>
          <w:tab w:val="left" w:pos="1573"/>
        </w:tabs>
        <w:adjustRightInd w:val="0"/>
        <w:snapToGrid w:val="0"/>
        <w:spacing w:line="360" w:lineRule="auto"/>
        <w:ind w:leftChars="448" w:left="941" w:firstLineChars="901" w:firstLine="1892"/>
        <w:rPr>
          <w:rFonts w:ascii="华文楷体" w:eastAsia="华文楷体" w:hAnsi="华文楷体"/>
          <w:bCs/>
          <w:szCs w:val="21"/>
          <w:u w:val="single"/>
        </w:rPr>
      </w:pPr>
      <w:r>
        <w:rPr>
          <w:rFonts w:ascii="华文楷体" w:eastAsia="华文楷体" w:hAnsi="华文楷体" w:hint="eastAsia"/>
          <w:szCs w:val="21"/>
        </w:rPr>
        <w:t>法定代表人（单位负责人）（签字或盖章）：</w:t>
      </w:r>
      <w:r>
        <w:rPr>
          <w:rFonts w:ascii="华文楷体" w:eastAsia="华文楷体" w:hAnsi="华文楷体" w:hint="eastAsia"/>
          <w:bCs/>
          <w:szCs w:val="21"/>
          <w:u w:val="single"/>
        </w:rPr>
        <w:t xml:space="preserve">              </w:t>
      </w:r>
    </w:p>
    <w:p w14:paraId="24813466" w14:textId="77777777" w:rsidR="001B6C2D" w:rsidRDefault="00FD38D6">
      <w:pPr>
        <w:tabs>
          <w:tab w:val="left" w:pos="1573"/>
        </w:tabs>
        <w:adjustRightInd w:val="0"/>
        <w:snapToGrid w:val="0"/>
        <w:spacing w:line="360" w:lineRule="auto"/>
        <w:ind w:leftChars="448" w:left="941" w:firstLineChars="901" w:firstLine="1892"/>
        <w:rPr>
          <w:rFonts w:ascii="华文楷体" w:eastAsia="华文楷体" w:hAnsi="华文楷体"/>
          <w:szCs w:val="21"/>
        </w:rPr>
      </w:pPr>
      <w:r>
        <w:rPr>
          <w:rFonts w:ascii="华文楷体" w:eastAsia="华文楷体" w:hAnsi="华文楷体" w:hint="eastAsia"/>
          <w:szCs w:val="21"/>
        </w:rPr>
        <w:t>投标人授权代表</w:t>
      </w:r>
      <w:r>
        <w:rPr>
          <w:rFonts w:ascii="华文楷体" w:eastAsia="华文楷体" w:hAnsi="华文楷体" w:hint="eastAsia"/>
          <w:szCs w:val="21"/>
        </w:rPr>
        <w:t>(</w:t>
      </w:r>
      <w:r>
        <w:rPr>
          <w:rFonts w:ascii="华文楷体" w:eastAsia="华文楷体" w:hAnsi="华文楷体" w:hint="eastAsia"/>
          <w:szCs w:val="21"/>
        </w:rPr>
        <w:t>签字或盖章</w:t>
      </w:r>
      <w:r>
        <w:rPr>
          <w:rFonts w:ascii="华文楷体" w:eastAsia="华文楷体" w:hAnsi="华文楷体" w:hint="eastAsia"/>
          <w:szCs w:val="21"/>
        </w:rPr>
        <w:t>)</w:t>
      </w:r>
      <w:r>
        <w:rPr>
          <w:rFonts w:ascii="华文楷体" w:eastAsia="华文楷体" w:hAnsi="华文楷体" w:hint="eastAsia"/>
          <w:szCs w:val="21"/>
        </w:rPr>
        <w:t>：</w:t>
      </w:r>
      <w:r>
        <w:rPr>
          <w:rFonts w:ascii="华文楷体" w:eastAsia="华文楷体" w:hAnsi="华文楷体" w:hint="eastAsia"/>
          <w:bCs/>
          <w:szCs w:val="21"/>
          <w:u w:val="single"/>
        </w:rPr>
        <w:t xml:space="preserve">                         </w:t>
      </w:r>
    </w:p>
    <w:p w14:paraId="04AF1431" w14:textId="77777777" w:rsidR="001B6C2D" w:rsidRDefault="00FD38D6">
      <w:pPr>
        <w:tabs>
          <w:tab w:val="left" w:pos="1573"/>
        </w:tabs>
        <w:adjustRightInd w:val="0"/>
        <w:snapToGrid w:val="0"/>
        <w:spacing w:line="360" w:lineRule="auto"/>
        <w:ind w:leftChars="448" w:left="941" w:firstLineChars="901" w:firstLine="1892"/>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u w:val="single"/>
        </w:rPr>
        <w:t xml:space="preserve">                                            </w:t>
      </w:r>
    </w:p>
    <w:p w14:paraId="7C5B6688"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附：授权代表身份证复印件</w:t>
      </w:r>
    </w:p>
    <w:p w14:paraId="6B8D9285" w14:textId="77777777" w:rsidR="001B6C2D" w:rsidRDefault="00FD38D6">
      <w:r>
        <w:rPr>
          <w:rFonts w:ascii="华文楷体" w:eastAsia="华文楷体" w:hAnsi="华文楷体" w:hint="eastAsia"/>
          <w:szCs w:val="21"/>
        </w:rPr>
        <w:t>注：本授权委托书需由</w:t>
      </w:r>
      <w:r>
        <w:rPr>
          <w:rFonts w:ascii="华文楷体" w:eastAsia="华文楷体" w:hAnsi="华文楷体" w:hint="eastAsia"/>
          <w:szCs w:val="21"/>
          <w:highlight w:val="green"/>
        </w:rPr>
        <w:t>投标人</w:t>
      </w:r>
      <w:r>
        <w:rPr>
          <w:rFonts w:ascii="华文楷体" w:eastAsia="华文楷体" w:hAnsi="华文楷体" w:hint="eastAsia"/>
          <w:szCs w:val="21"/>
        </w:rPr>
        <w:t>加盖单位公章并由其法定代表人（单位负责人）和授权代表签字或盖章。</w:t>
      </w:r>
      <w:r>
        <w:rPr>
          <w:rFonts w:ascii="华文楷体" w:eastAsia="华文楷体" w:hAnsi="华文楷体" w:hint="eastAsia"/>
        </w:rPr>
        <w:t>可由相关人员本人签字（或使用本人的名章或手签章）后，扫描并上传至电子投标文件及相关文件相应位置，投标人再进行电子签章。</w:t>
      </w:r>
    </w:p>
    <w:p w14:paraId="5DCCFB89" w14:textId="77777777" w:rsidR="001B6C2D" w:rsidRDefault="00FD38D6">
      <w:pPr>
        <w:tabs>
          <w:tab w:val="left" w:pos="1573"/>
        </w:tabs>
        <w:adjustRightInd w:val="0"/>
        <w:snapToGrid w:val="0"/>
        <w:spacing w:line="360" w:lineRule="auto"/>
        <w:ind w:firstLineChars="196" w:firstLine="413"/>
        <w:jc w:val="left"/>
        <w:outlineLvl w:val="3"/>
        <w:rPr>
          <w:rFonts w:ascii="宋体" w:hAnsi="宋体"/>
          <w:b/>
        </w:rPr>
      </w:pPr>
      <w:r>
        <w:rPr>
          <w:rFonts w:ascii="宋体" w:hAnsi="宋体" w:hint="eastAsia"/>
          <w:b/>
        </w:rPr>
        <w:t>2.7</w:t>
      </w:r>
      <w:r>
        <w:rPr>
          <w:rFonts w:ascii="宋体" w:hAnsi="宋体" w:hint="eastAsia"/>
          <w:b/>
        </w:rPr>
        <w:t>投标函</w:t>
      </w:r>
    </w:p>
    <w:p w14:paraId="202FDE32" w14:textId="77777777" w:rsidR="001B6C2D" w:rsidRDefault="00FD38D6">
      <w:pPr>
        <w:adjustRightInd w:val="0"/>
        <w:snapToGrid w:val="0"/>
        <w:spacing w:line="360" w:lineRule="auto"/>
        <w:ind w:firstLine="420"/>
        <w:rPr>
          <w:rFonts w:ascii="宋体" w:hAnsi="宋体"/>
          <w:b/>
        </w:rPr>
      </w:pPr>
      <w:r>
        <w:rPr>
          <w:rFonts w:ascii="宋体" w:hAnsi="宋体" w:hint="eastAsia"/>
        </w:rPr>
        <w:t>在格式文本中</w:t>
      </w:r>
      <w:r>
        <w:rPr>
          <w:rFonts w:ascii="宋体" w:hAnsi="宋体" w:hint="eastAsia"/>
        </w:rPr>
        <w:t>，</w:t>
      </w:r>
      <w:r>
        <w:rPr>
          <w:rFonts w:ascii="宋体" w:hAnsi="宋体" w:hint="eastAsia"/>
          <w:szCs w:val="21"/>
        </w:rPr>
        <w:t>除可填报内容外，任何实质性修改将被视为非实质性响应投标，从而导致该投标被</w:t>
      </w:r>
      <w:r>
        <w:rPr>
          <w:rFonts w:ascii="宋体" w:eastAsia="拒绝" w:hAnsi="宋体" w:hint="eastAsia"/>
          <w:b/>
          <w:szCs w:val="21"/>
        </w:rPr>
        <w:t>拒绝</w:t>
      </w:r>
      <w:r>
        <w:rPr>
          <w:rFonts w:ascii="宋体" w:hAnsi="宋体" w:hint="eastAsia"/>
          <w:szCs w:val="21"/>
        </w:rPr>
        <w:t>。</w:t>
      </w:r>
    </w:p>
    <w:p w14:paraId="3AC0567A" w14:textId="77777777" w:rsidR="001B6C2D" w:rsidRDefault="00FD38D6">
      <w:pPr>
        <w:widowControl/>
        <w:tabs>
          <w:tab w:val="left" w:pos="1060"/>
        </w:tabs>
        <w:adjustRightInd w:val="0"/>
        <w:snapToGrid w:val="0"/>
        <w:spacing w:line="360" w:lineRule="auto"/>
        <w:ind w:firstLineChars="200" w:firstLine="420"/>
        <w:jc w:val="center"/>
        <w:rPr>
          <w:rFonts w:ascii="华文楷体" w:eastAsia="华文楷体" w:hAnsi="华文楷体"/>
          <w:b/>
          <w:szCs w:val="21"/>
        </w:rPr>
      </w:pPr>
      <w:r>
        <w:rPr>
          <w:rFonts w:ascii="华文楷体" w:eastAsia="华文楷体" w:hAnsi="华文楷体" w:hint="eastAsia"/>
          <w:b/>
          <w:szCs w:val="21"/>
        </w:rPr>
        <w:t>投标函</w:t>
      </w:r>
    </w:p>
    <w:p w14:paraId="41CD58D4"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14:paraId="2BF6406B"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我方参加贵方组织的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（包号）招标的有关活动，并对此项目进行投标。为此，我方承诺如下：</w:t>
      </w:r>
    </w:p>
    <w:p w14:paraId="353F106C"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w:t>
      </w:r>
      <w:r>
        <w:rPr>
          <w:rFonts w:ascii="华文楷体" w:eastAsia="华文楷体" w:hAnsi="华文楷体" w:hint="eastAsia"/>
          <w:szCs w:val="21"/>
        </w:rPr>
        <w:t>我方同意在本项目招标文件中规定的投标有效期内遵守本投标文件中的承诺且在此期限期满之前均具有约束力。</w:t>
      </w:r>
    </w:p>
    <w:p w14:paraId="448760E4"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提供招标文件规定的全部投标文件。</w:t>
      </w:r>
    </w:p>
    <w:p w14:paraId="3E57E082"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截止到投标截止日，所投货物中无国家法律、法规、政策禁止采购人采购的货物，也未使用国家法律、法规、政策禁止采购人采购的货物作为零件。</w:t>
      </w:r>
    </w:p>
    <w:p w14:paraId="448D4F79"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按招标文件要求提供和交付的货物和服务的投标报价详见开标一览表。</w:t>
      </w:r>
    </w:p>
    <w:p w14:paraId="6A518F33"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5.</w:t>
      </w:r>
      <w:r>
        <w:rPr>
          <w:rFonts w:ascii="华文楷体" w:eastAsia="华文楷体" w:hAnsi="华文楷体" w:hint="eastAsia"/>
          <w:szCs w:val="21"/>
        </w:rPr>
        <w:t>完全理解投标报价超过预算金额或最高限价时，投标无效。</w:t>
      </w:r>
    </w:p>
    <w:p w14:paraId="750049C8"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lastRenderedPageBreak/>
        <w:t>6.</w:t>
      </w:r>
      <w:r>
        <w:rPr>
          <w:rFonts w:ascii="华文楷体" w:eastAsia="华文楷体" w:hAnsi="华文楷体" w:hint="eastAsia"/>
          <w:szCs w:val="21"/>
        </w:rPr>
        <w:t>开标一览表或投标文件中未注明出处的优惠金额可由采购人按用户利益最大化原则分摊到主要服务费用中，折算后的价格作为可能的追加采购服务的计费依据。</w:t>
      </w:r>
    </w:p>
    <w:p w14:paraId="2E0DBA5B"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7.</w:t>
      </w:r>
      <w:r>
        <w:rPr>
          <w:rFonts w:ascii="华文楷体" w:eastAsia="华文楷体" w:hAnsi="华文楷体" w:hint="eastAsia"/>
          <w:szCs w:val="21"/>
        </w:rPr>
        <w:t>保证忠实地执行双方所签订的合同，并承担合同规定的责任和义务。</w:t>
      </w:r>
    </w:p>
    <w:p w14:paraId="237502E9"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8.</w:t>
      </w:r>
      <w:r>
        <w:rPr>
          <w:rFonts w:ascii="华文楷体" w:eastAsia="华文楷体" w:hAnsi="华文楷体" w:hint="eastAsia"/>
          <w:szCs w:val="21"/>
        </w:rPr>
        <w:t>完全理解招标文件中的各项商务和服务</w:t>
      </w:r>
      <w:r>
        <w:rPr>
          <w:rFonts w:ascii="华文楷体" w:eastAsia="华文楷体" w:hAnsi="华文楷体" w:hint="eastAsia"/>
          <w:szCs w:val="21"/>
        </w:rPr>
        <w:t>、技术要求，若有偏差，已在投标文件商务条款和技术要求偏离表中予以明确特别说明。</w:t>
      </w:r>
    </w:p>
    <w:p w14:paraId="7D89DFCF"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9.</w:t>
      </w:r>
      <w:r>
        <w:rPr>
          <w:rFonts w:ascii="华文楷体" w:eastAsia="华文楷体" w:hAnsi="华文楷体" w:hint="eastAsia"/>
          <w:szCs w:val="21"/>
        </w:rPr>
        <w:t>完全理解贵方不一定接受最低价的投标或收到的任何投标。</w:t>
      </w:r>
    </w:p>
    <w:p w14:paraId="25385976"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10.</w:t>
      </w:r>
      <w:r>
        <w:rPr>
          <w:rFonts w:ascii="华文楷体" w:eastAsia="华文楷体" w:hAnsi="华文楷体" w:hint="eastAsia"/>
          <w:szCs w:val="21"/>
        </w:rPr>
        <w:t>愿意向贵方提供任何与本项投标有关的数据、情况和技术资料。若贵方需要，我方愿意提供我方作出的一切承诺的证明材料。</w:t>
      </w:r>
    </w:p>
    <w:p w14:paraId="0BA53BF3"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11.</w:t>
      </w:r>
      <w:r>
        <w:rPr>
          <w:rFonts w:ascii="华文楷体" w:eastAsia="华文楷体" w:hAnsi="华文楷体" w:hint="eastAsia"/>
          <w:szCs w:val="21"/>
        </w:rPr>
        <w:t>我方已详细审核全部投标文件，包括投标文件修改书（如有的话）、参考资料及有关附件，确认无误。</w:t>
      </w:r>
    </w:p>
    <w:p w14:paraId="1A1986BE"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12.</w:t>
      </w:r>
      <w:r>
        <w:rPr>
          <w:rFonts w:ascii="华文楷体" w:eastAsia="华文楷体" w:hAnsi="华文楷体" w:hint="eastAsia"/>
          <w:szCs w:val="21"/>
        </w:rPr>
        <w:t>采购人若需追加采购本项目招标文件所列货物及相关服务的，在不改变合同其他实质性条款的前提下，按相同或更优惠的折扣率保证供货。</w:t>
      </w:r>
    </w:p>
    <w:p w14:paraId="407345C3"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13.</w:t>
      </w:r>
      <w:r>
        <w:rPr>
          <w:rFonts w:ascii="华文楷体" w:eastAsia="华文楷体" w:hAnsi="华文楷体" w:hint="eastAsia"/>
          <w:szCs w:val="21"/>
        </w:rPr>
        <w:t>接受招标文件中合同条款</w:t>
      </w:r>
      <w:r>
        <w:rPr>
          <w:rFonts w:ascii="华文楷体" w:eastAsia="华文楷体" w:hAnsi="华文楷体" w:hint="eastAsia"/>
          <w:szCs w:val="21"/>
        </w:rPr>
        <w:t>的全部条款且无任何异议。</w:t>
      </w:r>
    </w:p>
    <w:p w14:paraId="003DA939"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14.</w:t>
      </w:r>
      <w:r>
        <w:rPr>
          <w:rFonts w:ascii="华文楷体" w:eastAsia="华文楷体" w:hAnsi="华文楷体" w:hint="eastAsia"/>
          <w:szCs w:val="21"/>
        </w:rPr>
        <w:t>本次投标没有与其他投标人相互串通，没有组织或参与陪标、围标、串标等法律禁止行为。</w:t>
      </w:r>
    </w:p>
    <w:p w14:paraId="47AFB60B"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15.</w:t>
      </w:r>
      <w:r>
        <w:rPr>
          <w:rFonts w:ascii="华文楷体" w:eastAsia="华文楷体" w:hAnsi="华文楷体" w:hint="eastAsia"/>
          <w:szCs w:val="21"/>
        </w:rPr>
        <w:t>严格遵守《中华人民共和国政府采购法》的有关规定，若有下列情形之一的，被处以采购金额</w:t>
      </w:r>
      <w:r>
        <w:rPr>
          <w:rFonts w:ascii="华文楷体" w:eastAsia="华文楷体" w:hAnsi="华文楷体" w:hint="eastAsia"/>
          <w:szCs w:val="21"/>
        </w:rPr>
        <w:t>5</w:t>
      </w:r>
      <w:r>
        <w:rPr>
          <w:rFonts w:ascii="华文楷体" w:eastAsia="华文楷体" w:hAnsi="华文楷体" w:hint="eastAsia"/>
          <w:szCs w:val="21"/>
        </w:rPr>
        <w:t>‰以上</w:t>
      </w:r>
      <w:r>
        <w:rPr>
          <w:rFonts w:ascii="华文楷体" w:eastAsia="华文楷体" w:hAnsi="华文楷体" w:hint="eastAsia"/>
          <w:szCs w:val="21"/>
        </w:rPr>
        <w:t>10</w:t>
      </w:r>
      <w:r>
        <w:rPr>
          <w:rFonts w:ascii="华文楷体" w:eastAsia="华文楷体" w:hAnsi="华文楷体" w:hint="eastAsia"/>
          <w:szCs w:val="21"/>
        </w:rPr>
        <w:t>‰以下的罚款，列入不良行为记录名单，在一至三年内禁止参加政府采购活动；有违法所得的，并处没收违法所得；情节严重的，由工商行政管理机关吊销营业执照；构成犯罪的，依法追究刑事责任：</w:t>
      </w:r>
    </w:p>
    <w:p w14:paraId="1D0CB099"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1</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提供虚假材料谋取中标、成交的；</w:t>
      </w:r>
    </w:p>
    <w:p w14:paraId="303FD21C"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2</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采取不正当手段诋毁、排挤其他供应商的；</w:t>
      </w:r>
    </w:p>
    <w:p w14:paraId="2F3C8F6A"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3</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与采购人、其他供应商或者</w:t>
      </w:r>
      <w:r>
        <w:rPr>
          <w:rFonts w:ascii="华文楷体" w:eastAsia="华文楷体" w:hAnsi="华文楷体" w:hint="eastAsia"/>
          <w:szCs w:val="21"/>
        </w:rPr>
        <w:t>采购代理机构工作人员恶意串通的；</w:t>
      </w:r>
    </w:p>
    <w:p w14:paraId="0B93C4D6"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4</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向采购人、采购代理机构工作人员行贿或者提供其他不正当利益的；</w:t>
      </w:r>
    </w:p>
    <w:p w14:paraId="2CF9A93F"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5</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未经采购代理机构同意，在采购过程中与采购人进行协商谈判的；</w:t>
      </w:r>
    </w:p>
    <w:p w14:paraId="5E036B17"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6</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拒绝有关部门监督检查或提供虚假情况的。</w:t>
      </w:r>
    </w:p>
    <w:p w14:paraId="4273A447"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如果我方违反上述承诺，或承诺内容不属实，我方愿意承担一切不利的法律后果。</w:t>
      </w:r>
    </w:p>
    <w:p w14:paraId="0BA2B127" w14:textId="77777777" w:rsidR="001B6C2D" w:rsidRDefault="00FD38D6">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szCs w:val="21"/>
        </w:rPr>
        <w:t xml:space="preserve"> </w:t>
      </w:r>
    </w:p>
    <w:p w14:paraId="76D16688" w14:textId="77777777" w:rsidR="001B6C2D" w:rsidRDefault="00FD38D6">
      <w:pPr>
        <w:tabs>
          <w:tab w:val="left" w:pos="1573"/>
        </w:tabs>
        <w:adjustRightInd w:val="0"/>
        <w:snapToGrid w:val="0"/>
        <w:spacing w:line="360" w:lineRule="auto"/>
        <w:ind w:leftChars="448" w:left="941" w:firstLineChars="497" w:firstLine="1044"/>
        <w:rPr>
          <w:rFonts w:ascii="华文楷体" w:eastAsia="华文楷体" w:hAnsi="华文楷体"/>
          <w:bCs/>
          <w:szCs w:val="21"/>
        </w:rPr>
      </w:pPr>
      <w:r>
        <w:rPr>
          <w:rFonts w:ascii="华文楷体" w:eastAsia="华文楷体" w:hAnsi="华文楷体" w:hint="eastAsia"/>
          <w:bCs/>
          <w:szCs w:val="21"/>
        </w:rPr>
        <w:t>投标人</w:t>
      </w:r>
      <w:r>
        <w:rPr>
          <w:rFonts w:ascii="华文楷体" w:eastAsia="华文楷体" w:hAnsi="华文楷体" w:hint="eastAsia"/>
          <w:bCs/>
          <w:szCs w:val="21"/>
        </w:rPr>
        <w:t>(</w:t>
      </w:r>
      <w:r>
        <w:rPr>
          <w:rFonts w:ascii="华文楷体" w:eastAsia="华文楷体" w:hAnsi="华文楷体" w:hint="eastAsia"/>
          <w:bCs/>
          <w:szCs w:val="21"/>
        </w:rPr>
        <w:t>电子签章</w:t>
      </w:r>
      <w:r>
        <w:rPr>
          <w:rFonts w:ascii="华文楷体" w:eastAsia="华文楷体" w:hAnsi="华文楷体" w:hint="eastAsia"/>
          <w:bCs/>
          <w:szCs w:val="21"/>
        </w:rPr>
        <w:t>)</w:t>
      </w:r>
      <w:r>
        <w:rPr>
          <w:rFonts w:ascii="华文楷体" w:eastAsia="华文楷体" w:hAnsi="华文楷体" w:hint="eastAsia"/>
          <w:bCs/>
          <w:szCs w:val="21"/>
        </w:rPr>
        <w:t>：</w:t>
      </w:r>
      <w:r>
        <w:rPr>
          <w:rFonts w:ascii="华文楷体" w:eastAsia="华文楷体" w:hAnsi="华文楷体" w:hint="eastAsia"/>
          <w:bCs/>
          <w:szCs w:val="21"/>
          <w:u w:val="single"/>
        </w:rPr>
        <w:t xml:space="preserve">                                    </w:t>
      </w:r>
    </w:p>
    <w:p w14:paraId="4E9A4858" w14:textId="77777777" w:rsidR="001B6C2D" w:rsidRDefault="00FD38D6">
      <w:pPr>
        <w:tabs>
          <w:tab w:val="left" w:pos="1573"/>
        </w:tabs>
        <w:adjustRightInd w:val="0"/>
        <w:snapToGrid w:val="0"/>
        <w:spacing w:line="360" w:lineRule="auto"/>
        <w:ind w:leftChars="448" w:left="941" w:firstLineChars="497" w:firstLine="1044"/>
        <w:rPr>
          <w:rFonts w:ascii="华文楷体" w:eastAsia="华文楷体" w:hAnsi="华文楷体"/>
          <w:szCs w:val="21"/>
        </w:rPr>
      </w:pPr>
      <w:r>
        <w:rPr>
          <w:rFonts w:ascii="华文楷体" w:eastAsia="华文楷体" w:hAnsi="华文楷体" w:hint="eastAsia"/>
          <w:szCs w:val="21"/>
        </w:rPr>
        <w:t>法定代表人或投标人授权代表（签字或盖章</w:t>
      </w:r>
      <w:r>
        <w:rPr>
          <w:rFonts w:ascii="华文楷体" w:eastAsia="华文楷体" w:hAnsi="华文楷体" w:hint="eastAsia"/>
          <w:bCs/>
          <w:szCs w:val="21"/>
        </w:rPr>
        <w:t>）</w:t>
      </w:r>
      <w:r>
        <w:rPr>
          <w:rFonts w:ascii="华文楷体" w:eastAsia="华文楷体" w:hAnsi="华文楷体" w:hint="eastAsia"/>
          <w:szCs w:val="21"/>
        </w:rPr>
        <w:t xml:space="preserve">:  </w:t>
      </w:r>
      <w:r>
        <w:rPr>
          <w:rFonts w:ascii="华文楷体" w:eastAsia="华文楷体" w:hAnsi="华文楷体" w:hint="eastAsia"/>
          <w:bCs/>
          <w:szCs w:val="21"/>
        </w:rPr>
        <w:t>______</w:t>
      </w:r>
      <w:r>
        <w:rPr>
          <w:rFonts w:ascii="华文楷体" w:eastAsia="华文楷体" w:hAnsi="华文楷体" w:hint="eastAsia"/>
          <w:szCs w:val="21"/>
        </w:rPr>
        <w:t xml:space="preserve"> </w:t>
      </w:r>
    </w:p>
    <w:p w14:paraId="62CF5936" w14:textId="77777777" w:rsidR="001B6C2D" w:rsidRDefault="00FD38D6">
      <w:pPr>
        <w:tabs>
          <w:tab w:val="left" w:pos="1573"/>
        </w:tabs>
        <w:adjustRightInd w:val="0"/>
        <w:snapToGrid w:val="0"/>
        <w:spacing w:line="360" w:lineRule="auto"/>
        <w:ind w:leftChars="448" w:left="941" w:firstLineChars="497" w:firstLine="1044"/>
        <w:rPr>
          <w:rFonts w:ascii="华文楷体" w:eastAsia="华文楷体" w:hAnsi="华文楷体"/>
          <w:bCs/>
          <w:szCs w:val="21"/>
        </w:rPr>
      </w:pPr>
      <w:r>
        <w:rPr>
          <w:rFonts w:ascii="华文楷体" w:eastAsia="华文楷体" w:hAnsi="华文楷体" w:hint="eastAsia"/>
          <w:bCs/>
          <w:szCs w:val="21"/>
        </w:rPr>
        <w:t>地址：</w:t>
      </w:r>
      <w:r>
        <w:rPr>
          <w:rFonts w:ascii="华文楷体" w:eastAsia="华文楷体" w:hAnsi="华文楷体" w:hint="eastAsia"/>
          <w:bCs/>
          <w:szCs w:val="21"/>
          <w:u w:val="single"/>
        </w:rPr>
        <w:t xml:space="preserve">                                           </w:t>
      </w:r>
    </w:p>
    <w:p w14:paraId="48B91D47" w14:textId="77777777" w:rsidR="001B6C2D" w:rsidRDefault="00FD38D6">
      <w:pPr>
        <w:tabs>
          <w:tab w:val="left" w:pos="1573"/>
        </w:tabs>
        <w:adjustRightInd w:val="0"/>
        <w:snapToGrid w:val="0"/>
        <w:spacing w:line="360" w:lineRule="auto"/>
        <w:ind w:leftChars="448" w:left="941" w:firstLineChars="497" w:firstLine="1044"/>
        <w:rPr>
          <w:rFonts w:ascii="华文楷体" w:eastAsia="华文楷体" w:hAnsi="华文楷体"/>
          <w:bCs/>
          <w:szCs w:val="21"/>
        </w:rPr>
      </w:pPr>
      <w:r>
        <w:rPr>
          <w:rFonts w:ascii="华文楷体" w:eastAsia="华文楷体" w:hAnsi="华文楷体" w:hint="eastAsia"/>
          <w:bCs/>
          <w:szCs w:val="21"/>
        </w:rPr>
        <w:lastRenderedPageBreak/>
        <w:t>网址：</w:t>
      </w:r>
      <w:r>
        <w:rPr>
          <w:rFonts w:ascii="华文楷体" w:eastAsia="华文楷体" w:hAnsi="华文楷体" w:hint="eastAsia"/>
          <w:bCs/>
          <w:szCs w:val="21"/>
          <w:u w:val="single"/>
        </w:rPr>
        <w:t xml:space="preserve">                                           </w:t>
      </w:r>
    </w:p>
    <w:p w14:paraId="503BD971" w14:textId="77777777" w:rsidR="001B6C2D" w:rsidRDefault="00FD38D6">
      <w:pPr>
        <w:tabs>
          <w:tab w:val="left" w:pos="1573"/>
        </w:tabs>
        <w:adjustRightInd w:val="0"/>
        <w:snapToGrid w:val="0"/>
        <w:spacing w:line="360" w:lineRule="auto"/>
        <w:ind w:leftChars="448" w:left="941" w:firstLineChars="497" w:firstLine="1044"/>
        <w:rPr>
          <w:rFonts w:ascii="华文楷体" w:eastAsia="华文楷体" w:hAnsi="华文楷体"/>
          <w:bCs/>
          <w:szCs w:val="21"/>
          <w:u w:val="single"/>
        </w:rPr>
      </w:pPr>
      <w:r>
        <w:rPr>
          <w:rFonts w:ascii="华文楷体" w:eastAsia="华文楷体" w:hAnsi="华文楷体" w:hint="eastAsia"/>
          <w:bCs/>
          <w:szCs w:val="21"/>
        </w:rPr>
        <w:t>电话：</w:t>
      </w:r>
      <w:r>
        <w:rPr>
          <w:rFonts w:ascii="华文楷体" w:eastAsia="华文楷体" w:hAnsi="华文楷体" w:hint="eastAsia"/>
          <w:bCs/>
          <w:szCs w:val="21"/>
          <w:u w:val="single"/>
        </w:rPr>
        <w:t xml:space="preserve">                                           </w:t>
      </w:r>
    </w:p>
    <w:p w14:paraId="19921037" w14:textId="77777777" w:rsidR="001B6C2D" w:rsidRDefault="00FD38D6">
      <w:pPr>
        <w:tabs>
          <w:tab w:val="left" w:pos="1573"/>
        </w:tabs>
        <w:adjustRightInd w:val="0"/>
        <w:snapToGrid w:val="0"/>
        <w:spacing w:line="360" w:lineRule="auto"/>
        <w:ind w:leftChars="448" w:left="941" w:firstLineChars="497" w:firstLine="1044"/>
        <w:rPr>
          <w:rFonts w:ascii="华文楷体" w:eastAsia="华文楷体" w:hAnsi="华文楷体"/>
          <w:bCs/>
          <w:szCs w:val="21"/>
        </w:rPr>
      </w:pPr>
      <w:r>
        <w:rPr>
          <w:rFonts w:ascii="华文楷体" w:eastAsia="华文楷体" w:hAnsi="华文楷体" w:hint="eastAsia"/>
          <w:bCs/>
          <w:szCs w:val="21"/>
        </w:rPr>
        <w:t>传真：</w:t>
      </w:r>
      <w:r>
        <w:rPr>
          <w:rFonts w:ascii="华文楷体" w:eastAsia="华文楷体" w:hAnsi="华文楷体" w:hint="eastAsia"/>
          <w:bCs/>
          <w:szCs w:val="21"/>
          <w:u w:val="single"/>
        </w:rPr>
        <w:t xml:space="preserve">                                           </w:t>
      </w:r>
    </w:p>
    <w:p w14:paraId="4D7027E2" w14:textId="77777777" w:rsidR="001B6C2D" w:rsidRDefault="00FD38D6">
      <w:pPr>
        <w:tabs>
          <w:tab w:val="left" w:pos="1573"/>
        </w:tabs>
        <w:adjustRightInd w:val="0"/>
        <w:snapToGrid w:val="0"/>
        <w:spacing w:line="360" w:lineRule="auto"/>
        <w:ind w:leftChars="448" w:left="941" w:firstLineChars="497" w:firstLine="1044"/>
        <w:rPr>
          <w:rFonts w:ascii="华文楷体" w:eastAsia="华文楷体" w:hAnsi="华文楷体"/>
          <w:bCs/>
          <w:szCs w:val="21"/>
          <w:u w:val="single"/>
        </w:rPr>
      </w:pPr>
      <w:r>
        <w:rPr>
          <w:rFonts w:ascii="华文楷体" w:eastAsia="华文楷体" w:hAnsi="华文楷体" w:hint="eastAsia"/>
          <w:bCs/>
          <w:szCs w:val="21"/>
        </w:rPr>
        <w:t>邮编：</w:t>
      </w:r>
      <w:r>
        <w:rPr>
          <w:rFonts w:ascii="华文楷体" w:eastAsia="华文楷体" w:hAnsi="华文楷体" w:hint="eastAsia"/>
          <w:bCs/>
          <w:szCs w:val="21"/>
          <w:u w:val="single"/>
        </w:rPr>
        <w:t xml:space="preserve">                                           </w:t>
      </w:r>
    </w:p>
    <w:p w14:paraId="6DC099B1" w14:textId="77777777" w:rsidR="001B6C2D" w:rsidRDefault="00FD38D6">
      <w:pPr>
        <w:tabs>
          <w:tab w:val="left" w:pos="1573"/>
        </w:tabs>
        <w:adjustRightInd w:val="0"/>
        <w:snapToGrid w:val="0"/>
        <w:spacing w:line="360" w:lineRule="auto"/>
        <w:ind w:leftChars="448" w:left="941" w:firstLineChars="497" w:firstLine="1044"/>
        <w:rPr>
          <w:rFonts w:ascii="华文楷体" w:eastAsia="华文楷体" w:hAnsi="华文楷体"/>
          <w:bCs/>
          <w:szCs w:val="21"/>
          <w:u w:val="single"/>
        </w:rPr>
      </w:pPr>
      <w:r>
        <w:rPr>
          <w:rFonts w:ascii="华文楷体" w:eastAsia="华文楷体" w:hAnsi="华文楷体" w:hint="eastAsia"/>
          <w:bCs/>
          <w:szCs w:val="21"/>
        </w:rPr>
        <w:t>授权代表联系电话（手机、座机）</w:t>
      </w:r>
      <w:r>
        <w:rPr>
          <w:rFonts w:ascii="华文楷体" w:eastAsia="华文楷体" w:hAnsi="华文楷体" w:hint="eastAsia"/>
          <w:bCs/>
          <w:szCs w:val="21"/>
          <w:u w:val="single"/>
        </w:rPr>
        <w:t xml:space="preserve">         </w:t>
      </w:r>
      <w:r>
        <w:rPr>
          <w:rFonts w:ascii="华文楷体" w:eastAsia="华文楷体" w:hAnsi="华文楷体" w:hint="eastAsia"/>
          <w:bCs/>
          <w:szCs w:val="21"/>
          <w:u w:val="single"/>
        </w:rPr>
        <w:t xml:space="preserve">          </w:t>
      </w:r>
    </w:p>
    <w:p w14:paraId="53C895B5" w14:textId="77777777" w:rsidR="001B6C2D" w:rsidRDefault="00FD38D6">
      <w:pPr>
        <w:tabs>
          <w:tab w:val="left" w:pos="1573"/>
        </w:tabs>
        <w:adjustRightInd w:val="0"/>
        <w:snapToGrid w:val="0"/>
        <w:spacing w:line="360" w:lineRule="auto"/>
        <w:ind w:leftChars="448" w:left="941" w:firstLineChars="497" w:firstLine="1044"/>
        <w:rPr>
          <w:rFonts w:ascii="华文楷体" w:eastAsia="华文楷体" w:hAnsi="华文楷体"/>
          <w:bCs/>
          <w:szCs w:val="21"/>
        </w:rPr>
      </w:pPr>
      <w:r>
        <w:rPr>
          <w:rFonts w:ascii="华文楷体" w:eastAsia="华文楷体" w:hAnsi="华文楷体" w:hint="eastAsia"/>
          <w:bCs/>
          <w:szCs w:val="21"/>
        </w:rPr>
        <w:t>授权代表</w:t>
      </w:r>
      <w:r>
        <w:rPr>
          <w:rFonts w:ascii="华文楷体" w:eastAsia="华文楷体" w:hAnsi="华文楷体" w:hint="eastAsia"/>
          <w:bCs/>
          <w:szCs w:val="21"/>
        </w:rPr>
        <w:t>e-mail:</w:t>
      </w:r>
      <w:r>
        <w:rPr>
          <w:rFonts w:ascii="华文楷体" w:eastAsia="华文楷体" w:hAnsi="华文楷体" w:hint="eastAsia"/>
          <w:bCs/>
          <w:szCs w:val="21"/>
          <w:u w:val="single"/>
        </w:rPr>
        <w:t xml:space="preserve">                                   </w:t>
      </w:r>
    </w:p>
    <w:p w14:paraId="6560AAD0" w14:textId="77777777" w:rsidR="001B6C2D" w:rsidRDefault="00FD38D6">
      <w:pPr>
        <w:tabs>
          <w:tab w:val="left" w:pos="1573"/>
        </w:tabs>
        <w:adjustRightInd w:val="0"/>
        <w:snapToGrid w:val="0"/>
        <w:spacing w:line="360" w:lineRule="auto"/>
        <w:ind w:leftChars="448" w:left="941" w:firstLineChars="497" w:firstLine="1044"/>
        <w:rPr>
          <w:rFonts w:ascii="宋体" w:hAnsi="宋体"/>
          <w:szCs w:val="21"/>
        </w:rPr>
      </w:pPr>
      <w:r>
        <w:rPr>
          <w:rFonts w:ascii="华文楷体" w:eastAsia="华文楷体" w:hAnsi="华文楷体" w:hint="eastAsia"/>
          <w:szCs w:val="21"/>
        </w:rPr>
        <w:t>日期：</w:t>
      </w:r>
      <w:r>
        <w:rPr>
          <w:rFonts w:ascii="华文楷体" w:eastAsia="华文楷体" w:hAnsi="华文楷体" w:hint="eastAsia"/>
          <w:bCs/>
          <w:szCs w:val="21"/>
          <w:u w:val="single"/>
        </w:rPr>
        <w:t xml:space="preserve">                                           </w:t>
      </w:r>
    </w:p>
    <w:p w14:paraId="702245CF" w14:textId="77777777" w:rsidR="001B6C2D" w:rsidRDefault="00FD38D6">
      <w:pPr>
        <w:tabs>
          <w:tab w:val="left" w:pos="5580"/>
        </w:tabs>
        <w:adjustRightInd w:val="0"/>
        <w:snapToGrid w:val="0"/>
        <w:spacing w:line="360" w:lineRule="auto"/>
        <w:ind w:firstLineChars="200" w:firstLine="420"/>
        <w:jc w:val="left"/>
        <w:rPr>
          <w:rFonts w:ascii="华文楷体" w:eastAsia="华文楷体" w:hAnsi="华文楷体"/>
          <w:b/>
          <w:szCs w:val="21"/>
        </w:rPr>
      </w:pPr>
      <w:r>
        <w:rPr>
          <w:rFonts w:ascii="华文楷体" w:eastAsia="华文楷体" w:hAnsi="华文楷体" w:hint="eastAsia"/>
          <w:szCs w:val="21"/>
        </w:rPr>
        <w:t>注：</w:t>
      </w:r>
      <w:r>
        <w:rPr>
          <w:rFonts w:ascii="华文楷体" w:eastAsia="华文楷体" w:hAnsi="华文楷体" w:hint="eastAsia"/>
        </w:rPr>
        <w:t>可由相关人员本人签字（或使用本人的名章或手签章）后，扫描并上传至电子投标文件及相关文件相应位置，投标人再进行电子签章。</w:t>
      </w:r>
    </w:p>
    <w:p w14:paraId="189028AB" w14:textId="77777777" w:rsidR="001B6C2D" w:rsidRDefault="001B6C2D"/>
    <w:p w14:paraId="695A3B9A" w14:textId="77777777" w:rsidR="001B6C2D" w:rsidRDefault="00FD38D6">
      <w:pPr>
        <w:tabs>
          <w:tab w:val="left" w:pos="1573"/>
        </w:tabs>
        <w:adjustRightInd w:val="0"/>
        <w:snapToGrid w:val="0"/>
        <w:spacing w:line="360" w:lineRule="auto"/>
        <w:ind w:firstLineChars="196" w:firstLine="413"/>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w:t>
      </w:r>
      <w:r>
        <w:rPr>
          <w:rFonts w:ascii="宋体" w:hAnsi="宋体" w:hint="eastAsia"/>
          <w:b/>
        </w:rPr>
        <w:t>投标人基本情况</w:t>
      </w:r>
    </w:p>
    <w:p w14:paraId="05BC9104" w14:textId="77777777" w:rsidR="001B6C2D" w:rsidRDefault="00FD38D6">
      <w:pPr>
        <w:keepNext/>
        <w:tabs>
          <w:tab w:val="left" w:pos="5580"/>
        </w:tabs>
        <w:adjustRightInd w:val="0"/>
        <w:snapToGrid w:val="0"/>
        <w:spacing w:line="360" w:lineRule="auto"/>
        <w:jc w:val="center"/>
        <w:rPr>
          <w:rFonts w:ascii="宋体" w:hAnsi="宋体"/>
          <w:szCs w:val="21"/>
        </w:rPr>
      </w:pPr>
      <w:r>
        <w:rPr>
          <w:rFonts w:ascii="宋体" w:hAnsi="宋体" w:hint="eastAsia"/>
          <w:szCs w:val="21"/>
        </w:rPr>
        <w:t>投标人基本情况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8"/>
        <w:gridCol w:w="1190"/>
        <w:gridCol w:w="205"/>
        <w:gridCol w:w="1396"/>
        <w:gridCol w:w="49"/>
        <w:gridCol w:w="1346"/>
        <w:gridCol w:w="68"/>
        <w:gridCol w:w="1329"/>
        <w:gridCol w:w="1796"/>
      </w:tblGrid>
      <w:tr w:rsidR="001B6C2D" w14:paraId="15810956" w14:textId="77777777">
        <w:trPr>
          <w:trHeight w:val="397"/>
        </w:trPr>
        <w:tc>
          <w:tcPr>
            <w:tcW w:w="796" w:type="pct"/>
            <w:vAlign w:val="center"/>
          </w:tcPr>
          <w:p w14:paraId="41356995" w14:textId="77777777" w:rsidR="001B6C2D" w:rsidRDefault="00FD38D6">
            <w:pPr>
              <w:jc w:val="center"/>
              <w:rPr>
                <w:rFonts w:ascii="Arial" w:eastAsia="黑体" w:hAnsi="Arial" w:cs="Arial"/>
              </w:rPr>
            </w:pPr>
            <w:r>
              <w:rPr>
                <w:rFonts w:ascii="Arial" w:eastAsia="黑体" w:hAnsi="Arial" w:cs="Arial"/>
              </w:rPr>
              <w:t>单位名称</w:t>
            </w:r>
          </w:p>
        </w:tc>
        <w:tc>
          <w:tcPr>
            <w:tcW w:w="4204" w:type="pct"/>
            <w:gridSpan w:val="8"/>
          </w:tcPr>
          <w:p w14:paraId="2F74759E" w14:textId="77777777" w:rsidR="001B6C2D" w:rsidRDefault="001B6C2D">
            <w:pPr>
              <w:ind w:rightChars="-20" w:right="-42"/>
              <w:rPr>
                <w:rFonts w:ascii="Arial" w:hAnsi="Arial" w:cs="Arial"/>
              </w:rPr>
            </w:pPr>
          </w:p>
        </w:tc>
      </w:tr>
      <w:tr w:rsidR="001B6C2D" w14:paraId="67C5B9E1" w14:textId="77777777">
        <w:trPr>
          <w:trHeight w:val="397"/>
        </w:trPr>
        <w:tc>
          <w:tcPr>
            <w:tcW w:w="796" w:type="pct"/>
            <w:vAlign w:val="center"/>
          </w:tcPr>
          <w:p w14:paraId="5CBDBA67" w14:textId="77777777" w:rsidR="001B6C2D" w:rsidRDefault="00FD38D6">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2CAB8D6" w14:textId="77777777" w:rsidR="001B6C2D" w:rsidRDefault="001B6C2D">
            <w:pPr>
              <w:ind w:rightChars="-20" w:right="-42"/>
              <w:rPr>
                <w:rFonts w:ascii="Arial" w:hAnsi="Arial" w:cs="Arial"/>
              </w:rPr>
            </w:pPr>
          </w:p>
        </w:tc>
      </w:tr>
      <w:tr w:rsidR="001B6C2D" w14:paraId="3F5ED970" w14:textId="77777777">
        <w:trPr>
          <w:trHeight w:val="397"/>
        </w:trPr>
        <w:tc>
          <w:tcPr>
            <w:tcW w:w="796" w:type="pct"/>
            <w:vAlign w:val="center"/>
          </w:tcPr>
          <w:p w14:paraId="44FA6A88" w14:textId="77777777" w:rsidR="001B6C2D" w:rsidRDefault="00FD38D6">
            <w:pPr>
              <w:jc w:val="center"/>
              <w:rPr>
                <w:rFonts w:ascii="Arial" w:eastAsia="黑体" w:hAnsi="Arial" w:cs="Arial"/>
              </w:rPr>
            </w:pPr>
            <w:r>
              <w:rPr>
                <w:rFonts w:ascii="Arial" w:eastAsia="黑体" w:hAnsi="Arial" w:cs="Arial"/>
              </w:rPr>
              <w:t>详细地址</w:t>
            </w:r>
          </w:p>
        </w:tc>
        <w:tc>
          <w:tcPr>
            <w:tcW w:w="4204" w:type="pct"/>
            <w:gridSpan w:val="8"/>
          </w:tcPr>
          <w:p w14:paraId="08E2B4CE" w14:textId="77777777" w:rsidR="001B6C2D" w:rsidRDefault="001B6C2D">
            <w:pPr>
              <w:ind w:rightChars="-20" w:right="-42"/>
              <w:rPr>
                <w:rFonts w:ascii="Arial" w:hAnsi="Arial" w:cs="Arial"/>
              </w:rPr>
            </w:pPr>
          </w:p>
        </w:tc>
      </w:tr>
      <w:tr w:rsidR="001B6C2D" w14:paraId="788CFEBA" w14:textId="77777777">
        <w:trPr>
          <w:trHeight w:val="397"/>
        </w:trPr>
        <w:tc>
          <w:tcPr>
            <w:tcW w:w="796" w:type="pct"/>
            <w:vAlign w:val="center"/>
          </w:tcPr>
          <w:p w14:paraId="3A9D1566" w14:textId="77777777" w:rsidR="001B6C2D" w:rsidRDefault="00FD38D6">
            <w:pPr>
              <w:jc w:val="center"/>
              <w:rPr>
                <w:rFonts w:ascii="Arial" w:eastAsia="黑体" w:hAnsi="Arial" w:cs="Arial"/>
              </w:rPr>
            </w:pPr>
            <w:r>
              <w:rPr>
                <w:rFonts w:ascii="Arial" w:eastAsia="黑体" w:hAnsi="Arial" w:cs="Arial"/>
              </w:rPr>
              <w:t>主管部门</w:t>
            </w:r>
          </w:p>
        </w:tc>
        <w:tc>
          <w:tcPr>
            <w:tcW w:w="795" w:type="pct"/>
            <w:gridSpan w:val="2"/>
          </w:tcPr>
          <w:p w14:paraId="3996369E" w14:textId="77777777" w:rsidR="001B6C2D" w:rsidRDefault="001B6C2D">
            <w:pPr>
              <w:ind w:rightChars="-20" w:right="-42"/>
              <w:rPr>
                <w:rFonts w:ascii="Arial" w:hAnsi="Arial" w:cs="Arial"/>
              </w:rPr>
            </w:pPr>
          </w:p>
        </w:tc>
        <w:tc>
          <w:tcPr>
            <w:tcW w:w="795" w:type="pct"/>
            <w:vAlign w:val="center"/>
          </w:tcPr>
          <w:p w14:paraId="0324B2E0" w14:textId="77777777" w:rsidR="001B6C2D" w:rsidRDefault="00FD38D6">
            <w:pPr>
              <w:ind w:rightChars="-20" w:right="-42"/>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50106055" w14:textId="77777777" w:rsidR="001B6C2D" w:rsidRDefault="001B6C2D">
            <w:pPr>
              <w:ind w:rightChars="-20" w:right="-42"/>
              <w:jc w:val="center"/>
              <w:rPr>
                <w:rFonts w:ascii="Arial" w:eastAsia="黑体" w:hAnsi="Arial" w:cs="Arial"/>
              </w:rPr>
            </w:pPr>
          </w:p>
        </w:tc>
        <w:tc>
          <w:tcPr>
            <w:tcW w:w="796" w:type="pct"/>
            <w:gridSpan w:val="2"/>
            <w:vAlign w:val="center"/>
          </w:tcPr>
          <w:p w14:paraId="136CA82F" w14:textId="77777777" w:rsidR="001B6C2D" w:rsidRDefault="00FD38D6">
            <w:pPr>
              <w:ind w:rightChars="-20" w:right="-42"/>
              <w:jc w:val="center"/>
              <w:rPr>
                <w:rFonts w:ascii="Arial" w:eastAsia="黑体" w:hAnsi="Arial" w:cs="Arial"/>
              </w:rPr>
            </w:pPr>
            <w:r>
              <w:rPr>
                <w:rFonts w:ascii="Arial" w:eastAsia="黑体" w:hAnsi="Arial" w:cs="Arial"/>
              </w:rPr>
              <w:t>授权代表</w:t>
            </w:r>
          </w:p>
        </w:tc>
        <w:tc>
          <w:tcPr>
            <w:tcW w:w="1023" w:type="pct"/>
          </w:tcPr>
          <w:p w14:paraId="635EB08B" w14:textId="77777777" w:rsidR="001B6C2D" w:rsidRDefault="001B6C2D">
            <w:pPr>
              <w:ind w:rightChars="-20" w:right="-42"/>
              <w:rPr>
                <w:rFonts w:ascii="Arial" w:hAnsi="Arial" w:cs="Arial"/>
              </w:rPr>
            </w:pPr>
          </w:p>
        </w:tc>
      </w:tr>
      <w:tr w:rsidR="001B6C2D" w14:paraId="3D2074E5" w14:textId="77777777">
        <w:trPr>
          <w:trHeight w:val="397"/>
        </w:trPr>
        <w:tc>
          <w:tcPr>
            <w:tcW w:w="796" w:type="pct"/>
            <w:vAlign w:val="center"/>
          </w:tcPr>
          <w:p w14:paraId="0989CB40" w14:textId="77777777" w:rsidR="001B6C2D" w:rsidRDefault="00FD38D6">
            <w:pPr>
              <w:jc w:val="center"/>
              <w:rPr>
                <w:rFonts w:ascii="Arial" w:eastAsia="黑体" w:hAnsi="Arial" w:cs="Arial"/>
              </w:rPr>
            </w:pPr>
            <w:r>
              <w:rPr>
                <w:rFonts w:ascii="Arial" w:eastAsia="黑体" w:hAnsi="Arial" w:cs="Arial" w:hint="eastAsia"/>
              </w:rPr>
              <w:t>组织形式</w:t>
            </w:r>
          </w:p>
        </w:tc>
        <w:tc>
          <w:tcPr>
            <w:tcW w:w="795" w:type="pct"/>
            <w:gridSpan w:val="2"/>
          </w:tcPr>
          <w:p w14:paraId="3FF84E4C" w14:textId="77777777" w:rsidR="001B6C2D" w:rsidRDefault="001B6C2D">
            <w:pPr>
              <w:ind w:rightChars="-20" w:right="-42"/>
              <w:rPr>
                <w:rFonts w:ascii="Arial" w:hAnsi="Arial" w:cs="Arial"/>
              </w:rPr>
            </w:pPr>
          </w:p>
        </w:tc>
        <w:tc>
          <w:tcPr>
            <w:tcW w:w="795" w:type="pct"/>
            <w:vAlign w:val="center"/>
          </w:tcPr>
          <w:p w14:paraId="24DD64DC" w14:textId="77777777" w:rsidR="001B6C2D" w:rsidRDefault="00FD38D6">
            <w:pPr>
              <w:ind w:rightChars="-20" w:right="-42"/>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0AD9C1EC" w14:textId="77777777" w:rsidR="001B6C2D" w:rsidRDefault="001B6C2D">
            <w:pPr>
              <w:ind w:rightChars="-20" w:right="-42"/>
              <w:jc w:val="center"/>
              <w:rPr>
                <w:rFonts w:ascii="Arial" w:eastAsia="黑体" w:hAnsi="Arial" w:cs="Arial"/>
              </w:rPr>
            </w:pPr>
          </w:p>
        </w:tc>
        <w:tc>
          <w:tcPr>
            <w:tcW w:w="796" w:type="pct"/>
            <w:gridSpan w:val="2"/>
            <w:vAlign w:val="center"/>
          </w:tcPr>
          <w:p w14:paraId="1178EE35" w14:textId="77777777" w:rsidR="001B6C2D" w:rsidRDefault="00FD38D6">
            <w:pPr>
              <w:ind w:rightChars="-20" w:right="-42"/>
              <w:jc w:val="center"/>
              <w:rPr>
                <w:rFonts w:ascii="Arial" w:eastAsia="黑体" w:hAnsi="Arial" w:cs="Arial"/>
              </w:rPr>
            </w:pPr>
            <w:r>
              <w:rPr>
                <w:rFonts w:ascii="Arial" w:eastAsia="黑体" w:hAnsi="Arial" w:cs="Arial" w:hint="eastAsia"/>
              </w:rPr>
              <w:t>所属行业</w:t>
            </w:r>
          </w:p>
        </w:tc>
        <w:tc>
          <w:tcPr>
            <w:tcW w:w="1023" w:type="pct"/>
          </w:tcPr>
          <w:p w14:paraId="02DA3D38" w14:textId="77777777" w:rsidR="001B6C2D" w:rsidRDefault="001B6C2D">
            <w:pPr>
              <w:ind w:rightChars="-20" w:right="-42"/>
              <w:rPr>
                <w:rFonts w:ascii="Arial" w:hAnsi="Arial" w:cs="Arial"/>
              </w:rPr>
            </w:pPr>
          </w:p>
        </w:tc>
      </w:tr>
      <w:tr w:rsidR="001B6C2D" w14:paraId="3E9E6D26" w14:textId="77777777">
        <w:trPr>
          <w:trHeight w:val="397"/>
        </w:trPr>
        <w:tc>
          <w:tcPr>
            <w:tcW w:w="796" w:type="pct"/>
            <w:vAlign w:val="center"/>
          </w:tcPr>
          <w:p w14:paraId="3991BD0F" w14:textId="77777777" w:rsidR="001B6C2D" w:rsidRDefault="00FD38D6">
            <w:pPr>
              <w:ind w:rightChars="-20" w:right="-42"/>
              <w:jc w:val="center"/>
              <w:rPr>
                <w:rFonts w:ascii="Arial" w:eastAsia="黑体" w:hAnsi="Arial" w:cs="Arial"/>
              </w:rPr>
            </w:pPr>
            <w:r>
              <w:rPr>
                <w:rFonts w:ascii="Arial" w:eastAsia="黑体" w:hAnsi="Arial" w:cs="Arial"/>
              </w:rPr>
              <w:t>单位简介及机构情况</w:t>
            </w:r>
          </w:p>
        </w:tc>
        <w:tc>
          <w:tcPr>
            <w:tcW w:w="4204" w:type="pct"/>
            <w:gridSpan w:val="8"/>
          </w:tcPr>
          <w:p w14:paraId="14EA91A9" w14:textId="77777777" w:rsidR="001B6C2D" w:rsidRDefault="001B6C2D">
            <w:pPr>
              <w:ind w:rightChars="-20" w:right="-42"/>
              <w:rPr>
                <w:rFonts w:ascii="Arial" w:hAnsi="Arial" w:cs="Arial"/>
              </w:rPr>
            </w:pPr>
          </w:p>
        </w:tc>
      </w:tr>
      <w:tr w:rsidR="001B6C2D" w14:paraId="10A7FD64" w14:textId="77777777">
        <w:trPr>
          <w:trHeight w:val="397"/>
        </w:trPr>
        <w:tc>
          <w:tcPr>
            <w:tcW w:w="796" w:type="pct"/>
            <w:vAlign w:val="center"/>
          </w:tcPr>
          <w:p w14:paraId="6D9CD75C" w14:textId="77777777" w:rsidR="001B6C2D" w:rsidRDefault="00FD38D6">
            <w:pPr>
              <w:ind w:rightChars="-20" w:right="-42"/>
              <w:jc w:val="center"/>
              <w:rPr>
                <w:rFonts w:ascii="Arial" w:eastAsia="黑体" w:hAnsi="Arial" w:cs="Arial"/>
              </w:rPr>
            </w:pPr>
            <w:r>
              <w:rPr>
                <w:rFonts w:ascii="Arial" w:eastAsia="黑体" w:hAnsi="Arial" w:cs="Arial"/>
              </w:rPr>
              <w:t>单位优势及特长</w:t>
            </w:r>
          </w:p>
        </w:tc>
        <w:tc>
          <w:tcPr>
            <w:tcW w:w="4204" w:type="pct"/>
            <w:gridSpan w:val="8"/>
          </w:tcPr>
          <w:p w14:paraId="0458CF1F" w14:textId="77777777" w:rsidR="001B6C2D" w:rsidRDefault="001B6C2D">
            <w:pPr>
              <w:ind w:rightChars="-20" w:right="-42"/>
              <w:rPr>
                <w:rFonts w:ascii="Arial" w:hAnsi="Arial" w:cs="Arial"/>
              </w:rPr>
            </w:pPr>
          </w:p>
        </w:tc>
      </w:tr>
      <w:tr w:rsidR="001B6C2D" w14:paraId="00831116" w14:textId="77777777">
        <w:trPr>
          <w:trHeight w:val="397"/>
        </w:trPr>
        <w:tc>
          <w:tcPr>
            <w:tcW w:w="796" w:type="pct"/>
            <w:vMerge w:val="restart"/>
            <w:vAlign w:val="center"/>
          </w:tcPr>
          <w:p w14:paraId="3231C593" w14:textId="77777777" w:rsidR="001B6C2D" w:rsidRDefault="00FD38D6">
            <w:pPr>
              <w:ind w:rightChars="-20" w:right="-42"/>
              <w:jc w:val="center"/>
              <w:rPr>
                <w:rFonts w:ascii="Arial" w:eastAsia="黑体" w:hAnsi="Arial" w:cs="Arial"/>
              </w:rPr>
            </w:pPr>
            <w:r>
              <w:rPr>
                <w:rFonts w:ascii="Arial" w:eastAsia="黑体" w:hAnsi="Arial" w:cs="Arial"/>
              </w:rPr>
              <w:t>单位概况</w:t>
            </w:r>
          </w:p>
        </w:tc>
        <w:tc>
          <w:tcPr>
            <w:tcW w:w="678" w:type="pct"/>
            <w:vMerge w:val="restart"/>
            <w:vAlign w:val="center"/>
          </w:tcPr>
          <w:p w14:paraId="32F2E0E6" w14:textId="77777777" w:rsidR="001B6C2D" w:rsidRDefault="00FD38D6">
            <w:pPr>
              <w:snapToGrid w:val="0"/>
              <w:ind w:rightChars="-20" w:right="-42"/>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7EF4EE80" w14:textId="77777777" w:rsidR="001B6C2D" w:rsidRDefault="00FD38D6">
            <w:pPr>
              <w:snapToGrid w:val="0"/>
              <w:ind w:rightChars="-20" w:right="-42"/>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02344B06" w14:textId="77777777" w:rsidR="001B6C2D" w:rsidRDefault="00FD38D6">
            <w:pPr>
              <w:ind w:rightChars="-20" w:right="-42"/>
              <w:rPr>
                <w:rFonts w:ascii="Arial" w:eastAsia="黑体" w:hAnsi="Arial" w:cs="Arial"/>
              </w:rPr>
            </w:pPr>
            <w:r>
              <w:rPr>
                <w:rFonts w:ascii="Arial" w:eastAsia="黑体" w:hAnsi="Arial" w:cs="Arial" w:hint="eastAsia"/>
              </w:rPr>
              <w:t>管理人员</w:t>
            </w:r>
            <w:r>
              <w:rPr>
                <w:rFonts w:ascii="Arial" w:eastAsia="黑体" w:hAnsi="Arial" w:cs="Arial" w:hint="eastAsia"/>
              </w:rPr>
              <w:t xml:space="preserve">     </w:t>
            </w:r>
            <w:r>
              <w:rPr>
                <w:rFonts w:ascii="Arial" w:eastAsia="黑体" w:hAnsi="Arial" w:cs="Arial" w:hint="eastAsia"/>
              </w:rPr>
              <w:t>人</w:t>
            </w:r>
          </w:p>
        </w:tc>
      </w:tr>
      <w:tr w:rsidR="001B6C2D" w14:paraId="356E4765" w14:textId="77777777">
        <w:trPr>
          <w:trHeight w:val="397"/>
        </w:trPr>
        <w:tc>
          <w:tcPr>
            <w:tcW w:w="796" w:type="pct"/>
            <w:vMerge/>
            <w:vAlign w:val="center"/>
          </w:tcPr>
          <w:p w14:paraId="7C8DCAB6" w14:textId="77777777" w:rsidR="001B6C2D" w:rsidRDefault="001B6C2D">
            <w:pPr>
              <w:ind w:rightChars="-20" w:right="-42"/>
              <w:jc w:val="center"/>
              <w:rPr>
                <w:rFonts w:ascii="Arial" w:eastAsia="黑体" w:hAnsi="Arial" w:cs="Arial"/>
              </w:rPr>
            </w:pPr>
          </w:p>
        </w:tc>
        <w:tc>
          <w:tcPr>
            <w:tcW w:w="678" w:type="pct"/>
            <w:vMerge/>
            <w:vAlign w:val="center"/>
          </w:tcPr>
          <w:p w14:paraId="64B34842" w14:textId="77777777" w:rsidR="001B6C2D" w:rsidRDefault="001B6C2D">
            <w:pPr>
              <w:snapToGrid w:val="0"/>
              <w:ind w:rightChars="-20" w:right="-42"/>
              <w:jc w:val="center"/>
              <w:rPr>
                <w:rFonts w:ascii="Arial" w:eastAsia="黑体" w:hAnsi="Arial" w:cs="Arial"/>
              </w:rPr>
            </w:pPr>
          </w:p>
        </w:tc>
        <w:tc>
          <w:tcPr>
            <w:tcW w:w="940" w:type="pct"/>
            <w:gridSpan w:val="3"/>
            <w:vMerge/>
            <w:vAlign w:val="center"/>
          </w:tcPr>
          <w:p w14:paraId="1BDD754B" w14:textId="77777777" w:rsidR="001B6C2D" w:rsidRDefault="001B6C2D">
            <w:pPr>
              <w:snapToGrid w:val="0"/>
              <w:ind w:rightChars="-20" w:right="-42"/>
              <w:jc w:val="center"/>
              <w:rPr>
                <w:rFonts w:ascii="Arial" w:eastAsia="黑体" w:hAnsi="Arial" w:cs="Arial"/>
              </w:rPr>
            </w:pPr>
          </w:p>
        </w:tc>
        <w:tc>
          <w:tcPr>
            <w:tcW w:w="2586" w:type="pct"/>
            <w:gridSpan w:val="4"/>
          </w:tcPr>
          <w:p w14:paraId="4B4AD57C" w14:textId="77777777" w:rsidR="001B6C2D" w:rsidRDefault="00FD38D6">
            <w:pPr>
              <w:ind w:rightChars="-20" w:right="-42"/>
              <w:rPr>
                <w:rFonts w:ascii="Arial" w:eastAsia="黑体" w:hAnsi="Arial" w:cs="Arial"/>
              </w:rPr>
            </w:pPr>
            <w:r>
              <w:rPr>
                <w:rFonts w:ascii="Arial" w:eastAsia="黑体" w:hAnsi="Arial" w:cs="Arial" w:hint="eastAsia"/>
              </w:rPr>
              <w:t>技术人员</w:t>
            </w:r>
            <w:r>
              <w:rPr>
                <w:rFonts w:ascii="Arial" w:eastAsia="黑体" w:hAnsi="Arial" w:cs="Arial" w:hint="eastAsia"/>
              </w:rPr>
              <w:t xml:space="preserve">     </w:t>
            </w:r>
            <w:r>
              <w:rPr>
                <w:rFonts w:ascii="Arial" w:eastAsia="黑体" w:hAnsi="Arial" w:cs="Arial" w:hint="eastAsia"/>
              </w:rPr>
              <w:t>人</w:t>
            </w:r>
          </w:p>
        </w:tc>
      </w:tr>
      <w:tr w:rsidR="001B6C2D" w14:paraId="00AC715B" w14:textId="77777777">
        <w:trPr>
          <w:trHeight w:val="397"/>
        </w:trPr>
        <w:tc>
          <w:tcPr>
            <w:tcW w:w="796" w:type="pct"/>
            <w:vMerge/>
            <w:vAlign w:val="center"/>
          </w:tcPr>
          <w:p w14:paraId="3E260CF5" w14:textId="77777777" w:rsidR="001B6C2D" w:rsidRDefault="001B6C2D">
            <w:pPr>
              <w:ind w:rightChars="-20" w:right="-42"/>
              <w:jc w:val="center"/>
              <w:rPr>
                <w:rFonts w:ascii="Arial" w:eastAsia="黑体" w:hAnsi="Arial" w:cs="Arial"/>
              </w:rPr>
            </w:pPr>
          </w:p>
        </w:tc>
        <w:tc>
          <w:tcPr>
            <w:tcW w:w="678" w:type="pct"/>
            <w:vAlign w:val="center"/>
          </w:tcPr>
          <w:p w14:paraId="79CF963A" w14:textId="77777777" w:rsidR="001B6C2D" w:rsidRDefault="00FD38D6">
            <w:pPr>
              <w:snapToGrid w:val="0"/>
              <w:ind w:rightChars="-20" w:right="-42"/>
              <w:jc w:val="center"/>
              <w:rPr>
                <w:rFonts w:ascii="Arial" w:eastAsia="黑体" w:hAnsi="Arial" w:cs="Arial"/>
              </w:rPr>
            </w:pPr>
            <w:r>
              <w:rPr>
                <w:rFonts w:ascii="Arial" w:eastAsia="黑体" w:hAnsi="Arial" w:cs="Arial"/>
              </w:rPr>
              <w:t>员工情况</w:t>
            </w:r>
          </w:p>
        </w:tc>
        <w:tc>
          <w:tcPr>
            <w:tcW w:w="940" w:type="pct"/>
            <w:gridSpan w:val="3"/>
            <w:vAlign w:val="center"/>
          </w:tcPr>
          <w:p w14:paraId="0D9DF63F" w14:textId="77777777" w:rsidR="001B6C2D" w:rsidRDefault="00FD38D6">
            <w:pPr>
              <w:snapToGrid w:val="0"/>
              <w:ind w:rightChars="-20" w:right="-42"/>
              <w:jc w:val="center"/>
              <w:rPr>
                <w:rFonts w:ascii="Arial" w:eastAsia="黑体" w:hAnsi="Arial" w:cs="Arial"/>
              </w:rPr>
            </w:pPr>
            <w:r>
              <w:rPr>
                <w:rFonts w:ascii="Arial" w:eastAsia="黑体" w:hAnsi="Arial" w:cs="Arial"/>
              </w:rPr>
              <w:t>高级职称</w:t>
            </w:r>
          </w:p>
        </w:tc>
        <w:tc>
          <w:tcPr>
            <w:tcW w:w="806" w:type="pct"/>
            <w:gridSpan w:val="2"/>
            <w:vAlign w:val="center"/>
          </w:tcPr>
          <w:p w14:paraId="430F4B3D" w14:textId="77777777" w:rsidR="001B6C2D" w:rsidRDefault="00FD38D6">
            <w:pPr>
              <w:ind w:rightChars="-20" w:right="-42"/>
              <w:jc w:val="center"/>
              <w:rPr>
                <w:rFonts w:ascii="Arial" w:eastAsia="黑体" w:hAnsi="Arial" w:cs="Arial"/>
              </w:rPr>
            </w:pPr>
            <w:r>
              <w:rPr>
                <w:rFonts w:ascii="Arial" w:eastAsia="黑体" w:hAnsi="Arial" w:cs="Arial"/>
              </w:rPr>
              <w:t>中级职称</w:t>
            </w:r>
          </w:p>
        </w:tc>
        <w:tc>
          <w:tcPr>
            <w:tcW w:w="757" w:type="pct"/>
            <w:vAlign w:val="center"/>
          </w:tcPr>
          <w:p w14:paraId="768A9D7F" w14:textId="77777777" w:rsidR="001B6C2D" w:rsidRDefault="00FD38D6">
            <w:pPr>
              <w:ind w:rightChars="-20" w:right="-42"/>
              <w:jc w:val="center"/>
              <w:rPr>
                <w:rFonts w:ascii="Arial" w:eastAsia="黑体" w:hAnsi="Arial" w:cs="Arial"/>
              </w:rPr>
            </w:pPr>
            <w:r>
              <w:rPr>
                <w:rFonts w:ascii="Arial" w:eastAsia="黑体" w:hAnsi="Arial" w:cs="Arial"/>
              </w:rPr>
              <w:t>初级职称</w:t>
            </w:r>
          </w:p>
        </w:tc>
        <w:tc>
          <w:tcPr>
            <w:tcW w:w="1023" w:type="pct"/>
            <w:vAlign w:val="center"/>
          </w:tcPr>
          <w:p w14:paraId="521C0E14" w14:textId="77777777" w:rsidR="001B6C2D" w:rsidRDefault="00FD38D6">
            <w:pPr>
              <w:ind w:rightChars="-20" w:right="-42"/>
              <w:jc w:val="center"/>
              <w:rPr>
                <w:rFonts w:ascii="Arial" w:eastAsia="黑体" w:hAnsi="Arial" w:cs="Arial"/>
              </w:rPr>
            </w:pPr>
            <w:r>
              <w:rPr>
                <w:rFonts w:ascii="Arial" w:eastAsia="黑体" w:hAnsi="Arial" w:cs="Arial"/>
              </w:rPr>
              <w:t>技工</w:t>
            </w:r>
          </w:p>
        </w:tc>
      </w:tr>
      <w:tr w:rsidR="001B6C2D" w14:paraId="189B46F6" w14:textId="77777777">
        <w:trPr>
          <w:trHeight w:val="397"/>
        </w:trPr>
        <w:tc>
          <w:tcPr>
            <w:tcW w:w="796" w:type="pct"/>
            <w:vMerge/>
            <w:vAlign w:val="center"/>
          </w:tcPr>
          <w:p w14:paraId="3972C995" w14:textId="77777777" w:rsidR="001B6C2D" w:rsidRDefault="001B6C2D">
            <w:pPr>
              <w:ind w:rightChars="-20" w:right="-42"/>
              <w:jc w:val="center"/>
              <w:rPr>
                <w:rFonts w:ascii="Arial" w:eastAsia="黑体" w:hAnsi="Arial" w:cs="Arial"/>
              </w:rPr>
            </w:pPr>
          </w:p>
        </w:tc>
        <w:tc>
          <w:tcPr>
            <w:tcW w:w="678" w:type="pct"/>
            <w:vAlign w:val="center"/>
          </w:tcPr>
          <w:p w14:paraId="0C06318B" w14:textId="77777777" w:rsidR="001B6C2D" w:rsidRDefault="00FD38D6">
            <w:pPr>
              <w:snapToGrid w:val="0"/>
              <w:ind w:rightChars="-20" w:right="-42"/>
              <w:jc w:val="center"/>
              <w:rPr>
                <w:rFonts w:ascii="Arial" w:eastAsia="黑体" w:hAnsi="Arial" w:cs="Arial"/>
              </w:rPr>
            </w:pPr>
            <w:r>
              <w:rPr>
                <w:rFonts w:ascii="Arial" w:eastAsia="黑体" w:hAnsi="Arial" w:cs="Arial"/>
              </w:rPr>
              <w:t>人数</w:t>
            </w:r>
          </w:p>
        </w:tc>
        <w:tc>
          <w:tcPr>
            <w:tcW w:w="940" w:type="pct"/>
            <w:gridSpan w:val="3"/>
          </w:tcPr>
          <w:p w14:paraId="184BBE91" w14:textId="77777777" w:rsidR="001B6C2D" w:rsidRDefault="001B6C2D">
            <w:pPr>
              <w:snapToGrid w:val="0"/>
              <w:ind w:rightChars="-20" w:right="-42"/>
              <w:rPr>
                <w:rFonts w:ascii="Arial" w:eastAsia="黑体" w:hAnsi="Arial" w:cs="Arial"/>
              </w:rPr>
            </w:pPr>
          </w:p>
        </w:tc>
        <w:tc>
          <w:tcPr>
            <w:tcW w:w="806" w:type="pct"/>
            <w:gridSpan w:val="2"/>
          </w:tcPr>
          <w:p w14:paraId="2EAFA1AB" w14:textId="77777777" w:rsidR="001B6C2D" w:rsidRDefault="001B6C2D">
            <w:pPr>
              <w:ind w:rightChars="-20" w:right="-42"/>
              <w:rPr>
                <w:rFonts w:ascii="Arial" w:eastAsia="黑体" w:hAnsi="Arial" w:cs="Arial"/>
              </w:rPr>
            </w:pPr>
          </w:p>
        </w:tc>
        <w:tc>
          <w:tcPr>
            <w:tcW w:w="757" w:type="pct"/>
          </w:tcPr>
          <w:p w14:paraId="322D1F8E" w14:textId="77777777" w:rsidR="001B6C2D" w:rsidRDefault="001B6C2D">
            <w:pPr>
              <w:ind w:rightChars="-20" w:right="-42"/>
              <w:rPr>
                <w:rFonts w:ascii="Arial" w:eastAsia="黑体" w:hAnsi="Arial" w:cs="Arial"/>
              </w:rPr>
            </w:pPr>
          </w:p>
        </w:tc>
        <w:tc>
          <w:tcPr>
            <w:tcW w:w="1023" w:type="pct"/>
          </w:tcPr>
          <w:p w14:paraId="618131AA" w14:textId="77777777" w:rsidR="001B6C2D" w:rsidRDefault="001B6C2D">
            <w:pPr>
              <w:ind w:rightChars="-20" w:right="-42"/>
              <w:rPr>
                <w:rFonts w:ascii="Arial" w:eastAsia="黑体" w:hAnsi="Arial" w:cs="Arial"/>
              </w:rPr>
            </w:pPr>
          </w:p>
        </w:tc>
      </w:tr>
      <w:tr w:rsidR="001B6C2D" w14:paraId="18F2FC80" w14:textId="77777777">
        <w:trPr>
          <w:trHeight w:val="397"/>
        </w:trPr>
        <w:tc>
          <w:tcPr>
            <w:tcW w:w="796" w:type="pct"/>
            <w:vMerge/>
            <w:vAlign w:val="center"/>
          </w:tcPr>
          <w:p w14:paraId="43E375CE" w14:textId="77777777" w:rsidR="001B6C2D" w:rsidRDefault="001B6C2D">
            <w:pPr>
              <w:ind w:rightChars="-20" w:right="-42"/>
              <w:jc w:val="center"/>
              <w:rPr>
                <w:rFonts w:ascii="Arial" w:eastAsia="黑体" w:hAnsi="Arial" w:cs="Arial"/>
              </w:rPr>
            </w:pPr>
          </w:p>
        </w:tc>
        <w:tc>
          <w:tcPr>
            <w:tcW w:w="678" w:type="pct"/>
            <w:vMerge w:val="restart"/>
            <w:vAlign w:val="center"/>
          </w:tcPr>
          <w:p w14:paraId="0B9F2259" w14:textId="77777777" w:rsidR="001B6C2D" w:rsidRDefault="00FD38D6">
            <w:pPr>
              <w:snapToGrid w:val="0"/>
              <w:ind w:rightChars="-20" w:right="-42"/>
              <w:rPr>
                <w:rFonts w:ascii="Arial" w:eastAsia="黑体" w:hAnsi="Arial" w:cs="Arial"/>
              </w:rPr>
            </w:pPr>
            <w:r>
              <w:rPr>
                <w:rFonts w:ascii="Arial" w:eastAsia="黑体" w:hAnsi="Arial" w:cs="Arial"/>
              </w:rPr>
              <w:t>流动资金</w:t>
            </w:r>
          </w:p>
        </w:tc>
        <w:tc>
          <w:tcPr>
            <w:tcW w:w="940" w:type="pct"/>
            <w:gridSpan w:val="3"/>
            <w:vMerge w:val="restart"/>
            <w:vAlign w:val="center"/>
          </w:tcPr>
          <w:p w14:paraId="260C6126" w14:textId="77777777" w:rsidR="001B6C2D" w:rsidRDefault="00FD38D6">
            <w:pPr>
              <w:snapToGrid w:val="0"/>
              <w:ind w:rightChars="-20" w:right="-42" w:firstLine="7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1B094B0" w14:textId="77777777" w:rsidR="001B6C2D" w:rsidRDefault="00FD38D6">
            <w:pPr>
              <w:ind w:rightChars="-20" w:right="-42"/>
              <w:jc w:val="center"/>
              <w:rPr>
                <w:rFonts w:ascii="Arial" w:eastAsia="黑体" w:hAnsi="Arial" w:cs="Arial"/>
              </w:rPr>
            </w:pPr>
            <w:r>
              <w:rPr>
                <w:rFonts w:ascii="Arial" w:eastAsia="黑体" w:hAnsi="Arial" w:cs="Arial"/>
              </w:rPr>
              <w:t>资金来源</w:t>
            </w:r>
          </w:p>
        </w:tc>
        <w:tc>
          <w:tcPr>
            <w:tcW w:w="757" w:type="pct"/>
            <w:vAlign w:val="center"/>
          </w:tcPr>
          <w:p w14:paraId="06E307C1" w14:textId="77777777" w:rsidR="001B6C2D" w:rsidRDefault="00FD38D6">
            <w:pPr>
              <w:ind w:rightChars="-20" w:right="-42"/>
              <w:jc w:val="center"/>
              <w:rPr>
                <w:rFonts w:ascii="Arial" w:eastAsia="黑体" w:hAnsi="Arial" w:cs="Arial"/>
              </w:rPr>
            </w:pPr>
            <w:r>
              <w:rPr>
                <w:rFonts w:ascii="Arial" w:eastAsia="黑体" w:hAnsi="Arial" w:cs="Arial"/>
              </w:rPr>
              <w:t>自有资金</w:t>
            </w:r>
          </w:p>
        </w:tc>
        <w:tc>
          <w:tcPr>
            <w:tcW w:w="1023" w:type="pct"/>
            <w:vAlign w:val="center"/>
          </w:tcPr>
          <w:p w14:paraId="6292CA4A" w14:textId="77777777" w:rsidR="001B6C2D" w:rsidRDefault="00FD38D6">
            <w:pPr>
              <w:ind w:rightChars="-20" w:right="-42" w:firstLineChars="400" w:firstLine="840"/>
              <w:rPr>
                <w:rFonts w:ascii="Arial" w:eastAsia="黑体" w:hAnsi="Arial" w:cs="Arial"/>
              </w:rPr>
            </w:pPr>
            <w:r>
              <w:rPr>
                <w:rFonts w:ascii="Arial" w:eastAsia="黑体" w:hAnsi="Arial" w:cs="Arial"/>
              </w:rPr>
              <w:t>万元</w:t>
            </w:r>
          </w:p>
        </w:tc>
      </w:tr>
      <w:tr w:rsidR="001B6C2D" w14:paraId="537E8278" w14:textId="77777777">
        <w:trPr>
          <w:trHeight w:val="397"/>
        </w:trPr>
        <w:tc>
          <w:tcPr>
            <w:tcW w:w="796" w:type="pct"/>
            <w:vMerge/>
            <w:vAlign w:val="center"/>
          </w:tcPr>
          <w:p w14:paraId="44ADEB21" w14:textId="77777777" w:rsidR="001B6C2D" w:rsidRDefault="001B6C2D">
            <w:pPr>
              <w:ind w:rightChars="-20" w:right="-42"/>
              <w:jc w:val="center"/>
              <w:rPr>
                <w:rFonts w:ascii="Arial" w:eastAsia="黑体" w:hAnsi="Arial" w:cs="Arial"/>
              </w:rPr>
            </w:pPr>
          </w:p>
        </w:tc>
        <w:tc>
          <w:tcPr>
            <w:tcW w:w="678" w:type="pct"/>
            <w:vMerge/>
            <w:vAlign w:val="center"/>
          </w:tcPr>
          <w:p w14:paraId="27704599" w14:textId="77777777" w:rsidR="001B6C2D" w:rsidRDefault="001B6C2D">
            <w:pPr>
              <w:snapToGrid w:val="0"/>
              <w:ind w:rightChars="-20" w:right="-42"/>
              <w:rPr>
                <w:rFonts w:ascii="Arial" w:eastAsia="黑体" w:hAnsi="Arial" w:cs="Arial"/>
              </w:rPr>
            </w:pPr>
          </w:p>
        </w:tc>
        <w:tc>
          <w:tcPr>
            <w:tcW w:w="940" w:type="pct"/>
            <w:gridSpan w:val="3"/>
            <w:vMerge/>
            <w:vAlign w:val="center"/>
          </w:tcPr>
          <w:p w14:paraId="6E2C0ACF" w14:textId="77777777" w:rsidR="001B6C2D" w:rsidRDefault="001B6C2D">
            <w:pPr>
              <w:snapToGrid w:val="0"/>
              <w:ind w:rightChars="-20" w:right="-42"/>
              <w:rPr>
                <w:rFonts w:ascii="Arial" w:eastAsia="黑体" w:hAnsi="Arial" w:cs="Arial"/>
              </w:rPr>
            </w:pPr>
          </w:p>
        </w:tc>
        <w:tc>
          <w:tcPr>
            <w:tcW w:w="806" w:type="pct"/>
            <w:gridSpan w:val="2"/>
            <w:vMerge/>
            <w:vAlign w:val="center"/>
          </w:tcPr>
          <w:p w14:paraId="310E7AC7" w14:textId="77777777" w:rsidR="001B6C2D" w:rsidRDefault="001B6C2D">
            <w:pPr>
              <w:ind w:rightChars="-20" w:right="-42"/>
              <w:jc w:val="center"/>
              <w:rPr>
                <w:rFonts w:ascii="Arial" w:eastAsia="黑体" w:hAnsi="Arial" w:cs="Arial"/>
              </w:rPr>
            </w:pPr>
          </w:p>
        </w:tc>
        <w:tc>
          <w:tcPr>
            <w:tcW w:w="757" w:type="pct"/>
            <w:vAlign w:val="center"/>
          </w:tcPr>
          <w:p w14:paraId="390739AB" w14:textId="77777777" w:rsidR="001B6C2D" w:rsidRDefault="00FD38D6">
            <w:pPr>
              <w:ind w:rightChars="-20" w:right="-42"/>
              <w:jc w:val="center"/>
              <w:rPr>
                <w:rFonts w:ascii="Arial" w:eastAsia="黑体" w:hAnsi="Arial" w:cs="Arial"/>
              </w:rPr>
            </w:pPr>
            <w:r>
              <w:rPr>
                <w:rFonts w:ascii="Arial" w:eastAsia="黑体" w:hAnsi="Arial" w:cs="Arial"/>
              </w:rPr>
              <w:t>银行贷款</w:t>
            </w:r>
          </w:p>
        </w:tc>
        <w:tc>
          <w:tcPr>
            <w:tcW w:w="1023" w:type="pct"/>
            <w:vAlign w:val="center"/>
          </w:tcPr>
          <w:p w14:paraId="49DBBC9D" w14:textId="77777777" w:rsidR="001B6C2D" w:rsidRDefault="00FD38D6">
            <w:pPr>
              <w:ind w:rightChars="-20" w:right="-42" w:firstLineChars="400" w:firstLine="840"/>
              <w:rPr>
                <w:rFonts w:ascii="Arial" w:eastAsia="黑体" w:hAnsi="Arial" w:cs="Arial"/>
              </w:rPr>
            </w:pPr>
            <w:r>
              <w:rPr>
                <w:rFonts w:ascii="Arial" w:eastAsia="黑体" w:hAnsi="Arial" w:cs="Arial"/>
              </w:rPr>
              <w:t>万元</w:t>
            </w:r>
          </w:p>
        </w:tc>
      </w:tr>
      <w:tr w:rsidR="001B6C2D" w14:paraId="570BB2B3" w14:textId="77777777">
        <w:trPr>
          <w:trHeight w:val="397"/>
        </w:trPr>
        <w:tc>
          <w:tcPr>
            <w:tcW w:w="796" w:type="pct"/>
            <w:vMerge/>
            <w:vAlign w:val="center"/>
          </w:tcPr>
          <w:p w14:paraId="03D90038" w14:textId="77777777" w:rsidR="001B6C2D" w:rsidRDefault="001B6C2D">
            <w:pPr>
              <w:ind w:rightChars="-20" w:right="-42"/>
              <w:jc w:val="center"/>
              <w:rPr>
                <w:rFonts w:ascii="Arial" w:eastAsia="黑体" w:hAnsi="Arial" w:cs="Arial"/>
              </w:rPr>
            </w:pPr>
          </w:p>
        </w:tc>
        <w:tc>
          <w:tcPr>
            <w:tcW w:w="678" w:type="pct"/>
            <w:vAlign w:val="center"/>
          </w:tcPr>
          <w:p w14:paraId="4475103E" w14:textId="77777777" w:rsidR="001B6C2D" w:rsidRDefault="00FD38D6">
            <w:pPr>
              <w:snapToGrid w:val="0"/>
              <w:ind w:rightChars="-20" w:right="-42"/>
              <w:jc w:val="center"/>
              <w:rPr>
                <w:rFonts w:ascii="Arial" w:eastAsia="黑体" w:hAnsi="Arial" w:cs="Arial"/>
              </w:rPr>
            </w:pPr>
            <w:r>
              <w:rPr>
                <w:rFonts w:ascii="Arial" w:eastAsia="黑体" w:hAnsi="Arial" w:cs="Arial"/>
              </w:rPr>
              <w:t>固定资产</w:t>
            </w:r>
          </w:p>
        </w:tc>
        <w:tc>
          <w:tcPr>
            <w:tcW w:w="940" w:type="pct"/>
            <w:gridSpan w:val="3"/>
            <w:vAlign w:val="center"/>
          </w:tcPr>
          <w:p w14:paraId="26D6B52A" w14:textId="77777777" w:rsidR="001B6C2D" w:rsidRDefault="00FD38D6">
            <w:pPr>
              <w:snapToGrid w:val="0"/>
              <w:ind w:rightChars="-20" w:right="-42"/>
              <w:jc w:val="center"/>
              <w:rPr>
                <w:rFonts w:ascii="Arial" w:eastAsia="黑体" w:hAnsi="Arial" w:cs="Arial"/>
              </w:rPr>
            </w:pPr>
            <w:r>
              <w:rPr>
                <w:rFonts w:ascii="Arial" w:eastAsia="黑体" w:hAnsi="Arial" w:cs="Arial"/>
              </w:rPr>
              <w:t>原值</w:t>
            </w:r>
          </w:p>
        </w:tc>
        <w:tc>
          <w:tcPr>
            <w:tcW w:w="806" w:type="pct"/>
            <w:gridSpan w:val="2"/>
            <w:vAlign w:val="center"/>
          </w:tcPr>
          <w:p w14:paraId="76AEBFA6" w14:textId="77777777" w:rsidR="001B6C2D" w:rsidRDefault="00FD38D6">
            <w:pPr>
              <w:ind w:rightChars="-20" w:right="-42" w:firstLineChars="300" w:firstLine="630"/>
              <w:jc w:val="right"/>
              <w:rPr>
                <w:rFonts w:ascii="Arial" w:eastAsia="黑体" w:hAnsi="Arial" w:cs="Arial"/>
              </w:rPr>
            </w:pPr>
            <w:r>
              <w:rPr>
                <w:rFonts w:ascii="Arial" w:eastAsia="黑体" w:hAnsi="Arial" w:cs="Arial"/>
              </w:rPr>
              <w:t>万元</w:t>
            </w:r>
          </w:p>
        </w:tc>
        <w:tc>
          <w:tcPr>
            <w:tcW w:w="757" w:type="pct"/>
            <w:vAlign w:val="center"/>
          </w:tcPr>
          <w:p w14:paraId="3ECEC6EC" w14:textId="77777777" w:rsidR="001B6C2D" w:rsidRDefault="00FD38D6">
            <w:pPr>
              <w:ind w:rightChars="-20" w:right="-42"/>
              <w:jc w:val="center"/>
              <w:rPr>
                <w:rFonts w:ascii="Arial" w:eastAsia="黑体" w:hAnsi="Arial" w:cs="Arial"/>
              </w:rPr>
            </w:pPr>
            <w:r>
              <w:rPr>
                <w:rFonts w:ascii="Arial" w:eastAsia="黑体" w:hAnsi="Arial" w:cs="Arial"/>
              </w:rPr>
              <w:t>净值</w:t>
            </w:r>
          </w:p>
        </w:tc>
        <w:tc>
          <w:tcPr>
            <w:tcW w:w="1023" w:type="pct"/>
            <w:vAlign w:val="center"/>
          </w:tcPr>
          <w:p w14:paraId="795357E5" w14:textId="77777777" w:rsidR="001B6C2D" w:rsidRDefault="00FD38D6">
            <w:pPr>
              <w:ind w:rightChars="-20" w:right="-42" w:firstLineChars="400" w:firstLine="840"/>
              <w:rPr>
                <w:rFonts w:ascii="Arial" w:eastAsia="黑体" w:hAnsi="Arial" w:cs="Arial"/>
              </w:rPr>
            </w:pPr>
            <w:r>
              <w:rPr>
                <w:rFonts w:ascii="Arial" w:eastAsia="黑体" w:hAnsi="Arial" w:cs="Arial"/>
              </w:rPr>
              <w:t>万元</w:t>
            </w:r>
          </w:p>
        </w:tc>
      </w:tr>
      <w:tr w:rsidR="001B6C2D" w14:paraId="7009E824" w14:textId="77777777">
        <w:trPr>
          <w:trHeight w:val="397"/>
        </w:trPr>
        <w:tc>
          <w:tcPr>
            <w:tcW w:w="796" w:type="pct"/>
            <w:vMerge w:val="restart"/>
            <w:vAlign w:val="center"/>
          </w:tcPr>
          <w:p w14:paraId="415620FC" w14:textId="77777777" w:rsidR="001B6C2D" w:rsidRDefault="00FD38D6">
            <w:pPr>
              <w:ind w:rightChars="-20" w:right="-42"/>
              <w:jc w:val="center"/>
              <w:rPr>
                <w:rFonts w:ascii="Arial" w:eastAsia="黑体" w:hAnsi="Arial" w:cs="Arial"/>
              </w:rPr>
            </w:pPr>
            <w:r>
              <w:rPr>
                <w:rFonts w:ascii="Arial" w:eastAsia="黑体" w:hAnsi="Arial" w:cs="Arial"/>
              </w:rPr>
              <w:t>企业财务状况</w:t>
            </w:r>
          </w:p>
        </w:tc>
        <w:tc>
          <w:tcPr>
            <w:tcW w:w="678" w:type="pct"/>
            <w:vAlign w:val="center"/>
          </w:tcPr>
          <w:p w14:paraId="5E679B02" w14:textId="77777777" w:rsidR="001B6C2D" w:rsidRDefault="00FD38D6">
            <w:pPr>
              <w:snapToGrid w:val="0"/>
              <w:ind w:rightChars="-20" w:right="-42"/>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052B468" w14:textId="77777777" w:rsidR="001B6C2D" w:rsidRDefault="00FD38D6">
            <w:pPr>
              <w:snapToGrid w:val="0"/>
              <w:ind w:rightChars="-20" w:right="-42"/>
              <w:jc w:val="center"/>
              <w:rPr>
                <w:rFonts w:ascii="Arial" w:eastAsia="黑体" w:hAnsi="Arial" w:cs="Arial"/>
              </w:rPr>
            </w:pPr>
            <w:r>
              <w:rPr>
                <w:rFonts w:ascii="Arial" w:eastAsia="黑体" w:hAnsi="Arial" w:cs="Arial"/>
              </w:rPr>
              <w:t>收入总额</w:t>
            </w:r>
          </w:p>
        </w:tc>
        <w:tc>
          <w:tcPr>
            <w:tcW w:w="806" w:type="pct"/>
            <w:gridSpan w:val="2"/>
            <w:vAlign w:val="center"/>
          </w:tcPr>
          <w:p w14:paraId="0B3E9BEB" w14:textId="77777777" w:rsidR="001B6C2D" w:rsidRDefault="00FD38D6">
            <w:pPr>
              <w:ind w:rightChars="-20" w:right="-42"/>
              <w:jc w:val="center"/>
              <w:rPr>
                <w:rFonts w:ascii="Arial" w:eastAsia="黑体" w:hAnsi="Arial" w:cs="Arial"/>
              </w:rPr>
            </w:pPr>
            <w:r>
              <w:rPr>
                <w:rFonts w:ascii="Arial" w:eastAsia="黑体" w:hAnsi="Arial" w:cs="Arial"/>
              </w:rPr>
              <w:t>利润总额</w:t>
            </w:r>
          </w:p>
        </w:tc>
        <w:tc>
          <w:tcPr>
            <w:tcW w:w="757" w:type="pct"/>
            <w:vAlign w:val="center"/>
          </w:tcPr>
          <w:p w14:paraId="456A8710" w14:textId="77777777" w:rsidR="001B6C2D" w:rsidRDefault="00FD38D6">
            <w:pPr>
              <w:ind w:rightChars="-20" w:right="-42"/>
              <w:jc w:val="center"/>
              <w:rPr>
                <w:rFonts w:ascii="Arial" w:eastAsia="黑体" w:hAnsi="Arial" w:cs="Arial"/>
              </w:rPr>
            </w:pPr>
            <w:r>
              <w:rPr>
                <w:rFonts w:ascii="Arial" w:eastAsia="黑体" w:hAnsi="Arial" w:cs="Arial"/>
              </w:rPr>
              <w:t>税后利润</w:t>
            </w:r>
          </w:p>
        </w:tc>
        <w:tc>
          <w:tcPr>
            <w:tcW w:w="1023" w:type="pct"/>
            <w:vAlign w:val="center"/>
          </w:tcPr>
          <w:p w14:paraId="2E962320" w14:textId="77777777" w:rsidR="001B6C2D" w:rsidRDefault="00FD38D6">
            <w:pPr>
              <w:ind w:rightChars="-20" w:right="-42"/>
              <w:jc w:val="center"/>
              <w:rPr>
                <w:rFonts w:ascii="Arial" w:eastAsia="黑体" w:hAnsi="Arial" w:cs="Arial"/>
              </w:rPr>
            </w:pPr>
            <w:r>
              <w:rPr>
                <w:rFonts w:ascii="Arial" w:eastAsia="黑体" w:hAnsi="Arial" w:cs="Arial"/>
              </w:rPr>
              <w:t>负债总额</w:t>
            </w:r>
          </w:p>
        </w:tc>
      </w:tr>
      <w:tr w:rsidR="001B6C2D" w14:paraId="7EA50A0C" w14:textId="77777777">
        <w:trPr>
          <w:trHeight w:val="397"/>
        </w:trPr>
        <w:tc>
          <w:tcPr>
            <w:tcW w:w="796" w:type="pct"/>
            <w:vMerge/>
            <w:vAlign w:val="center"/>
          </w:tcPr>
          <w:p w14:paraId="1D12D0F4" w14:textId="77777777" w:rsidR="001B6C2D" w:rsidRDefault="001B6C2D">
            <w:pPr>
              <w:ind w:rightChars="-20" w:right="-42"/>
              <w:jc w:val="center"/>
              <w:rPr>
                <w:rFonts w:ascii="Arial" w:eastAsia="黑体" w:hAnsi="Arial" w:cs="Arial"/>
              </w:rPr>
            </w:pPr>
          </w:p>
        </w:tc>
        <w:tc>
          <w:tcPr>
            <w:tcW w:w="678" w:type="pct"/>
            <w:vAlign w:val="center"/>
          </w:tcPr>
          <w:p w14:paraId="424A58D9" w14:textId="77777777" w:rsidR="001B6C2D" w:rsidRDefault="00FD38D6">
            <w:pPr>
              <w:snapToGrid w:val="0"/>
              <w:ind w:rightChars="-20" w:right="-42"/>
              <w:jc w:val="center"/>
              <w:rPr>
                <w:rFonts w:ascii="Arial" w:eastAsia="黑体" w:hAnsi="Arial" w:cs="Arial"/>
              </w:rPr>
            </w:pPr>
            <w:r>
              <w:rPr>
                <w:rFonts w:ascii="Arial" w:eastAsia="黑体" w:hAnsi="Arial" w:cs="Arial" w:hint="eastAsia"/>
              </w:rPr>
              <w:t xml:space="preserve">    </w:t>
            </w:r>
            <w:r>
              <w:rPr>
                <w:rFonts w:ascii="Arial" w:eastAsia="黑体" w:hAnsi="Arial" w:cs="Arial" w:hint="eastAsia"/>
              </w:rPr>
              <w:t>年</w:t>
            </w:r>
          </w:p>
        </w:tc>
        <w:tc>
          <w:tcPr>
            <w:tcW w:w="940" w:type="pct"/>
            <w:gridSpan w:val="3"/>
            <w:vAlign w:val="center"/>
          </w:tcPr>
          <w:p w14:paraId="01A777FA" w14:textId="77777777" w:rsidR="001B6C2D" w:rsidRDefault="001B6C2D">
            <w:pPr>
              <w:snapToGrid w:val="0"/>
              <w:ind w:rightChars="-20" w:right="-42"/>
              <w:rPr>
                <w:rFonts w:ascii="Arial" w:eastAsia="黑体" w:hAnsi="Arial" w:cs="Arial"/>
              </w:rPr>
            </w:pPr>
          </w:p>
        </w:tc>
        <w:tc>
          <w:tcPr>
            <w:tcW w:w="806" w:type="pct"/>
            <w:gridSpan w:val="2"/>
            <w:vAlign w:val="center"/>
          </w:tcPr>
          <w:p w14:paraId="7D1E0879" w14:textId="77777777" w:rsidR="001B6C2D" w:rsidRDefault="001B6C2D">
            <w:pPr>
              <w:ind w:rightChars="-20" w:right="-42"/>
              <w:rPr>
                <w:rFonts w:ascii="Arial" w:eastAsia="黑体" w:hAnsi="Arial" w:cs="Arial"/>
              </w:rPr>
            </w:pPr>
          </w:p>
        </w:tc>
        <w:tc>
          <w:tcPr>
            <w:tcW w:w="757" w:type="pct"/>
            <w:vAlign w:val="center"/>
          </w:tcPr>
          <w:p w14:paraId="645D84E0" w14:textId="77777777" w:rsidR="001B6C2D" w:rsidRDefault="001B6C2D">
            <w:pPr>
              <w:ind w:rightChars="-20" w:right="-42"/>
              <w:rPr>
                <w:rFonts w:ascii="Arial" w:eastAsia="黑体" w:hAnsi="Arial" w:cs="Arial"/>
              </w:rPr>
            </w:pPr>
          </w:p>
        </w:tc>
        <w:tc>
          <w:tcPr>
            <w:tcW w:w="1023" w:type="pct"/>
            <w:vAlign w:val="center"/>
          </w:tcPr>
          <w:p w14:paraId="24CD883B" w14:textId="77777777" w:rsidR="001B6C2D" w:rsidRDefault="001B6C2D">
            <w:pPr>
              <w:ind w:rightChars="-20" w:right="-42"/>
              <w:rPr>
                <w:rFonts w:ascii="Arial" w:eastAsia="黑体" w:hAnsi="Arial" w:cs="Arial"/>
              </w:rPr>
            </w:pPr>
          </w:p>
        </w:tc>
      </w:tr>
    </w:tbl>
    <w:p w14:paraId="3414AE1D" w14:textId="77777777" w:rsidR="001B6C2D" w:rsidRDefault="001B6C2D">
      <w:pPr>
        <w:tabs>
          <w:tab w:val="left" w:pos="5580"/>
        </w:tabs>
        <w:adjustRightInd w:val="0"/>
        <w:snapToGrid w:val="0"/>
        <w:spacing w:line="360" w:lineRule="auto"/>
        <w:jc w:val="center"/>
        <w:rPr>
          <w:rFonts w:ascii="宋体" w:hAnsi="宋体"/>
          <w:szCs w:val="21"/>
        </w:rPr>
      </w:pPr>
    </w:p>
    <w:p w14:paraId="0EF265E4" w14:textId="77777777" w:rsidR="001B6C2D" w:rsidRDefault="00FD38D6">
      <w:pPr>
        <w:tabs>
          <w:tab w:val="left" w:pos="5580"/>
        </w:tabs>
        <w:adjustRightInd w:val="0"/>
        <w:snapToGrid w:val="0"/>
        <w:spacing w:line="360" w:lineRule="auto"/>
        <w:ind w:firstLineChars="200" w:firstLine="420"/>
        <w:jc w:val="left"/>
      </w:pPr>
      <w:r>
        <w:rPr>
          <w:rFonts w:hint="eastAsia"/>
        </w:rPr>
        <w:t>备注：“组织形式”按照投标人实际情况对应填写“法人”、“其他组织”、“自然人”。“企业</w:t>
      </w:r>
      <w:r>
        <w:rPr>
          <w:rFonts w:hint="eastAsia"/>
        </w:rPr>
        <w:lastRenderedPageBreak/>
        <w:t>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38382765" w14:textId="77777777" w:rsidR="001B6C2D" w:rsidRDefault="00FD38D6">
      <w:pPr>
        <w:tabs>
          <w:tab w:val="left" w:pos="5580"/>
        </w:tabs>
        <w:adjustRightInd w:val="0"/>
        <w:snapToGrid w:val="0"/>
        <w:spacing w:line="360" w:lineRule="auto"/>
        <w:ind w:firstLineChars="200" w:firstLine="420"/>
        <w:jc w:val="left"/>
      </w:pPr>
      <w:r>
        <w:rPr>
          <w:rFonts w:hint="eastAsia"/>
        </w:rPr>
        <w:t>“所属行业”对应填写“农林牧渔业”、“工业”、“建筑业”、“批发业”、“零售业”、“交通运输业”、“仓储业”、“邮政业”、“住宿业”、“餐饮业”、“信息传输业”、“软件和信息技术服务业”、“房地产业”、“物业管理”、“租赁和商务服务业”、</w:t>
      </w:r>
      <w:r>
        <w:rPr>
          <w:rFonts w:hint="eastAsia"/>
        </w:rPr>
        <w:t>“其他未列明行业”。</w:t>
      </w:r>
    </w:p>
    <w:p w14:paraId="181D8CD8" w14:textId="77777777" w:rsidR="001B6C2D" w:rsidRDefault="001B6C2D"/>
    <w:p w14:paraId="4E5E3428" w14:textId="77777777" w:rsidR="001B6C2D" w:rsidRDefault="00FD38D6">
      <w:pPr>
        <w:tabs>
          <w:tab w:val="left" w:pos="1573"/>
        </w:tabs>
        <w:adjustRightInd w:val="0"/>
        <w:snapToGrid w:val="0"/>
        <w:spacing w:line="360" w:lineRule="auto"/>
        <w:ind w:firstLineChars="196" w:firstLine="413"/>
        <w:jc w:val="left"/>
        <w:outlineLvl w:val="3"/>
        <w:rPr>
          <w:rFonts w:ascii="宋体" w:hAnsi="宋体"/>
          <w:b/>
        </w:rPr>
      </w:pPr>
      <w:r>
        <w:rPr>
          <w:rFonts w:ascii="宋体" w:hAnsi="宋体" w:hint="eastAsia"/>
          <w:b/>
        </w:rPr>
        <w:t>2.9</w:t>
      </w:r>
      <w:r>
        <w:rPr>
          <w:rFonts w:ascii="宋体" w:hAnsi="宋体" w:hint="eastAsia"/>
          <w:b/>
        </w:rPr>
        <w:t>商务条款偏离表</w:t>
      </w:r>
    </w:p>
    <w:p w14:paraId="3605012E" w14:textId="77777777" w:rsidR="001B6C2D" w:rsidRDefault="00FD38D6">
      <w:pPr>
        <w:tabs>
          <w:tab w:val="left" w:pos="1573"/>
        </w:tabs>
        <w:adjustRightInd w:val="0"/>
        <w:snapToGrid w:val="0"/>
        <w:spacing w:line="360" w:lineRule="auto"/>
        <w:ind w:firstLineChars="196" w:firstLine="412"/>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14:paraId="26A69850" w14:textId="77777777" w:rsidR="001B6C2D" w:rsidRDefault="001B6C2D">
      <w:pPr>
        <w:tabs>
          <w:tab w:val="left" w:pos="1573"/>
        </w:tabs>
        <w:adjustRightInd w:val="0"/>
        <w:snapToGrid w:val="0"/>
        <w:spacing w:line="360" w:lineRule="auto"/>
        <w:ind w:firstLineChars="196" w:firstLine="412"/>
        <w:rPr>
          <w:rFonts w:ascii="宋体" w:hAnsi="宋体"/>
          <w:szCs w:val="21"/>
        </w:rPr>
      </w:pPr>
    </w:p>
    <w:p w14:paraId="6AB8065C" w14:textId="77777777" w:rsidR="001B6C2D" w:rsidRDefault="00FD38D6">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14:paraId="3905EAA0" w14:textId="77777777" w:rsidR="001B6C2D" w:rsidRDefault="00FD38D6">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073"/>
        <w:gridCol w:w="1701"/>
        <w:gridCol w:w="1843"/>
        <w:gridCol w:w="1276"/>
        <w:gridCol w:w="1843"/>
      </w:tblGrid>
      <w:tr w:rsidR="001B6C2D" w14:paraId="02D28003" w14:textId="77777777">
        <w:trPr>
          <w:trHeight w:val="728"/>
          <w:jc w:val="center"/>
        </w:trPr>
        <w:tc>
          <w:tcPr>
            <w:tcW w:w="708" w:type="dxa"/>
            <w:vAlign w:val="center"/>
          </w:tcPr>
          <w:p w14:paraId="12C61CB8" w14:textId="77777777" w:rsidR="001B6C2D" w:rsidRDefault="00FD38D6">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vAlign w:val="center"/>
          </w:tcPr>
          <w:p w14:paraId="4109D6C6" w14:textId="77777777" w:rsidR="001B6C2D" w:rsidRDefault="00FD38D6">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vAlign w:val="center"/>
          </w:tcPr>
          <w:p w14:paraId="7FA328DB" w14:textId="77777777" w:rsidR="001B6C2D" w:rsidRDefault="00FD38D6">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vAlign w:val="center"/>
          </w:tcPr>
          <w:p w14:paraId="600BA2AC" w14:textId="77777777" w:rsidR="001B6C2D" w:rsidRDefault="00FD38D6">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vAlign w:val="center"/>
          </w:tcPr>
          <w:p w14:paraId="2247FB13" w14:textId="77777777" w:rsidR="001B6C2D" w:rsidRDefault="00FD38D6">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vAlign w:val="center"/>
          </w:tcPr>
          <w:p w14:paraId="08670D38" w14:textId="77777777" w:rsidR="001B6C2D" w:rsidRDefault="00FD38D6">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w:t>
            </w:r>
            <w:r>
              <w:rPr>
                <w:rFonts w:ascii="华文楷体" w:eastAsia="华文楷体" w:hAnsi="华文楷体" w:hint="eastAsia"/>
                <w:szCs w:val="21"/>
              </w:rPr>
              <w:t xml:space="preserve">  </w:t>
            </w:r>
            <w:r>
              <w:rPr>
                <w:rFonts w:ascii="华文楷体" w:eastAsia="华文楷体" w:hAnsi="华文楷体" w:hint="eastAsia"/>
                <w:szCs w:val="21"/>
              </w:rPr>
              <w:t>明</w:t>
            </w:r>
          </w:p>
        </w:tc>
      </w:tr>
      <w:tr w:rsidR="001B6C2D" w14:paraId="53DC8C0B" w14:textId="77777777">
        <w:trPr>
          <w:trHeight w:val="284"/>
          <w:jc w:val="center"/>
        </w:trPr>
        <w:tc>
          <w:tcPr>
            <w:tcW w:w="708" w:type="dxa"/>
            <w:vAlign w:val="center"/>
          </w:tcPr>
          <w:p w14:paraId="7A31F054" w14:textId="77777777" w:rsidR="001B6C2D" w:rsidRDefault="001B6C2D">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073" w:type="dxa"/>
            <w:vAlign w:val="center"/>
          </w:tcPr>
          <w:p w14:paraId="4D5F8DD4" w14:textId="77777777" w:rsidR="001B6C2D" w:rsidRDefault="001B6C2D">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701" w:type="dxa"/>
            <w:vAlign w:val="center"/>
          </w:tcPr>
          <w:p w14:paraId="66F2F440" w14:textId="77777777" w:rsidR="001B6C2D" w:rsidRDefault="001B6C2D">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843" w:type="dxa"/>
            <w:vAlign w:val="center"/>
          </w:tcPr>
          <w:p w14:paraId="0EA3BA52" w14:textId="77777777" w:rsidR="001B6C2D" w:rsidRDefault="00FD38D6">
            <w:pPr>
              <w:tabs>
                <w:tab w:val="left" w:pos="1573"/>
              </w:tabs>
              <w:adjustRightInd w:val="0"/>
              <w:snapToGrid w:val="0"/>
              <w:spacing w:line="360" w:lineRule="auto"/>
              <w:ind w:left="1573" w:hangingChars="749" w:hanging="1573"/>
              <w:jc w:val="center"/>
              <w:rPr>
                <w:rFonts w:ascii="华文楷体" w:eastAsia="华文楷体" w:hAnsi="华文楷体"/>
                <w:szCs w:val="21"/>
              </w:rPr>
            </w:pPr>
            <w:r>
              <w:rPr>
                <w:rFonts w:ascii="华文楷体" w:eastAsia="华文楷体" w:hAnsi="华文楷体" w:hint="eastAsia"/>
                <w:szCs w:val="21"/>
              </w:rPr>
              <w:t>偏离</w:t>
            </w:r>
            <w:r>
              <w:rPr>
                <w:rFonts w:ascii="华文楷体" w:eastAsia="华文楷体" w:hAnsi="华文楷体" w:hint="eastAsia"/>
                <w:szCs w:val="21"/>
              </w:rPr>
              <w:t>/</w:t>
            </w:r>
            <w:r>
              <w:rPr>
                <w:rFonts w:ascii="华文楷体" w:eastAsia="华文楷体" w:hAnsi="华文楷体" w:hint="eastAsia"/>
                <w:szCs w:val="21"/>
              </w:rPr>
              <w:t>无偏离</w:t>
            </w:r>
          </w:p>
        </w:tc>
        <w:tc>
          <w:tcPr>
            <w:tcW w:w="1276" w:type="dxa"/>
            <w:vAlign w:val="center"/>
          </w:tcPr>
          <w:p w14:paraId="6888BCFC" w14:textId="77777777" w:rsidR="001B6C2D" w:rsidRDefault="001B6C2D">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843" w:type="dxa"/>
            <w:vAlign w:val="center"/>
          </w:tcPr>
          <w:p w14:paraId="5A786DC3" w14:textId="77777777" w:rsidR="001B6C2D" w:rsidRDefault="001B6C2D">
            <w:pPr>
              <w:tabs>
                <w:tab w:val="left" w:pos="1573"/>
              </w:tabs>
              <w:adjustRightInd w:val="0"/>
              <w:snapToGrid w:val="0"/>
              <w:spacing w:line="360" w:lineRule="auto"/>
              <w:ind w:left="1573" w:hangingChars="749" w:hanging="1573"/>
              <w:jc w:val="center"/>
              <w:rPr>
                <w:rFonts w:ascii="华文楷体" w:eastAsia="华文楷体" w:hAnsi="华文楷体"/>
                <w:szCs w:val="21"/>
              </w:rPr>
            </w:pPr>
          </w:p>
        </w:tc>
      </w:tr>
      <w:tr w:rsidR="001B6C2D" w14:paraId="51263BC6" w14:textId="77777777">
        <w:trPr>
          <w:trHeight w:val="284"/>
          <w:jc w:val="center"/>
        </w:trPr>
        <w:tc>
          <w:tcPr>
            <w:tcW w:w="708" w:type="dxa"/>
            <w:vAlign w:val="center"/>
          </w:tcPr>
          <w:p w14:paraId="00752330" w14:textId="77777777" w:rsidR="001B6C2D" w:rsidRDefault="001B6C2D">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073" w:type="dxa"/>
            <w:vAlign w:val="center"/>
          </w:tcPr>
          <w:p w14:paraId="54EA022A" w14:textId="77777777" w:rsidR="001B6C2D" w:rsidRDefault="001B6C2D">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701" w:type="dxa"/>
            <w:vAlign w:val="center"/>
          </w:tcPr>
          <w:p w14:paraId="3CF5CE5E" w14:textId="77777777" w:rsidR="001B6C2D" w:rsidRDefault="001B6C2D">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843" w:type="dxa"/>
            <w:vAlign w:val="center"/>
          </w:tcPr>
          <w:p w14:paraId="426A1120" w14:textId="77777777" w:rsidR="001B6C2D" w:rsidRDefault="001B6C2D">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276" w:type="dxa"/>
            <w:vAlign w:val="center"/>
          </w:tcPr>
          <w:p w14:paraId="7E816918" w14:textId="77777777" w:rsidR="001B6C2D" w:rsidRDefault="001B6C2D">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843" w:type="dxa"/>
            <w:vAlign w:val="center"/>
          </w:tcPr>
          <w:p w14:paraId="5028C31B" w14:textId="77777777" w:rsidR="001B6C2D" w:rsidRDefault="001B6C2D">
            <w:pPr>
              <w:tabs>
                <w:tab w:val="left" w:pos="1573"/>
              </w:tabs>
              <w:adjustRightInd w:val="0"/>
              <w:snapToGrid w:val="0"/>
              <w:spacing w:line="360" w:lineRule="auto"/>
              <w:ind w:left="1573" w:hangingChars="749" w:hanging="1573"/>
              <w:jc w:val="center"/>
              <w:rPr>
                <w:rFonts w:ascii="华文楷体" w:eastAsia="华文楷体" w:hAnsi="华文楷体"/>
                <w:szCs w:val="21"/>
              </w:rPr>
            </w:pPr>
          </w:p>
        </w:tc>
      </w:tr>
    </w:tbl>
    <w:p w14:paraId="6657A2DD" w14:textId="77777777" w:rsidR="001B6C2D" w:rsidRDefault="00FD38D6">
      <w:pPr>
        <w:tabs>
          <w:tab w:val="left" w:pos="1573"/>
        </w:tabs>
        <w:adjustRightInd w:val="0"/>
        <w:snapToGrid w:val="0"/>
        <w:spacing w:line="360" w:lineRule="auto"/>
        <w:ind w:leftChars="200" w:left="1573" w:hangingChars="549" w:hanging="1153"/>
        <w:rPr>
          <w:rFonts w:ascii="宋体" w:hAnsi="宋体"/>
          <w:szCs w:val="21"/>
        </w:rPr>
      </w:pPr>
      <w:r>
        <w:rPr>
          <w:rFonts w:ascii="宋体" w:hAnsi="宋体" w:hint="eastAsia"/>
          <w:szCs w:val="21"/>
        </w:rPr>
        <w:t>注：</w:t>
      </w:r>
      <w:r>
        <w:rPr>
          <w:rFonts w:ascii="宋体" w:hAnsi="宋体" w:hint="eastAsia"/>
          <w:szCs w:val="21"/>
        </w:rPr>
        <w:t>1</w:t>
      </w:r>
      <w:r>
        <w:rPr>
          <w:rFonts w:ascii="宋体" w:hAnsi="宋体" w:hint="eastAsia"/>
          <w:szCs w:val="21"/>
        </w:rPr>
        <w:t>、本表格式可自制，若无商务偏离，请注明。</w:t>
      </w:r>
    </w:p>
    <w:p w14:paraId="5AE53056" w14:textId="77777777" w:rsidR="001B6C2D" w:rsidRDefault="00FD38D6">
      <w:pPr>
        <w:tabs>
          <w:tab w:val="left" w:pos="1260"/>
        </w:tabs>
        <w:adjustRightInd w:val="0"/>
        <w:snapToGrid w:val="0"/>
        <w:spacing w:line="360" w:lineRule="auto"/>
        <w:ind w:firstLineChars="400" w:firstLine="840"/>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、“投标文件的页码范围”填写应答内容所在电子文档的文件名称及对应页码。</w:t>
      </w:r>
    </w:p>
    <w:p w14:paraId="43910158" w14:textId="77777777" w:rsidR="001B6C2D" w:rsidRDefault="00FD38D6">
      <w:pPr>
        <w:tabs>
          <w:tab w:val="left" w:pos="1260"/>
        </w:tabs>
        <w:adjustRightInd w:val="0"/>
        <w:snapToGrid w:val="0"/>
        <w:spacing w:line="360" w:lineRule="auto"/>
        <w:ind w:firstLineChars="350" w:firstLine="735"/>
        <w:rPr>
          <w:rFonts w:ascii="华文楷体" w:eastAsia="华文楷体" w:hAnsi="华文楷体"/>
          <w:szCs w:val="21"/>
        </w:rPr>
      </w:pPr>
      <w:r>
        <w:rPr>
          <w:rFonts w:ascii="华文楷体" w:eastAsia="华文楷体" w:hAnsi="华文楷体" w:hint="eastAsia"/>
          <w:szCs w:val="21"/>
        </w:rPr>
        <w:t>示例：如某应答内容在投标人自行编制的商务文件</w:t>
      </w:r>
      <w:r>
        <w:rPr>
          <w:rFonts w:ascii="华文楷体" w:eastAsia="华文楷体" w:hAnsi="华文楷体" w:hint="eastAsia"/>
          <w:szCs w:val="21"/>
        </w:rPr>
        <w:t>10-13</w:t>
      </w:r>
      <w:r>
        <w:rPr>
          <w:rFonts w:ascii="华文楷体" w:eastAsia="华文楷体" w:hAnsi="华文楷体" w:hint="eastAsia"/>
          <w:szCs w:val="21"/>
        </w:rPr>
        <w:t>页，则填列“投标人自行编制的商务文件</w:t>
      </w:r>
      <w:r>
        <w:rPr>
          <w:rFonts w:ascii="华文楷体" w:eastAsia="华文楷体" w:hAnsi="华文楷体" w:hint="eastAsia"/>
          <w:szCs w:val="21"/>
        </w:rPr>
        <w:t>10-13</w:t>
      </w:r>
      <w:r>
        <w:rPr>
          <w:rFonts w:ascii="华文楷体" w:eastAsia="华文楷体" w:hAnsi="华文楷体" w:hint="eastAsia"/>
          <w:szCs w:val="21"/>
        </w:rPr>
        <w:t>页”。</w:t>
      </w:r>
    </w:p>
    <w:p w14:paraId="33ECEF55" w14:textId="77777777" w:rsidR="001B6C2D" w:rsidRDefault="001B6C2D"/>
    <w:p w14:paraId="5C405645" w14:textId="77777777" w:rsidR="001B6C2D" w:rsidRDefault="00FD38D6">
      <w:pPr>
        <w:tabs>
          <w:tab w:val="left" w:pos="1573"/>
        </w:tabs>
        <w:adjustRightInd w:val="0"/>
        <w:snapToGrid w:val="0"/>
        <w:spacing w:line="360" w:lineRule="auto"/>
        <w:ind w:firstLineChars="196" w:firstLine="413"/>
        <w:jc w:val="left"/>
        <w:outlineLvl w:val="3"/>
        <w:rPr>
          <w:b/>
        </w:rPr>
      </w:pPr>
      <w:r>
        <w:rPr>
          <w:rFonts w:ascii="宋体" w:hAnsi="宋体" w:hint="eastAsia"/>
          <w:b/>
        </w:rPr>
        <w:t>2</w:t>
      </w:r>
      <w:r>
        <w:rPr>
          <w:rFonts w:ascii="宋体" w:hAnsi="宋体"/>
          <w:b/>
        </w:rPr>
        <w:t>.1</w:t>
      </w:r>
      <w:r>
        <w:rPr>
          <w:rFonts w:ascii="宋体" w:hAnsi="宋体" w:hint="eastAsia"/>
          <w:b/>
        </w:rPr>
        <w:t>0</w:t>
      </w:r>
      <w:r>
        <w:rPr>
          <w:rFonts w:ascii="宋体" w:hAnsi="宋体"/>
          <w:b/>
        </w:rPr>
        <w:t>资格</w:t>
      </w:r>
      <w:r>
        <w:rPr>
          <w:rFonts w:ascii="宋体" w:hAnsi="宋体" w:hint="eastAsia"/>
          <w:b/>
        </w:rPr>
        <w:t>、资信</w:t>
      </w:r>
      <w:r>
        <w:rPr>
          <w:rFonts w:ascii="宋体" w:hAnsi="宋体"/>
          <w:b/>
        </w:rPr>
        <w:t>证明文件</w:t>
      </w:r>
    </w:p>
    <w:p w14:paraId="305BAB9C" w14:textId="77777777" w:rsidR="001B6C2D" w:rsidRDefault="00FD38D6">
      <w:pPr>
        <w:tabs>
          <w:tab w:val="left" w:pos="1573"/>
        </w:tabs>
        <w:adjustRightInd w:val="0"/>
        <w:snapToGrid w:val="0"/>
        <w:spacing w:line="360" w:lineRule="auto"/>
        <w:ind w:firstLineChars="200" w:firstLine="422"/>
        <w:jc w:val="left"/>
        <w:outlineLvl w:val="4"/>
        <w:rPr>
          <w:rFonts w:ascii="宋体" w:hAnsi="宋体"/>
          <w:b/>
          <w:szCs w:val="21"/>
        </w:rPr>
      </w:pPr>
      <w:r>
        <w:rPr>
          <w:rFonts w:ascii="宋体" w:hAnsi="宋体" w:hint="eastAsia"/>
          <w:b/>
          <w:szCs w:val="21"/>
        </w:rPr>
        <w:t>2.10.1</w:t>
      </w:r>
      <w:r>
        <w:rPr>
          <w:rFonts w:ascii="宋体" w:hAnsi="宋体" w:hint="eastAsia"/>
          <w:b/>
          <w:szCs w:val="21"/>
        </w:rPr>
        <w:t>投标人</w:t>
      </w:r>
      <w:r>
        <w:rPr>
          <w:rFonts w:ascii="宋体" w:hAnsi="宋体"/>
          <w:b/>
          <w:szCs w:val="21"/>
        </w:rPr>
        <w:t>法人</w:t>
      </w:r>
      <w:r>
        <w:rPr>
          <w:rFonts w:ascii="宋体" w:hAnsi="宋体" w:hint="eastAsia"/>
          <w:b/>
          <w:szCs w:val="21"/>
        </w:rPr>
        <w:t>资格</w:t>
      </w:r>
      <w:r>
        <w:rPr>
          <w:rFonts w:ascii="宋体" w:hAnsi="宋体"/>
          <w:b/>
          <w:szCs w:val="21"/>
        </w:rPr>
        <w:t>证明文件</w:t>
      </w:r>
    </w:p>
    <w:p w14:paraId="6AD970FE"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截止至投标截止日仍有效的投标人法人资格的证明文件（法人营业执照、事业单位法人证书等）的复印件。</w:t>
      </w:r>
    </w:p>
    <w:p w14:paraId="272E2491" w14:textId="77777777" w:rsidR="001B6C2D" w:rsidRDefault="00FD38D6">
      <w:pPr>
        <w:tabs>
          <w:tab w:val="left" w:pos="1573"/>
        </w:tabs>
        <w:adjustRightInd w:val="0"/>
        <w:snapToGrid w:val="0"/>
        <w:spacing w:line="360" w:lineRule="auto"/>
        <w:ind w:firstLineChars="200" w:firstLine="422"/>
        <w:jc w:val="left"/>
        <w:outlineLvl w:val="4"/>
        <w:rPr>
          <w:rFonts w:ascii="宋体" w:hAnsi="宋体"/>
          <w:b/>
          <w:szCs w:val="21"/>
        </w:rPr>
      </w:pPr>
      <w:r>
        <w:rPr>
          <w:rFonts w:ascii="宋体" w:hAnsi="宋体" w:hint="eastAsia"/>
          <w:b/>
          <w:szCs w:val="21"/>
        </w:rPr>
        <w:t>2.10.2</w:t>
      </w:r>
      <w:r>
        <w:rPr>
          <w:rFonts w:ascii="宋体" w:hAnsi="宋体" w:hint="eastAsia"/>
          <w:b/>
          <w:szCs w:val="21"/>
        </w:rPr>
        <w:t>近一年内任何完税凭证或税务部门出具的税收减免证明</w:t>
      </w:r>
    </w:p>
    <w:p w14:paraId="1C7EA065"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w:t>
      </w:r>
      <w:r>
        <w:rPr>
          <w:rFonts w:ascii="宋体" w:hAnsi="宋体" w:hint="eastAsia"/>
          <w:szCs w:val="21"/>
        </w:rPr>
        <w:t>1</w:t>
      </w:r>
      <w:r>
        <w:rPr>
          <w:rFonts w:ascii="宋体" w:hAnsi="宋体" w:hint="eastAsia"/>
          <w:szCs w:val="21"/>
        </w:rPr>
        <w:t>个月。</w:t>
      </w:r>
    </w:p>
    <w:p w14:paraId="1B84B72D" w14:textId="77777777" w:rsidR="001B6C2D" w:rsidRDefault="00FD38D6">
      <w:pPr>
        <w:tabs>
          <w:tab w:val="left" w:pos="1573"/>
        </w:tabs>
        <w:adjustRightInd w:val="0"/>
        <w:snapToGrid w:val="0"/>
        <w:spacing w:line="360" w:lineRule="auto"/>
        <w:ind w:firstLineChars="200" w:firstLine="422"/>
        <w:jc w:val="left"/>
        <w:outlineLvl w:val="4"/>
        <w:rPr>
          <w:rFonts w:ascii="宋体" w:hAnsi="宋体"/>
          <w:b/>
          <w:szCs w:val="21"/>
        </w:rPr>
      </w:pPr>
      <w:r>
        <w:rPr>
          <w:rFonts w:ascii="宋体" w:hAnsi="宋体" w:hint="eastAsia"/>
          <w:b/>
          <w:szCs w:val="21"/>
        </w:rPr>
        <w:t>2.10.3</w:t>
      </w:r>
      <w:r>
        <w:rPr>
          <w:rFonts w:ascii="宋体" w:hAnsi="宋体" w:hint="eastAsia"/>
          <w:b/>
          <w:szCs w:val="21"/>
        </w:rPr>
        <w:t>近一年内任何一期社会保障资金缴纳凭证</w:t>
      </w:r>
    </w:p>
    <w:p w14:paraId="75DB7FE5" w14:textId="77777777" w:rsidR="001B6C2D" w:rsidRDefault="00FD38D6">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以投标截止日为基准日，投标人开标前一年内任何一期缴纳社会保险的凭据（专用收据或社会保险缴纳清单），依法不需要缴纳社会保障资金的投标人，应提供相应证明文件证明其不需</w:t>
      </w:r>
      <w:r>
        <w:rPr>
          <w:rFonts w:ascii="宋体" w:hAnsi="宋体" w:hint="eastAsia"/>
          <w:szCs w:val="21"/>
        </w:rPr>
        <w:lastRenderedPageBreak/>
        <w:t>要缴纳社会保障资金。</w:t>
      </w:r>
    </w:p>
    <w:p w14:paraId="795B7213" w14:textId="77777777" w:rsidR="001B6C2D" w:rsidRDefault="00FD38D6">
      <w:pPr>
        <w:tabs>
          <w:tab w:val="left" w:pos="1573"/>
        </w:tabs>
        <w:adjustRightInd w:val="0"/>
        <w:snapToGrid w:val="0"/>
        <w:spacing w:line="360" w:lineRule="auto"/>
        <w:ind w:firstLineChars="200" w:firstLine="422"/>
        <w:jc w:val="left"/>
        <w:outlineLvl w:val="4"/>
        <w:rPr>
          <w:rFonts w:ascii="宋体" w:hAnsi="宋体"/>
          <w:b/>
          <w:szCs w:val="21"/>
        </w:rPr>
      </w:pPr>
      <w:r>
        <w:rPr>
          <w:rFonts w:ascii="宋体" w:hAnsi="宋体" w:hint="eastAsia"/>
          <w:b/>
          <w:szCs w:val="21"/>
        </w:rPr>
        <w:t>2.10.4</w:t>
      </w:r>
      <w:r>
        <w:rPr>
          <w:rFonts w:ascii="宋体" w:hAnsi="宋体" w:hint="eastAsia"/>
          <w:b/>
          <w:szCs w:val="21"/>
        </w:rPr>
        <w:t>财务状况证明</w:t>
      </w:r>
    </w:p>
    <w:p w14:paraId="0A6F7AC7" w14:textId="77777777" w:rsidR="001B6C2D" w:rsidRDefault="00FD38D6">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1B5A84A2" w14:textId="77777777" w:rsidR="001B6C2D" w:rsidRDefault="00FD38D6">
      <w:pPr>
        <w:tabs>
          <w:tab w:val="left" w:pos="1573"/>
        </w:tabs>
        <w:adjustRightInd w:val="0"/>
        <w:snapToGrid w:val="0"/>
        <w:spacing w:line="360" w:lineRule="auto"/>
        <w:ind w:firstLineChars="200" w:firstLine="422"/>
        <w:jc w:val="left"/>
        <w:outlineLvl w:val="4"/>
        <w:rPr>
          <w:rFonts w:ascii="宋体" w:hAnsi="宋体"/>
          <w:b/>
          <w:szCs w:val="21"/>
        </w:rPr>
      </w:pPr>
      <w:r>
        <w:rPr>
          <w:rFonts w:ascii="宋体" w:hAnsi="宋体" w:hint="eastAsia"/>
          <w:b/>
          <w:szCs w:val="21"/>
        </w:rPr>
        <w:t>2.10.5</w:t>
      </w:r>
      <w:r>
        <w:rPr>
          <w:rFonts w:ascii="宋体" w:hAnsi="宋体" w:hint="eastAsia"/>
          <w:b/>
          <w:szCs w:val="21"/>
        </w:rPr>
        <w:t>参加政府采购活动前三年内，在经营活动中没有重大违法记录的声明</w:t>
      </w:r>
    </w:p>
    <w:p w14:paraId="1263EB7A" w14:textId="77777777" w:rsidR="001B6C2D" w:rsidRDefault="00FD38D6">
      <w:pPr>
        <w:tabs>
          <w:tab w:val="left" w:pos="1573"/>
        </w:tabs>
        <w:adjustRightInd w:val="0"/>
        <w:snapToGrid w:val="0"/>
        <w:spacing w:line="360" w:lineRule="auto"/>
        <w:ind w:firstLineChars="200" w:firstLine="420"/>
        <w:jc w:val="left"/>
        <w:rPr>
          <w:rFonts w:ascii="宋体" w:hAnsi="宋体"/>
          <w:b/>
          <w:szCs w:val="21"/>
        </w:rPr>
      </w:pPr>
      <w:r>
        <w:rPr>
          <w:rFonts w:ascii="宋体" w:hAnsi="宋体" w:hint="eastAsia"/>
          <w:szCs w:val="21"/>
        </w:rPr>
        <w:t>在格式文本中，除可填报内容外，任何实质性修改将被视为非实质性响应投标，从而导致该投标被</w:t>
      </w:r>
      <w:r>
        <w:rPr>
          <w:rFonts w:ascii="宋体" w:eastAsia="拒绝" w:hAnsi="宋体" w:hint="eastAsia"/>
          <w:b/>
          <w:szCs w:val="21"/>
        </w:rPr>
        <w:t>拒绝</w:t>
      </w:r>
      <w:r>
        <w:rPr>
          <w:rFonts w:ascii="宋体" w:hAnsi="宋体" w:hint="eastAsia"/>
          <w:szCs w:val="21"/>
        </w:rPr>
        <w:t>。</w:t>
      </w:r>
    </w:p>
    <w:p w14:paraId="1AAB080F" w14:textId="77777777" w:rsidR="001B6C2D" w:rsidRDefault="00FD38D6">
      <w:pPr>
        <w:tabs>
          <w:tab w:val="left" w:pos="1573"/>
        </w:tabs>
        <w:adjustRightInd w:val="0"/>
        <w:snapToGrid w:val="0"/>
        <w:spacing w:line="360" w:lineRule="auto"/>
        <w:jc w:val="center"/>
        <w:rPr>
          <w:rFonts w:ascii="华文楷体" w:eastAsia="华文楷体" w:hAnsi="华文楷体"/>
          <w:b/>
        </w:rPr>
      </w:pPr>
      <w:r>
        <w:rPr>
          <w:rFonts w:ascii="华文楷体" w:eastAsia="华文楷体" w:hAnsi="华文楷体" w:hint="eastAsia"/>
          <w:b/>
        </w:rPr>
        <w:t>近三年内，在经营活动中没有重大违法记录的声明</w:t>
      </w:r>
    </w:p>
    <w:p w14:paraId="37F0FE27"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致：中国气象局政府采购中心</w:t>
      </w:r>
    </w:p>
    <w:p w14:paraId="5F5DB765"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我单位就贵方组织的</w:t>
      </w:r>
      <w:r>
        <w:rPr>
          <w:rFonts w:ascii="华文楷体" w:eastAsia="华文楷体" w:hAnsi="华文楷体" w:hint="eastAsia"/>
          <w:szCs w:val="21"/>
          <w:u w:val="single"/>
        </w:rPr>
        <w:t xml:space="preserve">    </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进行了投标，在此郑重声明：</w:t>
      </w:r>
    </w:p>
    <w:p w14:paraId="597BB17A"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516F9F22" w14:textId="77777777" w:rsidR="001B6C2D" w:rsidRDefault="00FD38D6">
      <w:pPr>
        <w:tabs>
          <w:tab w:val="left" w:pos="1573"/>
        </w:tabs>
        <w:adjustRightInd w:val="0"/>
        <w:snapToGrid w:val="0"/>
        <w:spacing w:line="360" w:lineRule="auto"/>
        <w:ind w:leftChars="448" w:left="941"/>
        <w:rPr>
          <w:rFonts w:ascii="华文楷体" w:eastAsia="华文楷体" w:hAnsi="华文楷体"/>
          <w:bCs/>
          <w:szCs w:val="21"/>
        </w:rPr>
      </w:pPr>
      <w:r>
        <w:rPr>
          <w:rFonts w:ascii="华文楷体" w:eastAsia="华文楷体" w:hAnsi="华文楷体" w:hint="eastAsia"/>
          <w:bCs/>
          <w:szCs w:val="21"/>
        </w:rPr>
        <w:t>投标人</w:t>
      </w:r>
      <w:r>
        <w:rPr>
          <w:rFonts w:ascii="华文楷体" w:eastAsia="华文楷体" w:hAnsi="华文楷体" w:hint="eastAsia"/>
          <w:bCs/>
          <w:szCs w:val="21"/>
        </w:rPr>
        <w:t>(</w:t>
      </w:r>
      <w:r>
        <w:rPr>
          <w:rFonts w:ascii="华文楷体" w:eastAsia="华文楷体" w:hAnsi="华文楷体" w:hint="eastAsia"/>
          <w:bCs/>
          <w:szCs w:val="21"/>
        </w:rPr>
        <w:t>电子签章</w:t>
      </w:r>
      <w:r>
        <w:rPr>
          <w:rFonts w:ascii="华文楷体" w:eastAsia="华文楷体" w:hAnsi="华文楷体" w:hint="eastAsia"/>
          <w:bCs/>
          <w:szCs w:val="21"/>
        </w:rPr>
        <w:t>)</w:t>
      </w:r>
      <w:r>
        <w:rPr>
          <w:rFonts w:ascii="华文楷体" w:eastAsia="华文楷体" w:hAnsi="华文楷体" w:hint="eastAsia"/>
          <w:bCs/>
          <w:szCs w:val="21"/>
        </w:rPr>
        <w:t>：</w:t>
      </w:r>
      <w:r>
        <w:rPr>
          <w:rFonts w:ascii="华文楷体" w:eastAsia="华文楷体" w:hAnsi="华文楷体" w:hint="eastAsia"/>
          <w:bCs/>
          <w:szCs w:val="21"/>
          <w:u w:val="single"/>
        </w:rPr>
        <w:t xml:space="preserve">             </w:t>
      </w:r>
    </w:p>
    <w:p w14:paraId="7DFEB601" w14:textId="77777777" w:rsidR="001B6C2D" w:rsidRDefault="00FD38D6">
      <w:pPr>
        <w:tabs>
          <w:tab w:val="left" w:pos="1573"/>
        </w:tabs>
        <w:adjustRightInd w:val="0"/>
        <w:snapToGrid w:val="0"/>
        <w:spacing w:line="360" w:lineRule="auto"/>
        <w:ind w:leftChars="448" w:left="941"/>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rPr>
        <w:t>____________</w:t>
      </w:r>
    </w:p>
    <w:p w14:paraId="5F132617" w14:textId="77777777" w:rsidR="001B6C2D" w:rsidRDefault="00FD38D6">
      <w:pPr>
        <w:tabs>
          <w:tab w:val="left" w:pos="5580"/>
        </w:tabs>
        <w:adjustRightInd w:val="0"/>
        <w:snapToGrid w:val="0"/>
        <w:spacing w:line="360" w:lineRule="auto"/>
        <w:ind w:firstLineChars="200" w:firstLine="42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14:paraId="50757DCC" w14:textId="77777777" w:rsidR="001B6C2D" w:rsidRDefault="001B6C2D">
      <w:pPr>
        <w:adjustRightInd w:val="0"/>
        <w:snapToGrid w:val="0"/>
        <w:spacing w:line="360" w:lineRule="auto"/>
        <w:ind w:firstLineChars="196" w:firstLine="412"/>
      </w:pPr>
    </w:p>
    <w:p w14:paraId="2900422E" w14:textId="77777777" w:rsidR="001B6C2D" w:rsidRDefault="00FD38D6">
      <w:pPr>
        <w:tabs>
          <w:tab w:val="left" w:pos="1573"/>
        </w:tabs>
        <w:adjustRightInd w:val="0"/>
        <w:snapToGrid w:val="0"/>
        <w:spacing w:line="360" w:lineRule="auto"/>
        <w:ind w:firstLineChars="200" w:firstLine="422"/>
        <w:jc w:val="left"/>
        <w:outlineLvl w:val="4"/>
        <w:rPr>
          <w:rFonts w:ascii="宋体" w:hAnsi="宋体"/>
          <w:b/>
          <w:szCs w:val="21"/>
        </w:rPr>
      </w:pPr>
      <w:bookmarkStart w:id="10" w:name="_Hlt509739007"/>
      <w:bookmarkEnd w:id="10"/>
      <w:r>
        <w:rPr>
          <w:rFonts w:ascii="宋体" w:hAnsi="宋体" w:hint="eastAsia"/>
          <w:b/>
          <w:szCs w:val="21"/>
        </w:rPr>
        <w:t>2.10.6</w:t>
      </w:r>
      <w:r>
        <w:rPr>
          <w:rFonts w:ascii="宋体" w:hAnsi="宋体" w:hint="eastAsia"/>
          <w:b/>
          <w:szCs w:val="21"/>
        </w:rPr>
        <w:t>投标人信用查询记录。</w:t>
      </w:r>
    </w:p>
    <w:p w14:paraId="6868F400" w14:textId="77777777" w:rsidR="001B6C2D" w:rsidRDefault="00FD38D6">
      <w:pPr>
        <w:tabs>
          <w:tab w:val="left" w:pos="5580"/>
        </w:tabs>
        <w:adjustRightInd w:val="0"/>
        <w:snapToGrid w:val="0"/>
        <w:spacing w:line="360" w:lineRule="auto"/>
        <w:ind w:firstLineChars="200" w:firstLine="420"/>
        <w:jc w:val="left"/>
        <w:rPr>
          <w:rFonts w:ascii="宋体" w:hAnsi="宋体"/>
        </w:rPr>
      </w:pPr>
      <w:r>
        <w:rPr>
          <w:rFonts w:ascii="宋体" w:hAnsi="宋体" w:hint="eastAsia"/>
        </w:rPr>
        <w:t>投标人提供在“信用中国”网站（</w:t>
      </w:r>
      <w:r>
        <w:rPr>
          <w:rFonts w:ascii="宋体" w:hAnsi="宋体"/>
        </w:rPr>
        <w:t>www.creditchina.gov.cn</w:t>
      </w:r>
      <w:r>
        <w:rPr>
          <w:rFonts w:ascii="宋体" w:hAnsi="宋体"/>
        </w:rPr>
        <w:t>）</w:t>
      </w:r>
      <w:r>
        <w:rPr>
          <w:rFonts w:ascii="宋体" w:hAnsi="宋体" w:hint="eastAsia"/>
        </w:rPr>
        <w:t>查询记录截图，查询时间为招标文件发出之日后。</w:t>
      </w:r>
    </w:p>
    <w:p w14:paraId="26652FE2" w14:textId="77777777" w:rsidR="001B6C2D" w:rsidRDefault="00FD38D6">
      <w:pPr>
        <w:tabs>
          <w:tab w:val="left" w:pos="1573"/>
        </w:tabs>
        <w:adjustRightInd w:val="0"/>
        <w:snapToGrid w:val="0"/>
        <w:spacing w:line="360" w:lineRule="auto"/>
        <w:ind w:firstLineChars="200" w:firstLine="422"/>
        <w:jc w:val="left"/>
        <w:outlineLvl w:val="4"/>
        <w:rPr>
          <w:rFonts w:ascii="宋体" w:hAnsi="宋体"/>
          <w:b/>
          <w:szCs w:val="21"/>
        </w:rPr>
      </w:pPr>
      <w:r>
        <w:rPr>
          <w:rFonts w:ascii="宋体" w:hAnsi="宋体" w:hint="eastAsia"/>
          <w:b/>
          <w:szCs w:val="21"/>
        </w:rPr>
        <w:t>2.10.7</w:t>
      </w:r>
      <w:r>
        <w:rPr>
          <w:rFonts w:ascii="宋体" w:hAnsi="宋体" w:hint="eastAsia"/>
          <w:b/>
          <w:szCs w:val="21"/>
        </w:rPr>
        <w:t>投标货物的《气象专用技术装备使用许可证》。</w:t>
      </w:r>
    </w:p>
    <w:p w14:paraId="07E56CF0" w14:textId="77777777" w:rsidR="001B6C2D" w:rsidRDefault="00FD38D6">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如本次采购内容包括货物，且</w:t>
      </w:r>
      <w:r>
        <w:rPr>
          <w:rFonts w:ascii="宋体" w:hAnsi="宋体" w:hint="eastAsia"/>
        </w:rPr>
        <w:t>投标货物必须取得《气象专用技术装备使用许可证》的，应提供气象行业主管部门颁发的</w:t>
      </w:r>
      <w:r>
        <w:rPr>
          <w:rFonts w:hint="eastAsia"/>
        </w:rPr>
        <w:t>且至投标截止日仍有效的</w:t>
      </w:r>
      <w:r>
        <w:rPr>
          <w:rFonts w:ascii="宋体" w:hAnsi="宋体" w:hint="eastAsia"/>
        </w:rPr>
        <w:t>《气象专用技术装备使用许可证》的复印件。</w:t>
      </w:r>
      <w:r>
        <w:rPr>
          <w:rFonts w:hint="eastAsia"/>
        </w:rPr>
        <w:t>且所载产品名称、规格型号应与投标货物的名称、规格型号一致。</w:t>
      </w:r>
    </w:p>
    <w:p w14:paraId="1D771870" w14:textId="77777777" w:rsidR="001B6C2D" w:rsidRDefault="00FD38D6">
      <w:pPr>
        <w:tabs>
          <w:tab w:val="left" w:pos="1573"/>
        </w:tabs>
        <w:adjustRightInd w:val="0"/>
        <w:snapToGrid w:val="0"/>
        <w:spacing w:line="360" w:lineRule="auto"/>
        <w:ind w:firstLineChars="200" w:firstLine="422"/>
        <w:jc w:val="left"/>
        <w:outlineLvl w:val="4"/>
        <w:rPr>
          <w:rFonts w:ascii="宋体" w:hAnsi="宋体"/>
          <w:b/>
          <w:szCs w:val="21"/>
        </w:rPr>
      </w:pPr>
      <w:r>
        <w:rPr>
          <w:rFonts w:ascii="宋体" w:hAnsi="宋体" w:hint="eastAsia"/>
          <w:b/>
          <w:bCs/>
          <w:szCs w:val="21"/>
        </w:rPr>
        <w:t>2.10.8</w:t>
      </w:r>
      <w:r>
        <w:rPr>
          <w:rFonts w:ascii="宋体" w:hAnsi="宋体" w:hint="eastAsia"/>
          <w:b/>
          <w:szCs w:val="21"/>
        </w:rPr>
        <w:t>进口产品制造商授权书</w:t>
      </w:r>
    </w:p>
    <w:p w14:paraId="4E9554E2" w14:textId="77777777" w:rsidR="001B6C2D" w:rsidRDefault="00FD38D6">
      <w:pPr>
        <w:adjustRightInd w:val="0"/>
        <w:snapToGrid w:val="0"/>
        <w:spacing w:line="360" w:lineRule="auto"/>
        <w:ind w:firstLineChars="196" w:firstLine="413"/>
        <w:rPr>
          <w:rFonts w:ascii="宋体" w:hAnsi="宋体"/>
        </w:rPr>
      </w:pPr>
      <w:r>
        <w:rPr>
          <w:rFonts w:ascii="宋体" w:hAnsi="宋体" w:hint="eastAsia"/>
          <w:b/>
          <w:szCs w:val="21"/>
        </w:rPr>
        <w:t>第五章投标人须知专用部分</w:t>
      </w:r>
      <w:r>
        <w:rPr>
          <w:rFonts w:ascii="宋体" w:hAnsi="宋体" w:hint="eastAsia"/>
          <w:szCs w:val="21"/>
        </w:rPr>
        <w:t>如对</w:t>
      </w:r>
      <w:r>
        <w:rPr>
          <w:rFonts w:ascii="宋体" w:hAnsi="宋体" w:hint="eastAsia"/>
        </w:rPr>
        <w:t>进口产品代理商有专门要求时提供（以下为参考格式，可自拟）。</w:t>
      </w:r>
    </w:p>
    <w:p w14:paraId="610DFC37" w14:textId="77777777" w:rsidR="001B6C2D" w:rsidRDefault="001B6C2D">
      <w:pPr>
        <w:adjustRightInd w:val="0"/>
        <w:snapToGrid w:val="0"/>
        <w:spacing w:line="360" w:lineRule="auto"/>
        <w:ind w:firstLineChars="196" w:firstLine="412"/>
        <w:rPr>
          <w:rFonts w:ascii="宋体" w:hAnsi="宋体"/>
        </w:rPr>
      </w:pPr>
    </w:p>
    <w:p w14:paraId="30F87B29" w14:textId="77777777" w:rsidR="001B6C2D" w:rsidRDefault="00FD38D6">
      <w:pPr>
        <w:tabs>
          <w:tab w:val="left" w:pos="1573"/>
        </w:tabs>
        <w:adjustRightInd w:val="0"/>
        <w:snapToGrid w:val="0"/>
        <w:spacing w:line="360" w:lineRule="auto"/>
        <w:ind w:left="1574" w:hangingChars="749" w:hanging="1574"/>
        <w:jc w:val="center"/>
        <w:rPr>
          <w:rFonts w:ascii="华文楷体" w:eastAsia="华文楷体" w:hAnsi="华文楷体"/>
          <w:b/>
          <w:szCs w:val="21"/>
        </w:rPr>
      </w:pPr>
      <w:r>
        <w:rPr>
          <w:rFonts w:ascii="华文楷体" w:eastAsia="华文楷体" w:hAnsi="华文楷体" w:hint="eastAsia"/>
          <w:b/>
        </w:rPr>
        <w:t>进口产品制造商授权书</w:t>
      </w:r>
    </w:p>
    <w:p w14:paraId="1DCCBE0E" w14:textId="77777777" w:rsidR="001B6C2D" w:rsidRDefault="00FD38D6">
      <w:pPr>
        <w:tabs>
          <w:tab w:val="left" w:pos="1573"/>
        </w:tabs>
        <w:adjustRightInd w:val="0"/>
        <w:snapToGrid w:val="0"/>
        <w:spacing w:line="360" w:lineRule="auto"/>
        <w:rPr>
          <w:rFonts w:ascii="华文楷体" w:eastAsia="华文楷体" w:hAnsi="华文楷体"/>
          <w:b/>
          <w:bCs/>
        </w:rPr>
      </w:pPr>
      <w:r>
        <w:rPr>
          <w:rFonts w:ascii="华文楷体" w:eastAsia="华文楷体" w:hAnsi="华文楷体" w:hint="eastAsia"/>
          <w:szCs w:val="21"/>
        </w:rPr>
        <w:t>致：中国气象局政府采购中心</w:t>
      </w:r>
    </w:p>
    <w:p w14:paraId="3074309E" w14:textId="77777777" w:rsidR="001B6C2D" w:rsidRDefault="00FD38D6">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lastRenderedPageBreak/>
        <w:t>我们</w:t>
      </w:r>
      <w:r>
        <w:rPr>
          <w:rFonts w:ascii="华文楷体" w:eastAsia="华文楷体" w:hAnsi="华文楷体" w:hint="eastAsia"/>
          <w:szCs w:val="21"/>
          <w:u w:val="single"/>
        </w:rPr>
        <w:t>（制造商名称）</w:t>
      </w:r>
      <w:r>
        <w:rPr>
          <w:rFonts w:ascii="华文楷体" w:eastAsia="华文楷体" w:hAnsi="华文楷体" w:hint="eastAsia"/>
          <w:szCs w:val="21"/>
        </w:rPr>
        <w:t>是按</w:t>
      </w:r>
      <w:r>
        <w:rPr>
          <w:rFonts w:ascii="华文楷体" w:eastAsia="华文楷体" w:hAnsi="华文楷体" w:hint="eastAsia"/>
          <w:szCs w:val="21"/>
          <w:u w:val="single"/>
        </w:rPr>
        <w:t>（国家名称）</w:t>
      </w:r>
      <w:r>
        <w:rPr>
          <w:rFonts w:ascii="华文楷体" w:eastAsia="华文楷体" w:hAnsi="华文楷体" w:hint="eastAsia"/>
          <w:szCs w:val="21"/>
        </w:rPr>
        <w:t>法律成立的一家制造商，主要营业地点设在</w:t>
      </w:r>
      <w:r>
        <w:rPr>
          <w:rFonts w:ascii="华文楷体" w:eastAsia="华文楷体" w:hAnsi="华文楷体" w:hint="eastAsia"/>
          <w:szCs w:val="21"/>
          <w:u w:val="single"/>
        </w:rPr>
        <w:t>（制造商地址）</w:t>
      </w:r>
      <w:r>
        <w:rPr>
          <w:rFonts w:ascii="华文楷体" w:eastAsia="华文楷体" w:hAnsi="华文楷体" w:hint="eastAsia"/>
          <w:szCs w:val="21"/>
        </w:rPr>
        <w:t>。兹指派按</w:t>
      </w:r>
      <w:r>
        <w:rPr>
          <w:rFonts w:ascii="华文楷体" w:eastAsia="华文楷体" w:hAnsi="华文楷体" w:hint="eastAsia"/>
          <w:szCs w:val="21"/>
          <w:u w:val="single"/>
        </w:rPr>
        <w:t>（国家名称）</w:t>
      </w:r>
      <w:r>
        <w:rPr>
          <w:rFonts w:ascii="华文楷体" w:eastAsia="华文楷体" w:hAnsi="华文楷体" w:hint="eastAsia"/>
          <w:szCs w:val="21"/>
        </w:rPr>
        <w:t>的法律正式成立的，主要营业地点设在</w:t>
      </w:r>
      <w:r>
        <w:rPr>
          <w:rFonts w:ascii="华文楷体" w:eastAsia="华文楷体" w:hAnsi="华文楷体" w:hint="eastAsia"/>
          <w:szCs w:val="21"/>
          <w:u w:val="single"/>
        </w:rPr>
        <w:t>（投标人地址）</w:t>
      </w:r>
      <w:r>
        <w:rPr>
          <w:rFonts w:ascii="华文楷体" w:eastAsia="华文楷体" w:hAnsi="华文楷体" w:hint="eastAsia"/>
          <w:szCs w:val="21"/>
        </w:rPr>
        <w:t>的</w:t>
      </w:r>
      <w:r>
        <w:rPr>
          <w:rFonts w:ascii="华文楷体" w:eastAsia="华文楷体" w:hAnsi="华文楷体" w:hint="eastAsia"/>
          <w:szCs w:val="21"/>
          <w:u w:val="single"/>
        </w:rPr>
        <w:t>（投标人名称）</w:t>
      </w:r>
      <w:r>
        <w:rPr>
          <w:rFonts w:ascii="华文楷体" w:eastAsia="华文楷体" w:hAnsi="华文楷体" w:hint="eastAsia"/>
          <w:szCs w:val="21"/>
        </w:rPr>
        <w:t>作为我方真正的合法的代理人进行下列有效的活动：</w:t>
      </w:r>
    </w:p>
    <w:p w14:paraId="372ACB51" w14:textId="77777777" w:rsidR="001B6C2D" w:rsidRDefault="00FD38D6">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1</w:t>
      </w:r>
      <w:r>
        <w:rPr>
          <w:rFonts w:ascii="华文楷体" w:eastAsia="华文楷体" w:hAnsi="华文楷体" w:hint="eastAsia"/>
          <w:szCs w:val="21"/>
        </w:rPr>
        <w:t>）代表我方办理贵方</w:t>
      </w:r>
      <w:r>
        <w:rPr>
          <w:rFonts w:ascii="华文楷体" w:eastAsia="华文楷体" w:hAnsi="华文楷体" w:hint="eastAsia"/>
          <w:szCs w:val="21"/>
          <w:u w:val="single"/>
        </w:rPr>
        <w:t xml:space="preserve"> </w:t>
      </w:r>
      <w:r>
        <w:rPr>
          <w:rFonts w:ascii="华文楷体" w:eastAsia="华文楷体" w:hAnsi="华文楷体" w:hint="eastAsia"/>
          <w:szCs w:val="21"/>
          <w:u w:val="single"/>
        </w:rPr>
        <w:t>（项目编号、项目名称、包号）</w:t>
      </w:r>
      <w:r>
        <w:rPr>
          <w:rFonts w:ascii="华文楷体" w:eastAsia="华文楷体" w:hAnsi="华文楷体" w:hint="eastAsia"/>
          <w:szCs w:val="21"/>
        </w:rPr>
        <w:t xml:space="preserve"> </w:t>
      </w:r>
      <w:r>
        <w:rPr>
          <w:rFonts w:ascii="华文楷体" w:eastAsia="华文楷体" w:hAnsi="华文楷体" w:hint="eastAsia"/>
          <w:szCs w:val="21"/>
        </w:rPr>
        <w:t>投标邀请要求提供的由我方制造的货物的有关事宜，并对我方具有约束力。</w:t>
      </w:r>
    </w:p>
    <w:p w14:paraId="023A562C" w14:textId="77777777" w:rsidR="001B6C2D" w:rsidRDefault="00FD38D6">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2</w:t>
      </w:r>
      <w:r>
        <w:rPr>
          <w:rFonts w:ascii="华文楷体" w:eastAsia="华文楷体" w:hAnsi="华文楷体" w:hint="eastAsia"/>
          <w:szCs w:val="21"/>
        </w:rPr>
        <w:t>）作为制造商，我方保证以投标合作者来约束自己，并对该投标共同和分别承担招标文件中所规定的义务。</w:t>
      </w:r>
    </w:p>
    <w:p w14:paraId="086EF192" w14:textId="77777777" w:rsidR="001B6C2D" w:rsidRDefault="00FD38D6">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3</w:t>
      </w:r>
      <w:r>
        <w:rPr>
          <w:rFonts w:ascii="华文楷体" w:eastAsia="华文楷体" w:hAnsi="华文楷体" w:hint="eastAsia"/>
          <w:szCs w:val="21"/>
        </w:rPr>
        <w:t>）我方兹授予</w:t>
      </w:r>
      <w:r>
        <w:rPr>
          <w:rFonts w:ascii="华文楷体" w:eastAsia="华文楷体" w:hAnsi="华文楷体" w:hint="eastAsia"/>
          <w:szCs w:val="21"/>
          <w:u w:val="single"/>
        </w:rPr>
        <w:t xml:space="preserve"> </w:t>
      </w:r>
      <w:r>
        <w:rPr>
          <w:rFonts w:ascii="华文楷体" w:eastAsia="华文楷体" w:hAnsi="华文楷体" w:hint="eastAsia"/>
          <w:szCs w:val="21"/>
          <w:u w:val="single"/>
        </w:rPr>
        <w:t>（投标人名称）</w:t>
      </w:r>
      <w:r>
        <w:rPr>
          <w:rFonts w:ascii="华文楷体" w:eastAsia="华文楷体" w:hAnsi="华文楷体" w:hint="eastAsia"/>
          <w:szCs w:val="21"/>
          <w:u w:val="single"/>
        </w:rPr>
        <w:t xml:space="preserve"> </w:t>
      </w:r>
      <w:r>
        <w:rPr>
          <w:rFonts w:ascii="华文楷体" w:eastAsia="华文楷体" w:hAnsi="华文楷体" w:hint="eastAsia"/>
          <w:szCs w:val="21"/>
        </w:rPr>
        <w:t>全权办理和履行上述我方为完成上述各点所必须的事宜，具有替换或撤销的全权。兹确认</w:t>
      </w:r>
      <w:r>
        <w:rPr>
          <w:rFonts w:ascii="华文楷体" w:eastAsia="华文楷体" w:hAnsi="华文楷体" w:hint="eastAsia"/>
          <w:szCs w:val="21"/>
        </w:rPr>
        <w:t xml:space="preserve"> </w:t>
      </w:r>
      <w:r>
        <w:rPr>
          <w:rFonts w:ascii="华文楷体" w:eastAsia="华文楷体" w:hAnsi="华文楷体" w:hint="eastAsia"/>
          <w:szCs w:val="21"/>
          <w:u w:val="single"/>
        </w:rPr>
        <w:t>（投标人名称）</w:t>
      </w:r>
      <w:r>
        <w:rPr>
          <w:rFonts w:ascii="华文楷体" w:eastAsia="华文楷体" w:hAnsi="华文楷体" w:hint="eastAsia"/>
          <w:szCs w:val="21"/>
          <w:u w:val="single"/>
        </w:rPr>
        <w:t xml:space="preserve"> </w:t>
      </w:r>
      <w:r>
        <w:rPr>
          <w:rFonts w:ascii="华文楷体" w:eastAsia="华文楷体" w:hAnsi="华文楷体" w:hint="eastAsia"/>
          <w:szCs w:val="21"/>
        </w:rPr>
        <w:t>或其正式授权代表依此合法地办理一切事宜。</w:t>
      </w:r>
    </w:p>
    <w:p w14:paraId="703A9D78" w14:textId="77777777" w:rsidR="001B6C2D" w:rsidRDefault="00FD38D6">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4</w:t>
      </w:r>
      <w:r>
        <w:rPr>
          <w:rFonts w:ascii="华文楷体" w:eastAsia="华文楷体" w:hAnsi="华文楷体" w:hint="eastAsia"/>
          <w:szCs w:val="21"/>
        </w:rPr>
        <w:t>）我方于</w:t>
      </w:r>
      <w:r>
        <w:rPr>
          <w:rFonts w:ascii="华文楷体" w:eastAsia="华文楷体" w:hAnsi="华文楷体" w:hint="eastAsia"/>
          <w:szCs w:val="21"/>
          <w:u w:val="single"/>
        </w:rPr>
        <w:t xml:space="preserve"> </w:t>
      </w:r>
      <w:r>
        <w:rPr>
          <w:rFonts w:ascii="华文楷体" w:eastAsia="华文楷体" w:hAnsi="华文楷体" w:hint="eastAsia"/>
          <w:szCs w:val="21"/>
          <w:u w:val="single"/>
        </w:rPr>
        <w:t>年</w:t>
      </w:r>
      <w:r>
        <w:rPr>
          <w:rFonts w:ascii="华文楷体" w:eastAsia="华文楷体" w:hAnsi="华文楷体" w:hint="eastAsia"/>
          <w:szCs w:val="21"/>
          <w:u w:val="single"/>
        </w:rPr>
        <w:t xml:space="preserve"> </w:t>
      </w:r>
      <w:r>
        <w:rPr>
          <w:rFonts w:ascii="华文楷体" w:eastAsia="华文楷体" w:hAnsi="华文楷体" w:hint="eastAsia"/>
          <w:szCs w:val="21"/>
          <w:u w:val="single"/>
        </w:rPr>
        <w:t>月</w:t>
      </w:r>
      <w:r>
        <w:rPr>
          <w:rFonts w:ascii="华文楷体" w:eastAsia="华文楷体" w:hAnsi="华文楷体" w:hint="eastAsia"/>
          <w:szCs w:val="21"/>
          <w:u w:val="single"/>
        </w:rPr>
        <w:t xml:space="preserve"> </w:t>
      </w:r>
      <w:r>
        <w:rPr>
          <w:rFonts w:ascii="华文楷体" w:eastAsia="华文楷体" w:hAnsi="华文楷体" w:hint="eastAsia"/>
          <w:szCs w:val="21"/>
          <w:u w:val="single"/>
        </w:rPr>
        <w:t>日</w:t>
      </w:r>
      <w:r>
        <w:rPr>
          <w:rFonts w:ascii="华文楷体" w:eastAsia="华文楷体" w:hAnsi="华文楷体" w:hint="eastAsia"/>
          <w:szCs w:val="21"/>
        </w:rPr>
        <w:t>签署本文件，</w:t>
      </w:r>
      <w:r>
        <w:rPr>
          <w:rFonts w:ascii="华文楷体" w:eastAsia="华文楷体" w:hAnsi="华文楷体" w:hint="eastAsia"/>
          <w:szCs w:val="21"/>
          <w:u w:val="single"/>
        </w:rPr>
        <w:t xml:space="preserve"> </w:t>
      </w:r>
      <w:r>
        <w:rPr>
          <w:rFonts w:ascii="华文楷体" w:eastAsia="华文楷体" w:hAnsi="华文楷体" w:hint="eastAsia"/>
          <w:szCs w:val="21"/>
          <w:u w:val="single"/>
        </w:rPr>
        <w:t>（投标人名称）</w:t>
      </w:r>
      <w:r>
        <w:rPr>
          <w:rFonts w:ascii="华文楷体" w:eastAsia="华文楷体" w:hAnsi="华文楷体" w:hint="eastAsia"/>
          <w:szCs w:val="21"/>
        </w:rPr>
        <w:t>于</w:t>
      </w:r>
      <w:r>
        <w:rPr>
          <w:rFonts w:ascii="华文楷体" w:eastAsia="华文楷体" w:hAnsi="华文楷体" w:hint="eastAsia"/>
          <w:szCs w:val="21"/>
          <w:u w:val="single"/>
        </w:rPr>
        <w:t xml:space="preserve">     </w:t>
      </w:r>
      <w:r>
        <w:rPr>
          <w:rFonts w:ascii="华文楷体" w:eastAsia="华文楷体" w:hAnsi="华文楷体" w:hint="eastAsia"/>
          <w:szCs w:val="21"/>
        </w:rPr>
        <w:t>年</w:t>
      </w:r>
      <w:r>
        <w:rPr>
          <w:rFonts w:ascii="华文楷体" w:eastAsia="华文楷体" w:hAnsi="华文楷体" w:hint="eastAsia"/>
          <w:szCs w:val="21"/>
          <w:u w:val="single"/>
        </w:rPr>
        <w:t xml:space="preserve">   </w:t>
      </w:r>
      <w:r>
        <w:rPr>
          <w:rFonts w:ascii="华文楷体" w:eastAsia="华文楷体" w:hAnsi="华文楷体" w:hint="eastAsia"/>
          <w:szCs w:val="21"/>
        </w:rPr>
        <w:t>月</w:t>
      </w:r>
      <w:r>
        <w:rPr>
          <w:rFonts w:ascii="华文楷体" w:eastAsia="华文楷体" w:hAnsi="华文楷体" w:hint="eastAsia"/>
          <w:szCs w:val="21"/>
          <w:u w:val="single"/>
        </w:rPr>
        <w:t xml:space="preserve">    </w:t>
      </w:r>
      <w:r>
        <w:rPr>
          <w:rFonts w:ascii="华文楷体" w:eastAsia="华文楷体" w:hAnsi="华文楷体" w:hint="eastAsia"/>
          <w:szCs w:val="21"/>
        </w:rPr>
        <w:t>日接受此件，以此为证。</w:t>
      </w:r>
    </w:p>
    <w:p w14:paraId="129BFECC" w14:textId="77777777" w:rsidR="001B6C2D" w:rsidRDefault="001B6C2D">
      <w:pPr>
        <w:tabs>
          <w:tab w:val="left" w:pos="1573"/>
        </w:tabs>
        <w:adjustRightInd w:val="0"/>
        <w:snapToGrid w:val="0"/>
        <w:spacing w:line="360" w:lineRule="auto"/>
        <w:ind w:firstLineChars="200" w:firstLine="420"/>
        <w:rPr>
          <w:rFonts w:ascii="华文楷体" w:eastAsia="华文楷体" w:hAnsi="华文楷体"/>
          <w:szCs w:val="21"/>
        </w:rPr>
      </w:pPr>
    </w:p>
    <w:p w14:paraId="6EA9CCCF" w14:textId="77777777" w:rsidR="001B6C2D" w:rsidRDefault="00FD38D6">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制造商名称（制造商公章）：</w:t>
      </w:r>
      <w:r>
        <w:rPr>
          <w:rFonts w:ascii="华文楷体" w:eastAsia="华文楷体" w:hAnsi="华文楷体" w:hint="eastAsia"/>
          <w:szCs w:val="21"/>
          <w:u w:val="single"/>
        </w:rPr>
        <w:t xml:space="preserve">               </w:t>
      </w:r>
    </w:p>
    <w:p w14:paraId="77588157" w14:textId="77777777" w:rsidR="001B6C2D" w:rsidRDefault="00FD38D6">
      <w:pPr>
        <w:tabs>
          <w:tab w:val="left" w:pos="1573"/>
        </w:tabs>
        <w:adjustRightInd w:val="0"/>
        <w:snapToGrid w:val="0"/>
        <w:spacing w:line="360" w:lineRule="auto"/>
        <w:ind w:firstLineChars="200" w:firstLine="420"/>
        <w:rPr>
          <w:rFonts w:ascii="华文楷体" w:eastAsia="华文楷体" w:hAnsi="华文楷体"/>
          <w:szCs w:val="21"/>
          <w:u w:val="single"/>
        </w:rPr>
      </w:pPr>
      <w:r>
        <w:rPr>
          <w:rFonts w:ascii="华文楷体" w:eastAsia="华文楷体" w:hAnsi="华文楷体" w:hint="eastAsia"/>
          <w:szCs w:val="21"/>
        </w:rPr>
        <w:t>制造</w:t>
      </w:r>
      <w:r>
        <w:rPr>
          <w:rFonts w:ascii="华文楷体" w:eastAsia="华文楷体" w:hAnsi="华文楷体" w:hint="eastAsia"/>
          <w:szCs w:val="21"/>
        </w:rPr>
        <w:t>商签字人职务和部门：</w:t>
      </w:r>
      <w:r>
        <w:rPr>
          <w:rFonts w:ascii="华文楷体" w:eastAsia="华文楷体" w:hAnsi="华文楷体" w:hint="eastAsia"/>
          <w:szCs w:val="21"/>
          <w:u w:val="single"/>
        </w:rPr>
        <w:t xml:space="preserve">                         </w:t>
      </w:r>
    </w:p>
    <w:p w14:paraId="0D03872C" w14:textId="77777777" w:rsidR="001B6C2D" w:rsidRDefault="00FD38D6">
      <w:pPr>
        <w:tabs>
          <w:tab w:val="left" w:pos="1573"/>
        </w:tabs>
        <w:adjustRightInd w:val="0"/>
        <w:snapToGrid w:val="0"/>
        <w:spacing w:line="360" w:lineRule="auto"/>
        <w:ind w:firstLineChars="200" w:firstLine="420"/>
        <w:rPr>
          <w:rFonts w:ascii="华文楷体" w:eastAsia="华文楷体" w:hAnsi="华文楷体"/>
          <w:szCs w:val="21"/>
          <w:u w:val="single"/>
        </w:rPr>
      </w:pPr>
      <w:r>
        <w:rPr>
          <w:rFonts w:ascii="华文楷体" w:eastAsia="华文楷体" w:hAnsi="华文楷体" w:hint="eastAsia"/>
          <w:szCs w:val="21"/>
        </w:rPr>
        <w:t>制造商签字人（签字或盖章）：</w:t>
      </w:r>
      <w:r>
        <w:rPr>
          <w:rFonts w:ascii="华文楷体" w:eastAsia="华文楷体" w:hAnsi="华文楷体" w:hint="eastAsia"/>
          <w:szCs w:val="21"/>
          <w:u w:val="single"/>
        </w:rPr>
        <w:t xml:space="preserve">                      </w:t>
      </w:r>
    </w:p>
    <w:p w14:paraId="500F9BF4" w14:textId="77777777" w:rsidR="001B6C2D" w:rsidRDefault="00FD38D6">
      <w:pPr>
        <w:tabs>
          <w:tab w:val="left" w:pos="1573"/>
        </w:tabs>
        <w:adjustRightInd w:val="0"/>
        <w:snapToGrid w:val="0"/>
        <w:spacing w:line="360" w:lineRule="auto"/>
        <w:ind w:firstLineChars="200" w:firstLine="420"/>
        <w:rPr>
          <w:rFonts w:ascii="华文楷体" w:eastAsia="华文楷体" w:hAnsi="华文楷体"/>
          <w:szCs w:val="21"/>
          <w:u w:val="single"/>
        </w:rPr>
      </w:pPr>
      <w:r>
        <w:rPr>
          <w:rFonts w:ascii="华文楷体" w:eastAsia="华文楷体" w:hAnsi="华文楷体" w:hint="eastAsia"/>
          <w:szCs w:val="21"/>
        </w:rPr>
        <w:t>日期：</w:t>
      </w:r>
      <w:r>
        <w:rPr>
          <w:rFonts w:ascii="华文楷体" w:eastAsia="华文楷体" w:hAnsi="华文楷体" w:hint="eastAsia"/>
          <w:szCs w:val="21"/>
          <w:u w:val="single"/>
        </w:rPr>
        <w:t xml:space="preserve">                                     </w:t>
      </w:r>
    </w:p>
    <w:p w14:paraId="76BA6C4B" w14:textId="77777777" w:rsidR="001B6C2D" w:rsidRDefault="00FD38D6">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14:paraId="1429E257" w14:textId="77777777" w:rsidR="001B6C2D" w:rsidRDefault="00FD38D6">
      <w:pPr>
        <w:tabs>
          <w:tab w:val="left" w:pos="1573"/>
        </w:tabs>
        <w:adjustRightInd w:val="0"/>
        <w:snapToGrid w:val="0"/>
        <w:spacing w:line="360" w:lineRule="auto"/>
        <w:ind w:firstLineChars="200" w:firstLine="422"/>
        <w:jc w:val="left"/>
        <w:outlineLvl w:val="4"/>
        <w:rPr>
          <w:rFonts w:ascii="宋体" w:hAnsi="宋体"/>
          <w:b/>
          <w:szCs w:val="21"/>
        </w:rPr>
      </w:pPr>
      <w:bookmarkStart w:id="11" w:name="_Toc86202647"/>
      <w:r>
        <w:rPr>
          <w:rFonts w:ascii="宋体" w:hAnsi="宋体" w:hint="eastAsia"/>
          <w:b/>
          <w:szCs w:val="21"/>
        </w:rPr>
        <w:t>2.10.9</w:t>
      </w:r>
      <w:r>
        <w:rPr>
          <w:rFonts w:ascii="宋体" w:hAnsi="宋体" w:hint="eastAsia"/>
          <w:b/>
          <w:szCs w:val="21"/>
        </w:rPr>
        <w:t>中</w:t>
      </w:r>
      <w:r>
        <w:rPr>
          <w:rFonts w:ascii="宋体" w:hAnsi="宋体"/>
          <w:b/>
          <w:szCs w:val="21"/>
        </w:rPr>
        <w:t>小企业声明函</w:t>
      </w:r>
      <w:r>
        <w:rPr>
          <w:rFonts w:ascii="宋体" w:hAnsi="宋体" w:hint="eastAsia"/>
          <w:b/>
          <w:szCs w:val="21"/>
        </w:rPr>
        <w:t>、</w:t>
      </w:r>
      <w:r>
        <w:rPr>
          <w:rFonts w:ascii="宋体" w:hAnsi="宋体" w:hint="eastAsia"/>
          <w:b/>
          <w:bCs/>
          <w:szCs w:val="21"/>
        </w:rPr>
        <w:t>残疾人福利性单位声明函、监狱企业证明文件</w:t>
      </w:r>
    </w:p>
    <w:p w14:paraId="52B15811"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bCs/>
          <w:szCs w:val="21"/>
        </w:rPr>
        <w:t>属于预留采购份额面向中小企业采购的项目，必须提供；不属于预留采购份额面向中小企业采购的项目，可以不提供，但不能享受可能的价格扣除优惠。</w:t>
      </w:r>
      <w:r>
        <w:rPr>
          <w:rFonts w:ascii="宋体" w:hAnsi="宋体" w:hint="eastAsia"/>
          <w:szCs w:val="21"/>
        </w:rPr>
        <w:t>在《中小企业声明函》、《</w:t>
      </w:r>
      <w:r>
        <w:rPr>
          <w:rFonts w:ascii="宋体" w:hAnsi="宋体" w:hint="eastAsia"/>
          <w:bCs/>
          <w:szCs w:val="21"/>
        </w:rPr>
        <w:t>残疾人福利性单位声明函》</w:t>
      </w:r>
      <w:r>
        <w:rPr>
          <w:rFonts w:ascii="宋体" w:hAnsi="宋体" w:hint="eastAsia"/>
          <w:szCs w:val="21"/>
        </w:rPr>
        <w:t>格式文本中，除可填报内容外，对内容的任何实质性修改将被视为相关要求未得到响应，从而导致该投标被拒绝或者</w:t>
      </w:r>
      <w:r>
        <w:rPr>
          <w:rFonts w:ascii="宋体" w:hAnsi="宋体" w:hint="eastAsia"/>
          <w:bCs/>
          <w:szCs w:val="21"/>
        </w:rPr>
        <w:t>不能享受可能的价格扣除优惠</w:t>
      </w:r>
      <w:r>
        <w:rPr>
          <w:rFonts w:ascii="宋体" w:hAnsi="宋体" w:hint="eastAsia"/>
          <w:szCs w:val="21"/>
        </w:rPr>
        <w:t>。</w:t>
      </w:r>
    </w:p>
    <w:p w14:paraId="43A92952" w14:textId="77777777" w:rsidR="001B6C2D" w:rsidRDefault="00FD38D6">
      <w:pPr>
        <w:tabs>
          <w:tab w:val="left" w:pos="8460"/>
        </w:tabs>
        <w:adjustRightInd w:val="0"/>
        <w:snapToGrid w:val="0"/>
        <w:spacing w:line="360" w:lineRule="auto"/>
        <w:ind w:firstLineChars="200" w:firstLine="422"/>
        <w:jc w:val="left"/>
        <w:rPr>
          <w:rFonts w:ascii="宋体" w:hAnsi="宋体" w:cs="仿宋_GB2312"/>
          <w:szCs w:val="21"/>
        </w:rPr>
      </w:pPr>
      <w:r>
        <w:rPr>
          <w:rFonts w:ascii="宋体" w:hAnsi="宋体" w:hint="eastAsia"/>
          <w:b/>
          <w:bCs/>
        </w:rPr>
        <w:t>（</w:t>
      </w:r>
      <w:r>
        <w:rPr>
          <w:rFonts w:ascii="宋体" w:hAnsi="宋体" w:hint="eastAsia"/>
          <w:b/>
          <w:bCs/>
        </w:rPr>
        <w:t>1</w:t>
      </w:r>
      <w:r>
        <w:rPr>
          <w:rFonts w:ascii="宋体" w:hAnsi="宋体" w:hint="eastAsia"/>
          <w:b/>
          <w:bCs/>
        </w:rPr>
        <w:t>）中小</w:t>
      </w:r>
      <w:r>
        <w:rPr>
          <w:rFonts w:ascii="宋体" w:hAnsi="宋体"/>
          <w:b/>
          <w:bCs/>
        </w:rPr>
        <w:t>企业声明函</w:t>
      </w:r>
      <w:r>
        <w:rPr>
          <w:rFonts w:ascii="宋体" w:hAnsi="宋体" w:hint="eastAsia"/>
          <w:b/>
          <w:bCs/>
        </w:rPr>
        <w:t>。</w:t>
      </w:r>
      <w:r>
        <w:rPr>
          <w:rFonts w:ascii="宋体" w:hAnsi="宋体" w:cs="仿宋_GB2312" w:hint="eastAsia"/>
          <w:szCs w:val="21"/>
        </w:rPr>
        <w:t>本声明适用于符合《工业和信息化部、国家统计局、国家发展和改革委员会、财政部关于印发中小企业划型标准规定的通知》（工信部联企业〔</w:t>
      </w:r>
      <w:r>
        <w:rPr>
          <w:rFonts w:ascii="宋体" w:hAnsi="宋体" w:cs="仿宋_GB2312" w:hint="eastAsia"/>
          <w:szCs w:val="21"/>
        </w:rPr>
        <w:t>2011</w:t>
      </w:r>
      <w:r>
        <w:rPr>
          <w:rFonts w:ascii="宋体" w:hAnsi="宋体" w:cs="仿宋_GB2312" w:hint="eastAsia"/>
          <w:szCs w:val="21"/>
        </w:rPr>
        <w:t>〕</w:t>
      </w:r>
      <w:r>
        <w:rPr>
          <w:rFonts w:ascii="宋体" w:hAnsi="宋体" w:cs="仿宋_GB2312" w:hint="eastAsia"/>
          <w:szCs w:val="21"/>
        </w:rPr>
        <w:t>300</w:t>
      </w:r>
      <w:r>
        <w:rPr>
          <w:rFonts w:ascii="宋体" w:hAnsi="宋体" w:cs="仿宋_GB2312" w:hint="eastAsia"/>
          <w:szCs w:val="21"/>
        </w:rPr>
        <w:t>号）规定划分标准的中小企业以及</w:t>
      </w:r>
      <w:r>
        <w:rPr>
          <w:rFonts w:ascii="宋体" w:hAnsi="宋体" w:hint="eastAsia"/>
          <w:szCs w:val="21"/>
        </w:rPr>
        <w:t>符合</w:t>
      </w:r>
      <w:r>
        <w:rPr>
          <w:rFonts w:ascii="宋体" w:hAnsi="宋体" w:hint="eastAsia"/>
          <w:szCs w:val="21"/>
        </w:rPr>
        <w:t>中小企业划分标准视同中小企业的个体工商户。</w:t>
      </w:r>
      <w:r>
        <w:rPr>
          <w:rFonts w:ascii="宋体" w:hAnsi="宋体" w:cs="仿宋_GB2312" w:hint="eastAsia"/>
          <w:szCs w:val="21"/>
        </w:rPr>
        <w:t>本声明由投标人提供，并对其真实性负责。</w:t>
      </w:r>
      <w:r>
        <w:rPr>
          <w:rFonts w:ascii="宋体" w:hAnsi="宋体" w:cs="仿宋_GB2312" w:hint="eastAsia"/>
          <w:szCs w:val="21"/>
          <w:highlight w:val="green"/>
        </w:rPr>
        <w:t>投标人</w:t>
      </w:r>
      <w:r>
        <w:rPr>
          <w:rFonts w:ascii="宋体" w:hAnsi="宋体" w:cs="仿宋_GB2312" w:hint="eastAsia"/>
          <w:szCs w:val="21"/>
        </w:rPr>
        <w:t>为非企业单位的，无需提供此声明，提供此声明的，声明无效。</w:t>
      </w:r>
    </w:p>
    <w:p w14:paraId="166F7C2E" w14:textId="77777777" w:rsidR="001B6C2D" w:rsidRDefault="001B6C2D">
      <w:pPr>
        <w:tabs>
          <w:tab w:val="left" w:pos="8460"/>
        </w:tabs>
        <w:adjustRightInd w:val="0"/>
        <w:snapToGrid w:val="0"/>
        <w:spacing w:line="360" w:lineRule="auto"/>
        <w:ind w:firstLineChars="200" w:firstLine="422"/>
        <w:jc w:val="left"/>
        <w:rPr>
          <w:b/>
          <w:bCs/>
        </w:rPr>
      </w:pPr>
    </w:p>
    <w:p w14:paraId="08C8A270" w14:textId="77777777" w:rsidR="001B6C2D" w:rsidRDefault="00FD38D6">
      <w:pPr>
        <w:tabs>
          <w:tab w:val="left" w:pos="709"/>
          <w:tab w:val="left" w:pos="1573"/>
        </w:tabs>
        <w:adjustRightInd w:val="0"/>
        <w:snapToGrid w:val="0"/>
        <w:spacing w:line="360" w:lineRule="auto"/>
        <w:ind w:left="105"/>
        <w:jc w:val="center"/>
        <w:rPr>
          <w:rFonts w:ascii="华文楷体" w:eastAsia="华文楷体" w:hAnsi="华文楷体"/>
          <w:b/>
          <w:bCs/>
          <w:szCs w:val="21"/>
        </w:rPr>
      </w:pPr>
      <w:r>
        <w:rPr>
          <w:rFonts w:ascii="华文楷体" w:eastAsia="华文楷体" w:hAnsi="华文楷体" w:hint="eastAsia"/>
          <w:b/>
          <w:bCs/>
          <w:szCs w:val="21"/>
        </w:rPr>
        <w:t>中小</w:t>
      </w:r>
      <w:r>
        <w:rPr>
          <w:rFonts w:ascii="华文楷体" w:eastAsia="华文楷体" w:hAnsi="华文楷体"/>
          <w:b/>
          <w:bCs/>
          <w:szCs w:val="21"/>
        </w:rPr>
        <w:t>企业声明函</w:t>
      </w:r>
      <w:r>
        <w:rPr>
          <w:rFonts w:ascii="华文楷体" w:eastAsia="华文楷体" w:hAnsi="华文楷体" w:hint="eastAsia"/>
          <w:b/>
          <w:bCs/>
          <w:szCs w:val="21"/>
        </w:rPr>
        <w:t>（服务）</w:t>
      </w:r>
    </w:p>
    <w:p w14:paraId="0911579E" w14:textId="77777777" w:rsidR="001B6C2D" w:rsidRDefault="00FD38D6">
      <w:pPr>
        <w:autoSpaceDN w:val="0"/>
        <w:spacing w:line="440" w:lineRule="exact"/>
        <w:ind w:firstLineChars="200" w:firstLine="420"/>
        <w:rPr>
          <w:rFonts w:ascii="华文楷体" w:eastAsia="华文楷体" w:hAnsi="华文楷体" w:cs="仿宋"/>
          <w:szCs w:val="21"/>
        </w:rPr>
      </w:pPr>
      <w:r>
        <w:rPr>
          <w:rFonts w:ascii="华文楷体" w:eastAsia="华文楷体" w:hAnsi="华文楷体" w:cs="仿宋" w:hint="eastAsia"/>
          <w:szCs w:val="21"/>
        </w:rPr>
        <w:lastRenderedPageBreak/>
        <w:t>本公司（联合体）郑重声明，根据《政府采购促进中小企业发展管理办法》（财库﹝</w:t>
      </w:r>
      <w:r>
        <w:rPr>
          <w:rFonts w:ascii="华文楷体" w:eastAsia="华文楷体" w:hAnsi="华文楷体" w:cs="仿宋" w:hint="eastAsia"/>
          <w:szCs w:val="21"/>
        </w:rPr>
        <w:t>2020</w:t>
      </w:r>
      <w:r>
        <w:rPr>
          <w:rFonts w:ascii="华文楷体" w:eastAsia="华文楷体" w:hAnsi="华文楷体" w:cs="仿宋" w:hint="eastAsia"/>
          <w:szCs w:val="21"/>
        </w:rPr>
        <w:t>﹞</w:t>
      </w:r>
      <w:r>
        <w:rPr>
          <w:rFonts w:ascii="华文楷体" w:eastAsia="华文楷体" w:hAnsi="华文楷体" w:cs="仿宋" w:hint="eastAsia"/>
          <w:szCs w:val="21"/>
        </w:rPr>
        <w:t xml:space="preserve">46 </w:t>
      </w:r>
      <w:r>
        <w:rPr>
          <w:rFonts w:ascii="华文楷体" w:eastAsia="华文楷体" w:hAnsi="华文楷体" w:cs="仿宋" w:hint="eastAsia"/>
          <w:szCs w:val="21"/>
        </w:rPr>
        <w:t>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0E29D5C9" w14:textId="77777777" w:rsidR="001B6C2D" w:rsidRDefault="00FD38D6">
      <w:pPr>
        <w:autoSpaceDN w:val="0"/>
        <w:spacing w:line="440" w:lineRule="exact"/>
        <w:ind w:firstLineChars="200" w:firstLine="42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rPr>
        <w:t>（</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（采购文件中明确的所属行业）行业</w:t>
      </w:r>
      <w:r>
        <w:rPr>
          <w:rFonts w:ascii="华文楷体" w:eastAsia="华文楷体" w:hAnsi="华文楷体" w:cs="仿宋" w:hint="eastAsia"/>
          <w:szCs w:val="21"/>
        </w:rPr>
        <w:t>；</w:t>
      </w:r>
    </w:p>
    <w:p w14:paraId="18AB2BF0" w14:textId="77777777" w:rsidR="001B6C2D" w:rsidRDefault="00FD38D6">
      <w:pPr>
        <w:autoSpaceDN w:val="0"/>
        <w:spacing w:line="440" w:lineRule="exact"/>
        <w:ind w:firstLineChars="200" w:firstLine="42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1FC4DE38" w14:textId="77777777" w:rsidR="001B6C2D" w:rsidRDefault="00FD38D6">
      <w:pPr>
        <w:autoSpaceDN w:val="0"/>
        <w:spacing w:line="440" w:lineRule="exact"/>
        <w:ind w:firstLineChars="200" w:firstLine="42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rPr>
        <w:t>（</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（采购文件中明确的所属行业）行业</w:t>
      </w:r>
      <w:r>
        <w:rPr>
          <w:rFonts w:ascii="华文楷体" w:eastAsia="华文楷体" w:hAnsi="华文楷体" w:cs="仿宋" w:hint="eastAsia"/>
          <w:szCs w:val="21"/>
        </w:rPr>
        <w:t>；</w:t>
      </w:r>
    </w:p>
    <w:p w14:paraId="7B6BA1E9" w14:textId="77777777" w:rsidR="001B6C2D" w:rsidRDefault="00FD38D6">
      <w:pPr>
        <w:autoSpaceDN w:val="0"/>
        <w:spacing w:line="440" w:lineRule="exact"/>
        <w:ind w:firstLineChars="200" w:firstLine="42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055A69E2" w14:textId="77777777" w:rsidR="001B6C2D" w:rsidRDefault="00FD38D6">
      <w:pPr>
        <w:autoSpaceDN w:val="0"/>
        <w:spacing w:line="440" w:lineRule="exact"/>
        <w:ind w:firstLineChars="200" w:firstLine="420"/>
        <w:rPr>
          <w:rFonts w:ascii="华文楷体" w:eastAsia="华文楷体" w:hAnsi="华文楷体" w:cs="仿宋"/>
          <w:szCs w:val="21"/>
        </w:rPr>
      </w:pPr>
      <w:r>
        <w:rPr>
          <w:rFonts w:ascii="华文楷体" w:eastAsia="华文楷体" w:hAnsi="华文楷体" w:cs="仿宋" w:hint="eastAsia"/>
          <w:szCs w:val="21"/>
        </w:rPr>
        <w:t>……</w:t>
      </w:r>
    </w:p>
    <w:p w14:paraId="0BBF9F36" w14:textId="77777777" w:rsidR="001B6C2D" w:rsidRDefault="00FD38D6">
      <w:pPr>
        <w:autoSpaceDN w:val="0"/>
        <w:spacing w:line="440" w:lineRule="exact"/>
        <w:ind w:firstLineChars="200" w:firstLine="42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74273D1D" w14:textId="77777777" w:rsidR="001B6C2D" w:rsidRDefault="00FD38D6">
      <w:pPr>
        <w:autoSpaceDN w:val="0"/>
        <w:spacing w:line="440" w:lineRule="exact"/>
        <w:ind w:firstLineChars="200" w:firstLine="420"/>
        <w:rPr>
          <w:rFonts w:ascii="华文楷体" w:eastAsia="华文楷体" w:hAnsi="华文楷体" w:cs="仿宋"/>
          <w:szCs w:val="21"/>
        </w:rPr>
      </w:pPr>
      <w:r>
        <w:rPr>
          <w:rFonts w:ascii="华文楷体" w:eastAsia="华文楷体" w:hAnsi="华文楷体" w:cs="仿宋" w:hint="eastAsia"/>
          <w:szCs w:val="21"/>
        </w:rPr>
        <w:t>本企业对上述声明内容的真实</w:t>
      </w:r>
      <w:r>
        <w:rPr>
          <w:rFonts w:ascii="华文楷体" w:eastAsia="华文楷体" w:hAnsi="华文楷体" w:cs="仿宋" w:hint="eastAsia"/>
          <w:szCs w:val="21"/>
        </w:rPr>
        <w:t>性负责。如有虚假，将依法承担相应责任。</w:t>
      </w:r>
    </w:p>
    <w:p w14:paraId="34C9F493" w14:textId="77777777" w:rsidR="001B6C2D" w:rsidRDefault="00FD38D6">
      <w:pPr>
        <w:autoSpaceDN w:val="0"/>
        <w:spacing w:line="440" w:lineRule="exact"/>
        <w:ind w:firstLineChars="200" w:firstLine="42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45F391A9" w14:textId="77777777" w:rsidR="001B6C2D" w:rsidRDefault="001B6C2D">
      <w:pPr>
        <w:adjustRightInd w:val="0"/>
        <w:snapToGrid w:val="0"/>
        <w:spacing w:line="360" w:lineRule="auto"/>
        <w:ind w:rightChars="50" w:right="105" w:firstLineChars="200" w:firstLine="420"/>
        <w:jc w:val="left"/>
        <w:rPr>
          <w:rFonts w:ascii="华文楷体" w:eastAsia="华文楷体" w:hAnsi="华文楷体" w:cs="仿宋_GB2312"/>
          <w:szCs w:val="21"/>
        </w:rPr>
      </w:pPr>
    </w:p>
    <w:p w14:paraId="301D5481" w14:textId="77777777" w:rsidR="001B6C2D" w:rsidRDefault="00FD38D6">
      <w:pPr>
        <w:adjustRightInd w:val="0"/>
        <w:snapToGrid w:val="0"/>
        <w:spacing w:line="360" w:lineRule="auto"/>
        <w:ind w:rightChars="50" w:right="105" w:firstLineChars="2160" w:firstLine="4536"/>
        <w:jc w:val="left"/>
        <w:rPr>
          <w:rFonts w:ascii="华文楷体" w:eastAsia="华文楷体" w:hAnsi="华文楷体" w:cs="仿宋_GB2312"/>
          <w:szCs w:val="21"/>
          <w:u w:val="single"/>
        </w:rPr>
      </w:pPr>
      <w:r>
        <w:rPr>
          <w:rFonts w:ascii="华文楷体" w:eastAsia="华文楷体" w:hAnsi="华文楷体" w:cs="仿宋_GB2312" w:hint="eastAsia"/>
          <w:szCs w:val="21"/>
        </w:rPr>
        <w:t>投标人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29578636" w14:textId="77777777" w:rsidR="001B6C2D" w:rsidRDefault="00FD38D6">
      <w:pPr>
        <w:adjustRightInd w:val="0"/>
        <w:snapToGrid w:val="0"/>
        <w:spacing w:line="360" w:lineRule="auto"/>
        <w:ind w:rightChars="50" w:right="105" w:firstLineChars="2160" w:firstLine="4536"/>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34AE5BC" w14:textId="77777777" w:rsidR="001B6C2D" w:rsidRDefault="00FD38D6">
      <w:pPr>
        <w:tabs>
          <w:tab w:val="left" w:pos="5580"/>
        </w:tabs>
        <w:adjustRightInd w:val="0"/>
        <w:snapToGrid w:val="0"/>
        <w:spacing w:line="360" w:lineRule="auto"/>
        <w:ind w:firstLineChars="200" w:firstLine="42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14:paraId="0779F7D5" w14:textId="77777777" w:rsidR="001B6C2D" w:rsidRDefault="001B6C2D">
      <w:pPr>
        <w:autoSpaceDN w:val="0"/>
        <w:spacing w:line="440" w:lineRule="exact"/>
        <w:ind w:firstLineChars="200" w:firstLine="422"/>
        <w:rPr>
          <w:rFonts w:ascii="宋体" w:hAnsi="宋体" w:cs="仿宋_GB2312"/>
          <w:b/>
          <w:szCs w:val="21"/>
        </w:rPr>
      </w:pPr>
    </w:p>
    <w:p w14:paraId="5942EBFC" w14:textId="77777777" w:rsidR="001B6C2D" w:rsidRDefault="00FD38D6">
      <w:pPr>
        <w:autoSpaceDN w:val="0"/>
        <w:spacing w:line="440" w:lineRule="exact"/>
        <w:ind w:firstLineChars="200" w:firstLine="422"/>
        <w:rPr>
          <w:rFonts w:ascii="宋体" w:hAnsi="宋体" w:cs="仿宋_GB2312"/>
          <w:szCs w:val="21"/>
        </w:rPr>
      </w:pPr>
      <w:r>
        <w:rPr>
          <w:rFonts w:ascii="宋体" w:hAnsi="宋体" w:cs="仿宋_GB2312" w:hint="eastAsia"/>
          <w:b/>
          <w:szCs w:val="21"/>
        </w:rPr>
        <w:t>（</w:t>
      </w:r>
      <w:r>
        <w:rPr>
          <w:rFonts w:ascii="宋体" w:hAnsi="宋体" w:cs="仿宋_GB2312" w:hint="eastAsia"/>
          <w:b/>
          <w:szCs w:val="21"/>
        </w:rPr>
        <w:t>2</w:t>
      </w:r>
      <w:r>
        <w:rPr>
          <w:rFonts w:ascii="宋体" w:hAnsi="宋体" w:cs="仿宋_GB2312" w:hint="eastAsia"/>
          <w:b/>
          <w:szCs w:val="21"/>
        </w:rPr>
        <w:t>）《残疾人福利性单位声明函》。</w:t>
      </w:r>
      <w:r>
        <w:rPr>
          <w:rFonts w:ascii="宋体" w:hAnsi="宋体" w:cs="仿宋_GB2312" w:hint="eastAsia"/>
          <w:szCs w:val="21"/>
        </w:rPr>
        <w:t>本声明适用于</w:t>
      </w:r>
      <w:r>
        <w:rPr>
          <w:rFonts w:ascii="宋体" w:hAnsi="宋体" w:hint="eastAsia"/>
          <w:szCs w:val="21"/>
        </w:rPr>
        <w:t>符合《财政部</w:t>
      </w:r>
      <w:r>
        <w:rPr>
          <w:rFonts w:ascii="宋体" w:hAnsi="宋体" w:hint="eastAsia"/>
          <w:szCs w:val="21"/>
        </w:rPr>
        <w:t xml:space="preserve"> </w:t>
      </w:r>
      <w:r>
        <w:rPr>
          <w:rFonts w:ascii="宋体" w:hAnsi="宋体" w:hint="eastAsia"/>
          <w:szCs w:val="21"/>
        </w:rPr>
        <w:t>民政部</w:t>
      </w:r>
      <w:r>
        <w:rPr>
          <w:rFonts w:ascii="宋体" w:hAnsi="宋体" w:hint="eastAsia"/>
          <w:szCs w:val="21"/>
        </w:rPr>
        <w:t xml:space="preserve"> </w:t>
      </w:r>
      <w:r>
        <w:rPr>
          <w:rFonts w:ascii="宋体" w:hAnsi="宋体" w:hint="eastAsia"/>
          <w:szCs w:val="21"/>
        </w:rPr>
        <w:t>中国残疾人联合会</w:t>
      </w:r>
      <w:r>
        <w:rPr>
          <w:rFonts w:ascii="宋体" w:hAnsi="宋体" w:hint="eastAsia"/>
          <w:szCs w:val="21"/>
        </w:rPr>
        <w:t>&lt;</w:t>
      </w:r>
      <w:r>
        <w:rPr>
          <w:rFonts w:ascii="宋体" w:hAnsi="宋体" w:hint="eastAsia"/>
          <w:szCs w:val="21"/>
        </w:rPr>
        <w:t>关于促进残疾人就业政府采购政策的通知</w:t>
      </w:r>
      <w:r>
        <w:rPr>
          <w:rFonts w:ascii="宋体" w:hAnsi="宋体" w:hint="eastAsia"/>
          <w:szCs w:val="21"/>
        </w:rPr>
        <w:t>&gt;</w:t>
      </w:r>
      <w:r>
        <w:rPr>
          <w:rFonts w:ascii="宋体" w:hAnsi="宋体" w:hint="eastAsia"/>
          <w:szCs w:val="21"/>
        </w:rPr>
        <w:t>》（财库〔</w:t>
      </w:r>
      <w:r>
        <w:rPr>
          <w:rFonts w:ascii="宋体" w:hAnsi="宋体" w:hint="eastAsia"/>
          <w:szCs w:val="21"/>
        </w:rPr>
        <w:t>2017</w:t>
      </w:r>
      <w:r>
        <w:rPr>
          <w:rFonts w:ascii="宋体" w:hAnsi="宋体" w:hint="eastAsia"/>
          <w:szCs w:val="21"/>
        </w:rPr>
        <w:t>〕</w:t>
      </w:r>
      <w:r>
        <w:rPr>
          <w:rFonts w:ascii="宋体" w:hAnsi="宋体" w:hint="eastAsia"/>
          <w:szCs w:val="21"/>
        </w:rPr>
        <w:t>141</w:t>
      </w:r>
      <w:r>
        <w:rPr>
          <w:rFonts w:ascii="宋体" w:hAnsi="宋体" w:hint="eastAsia"/>
          <w:szCs w:val="21"/>
        </w:rPr>
        <w:t>号）规定的享受政府采购支持政策的残疾人福利性单位。</w:t>
      </w:r>
      <w:r>
        <w:rPr>
          <w:rFonts w:ascii="宋体" w:hAnsi="宋体" w:cs="仿宋_GB2312" w:hint="eastAsia"/>
          <w:szCs w:val="21"/>
        </w:rPr>
        <w:t>本声明由投标人提供，并对其真实性负责。</w:t>
      </w:r>
    </w:p>
    <w:p w14:paraId="3CD83DE0" w14:textId="77777777" w:rsidR="001B6C2D" w:rsidRDefault="001B6C2D">
      <w:pPr>
        <w:tabs>
          <w:tab w:val="left" w:pos="1573"/>
        </w:tabs>
        <w:autoSpaceDN w:val="0"/>
        <w:adjustRightInd w:val="0"/>
        <w:snapToGrid w:val="0"/>
        <w:spacing w:line="360" w:lineRule="auto"/>
        <w:jc w:val="center"/>
        <w:rPr>
          <w:rFonts w:ascii="华文楷体" w:eastAsia="华文楷体" w:hAnsi="华文楷体" w:cs="仿宋_GB2312"/>
          <w:b/>
          <w:szCs w:val="21"/>
        </w:rPr>
      </w:pPr>
    </w:p>
    <w:p w14:paraId="06DFA6F6" w14:textId="77777777" w:rsidR="001B6C2D" w:rsidRDefault="00FD38D6">
      <w:pPr>
        <w:tabs>
          <w:tab w:val="left" w:pos="1573"/>
        </w:tabs>
        <w:autoSpaceDN w:val="0"/>
        <w:adjustRightInd w:val="0"/>
        <w:snapToGrid w:val="0"/>
        <w:spacing w:line="360" w:lineRule="auto"/>
        <w:jc w:val="center"/>
        <w:rPr>
          <w:rFonts w:ascii="华文楷体" w:eastAsia="华文楷体" w:hAnsi="华文楷体"/>
          <w:b/>
          <w:bCs/>
        </w:rPr>
      </w:pPr>
      <w:r>
        <w:rPr>
          <w:rFonts w:ascii="华文楷体" w:eastAsia="华文楷体" w:hAnsi="华文楷体" w:hint="eastAsia"/>
          <w:b/>
          <w:bCs/>
        </w:rPr>
        <w:t>残疾人福利性单位声明函</w:t>
      </w:r>
    </w:p>
    <w:p w14:paraId="5DC8F79E" w14:textId="77777777" w:rsidR="001B6C2D" w:rsidRDefault="00FD38D6">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本单位郑重声明，根据《财政部</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民政部</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中国残疾人联合会关于促进残疾人就业政府采购政策的通知》（财库〔</w:t>
      </w:r>
      <w:r>
        <w:rPr>
          <w:rFonts w:ascii="华文楷体" w:eastAsia="华文楷体" w:hAnsi="华文楷体" w:cs="仿宋_GB2312" w:hint="eastAsia"/>
          <w:szCs w:val="21"/>
        </w:rPr>
        <w:t>2017</w:t>
      </w:r>
      <w:r>
        <w:rPr>
          <w:rFonts w:ascii="华文楷体" w:eastAsia="华文楷体" w:hAnsi="华文楷体" w:cs="仿宋_GB2312" w:hint="eastAsia"/>
          <w:szCs w:val="21"/>
        </w:rPr>
        <w:t>〕</w:t>
      </w:r>
      <w:r>
        <w:rPr>
          <w:rFonts w:ascii="华文楷体" w:eastAsia="华文楷体" w:hAnsi="华文楷体" w:cs="仿宋_GB2312" w:hint="eastAsia"/>
          <w:szCs w:val="21"/>
        </w:rPr>
        <w:t xml:space="preserve"> 141</w:t>
      </w:r>
      <w:r>
        <w:rPr>
          <w:rFonts w:ascii="华文楷体" w:eastAsia="华文楷体" w:hAnsi="华文楷体" w:cs="仿宋_GB2312" w:hint="eastAsia"/>
          <w:szCs w:val="21"/>
        </w:rPr>
        <w:t>号）的规定，本单位为符合条件的残疾人福利性单位，且本单位参加</w:t>
      </w:r>
      <w:r>
        <w:rPr>
          <w:rFonts w:ascii="华文楷体" w:eastAsia="华文楷体" w:hAnsi="华文楷体" w:cs="仿宋_GB2312" w:hint="eastAsia"/>
          <w:szCs w:val="21"/>
        </w:rPr>
        <w:t>______</w:t>
      </w:r>
      <w:r>
        <w:rPr>
          <w:rFonts w:ascii="华文楷体" w:eastAsia="华文楷体" w:hAnsi="华文楷体" w:cs="仿宋_GB2312" w:hint="eastAsia"/>
          <w:szCs w:val="21"/>
        </w:rPr>
        <w:t>单位的</w:t>
      </w:r>
      <w:r>
        <w:rPr>
          <w:rFonts w:ascii="华文楷体" w:eastAsia="华文楷体" w:hAnsi="华文楷体" w:cs="仿宋_GB2312" w:hint="eastAsia"/>
          <w:szCs w:val="21"/>
        </w:rPr>
        <w:t>______</w:t>
      </w:r>
      <w:r>
        <w:rPr>
          <w:rFonts w:ascii="华文楷体" w:eastAsia="华文楷体" w:hAnsi="华文楷体" w:cs="仿宋_GB2312" w:hint="eastAsia"/>
          <w:szCs w:val="21"/>
        </w:rPr>
        <w:t>项目采购活动提供本单位制造的货物（由本单位承担工程</w:t>
      </w:r>
      <w:r>
        <w:rPr>
          <w:rFonts w:ascii="华文楷体" w:eastAsia="华文楷体" w:hAnsi="华文楷体" w:cs="仿宋_GB2312" w:hint="eastAsia"/>
          <w:szCs w:val="21"/>
        </w:rPr>
        <w:t>/</w:t>
      </w:r>
      <w:r>
        <w:rPr>
          <w:rFonts w:ascii="华文楷体" w:eastAsia="华文楷体" w:hAnsi="华文楷体" w:cs="仿宋_GB2312" w:hint="eastAsia"/>
          <w:szCs w:val="21"/>
        </w:rPr>
        <w:t>提供服务），或者提供其他残疾人福利性单位制造的货物（不</w:t>
      </w:r>
      <w:r>
        <w:rPr>
          <w:rFonts w:ascii="华文楷体" w:eastAsia="华文楷体" w:hAnsi="华文楷体" w:cs="仿宋_GB2312" w:hint="eastAsia"/>
          <w:szCs w:val="21"/>
        </w:rPr>
        <w:t>包括使用非残疾人福利性单位注册商标的货物）。</w:t>
      </w:r>
    </w:p>
    <w:p w14:paraId="3257172A" w14:textId="77777777" w:rsidR="001B6C2D" w:rsidRDefault="00FD38D6">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lastRenderedPageBreak/>
        <w:t>本单位对上述声明的真实性负责。如有虚假，将依法承担相应责任。</w:t>
      </w:r>
    </w:p>
    <w:p w14:paraId="7C919926" w14:textId="77777777" w:rsidR="001B6C2D" w:rsidRDefault="001B6C2D">
      <w:pPr>
        <w:tabs>
          <w:tab w:val="left" w:pos="1573"/>
        </w:tabs>
        <w:autoSpaceDN w:val="0"/>
        <w:adjustRightInd w:val="0"/>
        <w:snapToGrid w:val="0"/>
        <w:spacing w:line="360" w:lineRule="auto"/>
        <w:ind w:leftChars="50" w:left="105"/>
        <w:jc w:val="right"/>
        <w:rPr>
          <w:rFonts w:ascii="华文楷体" w:eastAsia="华文楷体" w:hAnsi="华文楷体"/>
          <w:bCs/>
        </w:rPr>
      </w:pPr>
    </w:p>
    <w:p w14:paraId="2164D710" w14:textId="77777777" w:rsidR="001B6C2D" w:rsidRDefault="00FD38D6">
      <w:pPr>
        <w:adjustRightInd w:val="0"/>
        <w:snapToGrid w:val="0"/>
        <w:spacing w:line="360" w:lineRule="auto"/>
        <w:ind w:rightChars="50" w:right="105" w:firstLineChars="2000" w:firstLine="4200"/>
        <w:jc w:val="left"/>
        <w:rPr>
          <w:rFonts w:ascii="华文楷体" w:eastAsia="华文楷体" w:hAnsi="华文楷体" w:cs="仿宋_GB2312"/>
          <w:szCs w:val="21"/>
          <w:u w:val="single"/>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p>
    <w:p w14:paraId="39D6BEC2" w14:textId="77777777" w:rsidR="001B6C2D" w:rsidRDefault="00FD38D6">
      <w:pPr>
        <w:adjustRightInd w:val="0"/>
        <w:snapToGrid w:val="0"/>
        <w:spacing w:line="360" w:lineRule="auto"/>
        <w:ind w:rightChars="50" w:right="105" w:firstLineChars="2000" w:firstLine="42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3CE00A9A" w14:textId="77777777" w:rsidR="001B6C2D" w:rsidRDefault="00FD38D6">
      <w:pPr>
        <w:tabs>
          <w:tab w:val="left" w:pos="5580"/>
        </w:tabs>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注：投标人可直接进行电子签章，也可以加盖公章后，扫描并上传至电子投标文件及相关文件相应位置，再进行电子签章。</w:t>
      </w:r>
    </w:p>
    <w:p w14:paraId="66E1AF2B" w14:textId="77777777" w:rsidR="001B6C2D" w:rsidRDefault="00FD38D6">
      <w:pPr>
        <w:tabs>
          <w:tab w:val="left" w:pos="1573"/>
        </w:tabs>
        <w:autoSpaceDN w:val="0"/>
        <w:adjustRightInd w:val="0"/>
        <w:snapToGrid w:val="0"/>
        <w:spacing w:line="360" w:lineRule="auto"/>
        <w:ind w:leftChars="50" w:left="105"/>
        <w:jc w:val="left"/>
        <w:rPr>
          <w:rFonts w:ascii="宋体" w:hAnsi="宋体" w:cs="仿宋_GB2312"/>
          <w:szCs w:val="21"/>
        </w:rPr>
      </w:pPr>
      <w:r>
        <w:rPr>
          <w:rFonts w:ascii="华文楷体" w:eastAsia="华文楷体" w:hAnsi="华文楷体" w:hint="eastAsia"/>
          <w:bCs/>
        </w:rPr>
        <w:t xml:space="preserve">    </w:t>
      </w:r>
      <w:r>
        <w:rPr>
          <w:rFonts w:ascii="宋体" w:hAnsi="宋体" w:hint="eastAsia"/>
          <w:b/>
          <w:szCs w:val="21"/>
        </w:rPr>
        <w:t>（</w:t>
      </w:r>
      <w:r>
        <w:rPr>
          <w:rFonts w:ascii="宋体" w:hAnsi="宋体" w:hint="eastAsia"/>
          <w:b/>
          <w:szCs w:val="21"/>
        </w:rPr>
        <w:t>3</w:t>
      </w:r>
      <w:r>
        <w:rPr>
          <w:rFonts w:ascii="宋体" w:hAnsi="宋体" w:hint="eastAsia"/>
          <w:b/>
          <w:szCs w:val="21"/>
        </w:rPr>
        <w:t>）</w:t>
      </w:r>
      <w:r>
        <w:rPr>
          <w:rFonts w:ascii="宋体" w:hAnsi="宋体" w:hint="eastAsia"/>
          <w:b/>
          <w:bCs/>
        </w:rPr>
        <w:t>监狱企业证明文件。</w:t>
      </w:r>
      <w:r>
        <w:rPr>
          <w:rFonts w:ascii="宋体" w:hAnsi="宋体" w:hint="eastAsia"/>
          <w:bCs/>
        </w:rPr>
        <w:t>该文件适用于</w:t>
      </w:r>
      <w:r>
        <w:rPr>
          <w:rFonts w:ascii="宋体" w:hAnsi="宋体" w:hint="eastAsia"/>
          <w:szCs w:val="21"/>
        </w:rPr>
        <w:t>符合《财政部</w:t>
      </w:r>
      <w:r>
        <w:rPr>
          <w:rFonts w:ascii="宋体" w:hAnsi="宋体" w:hint="eastAsia"/>
          <w:szCs w:val="21"/>
        </w:rPr>
        <w:t xml:space="preserve"> </w:t>
      </w:r>
      <w:r>
        <w:rPr>
          <w:rFonts w:ascii="宋体" w:hAnsi="宋体" w:hint="eastAsia"/>
          <w:szCs w:val="21"/>
        </w:rPr>
        <w:t>司法部</w:t>
      </w:r>
      <w:r>
        <w:rPr>
          <w:rFonts w:ascii="宋体" w:hAnsi="宋体" w:hint="eastAsia"/>
          <w:szCs w:val="21"/>
        </w:rPr>
        <w:t>&lt;</w:t>
      </w:r>
      <w:r>
        <w:rPr>
          <w:rFonts w:ascii="宋体" w:hAnsi="宋体" w:hint="eastAsia"/>
          <w:szCs w:val="21"/>
        </w:rPr>
        <w:t>关于政府采购支持监狱企业发展有关问题的通知</w:t>
      </w:r>
      <w:r>
        <w:rPr>
          <w:rFonts w:ascii="宋体" w:hAnsi="宋体" w:hint="eastAsia"/>
          <w:szCs w:val="21"/>
        </w:rPr>
        <w:t>&gt;</w:t>
      </w:r>
      <w:r>
        <w:rPr>
          <w:rFonts w:ascii="宋体" w:hAnsi="宋体" w:hint="eastAsia"/>
          <w:szCs w:val="21"/>
        </w:rPr>
        <w:t>》（财库〔</w:t>
      </w:r>
      <w:r>
        <w:rPr>
          <w:rFonts w:ascii="宋体" w:hAnsi="宋体" w:hint="eastAsia"/>
          <w:szCs w:val="21"/>
        </w:rPr>
        <w:t>2014</w:t>
      </w:r>
      <w:r>
        <w:rPr>
          <w:rFonts w:ascii="宋体" w:hAnsi="宋体" w:hint="eastAsia"/>
          <w:szCs w:val="21"/>
        </w:rPr>
        <w:t>〕</w:t>
      </w:r>
      <w:r>
        <w:rPr>
          <w:rFonts w:ascii="宋体" w:hAnsi="宋体" w:hint="eastAsia"/>
          <w:szCs w:val="21"/>
        </w:rPr>
        <w:t>68</w:t>
      </w:r>
      <w:r>
        <w:rPr>
          <w:rFonts w:ascii="宋体" w:hAnsi="宋体" w:hint="eastAsia"/>
          <w:szCs w:val="21"/>
        </w:rPr>
        <w:t>号）规定的监狱和戒毒企业，由</w:t>
      </w:r>
      <w:r>
        <w:rPr>
          <w:rFonts w:ascii="宋体" w:hAnsi="宋体" w:cs="仿宋_GB2312" w:hint="eastAsia"/>
          <w:szCs w:val="21"/>
        </w:rPr>
        <w:t>省级以上监狱管理局、戒毒管理局（含新疆生产建设兵团）出具，投标人提供。</w:t>
      </w:r>
    </w:p>
    <w:p w14:paraId="5A377A94" w14:textId="77777777" w:rsidR="001B6C2D" w:rsidRDefault="001B6C2D">
      <w:pPr>
        <w:tabs>
          <w:tab w:val="left" w:pos="1573"/>
        </w:tabs>
        <w:autoSpaceDN w:val="0"/>
        <w:adjustRightInd w:val="0"/>
        <w:snapToGrid w:val="0"/>
        <w:spacing w:line="360" w:lineRule="auto"/>
        <w:ind w:leftChars="50" w:left="105"/>
        <w:jc w:val="center"/>
        <w:rPr>
          <w:rFonts w:ascii="华文楷体" w:eastAsia="华文楷体" w:hAnsi="华文楷体"/>
          <w:bCs/>
        </w:rPr>
      </w:pPr>
    </w:p>
    <w:p w14:paraId="348E1333" w14:textId="77777777" w:rsidR="001B6C2D" w:rsidRDefault="00FD38D6">
      <w:pPr>
        <w:tabs>
          <w:tab w:val="left" w:pos="1573"/>
        </w:tabs>
        <w:adjustRightInd w:val="0"/>
        <w:snapToGrid w:val="0"/>
        <w:spacing w:line="360" w:lineRule="auto"/>
        <w:ind w:firstLineChars="200" w:firstLine="422"/>
        <w:jc w:val="left"/>
        <w:outlineLvl w:val="4"/>
        <w:rPr>
          <w:rFonts w:ascii="宋体" w:hAnsi="宋体"/>
          <w:b/>
          <w:szCs w:val="21"/>
        </w:rPr>
      </w:pPr>
      <w:r>
        <w:rPr>
          <w:rFonts w:ascii="宋体" w:hAnsi="宋体" w:hint="eastAsia"/>
          <w:b/>
          <w:szCs w:val="21"/>
        </w:rPr>
        <w:t>2.10.10</w:t>
      </w:r>
      <w:r>
        <w:rPr>
          <w:rFonts w:ascii="宋体" w:hAnsi="宋体" w:hint="eastAsia"/>
          <w:b/>
          <w:szCs w:val="21"/>
          <w:highlight w:val="green"/>
        </w:rPr>
        <w:t>联合体协议</w:t>
      </w:r>
    </w:p>
    <w:p w14:paraId="40F174E9" w14:textId="77777777" w:rsidR="001B6C2D" w:rsidRDefault="00FD38D6">
      <w:pPr>
        <w:tabs>
          <w:tab w:val="left" w:pos="1573"/>
        </w:tabs>
        <w:autoSpaceDN w:val="0"/>
        <w:adjustRightInd w:val="0"/>
        <w:snapToGrid w:val="0"/>
        <w:spacing w:line="360" w:lineRule="auto"/>
        <w:rPr>
          <w:rFonts w:ascii="宋体" w:hAnsi="宋体"/>
          <w:b/>
          <w:szCs w:val="21"/>
        </w:rPr>
      </w:pPr>
      <w:r>
        <w:rPr>
          <w:rFonts w:ascii="宋体" w:hAnsi="宋体" w:hint="eastAsia"/>
          <w:b/>
          <w:szCs w:val="21"/>
        </w:rPr>
        <w:t xml:space="preserve">    </w:t>
      </w:r>
      <w:r>
        <w:rPr>
          <w:rFonts w:ascii="宋体" w:hAnsi="宋体" w:hint="eastAsia"/>
          <w:szCs w:val="21"/>
        </w:rPr>
        <w:t>投标人为</w:t>
      </w:r>
      <w:r>
        <w:rPr>
          <w:rFonts w:ascii="宋体" w:hAnsi="宋体" w:hint="eastAsia"/>
          <w:szCs w:val="21"/>
          <w:highlight w:val="green"/>
        </w:rPr>
        <w:t>联合体</w:t>
      </w:r>
      <w:r>
        <w:rPr>
          <w:rFonts w:ascii="宋体" w:hAnsi="宋体" w:hint="eastAsia"/>
          <w:szCs w:val="21"/>
        </w:rPr>
        <w:t>的提供。</w:t>
      </w:r>
    </w:p>
    <w:p w14:paraId="67A8B010" w14:textId="77777777" w:rsidR="001B6C2D" w:rsidRDefault="001B6C2D">
      <w:pPr>
        <w:tabs>
          <w:tab w:val="left" w:pos="1573"/>
        </w:tabs>
        <w:autoSpaceDN w:val="0"/>
        <w:adjustRightInd w:val="0"/>
        <w:snapToGrid w:val="0"/>
        <w:spacing w:line="360" w:lineRule="auto"/>
        <w:rPr>
          <w:rFonts w:ascii="宋体" w:hAnsi="宋体"/>
          <w:b/>
          <w:szCs w:val="21"/>
        </w:rPr>
      </w:pPr>
    </w:p>
    <w:p w14:paraId="6F57B895" w14:textId="77777777" w:rsidR="001B6C2D" w:rsidRDefault="00FD38D6">
      <w:pPr>
        <w:spacing w:line="480" w:lineRule="auto"/>
        <w:jc w:val="center"/>
        <w:rPr>
          <w:rFonts w:ascii="华文楷体" w:eastAsia="华文楷体" w:hAnsi="华文楷体"/>
        </w:rPr>
      </w:pPr>
      <w:r>
        <w:rPr>
          <w:rFonts w:ascii="华文楷体" w:eastAsia="华文楷体" w:hAnsi="华文楷体" w:cs="仿宋" w:hint="eastAsia"/>
          <w:sz w:val="24"/>
          <w:szCs w:val="24"/>
          <w:highlight w:val="green"/>
        </w:rPr>
        <w:t>联合体协议</w:t>
      </w:r>
    </w:p>
    <w:p w14:paraId="1A864BD7" w14:textId="77777777" w:rsidR="001B6C2D" w:rsidRDefault="00FD38D6">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4EF21BDF" w14:textId="77777777" w:rsidR="001B6C2D" w:rsidRDefault="00FD38D6">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项目的投标。现就联合体投标事宜订立如下协议：</w:t>
      </w:r>
    </w:p>
    <w:p w14:paraId="3BBAFFAF" w14:textId="77777777" w:rsidR="001B6C2D" w:rsidRDefault="00FD38D6">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0D3BE5F6" w14:textId="77777777" w:rsidR="001B6C2D" w:rsidRDefault="00FD38D6">
      <w:pPr>
        <w:spacing w:line="360" w:lineRule="auto"/>
        <w:ind w:firstLineChars="200" w:firstLine="42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1C520BA2" w14:textId="77777777" w:rsidR="001B6C2D" w:rsidRDefault="00FD38D6">
      <w:pPr>
        <w:spacing w:line="360" w:lineRule="auto"/>
        <w:ind w:firstLineChars="200" w:firstLine="42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1023A70" w14:textId="77777777" w:rsidR="001B6C2D" w:rsidRDefault="00FD38D6">
      <w:pPr>
        <w:spacing w:line="360" w:lineRule="auto"/>
        <w:ind w:firstLineChars="200" w:firstLine="42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215EA008" w14:textId="77777777" w:rsidR="001B6C2D" w:rsidRDefault="00FD38D6">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为</w:t>
      </w:r>
      <w:r>
        <w:rPr>
          <w:rFonts w:ascii="华文楷体" w:eastAsia="华文楷体" w:hAnsi="华文楷体" w:cs="仿宋_GB2312" w:hint="eastAsia"/>
          <w:szCs w:val="21"/>
        </w:rPr>
        <w:t>(</w:t>
      </w:r>
      <w:r>
        <w:rPr>
          <w:rFonts w:ascii="华文楷体" w:eastAsia="华文楷体" w:hAnsi="华文楷体" w:cs="仿宋_GB2312" w:hint="eastAsia"/>
          <w:szCs w:val="21"/>
        </w:rPr>
        <w:t>联合体名称</w:t>
      </w:r>
      <w:r>
        <w:rPr>
          <w:rFonts w:ascii="华文楷体" w:eastAsia="华文楷体" w:hAnsi="华文楷体" w:cs="仿宋_GB2312" w:hint="eastAsia"/>
          <w:szCs w:val="21"/>
        </w:rPr>
        <w:t>)</w:t>
      </w:r>
      <w:r>
        <w:rPr>
          <w:rFonts w:ascii="华文楷体" w:eastAsia="华文楷体" w:hAnsi="华文楷体" w:cs="仿宋_GB2312" w:hint="eastAsia"/>
          <w:szCs w:val="21"/>
        </w:rPr>
        <w:t>牵头人。</w:t>
      </w:r>
    </w:p>
    <w:p w14:paraId="34914981" w14:textId="77777777" w:rsidR="001B6C2D" w:rsidRDefault="00FD38D6">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02110EC0" w14:textId="77777777" w:rsidR="001B6C2D" w:rsidRDefault="00FD38D6">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14:paraId="5954B283" w14:textId="77777777" w:rsidR="001B6C2D" w:rsidRDefault="00FD38D6">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163EA6F3" w14:textId="77777777" w:rsidR="001B6C2D" w:rsidRDefault="00FD38D6">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r>
        <w:rPr>
          <w:rFonts w:ascii="华文楷体" w:eastAsia="华文楷体" w:hAnsi="华文楷体" w:cs="仿宋_GB2312" w:hint="eastAsia"/>
          <w:szCs w:val="21"/>
        </w:rPr>
        <w:lastRenderedPageBreak/>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14:paraId="02E33AAF" w14:textId="77777777" w:rsidR="001B6C2D" w:rsidRDefault="00FD38D6">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9C38D24" w14:textId="77777777" w:rsidR="001B6C2D" w:rsidRDefault="00FD38D6">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7C943A6A" w14:textId="77777777" w:rsidR="001B6C2D" w:rsidRDefault="001B6C2D">
      <w:pPr>
        <w:spacing w:line="360" w:lineRule="auto"/>
        <w:ind w:firstLineChars="200" w:firstLine="420"/>
        <w:rPr>
          <w:rFonts w:ascii="华文楷体" w:eastAsia="华文楷体" w:hAnsi="华文楷体" w:cs="仿宋_GB2312"/>
          <w:szCs w:val="21"/>
        </w:rPr>
      </w:pPr>
    </w:p>
    <w:p w14:paraId="4996F4EF" w14:textId="77777777" w:rsidR="001B6C2D" w:rsidRDefault="00FD38D6">
      <w:pPr>
        <w:spacing w:line="360" w:lineRule="auto"/>
        <w:ind w:firstLineChars="1350" w:firstLine="2835"/>
        <w:rPr>
          <w:rFonts w:ascii="华文楷体" w:eastAsia="华文楷体" w:hAnsi="华文楷体" w:cs="仿宋_GB2312"/>
          <w:szCs w:val="21"/>
          <w:u w:val="single"/>
        </w:rPr>
      </w:pPr>
      <w:r>
        <w:rPr>
          <w:rFonts w:ascii="华文楷体" w:eastAsia="华文楷体" w:hAnsi="华文楷体" w:cs="仿宋_GB2312" w:hint="eastAsia"/>
          <w:szCs w:val="21"/>
        </w:rPr>
        <w:t>牵头人名称</w:t>
      </w:r>
      <w:r>
        <w:rPr>
          <w:rFonts w:ascii="华文楷体" w:eastAsia="华文楷体" w:hAnsi="华文楷体" w:cs="仿宋_GB2312" w:hint="eastAsia"/>
          <w:szCs w:val="21"/>
        </w:rPr>
        <w:t>(</w:t>
      </w:r>
      <w:r>
        <w:rPr>
          <w:rFonts w:ascii="华文楷体" w:eastAsia="华文楷体" w:hAnsi="华文楷体" w:cs="仿宋_GB2312" w:hint="eastAsia"/>
          <w:szCs w:val="21"/>
        </w:rPr>
        <w:t>电子签章</w:t>
      </w:r>
      <w:r>
        <w:rPr>
          <w:rFonts w:ascii="华文楷体" w:eastAsia="华文楷体" w:hAnsi="华文楷体" w:cs="仿宋_GB2312" w:hint="eastAsia"/>
          <w:szCs w:val="21"/>
        </w:rPr>
        <w:t>)</w:t>
      </w:r>
      <w:r>
        <w:rPr>
          <w:rFonts w:ascii="华文楷体" w:eastAsia="华文楷体" w:hAnsi="华文楷体" w:cs="仿宋_GB2312" w:hint="eastAsia"/>
          <w:szCs w:val="21"/>
        </w:rPr>
        <w:t>：</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 xml:space="preserve">         </w:t>
      </w:r>
    </w:p>
    <w:p w14:paraId="5ECDADA6" w14:textId="77777777" w:rsidR="001B6C2D" w:rsidRDefault="00FD38D6">
      <w:pPr>
        <w:spacing w:line="360" w:lineRule="auto"/>
        <w:ind w:firstLineChars="1350" w:firstLine="2835"/>
        <w:rPr>
          <w:rFonts w:ascii="华文楷体" w:eastAsia="华文楷体" w:hAnsi="华文楷体" w:cs="仿宋_GB2312"/>
          <w:szCs w:val="21"/>
          <w:u w:val="single"/>
        </w:rPr>
      </w:pPr>
      <w:r>
        <w:rPr>
          <w:rFonts w:ascii="华文楷体" w:eastAsia="华文楷体" w:hAnsi="华文楷体" w:cs="仿宋_GB2312" w:hint="eastAsia"/>
          <w:szCs w:val="21"/>
        </w:rPr>
        <w:t>成员名称</w:t>
      </w:r>
      <w:r>
        <w:rPr>
          <w:rFonts w:ascii="华文楷体" w:eastAsia="华文楷体" w:hAnsi="华文楷体" w:cs="仿宋_GB2312" w:hint="eastAsia"/>
          <w:szCs w:val="21"/>
        </w:rPr>
        <w:t>(</w:t>
      </w:r>
      <w:r>
        <w:rPr>
          <w:rFonts w:ascii="华文楷体" w:eastAsia="华文楷体" w:hAnsi="华文楷体" w:cs="仿宋_GB2312" w:hint="eastAsia"/>
          <w:szCs w:val="21"/>
        </w:rPr>
        <w:t>公章</w:t>
      </w:r>
      <w:r>
        <w:rPr>
          <w:rFonts w:ascii="华文楷体" w:eastAsia="华文楷体" w:hAnsi="华文楷体" w:cs="仿宋_GB2312" w:hint="eastAsia"/>
          <w:szCs w:val="21"/>
        </w:rPr>
        <w:t>)</w:t>
      </w:r>
      <w:r>
        <w:rPr>
          <w:rFonts w:ascii="华文楷体" w:eastAsia="华文楷体" w:hAnsi="华文楷体" w:cs="仿宋_GB2312" w:hint="eastAsia"/>
          <w:szCs w:val="21"/>
        </w:rPr>
        <w:t>：</w:t>
      </w:r>
      <w:r>
        <w:rPr>
          <w:rFonts w:ascii="华文楷体" w:eastAsia="华文楷体" w:hAnsi="华文楷体" w:cs="仿宋_GB2312" w:hint="eastAsia"/>
          <w:szCs w:val="21"/>
          <w:u w:val="single"/>
        </w:rPr>
        <w:t xml:space="preserve">                              </w:t>
      </w:r>
    </w:p>
    <w:p w14:paraId="0CB59BC8" w14:textId="77777777" w:rsidR="001B6C2D" w:rsidRDefault="00FD38D6">
      <w:pPr>
        <w:spacing w:line="360" w:lineRule="exact"/>
        <w:ind w:rightChars="500" w:right="1050" w:firstLineChars="1350" w:firstLine="2835"/>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693AED6" w14:textId="77777777" w:rsidR="001B6C2D" w:rsidRDefault="001B6C2D">
      <w:pPr>
        <w:spacing w:line="360" w:lineRule="exact"/>
        <w:ind w:rightChars="500" w:right="1050" w:firstLineChars="1350" w:firstLine="2835"/>
        <w:jc w:val="left"/>
        <w:rPr>
          <w:rFonts w:ascii="华文楷体" w:eastAsia="华文楷体" w:hAnsi="华文楷体" w:cs="仿宋_GB2312"/>
          <w:szCs w:val="21"/>
        </w:rPr>
      </w:pPr>
    </w:p>
    <w:p w14:paraId="737D50E2" w14:textId="77777777" w:rsidR="001B6C2D" w:rsidRDefault="00FD38D6">
      <w:pPr>
        <w:tabs>
          <w:tab w:val="left" w:pos="5580"/>
        </w:tabs>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注：</w:t>
      </w:r>
      <w:r>
        <w:rPr>
          <w:rFonts w:ascii="华文楷体" w:eastAsia="华文楷体" w:hAnsi="华文楷体" w:hint="eastAsia"/>
        </w:rPr>
        <w:t>1</w:t>
      </w:r>
      <w:r>
        <w:rPr>
          <w:rFonts w:ascii="华文楷体" w:eastAsia="华文楷体" w:hAnsi="华文楷体" w:hint="eastAsia"/>
        </w:rPr>
        <w:t>、联合体其他成员可直接加盖公章，不需要电子签章。</w:t>
      </w:r>
    </w:p>
    <w:p w14:paraId="6C8ECD44" w14:textId="77777777" w:rsidR="001B6C2D" w:rsidRDefault="00FD38D6">
      <w:pPr>
        <w:tabs>
          <w:tab w:val="left" w:pos="5580"/>
        </w:tabs>
        <w:adjustRightInd w:val="0"/>
        <w:snapToGrid w:val="0"/>
        <w:spacing w:line="360" w:lineRule="auto"/>
        <w:ind w:firstLineChars="400" w:firstLine="840"/>
        <w:jc w:val="left"/>
        <w:rPr>
          <w:rFonts w:ascii="华文楷体" w:eastAsia="华文楷体" w:hAnsi="华文楷体"/>
          <w:b/>
          <w:szCs w:val="21"/>
        </w:rPr>
      </w:pPr>
      <w:r>
        <w:rPr>
          <w:rFonts w:ascii="华文楷体" w:eastAsia="华文楷体" w:hAnsi="华文楷体" w:hint="eastAsia"/>
        </w:rPr>
        <w:t>2</w:t>
      </w:r>
      <w:r>
        <w:rPr>
          <w:rFonts w:ascii="华文楷体" w:eastAsia="华文楷体" w:hAnsi="华文楷体" w:hint="eastAsia"/>
        </w:rPr>
        <w:t>、牵头投标人可加盖公章后，扫描并上传至电子投标文件及相关文件相应位置，再进行电子签章。</w:t>
      </w:r>
    </w:p>
    <w:p w14:paraId="1696153B" w14:textId="77777777" w:rsidR="001B6C2D" w:rsidRDefault="001B6C2D">
      <w:pPr>
        <w:spacing w:line="360" w:lineRule="exact"/>
        <w:ind w:rightChars="500" w:right="1050" w:firstLineChars="1350" w:firstLine="2835"/>
        <w:jc w:val="left"/>
        <w:rPr>
          <w:rFonts w:ascii="华文楷体" w:eastAsia="华文楷体" w:hAnsi="华文楷体" w:cs="仿宋_GB2312"/>
          <w:szCs w:val="21"/>
        </w:rPr>
      </w:pPr>
    </w:p>
    <w:p w14:paraId="00C798BD" w14:textId="77777777" w:rsidR="001B6C2D" w:rsidRDefault="00FD38D6">
      <w:pPr>
        <w:tabs>
          <w:tab w:val="left" w:pos="1573"/>
        </w:tabs>
        <w:adjustRightInd w:val="0"/>
        <w:snapToGrid w:val="0"/>
        <w:spacing w:line="360" w:lineRule="auto"/>
        <w:ind w:firstLineChars="200" w:firstLine="422"/>
        <w:jc w:val="left"/>
        <w:outlineLvl w:val="4"/>
        <w:rPr>
          <w:rFonts w:ascii="宋体" w:hAnsi="宋体"/>
          <w:b/>
          <w:szCs w:val="21"/>
        </w:rPr>
      </w:pPr>
      <w:r>
        <w:rPr>
          <w:rFonts w:ascii="宋体" w:hAnsi="宋体" w:hint="eastAsia"/>
          <w:b/>
          <w:szCs w:val="21"/>
        </w:rPr>
        <w:t>2.10.11</w:t>
      </w:r>
      <w:r>
        <w:rPr>
          <w:rFonts w:ascii="宋体" w:hAnsi="宋体" w:hint="eastAsia"/>
          <w:b/>
          <w:szCs w:val="21"/>
        </w:rPr>
        <w:t>分包意向协议</w:t>
      </w:r>
    </w:p>
    <w:p w14:paraId="48B0154E" w14:textId="77777777" w:rsidR="001B6C2D" w:rsidRDefault="00FD38D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524BA411" w14:textId="77777777" w:rsidR="001B6C2D" w:rsidRDefault="00FD38D6">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AEFEE84" w14:textId="77777777" w:rsidR="001B6C2D" w:rsidRDefault="00FD38D6">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乙方：（承包单位）</w:t>
      </w:r>
      <w:r>
        <w:rPr>
          <w:rFonts w:ascii="华文楷体" w:eastAsia="华文楷体" w:hAnsi="华文楷体" w:cs="仿宋_GB2312" w:hint="eastAsia"/>
          <w:szCs w:val="21"/>
        </w:rPr>
        <w:t xml:space="preserve">   </w:t>
      </w:r>
    </w:p>
    <w:p w14:paraId="25618981" w14:textId="77777777" w:rsidR="001B6C2D" w:rsidRDefault="00FD38D6">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29D486C" w14:textId="77777777" w:rsidR="001B6C2D" w:rsidRDefault="00FD38D6">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70EAD118" w14:textId="77777777" w:rsidR="001B6C2D" w:rsidRDefault="001B6C2D">
      <w:pPr>
        <w:autoSpaceDN w:val="0"/>
        <w:spacing w:line="440" w:lineRule="exact"/>
        <w:ind w:firstLineChars="200" w:firstLine="420"/>
        <w:rPr>
          <w:rFonts w:ascii="华文楷体" w:eastAsia="华文楷体" w:hAnsi="华文楷体" w:cs="仿宋_GB2312"/>
          <w:szCs w:val="21"/>
        </w:rPr>
      </w:pPr>
    </w:p>
    <w:p w14:paraId="3E703233" w14:textId="77777777" w:rsidR="001B6C2D" w:rsidRDefault="00FD38D6">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甲方名称（盖章）：</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乙方名称（盖章）：</w:t>
      </w:r>
    </w:p>
    <w:p w14:paraId="3BBE699F" w14:textId="77777777" w:rsidR="001B6C2D" w:rsidRDefault="00FD38D6">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日期：</w:t>
      </w:r>
      <w:r>
        <w:rPr>
          <w:rFonts w:ascii="华文楷体" w:eastAsia="华文楷体" w:hAnsi="华文楷体" w:cs="仿宋_GB2312" w:hint="eastAsia"/>
          <w:szCs w:val="21"/>
        </w:rPr>
        <w:t xml:space="preserve"> </w:t>
      </w:r>
    </w:p>
    <w:p w14:paraId="16395C81" w14:textId="77777777" w:rsidR="001B6C2D" w:rsidRDefault="001B6C2D">
      <w:pPr>
        <w:tabs>
          <w:tab w:val="left" w:pos="5580"/>
        </w:tabs>
        <w:adjustRightInd w:val="0"/>
        <w:snapToGrid w:val="0"/>
        <w:spacing w:line="360" w:lineRule="auto"/>
        <w:ind w:firstLineChars="200" w:firstLine="420"/>
        <w:jc w:val="left"/>
        <w:rPr>
          <w:rFonts w:ascii="华文楷体" w:eastAsia="华文楷体" w:hAnsi="华文楷体"/>
        </w:rPr>
      </w:pPr>
    </w:p>
    <w:p w14:paraId="0FB7E101" w14:textId="77777777" w:rsidR="001B6C2D" w:rsidRDefault="00FD38D6">
      <w:pPr>
        <w:tabs>
          <w:tab w:val="left" w:pos="5580"/>
        </w:tabs>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注：</w:t>
      </w:r>
      <w:r>
        <w:rPr>
          <w:rFonts w:ascii="华文楷体" w:eastAsia="华文楷体" w:hAnsi="华文楷体" w:hint="eastAsia"/>
        </w:rPr>
        <w:t>1</w:t>
      </w:r>
      <w:r>
        <w:rPr>
          <w:rFonts w:ascii="华文楷体" w:eastAsia="华文楷体" w:hAnsi="华文楷体" w:hint="eastAsia"/>
        </w:rPr>
        <w:t>、乙方可直接加盖公章，不需要电子签章。</w:t>
      </w:r>
    </w:p>
    <w:p w14:paraId="46AB1E9C" w14:textId="77777777" w:rsidR="001B6C2D" w:rsidRDefault="00FD38D6">
      <w:pPr>
        <w:tabs>
          <w:tab w:val="left" w:pos="5580"/>
        </w:tabs>
        <w:adjustRightInd w:val="0"/>
        <w:snapToGrid w:val="0"/>
        <w:spacing w:line="360" w:lineRule="auto"/>
        <w:ind w:firstLineChars="400" w:firstLine="840"/>
        <w:jc w:val="left"/>
        <w:rPr>
          <w:rFonts w:ascii="华文楷体" w:eastAsia="华文楷体" w:hAnsi="华文楷体"/>
          <w:b/>
          <w:szCs w:val="21"/>
        </w:rPr>
      </w:pPr>
      <w:r>
        <w:rPr>
          <w:rFonts w:ascii="华文楷体" w:eastAsia="华文楷体" w:hAnsi="华文楷体" w:hint="eastAsia"/>
        </w:rPr>
        <w:t>2</w:t>
      </w:r>
      <w:r>
        <w:rPr>
          <w:rFonts w:ascii="华文楷体" w:eastAsia="华文楷体" w:hAnsi="华文楷体" w:hint="eastAsia"/>
        </w:rPr>
        <w:t>、投标人（甲方）可加盖公章后，扫描并上传至电子投标文件及相关文件相应位置，</w:t>
      </w:r>
      <w:r>
        <w:rPr>
          <w:rFonts w:ascii="华文楷体" w:eastAsia="华文楷体" w:hAnsi="华文楷体" w:hint="eastAsia"/>
        </w:rPr>
        <w:lastRenderedPageBreak/>
        <w:t>再进行电子签章。</w:t>
      </w:r>
    </w:p>
    <w:p w14:paraId="0A009E0C" w14:textId="77777777" w:rsidR="001B6C2D" w:rsidRDefault="001B6C2D">
      <w:pPr>
        <w:tabs>
          <w:tab w:val="left" w:pos="1573"/>
        </w:tabs>
        <w:autoSpaceDN w:val="0"/>
        <w:adjustRightInd w:val="0"/>
        <w:snapToGrid w:val="0"/>
        <w:spacing w:line="360" w:lineRule="auto"/>
        <w:rPr>
          <w:rFonts w:ascii="宋体" w:hAnsi="宋体"/>
          <w:b/>
          <w:szCs w:val="21"/>
        </w:rPr>
      </w:pPr>
    </w:p>
    <w:bookmarkEnd w:id="11"/>
    <w:p w14:paraId="76BA0B25" w14:textId="77777777" w:rsidR="001B6C2D" w:rsidRDefault="00FD38D6">
      <w:pPr>
        <w:tabs>
          <w:tab w:val="left" w:pos="1573"/>
        </w:tabs>
        <w:adjustRightInd w:val="0"/>
        <w:snapToGrid w:val="0"/>
        <w:spacing w:line="360" w:lineRule="auto"/>
        <w:ind w:firstLineChars="200" w:firstLine="422"/>
        <w:jc w:val="left"/>
        <w:outlineLvl w:val="4"/>
        <w:rPr>
          <w:rFonts w:ascii="宋体" w:hAnsi="宋体"/>
          <w:b/>
          <w:szCs w:val="21"/>
        </w:rPr>
      </w:pPr>
      <w:r>
        <w:rPr>
          <w:rFonts w:ascii="宋体" w:hAnsi="宋体" w:hint="eastAsia"/>
          <w:b/>
          <w:szCs w:val="21"/>
        </w:rPr>
        <w:t>2.10.12</w:t>
      </w:r>
      <w:r>
        <w:rPr>
          <w:rFonts w:ascii="宋体" w:hAnsi="宋体" w:hint="eastAsia"/>
          <w:b/>
          <w:szCs w:val="21"/>
        </w:rPr>
        <w:t>其他资格证明文件</w:t>
      </w:r>
    </w:p>
    <w:p w14:paraId="781C76E0" w14:textId="77777777" w:rsidR="001B6C2D" w:rsidRDefault="00FD38D6">
      <w:pPr>
        <w:adjustRightInd w:val="0"/>
        <w:snapToGrid w:val="0"/>
        <w:spacing w:line="360" w:lineRule="auto"/>
        <w:ind w:firstLineChars="196" w:firstLine="412"/>
      </w:pPr>
      <w:r>
        <w:rPr>
          <w:rFonts w:hint="eastAsia"/>
        </w:rPr>
        <w:t>按照</w:t>
      </w:r>
      <w:r>
        <w:rPr>
          <w:rFonts w:hint="eastAsia"/>
          <w:b/>
        </w:rPr>
        <w:t>第五章投标人须知专用部分</w:t>
      </w:r>
      <w:r>
        <w:rPr>
          <w:rFonts w:hint="eastAsia"/>
          <w:b/>
        </w:rPr>
        <w:t>5.2</w:t>
      </w:r>
      <w:r>
        <w:rPr>
          <w:rFonts w:hint="eastAsia"/>
          <w:b/>
        </w:rPr>
        <w:t>条</w:t>
      </w:r>
      <w:r>
        <w:rPr>
          <w:rFonts w:hint="eastAsia"/>
        </w:rPr>
        <w:t>规定应提交的特殊资质条件证明文件。</w:t>
      </w:r>
    </w:p>
    <w:p w14:paraId="52A51329" w14:textId="77777777" w:rsidR="001B6C2D" w:rsidRDefault="001B6C2D"/>
    <w:p w14:paraId="2BEBEEE5" w14:textId="77777777" w:rsidR="001B6C2D" w:rsidRDefault="00FD38D6">
      <w:pPr>
        <w:tabs>
          <w:tab w:val="left" w:pos="1573"/>
        </w:tabs>
        <w:adjustRightInd w:val="0"/>
        <w:snapToGrid w:val="0"/>
        <w:spacing w:line="360" w:lineRule="auto"/>
        <w:ind w:firstLineChars="196" w:firstLine="413"/>
        <w:jc w:val="left"/>
        <w:outlineLvl w:val="3"/>
        <w:rPr>
          <w:rFonts w:ascii="宋体" w:hAnsi="宋体"/>
          <w:b/>
        </w:rPr>
      </w:pPr>
      <w:r>
        <w:rPr>
          <w:rFonts w:ascii="宋体" w:hAnsi="宋体" w:hint="eastAsia"/>
          <w:b/>
        </w:rPr>
        <w:t>2</w:t>
      </w:r>
      <w:r>
        <w:rPr>
          <w:rFonts w:ascii="宋体" w:hAnsi="宋体"/>
          <w:b/>
        </w:rPr>
        <w:t>.1</w:t>
      </w:r>
      <w:r>
        <w:rPr>
          <w:rFonts w:ascii="宋体" w:hAnsi="宋体" w:hint="eastAsia"/>
          <w:b/>
        </w:rPr>
        <w:t>1</w:t>
      </w:r>
      <w:r>
        <w:rPr>
          <w:rFonts w:ascii="宋体" w:hAnsi="宋体" w:hint="eastAsia"/>
          <w:b/>
        </w:rPr>
        <w:t>银行保函或投标保证金说明函</w:t>
      </w:r>
    </w:p>
    <w:p w14:paraId="660CEB9F" w14:textId="77777777" w:rsidR="001B6C2D" w:rsidRDefault="00FD38D6">
      <w:pPr>
        <w:tabs>
          <w:tab w:val="left" w:pos="1573"/>
        </w:tabs>
        <w:adjustRightInd w:val="0"/>
        <w:snapToGrid w:val="0"/>
        <w:spacing w:line="360" w:lineRule="auto"/>
        <w:ind w:firstLineChars="196" w:firstLine="413"/>
        <w:jc w:val="left"/>
        <w:outlineLvl w:val="4"/>
        <w:rPr>
          <w:rFonts w:hAnsi="宋体"/>
          <w:b/>
        </w:rPr>
      </w:pPr>
      <w:r>
        <w:rPr>
          <w:rFonts w:ascii="宋体" w:hAnsi="宋体" w:hint="eastAsia"/>
          <w:b/>
        </w:rPr>
        <w:t>2.11.1</w:t>
      </w:r>
      <w:r>
        <w:rPr>
          <w:rFonts w:ascii="宋体" w:hAnsi="宋体" w:hint="eastAsia"/>
          <w:b/>
        </w:rPr>
        <w:t>银行保函</w:t>
      </w:r>
    </w:p>
    <w:p w14:paraId="257BA038" w14:textId="77777777" w:rsidR="001B6C2D" w:rsidRDefault="00FD38D6">
      <w:pPr>
        <w:adjustRightInd w:val="0"/>
        <w:snapToGrid w:val="0"/>
        <w:spacing w:line="360" w:lineRule="auto"/>
        <w:ind w:firstLineChars="200" w:firstLine="420"/>
        <w:jc w:val="left"/>
        <w:rPr>
          <w:rFonts w:ascii="宋体" w:hAnsi="宋体"/>
          <w:szCs w:val="21"/>
        </w:rPr>
      </w:pPr>
      <w:r>
        <w:rPr>
          <w:rFonts w:ascii="宋体" w:hAnsi="宋体" w:hint="eastAsia"/>
          <w:szCs w:val="21"/>
        </w:rPr>
        <w:t>需用带银行抬头的格式纸出具，使用银行保函提交投标保证金的投标人提供。本项目不要求提交投标保证金的，不提供。</w:t>
      </w:r>
    </w:p>
    <w:p w14:paraId="0A5550D5" w14:textId="77777777" w:rsidR="001B6C2D" w:rsidRDefault="001B6C2D">
      <w:pPr>
        <w:rPr>
          <w:rFonts w:ascii="宋体" w:hAnsi="Courier New"/>
          <w:szCs w:val="21"/>
        </w:rPr>
      </w:pPr>
    </w:p>
    <w:p w14:paraId="085BAB0F" w14:textId="77777777" w:rsidR="001B6C2D" w:rsidRDefault="00FD38D6">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b/>
          <w:bCs/>
          <w:kern w:val="0"/>
          <w:szCs w:val="21"/>
        </w:rPr>
        <w:t>银行保函</w:t>
      </w:r>
    </w:p>
    <w:p w14:paraId="6C632C0A" w14:textId="77777777" w:rsidR="001B6C2D" w:rsidRDefault="00FD38D6">
      <w:pPr>
        <w:adjustRightInd w:val="0"/>
        <w:snapToGrid w:val="0"/>
        <w:spacing w:line="360" w:lineRule="auto"/>
        <w:jc w:val="right"/>
        <w:rPr>
          <w:rFonts w:ascii="华文楷体" w:eastAsia="华文楷体" w:hAnsi="华文楷体"/>
          <w:szCs w:val="21"/>
        </w:rPr>
      </w:pPr>
      <w:r>
        <w:rPr>
          <w:rFonts w:ascii="华文楷体" w:eastAsia="华文楷体" w:hAnsi="华文楷体" w:hint="eastAsia"/>
          <w:szCs w:val="21"/>
        </w:rPr>
        <w:t>开具日期：</w:t>
      </w:r>
      <w:r>
        <w:rPr>
          <w:rFonts w:ascii="华文楷体" w:eastAsia="华文楷体" w:hAnsi="华文楷体"/>
          <w:szCs w:val="21"/>
        </w:rPr>
        <w:t>__________________</w:t>
      </w:r>
    </w:p>
    <w:p w14:paraId="6A2F3328"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致：中国气象局政府采购中心：</w:t>
      </w:r>
    </w:p>
    <w:p w14:paraId="24639353"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本保函作为</w:t>
      </w:r>
      <w:r>
        <w:rPr>
          <w:rFonts w:ascii="华文楷体" w:eastAsia="华文楷体" w:hAnsi="华文楷体" w:hint="eastAsia"/>
          <w:szCs w:val="21"/>
          <w:u w:val="single"/>
        </w:rPr>
        <w:t xml:space="preserve">            </w:t>
      </w:r>
      <w:r>
        <w:rPr>
          <w:rFonts w:ascii="华文楷体" w:eastAsia="华文楷体" w:hAnsi="华文楷体" w:hint="eastAsia"/>
          <w:b/>
          <w:szCs w:val="21"/>
        </w:rPr>
        <w:t>（投标人全称）</w:t>
      </w:r>
      <w:r>
        <w:rPr>
          <w:rFonts w:ascii="华文楷体" w:eastAsia="华文楷体" w:hAnsi="华文楷体" w:hint="eastAsia"/>
          <w:szCs w:val="21"/>
        </w:rPr>
        <w:t>（以下简称“投标人”）对中国气象局政府采购中心的投标邀请提供的银行保函。投标项目名称为：</w:t>
      </w:r>
      <w:r>
        <w:rPr>
          <w:rFonts w:ascii="华文楷体" w:eastAsia="华文楷体" w:hAnsi="华文楷体" w:hint="eastAsia"/>
          <w:szCs w:val="21"/>
          <w:u w:val="single"/>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u w:val="single"/>
        </w:rPr>
        <w:t>）</w:t>
      </w:r>
      <w:r>
        <w:rPr>
          <w:rFonts w:ascii="华文楷体" w:eastAsia="华文楷体" w:hAnsi="华文楷体" w:hint="eastAsia"/>
          <w:szCs w:val="21"/>
        </w:rPr>
        <w:t>分包号：</w:t>
      </w:r>
      <w:r>
        <w:rPr>
          <w:rFonts w:ascii="华文楷体" w:eastAsia="华文楷体" w:hAnsi="华文楷体" w:hint="eastAsia"/>
          <w:szCs w:val="21"/>
          <w:u w:val="single"/>
        </w:rPr>
        <w:t xml:space="preserve">     </w:t>
      </w:r>
    </w:p>
    <w:p w14:paraId="6C273715"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u w:val="single"/>
        </w:rPr>
        <w:t xml:space="preserve">         </w:t>
      </w:r>
      <w:r>
        <w:rPr>
          <w:rFonts w:ascii="华文楷体" w:eastAsia="华文楷体" w:hAnsi="华文楷体" w:hint="eastAsia"/>
          <w:b/>
          <w:szCs w:val="21"/>
        </w:rPr>
        <w:t>（保函开具银行名称）</w:t>
      </w:r>
      <w:r>
        <w:rPr>
          <w:rFonts w:ascii="华文楷体" w:eastAsia="华文楷体" w:hAnsi="华文楷体" w:hint="eastAsia"/>
          <w:szCs w:val="21"/>
        </w:rPr>
        <w:t>无条件地、不可撤销地具结保证本行、其继承人和受让人，一旦收到贵方提出的就下述任何一种事实的书面通知，立即无追索地向贵方支付金额为人民币</w:t>
      </w:r>
      <w:r>
        <w:rPr>
          <w:rFonts w:ascii="华文楷体" w:eastAsia="华文楷体" w:hAnsi="华文楷体" w:hint="eastAsia"/>
          <w:szCs w:val="21"/>
        </w:rPr>
        <w:t>(</w:t>
      </w:r>
      <w:r>
        <w:rPr>
          <w:rFonts w:ascii="华文楷体" w:eastAsia="华文楷体" w:hAnsi="华文楷体" w:hint="eastAsia"/>
          <w:szCs w:val="21"/>
        </w:rPr>
        <w:t>大写</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元的保证金：</w:t>
      </w:r>
    </w:p>
    <w:p w14:paraId="1819B93A"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w:t>
      </w:r>
      <w:r>
        <w:rPr>
          <w:rFonts w:ascii="华文楷体" w:eastAsia="华文楷体" w:hAnsi="华文楷体" w:hint="eastAsia"/>
          <w:szCs w:val="21"/>
        </w:rPr>
        <w:t>、在开标之日后到投标有效期满前，投标人撤销</w:t>
      </w:r>
      <w:r>
        <w:rPr>
          <w:rFonts w:ascii="华文楷体" w:eastAsia="华文楷体" w:hAnsi="华文楷体" w:hint="eastAsia"/>
          <w:szCs w:val="21"/>
        </w:rPr>
        <w:t>投标；</w:t>
      </w:r>
    </w:p>
    <w:p w14:paraId="6C416197"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、投标人不接受按照招标文件规定的方法对其投标价格算术错误更正的；</w:t>
      </w:r>
    </w:p>
    <w:p w14:paraId="00817EDA"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、投标人有违法违规行为给招标人造成损失的；</w:t>
      </w:r>
    </w:p>
    <w:p w14:paraId="789D810B"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、在收到中标通知后</w:t>
      </w:r>
      <w:r>
        <w:rPr>
          <w:rFonts w:ascii="华文楷体" w:eastAsia="华文楷体" w:hAnsi="华文楷体" w:hint="eastAsia"/>
          <w:szCs w:val="21"/>
        </w:rPr>
        <w:t>30</w:t>
      </w:r>
      <w:r>
        <w:rPr>
          <w:rFonts w:ascii="华文楷体" w:eastAsia="华文楷体" w:hAnsi="华文楷体" w:hint="eastAsia"/>
          <w:szCs w:val="21"/>
        </w:rPr>
        <w:t>天内，投标人未能与买方签订合同；</w:t>
      </w:r>
    </w:p>
    <w:p w14:paraId="03EFB1DE"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5</w:t>
      </w:r>
      <w:r>
        <w:rPr>
          <w:rFonts w:ascii="华文楷体" w:eastAsia="华文楷体" w:hAnsi="华文楷体" w:hint="eastAsia"/>
          <w:szCs w:val="21"/>
        </w:rPr>
        <w:t>、在收到中标通知后，投标人未能按规定的时间交纳</w:t>
      </w:r>
      <w:r>
        <w:rPr>
          <w:rFonts w:ascii="华文楷体" w:eastAsia="华文楷体" w:hAnsi="华文楷体" w:hint="eastAsia"/>
          <w:szCs w:val="21"/>
          <w:highlight w:val="green"/>
        </w:rPr>
        <w:t>代理服务费</w:t>
      </w:r>
      <w:r>
        <w:rPr>
          <w:rFonts w:ascii="华文楷体" w:eastAsia="华文楷体" w:hAnsi="华文楷体" w:hint="eastAsia"/>
          <w:szCs w:val="21"/>
        </w:rPr>
        <w:t>。</w:t>
      </w:r>
    </w:p>
    <w:p w14:paraId="3674F074"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本保函自开标之日起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个日历日内有效，并在贵方和投标人同意延长的有效期内保持有效。延长的有效期只需通知本行即可。贵方有权提前终止或解除本保函。</w:t>
      </w:r>
    </w:p>
    <w:p w14:paraId="199AFA71"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出具保函银行名称：</w:t>
      </w:r>
      <w:r>
        <w:rPr>
          <w:rFonts w:ascii="华文楷体" w:eastAsia="华文楷体" w:hAnsi="华文楷体" w:hint="eastAsia"/>
          <w:szCs w:val="21"/>
        </w:rPr>
        <w:t>_____________________</w:t>
      </w:r>
    </w:p>
    <w:p w14:paraId="09E49A03"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签字：</w:t>
      </w:r>
      <w:r>
        <w:rPr>
          <w:rFonts w:ascii="华文楷体" w:eastAsia="华文楷体" w:hAnsi="华文楷体" w:hint="eastAsia"/>
          <w:szCs w:val="21"/>
        </w:rPr>
        <w:t>_____________________</w:t>
      </w:r>
    </w:p>
    <w:p w14:paraId="3312BA05"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 xml:space="preserve">    </w:t>
      </w:r>
      <w:r>
        <w:rPr>
          <w:rFonts w:ascii="华文楷体" w:eastAsia="华文楷体" w:hAnsi="华文楷体" w:hint="eastAsia"/>
          <w:szCs w:val="21"/>
        </w:rPr>
        <w:t>（印刷字体姓名和职务）</w:t>
      </w:r>
    </w:p>
    <w:p w14:paraId="4FDCBE2B"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银行公章：</w:t>
      </w:r>
      <w:r>
        <w:rPr>
          <w:rFonts w:ascii="华文楷体" w:eastAsia="华文楷体" w:hAnsi="华文楷体" w:hint="eastAsia"/>
          <w:szCs w:val="21"/>
        </w:rPr>
        <w:t xml:space="preserve"> _____________________</w:t>
      </w:r>
    </w:p>
    <w:p w14:paraId="5FF4540D"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联系人姓名：</w:t>
      </w:r>
      <w:r>
        <w:rPr>
          <w:rFonts w:ascii="华文楷体" w:eastAsia="华文楷体" w:hAnsi="华文楷体" w:hint="eastAsia"/>
          <w:bCs/>
          <w:szCs w:val="21"/>
        </w:rPr>
        <w:t>____________</w:t>
      </w:r>
    </w:p>
    <w:p w14:paraId="2EC04F08"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银行地址：</w:t>
      </w:r>
      <w:r>
        <w:rPr>
          <w:rFonts w:ascii="华文楷体" w:eastAsia="华文楷体" w:hAnsi="华文楷体" w:hint="eastAsia"/>
          <w:bCs/>
          <w:szCs w:val="21"/>
        </w:rPr>
        <w:t>____________</w:t>
      </w:r>
    </w:p>
    <w:p w14:paraId="5FBD7AF6"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邮编：</w:t>
      </w:r>
      <w:r>
        <w:rPr>
          <w:rFonts w:ascii="华文楷体" w:eastAsia="华文楷体" w:hAnsi="华文楷体" w:hint="eastAsia"/>
          <w:bCs/>
          <w:szCs w:val="21"/>
        </w:rPr>
        <w:t>____________</w:t>
      </w:r>
    </w:p>
    <w:p w14:paraId="065E61EA"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lastRenderedPageBreak/>
        <w:t>电话：</w:t>
      </w:r>
      <w:r>
        <w:rPr>
          <w:rFonts w:ascii="华文楷体" w:eastAsia="华文楷体" w:hAnsi="华文楷体" w:hint="eastAsia"/>
          <w:bCs/>
          <w:szCs w:val="21"/>
        </w:rPr>
        <w:t>____________</w:t>
      </w:r>
    </w:p>
    <w:p w14:paraId="2B3C4243"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传真：</w:t>
      </w:r>
      <w:r>
        <w:rPr>
          <w:rFonts w:ascii="华文楷体" w:eastAsia="华文楷体" w:hAnsi="华文楷体" w:hint="eastAsia"/>
          <w:bCs/>
          <w:szCs w:val="21"/>
        </w:rPr>
        <w:t>____________</w:t>
      </w:r>
    </w:p>
    <w:p w14:paraId="20B787F2" w14:textId="77777777" w:rsidR="001B6C2D" w:rsidRDefault="001B6C2D">
      <w:pPr>
        <w:adjustRightInd w:val="0"/>
        <w:snapToGrid w:val="0"/>
        <w:spacing w:line="360" w:lineRule="auto"/>
        <w:ind w:firstLineChars="200" w:firstLine="420"/>
        <w:jc w:val="left"/>
        <w:rPr>
          <w:rFonts w:ascii="宋体" w:hAnsi="宋体"/>
          <w:szCs w:val="21"/>
        </w:rPr>
      </w:pPr>
    </w:p>
    <w:p w14:paraId="5DB8967D" w14:textId="77777777" w:rsidR="001B6C2D" w:rsidRDefault="00FD38D6">
      <w:pPr>
        <w:tabs>
          <w:tab w:val="left" w:pos="1573"/>
        </w:tabs>
        <w:adjustRightInd w:val="0"/>
        <w:snapToGrid w:val="0"/>
        <w:spacing w:line="360" w:lineRule="auto"/>
        <w:ind w:firstLineChars="148" w:firstLine="312"/>
        <w:jc w:val="left"/>
        <w:outlineLvl w:val="4"/>
        <w:rPr>
          <w:rFonts w:ascii="宋体" w:hAnsi="宋体"/>
          <w:b/>
        </w:rPr>
      </w:pPr>
      <w:r>
        <w:rPr>
          <w:rFonts w:ascii="宋体" w:hAnsi="宋体" w:hint="eastAsia"/>
          <w:b/>
        </w:rPr>
        <w:t>2</w:t>
      </w:r>
      <w:r>
        <w:rPr>
          <w:rFonts w:ascii="宋体" w:hAnsi="宋体"/>
          <w:b/>
        </w:rPr>
        <w:t>.1</w:t>
      </w:r>
      <w:r>
        <w:rPr>
          <w:rFonts w:ascii="宋体" w:hAnsi="宋体" w:hint="eastAsia"/>
          <w:b/>
        </w:rPr>
        <w:t>1.2</w:t>
      </w:r>
      <w:r>
        <w:rPr>
          <w:rFonts w:ascii="宋体" w:hAnsi="宋体" w:hint="eastAsia"/>
          <w:b/>
        </w:rPr>
        <w:t>投标保证金说明函</w:t>
      </w:r>
    </w:p>
    <w:p w14:paraId="56248A55" w14:textId="77777777" w:rsidR="001B6C2D" w:rsidRDefault="00FD38D6">
      <w:pPr>
        <w:tabs>
          <w:tab w:val="left" w:pos="1573"/>
        </w:tabs>
        <w:adjustRightInd w:val="0"/>
        <w:snapToGrid w:val="0"/>
        <w:spacing w:line="360" w:lineRule="auto"/>
        <w:ind w:firstLineChars="150" w:firstLine="315"/>
        <w:jc w:val="left"/>
        <w:rPr>
          <w:rFonts w:hAnsi="宋体"/>
        </w:rPr>
      </w:pPr>
      <w:r>
        <w:rPr>
          <w:rFonts w:hAnsi="宋体" w:hint="eastAsia"/>
        </w:rPr>
        <w:t>使用银行信汇、电汇、银行汇票缴纳投标保证金的投标人提供。汇款凭证复印件应作为附件。本项目不要求提交投标保证金的，不提供。</w:t>
      </w:r>
    </w:p>
    <w:p w14:paraId="5E46F79D" w14:textId="77777777" w:rsidR="001B6C2D" w:rsidRDefault="001B6C2D">
      <w:pPr>
        <w:adjustRightInd w:val="0"/>
        <w:snapToGrid w:val="0"/>
        <w:spacing w:line="360" w:lineRule="auto"/>
        <w:ind w:firstLineChars="200" w:firstLine="420"/>
        <w:jc w:val="left"/>
        <w:rPr>
          <w:rFonts w:ascii="宋体" w:hAnsi="宋体"/>
          <w:szCs w:val="21"/>
        </w:rPr>
      </w:pPr>
    </w:p>
    <w:p w14:paraId="0EAA7EF1"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致：中国气象局政府采购中心</w:t>
      </w:r>
    </w:p>
    <w:p w14:paraId="2B874740"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rPr>
        <w:t xml:space="preserve">     </w:t>
      </w:r>
      <w:r>
        <w:rPr>
          <w:rFonts w:ascii="华文楷体" w:eastAsia="华文楷体" w:hAnsi="华文楷体" w:hint="eastAsia"/>
          <w:szCs w:val="21"/>
        </w:rPr>
        <w:t>分包号：（如无分包，请填写“无”）</w:t>
      </w:r>
    </w:p>
    <w:p w14:paraId="2DC24665"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l</w:t>
      </w:r>
      <w:r>
        <w:rPr>
          <w:rFonts w:ascii="华文楷体" w:eastAsia="华文楷体" w:hAnsi="华文楷体" w:hint="eastAsia"/>
          <w:szCs w:val="21"/>
        </w:rPr>
        <w:t>、投标保证金金额人民币</w:t>
      </w:r>
      <w:r>
        <w:rPr>
          <w:rFonts w:ascii="华文楷体" w:eastAsia="华文楷体" w:hAnsi="华文楷体" w:hint="eastAsia"/>
          <w:szCs w:val="21"/>
        </w:rPr>
        <w:t>(</w:t>
      </w:r>
      <w:r>
        <w:rPr>
          <w:rFonts w:ascii="华文楷体" w:eastAsia="华文楷体" w:hAnsi="华文楷体" w:hint="eastAsia"/>
          <w:szCs w:val="21"/>
        </w:rPr>
        <w:t>大写</w:t>
      </w:r>
      <w:r>
        <w:rPr>
          <w:rFonts w:ascii="华文楷体" w:eastAsia="华文楷体" w:hAnsi="华文楷体" w:hint="eastAsia"/>
          <w:szCs w:val="21"/>
        </w:rPr>
        <w:t xml:space="preserve">) </w:t>
      </w:r>
      <w:r>
        <w:rPr>
          <w:rFonts w:ascii="华文楷体" w:eastAsia="华文楷体" w:hAnsi="华文楷体" w:hint="eastAsia"/>
          <w:szCs w:val="21"/>
          <w:u w:val="single"/>
        </w:rPr>
        <w:t xml:space="preserve">            </w:t>
      </w:r>
      <w:r>
        <w:rPr>
          <w:rFonts w:ascii="华文楷体" w:eastAsia="华文楷体" w:hAnsi="华文楷体" w:hint="eastAsia"/>
          <w:szCs w:val="21"/>
        </w:rPr>
        <w:t>元，以</w:t>
      </w:r>
      <w:r>
        <w:rPr>
          <w:rFonts w:ascii="华文楷体" w:eastAsia="华文楷体" w:hAnsi="华文楷体" w:hint="eastAsia"/>
          <w:szCs w:val="21"/>
        </w:rPr>
        <w:t xml:space="preserve"> </w:t>
      </w:r>
      <w:r>
        <w:rPr>
          <w:rFonts w:ascii="华文楷体" w:eastAsia="华文楷体" w:hAnsi="华文楷体" w:hint="eastAsia"/>
          <w:szCs w:val="21"/>
          <w:u w:val="single"/>
        </w:rPr>
        <w:t xml:space="preserve">    </w:t>
      </w:r>
      <w:r>
        <w:rPr>
          <w:rFonts w:ascii="华文楷体" w:eastAsia="华文楷体" w:hAnsi="华文楷体" w:hint="eastAsia"/>
          <w:b/>
          <w:szCs w:val="21"/>
        </w:rPr>
        <w:t>（填写：信汇或电汇）</w:t>
      </w:r>
      <w:r>
        <w:rPr>
          <w:rFonts w:ascii="华文楷体" w:eastAsia="华文楷体" w:hAnsi="华文楷体" w:hint="eastAsia"/>
          <w:szCs w:val="21"/>
        </w:rPr>
        <w:t>方式支付。</w:t>
      </w:r>
    </w:p>
    <w:p w14:paraId="3F8EE8B6"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、在担保期内，贵方根据下列事实中的任何一点，即可无条件地扣留保证金。</w:t>
      </w:r>
    </w:p>
    <w:p w14:paraId="214CE83E"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w:t>
      </w:r>
      <w:r>
        <w:rPr>
          <w:rFonts w:ascii="华文楷体" w:eastAsia="华文楷体" w:hAnsi="华文楷体" w:hint="eastAsia"/>
          <w:szCs w:val="21"/>
        </w:rPr>
        <w:t>在开标之日后到投标有效期满前，投标人撤销投标的；</w:t>
      </w:r>
    </w:p>
    <w:p w14:paraId="2F025766"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投标人以他人名义投标、相互串通投标或者以其他方式弄虚作假的，投标人提交的投标文件中提交虚假资料或失实资料的；</w:t>
      </w:r>
    </w:p>
    <w:p w14:paraId="6AD600FC"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中标人不按本招标文件规定与采购人签订合同的；</w:t>
      </w:r>
    </w:p>
    <w:p w14:paraId="42D4A1D0"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中标人不按本招标文件的规定提交履约保证金的；</w:t>
      </w:r>
    </w:p>
    <w:p w14:paraId="058BE9A4"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(5)</w:t>
      </w:r>
      <w:r>
        <w:rPr>
          <w:rFonts w:ascii="华文楷体" w:eastAsia="华文楷体" w:hAnsi="华文楷体" w:hint="eastAsia"/>
          <w:szCs w:val="21"/>
        </w:rPr>
        <w:t>中标人不按本招标文件的规定缴纳</w:t>
      </w:r>
      <w:r>
        <w:rPr>
          <w:rFonts w:ascii="华文楷体" w:eastAsia="华文楷体" w:hAnsi="华文楷体" w:hint="eastAsia"/>
          <w:szCs w:val="21"/>
          <w:highlight w:val="green"/>
        </w:rPr>
        <w:t>代理服务费</w:t>
      </w:r>
      <w:r>
        <w:rPr>
          <w:rFonts w:ascii="华文楷体" w:eastAsia="华文楷体" w:hAnsi="华文楷体" w:hint="eastAsia"/>
          <w:szCs w:val="21"/>
        </w:rPr>
        <w:t>的。</w:t>
      </w:r>
    </w:p>
    <w:p w14:paraId="0975FCEF"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、保证金自开标之日起生效，至少到投标有效期结束时有效。</w:t>
      </w:r>
    </w:p>
    <w:p w14:paraId="369E6FB0"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投标人</w:t>
      </w:r>
      <w:r>
        <w:rPr>
          <w:rFonts w:ascii="华文楷体" w:eastAsia="华文楷体" w:hAnsi="华文楷体" w:hint="eastAsia"/>
          <w:szCs w:val="21"/>
        </w:rPr>
        <w:t>(</w:t>
      </w:r>
      <w:r>
        <w:rPr>
          <w:rFonts w:ascii="华文楷体" w:eastAsia="华文楷体" w:hAnsi="华文楷体" w:hint="eastAsia"/>
          <w:szCs w:val="21"/>
        </w:rPr>
        <w:t>电子签章</w:t>
      </w:r>
      <w:r>
        <w:rPr>
          <w:rFonts w:ascii="华文楷体" w:eastAsia="华文楷体" w:hAnsi="华文楷体" w:hint="eastAsia"/>
          <w:szCs w:val="21"/>
        </w:rPr>
        <w:t>)</w:t>
      </w:r>
      <w:r>
        <w:rPr>
          <w:rFonts w:ascii="华文楷体" w:eastAsia="华文楷体" w:hAnsi="华文楷体" w:hint="eastAsia"/>
          <w:szCs w:val="21"/>
        </w:rPr>
        <w:t>：</w:t>
      </w:r>
      <w:r>
        <w:rPr>
          <w:rFonts w:ascii="华文楷体" w:eastAsia="华文楷体" w:hAnsi="华文楷体" w:hint="eastAsia"/>
          <w:bCs/>
          <w:szCs w:val="21"/>
        </w:rPr>
        <w:t>____________</w:t>
      </w:r>
    </w:p>
    <w:p w14:paraId="38BBBBE4" w14:textId="77777777" w:rsidR="001B6C2D" w:rsidRDefault="00FD38D6">
      <w:pPr>
        <w:tabs>
          <w:tab w:val="left" w:pos="1573"/>
        </w:tabs>
        <w:autoSpaceDN w:val="0"/>
        <w:adjustRightInd w:val="0"/>
        <w:snapToGrid w:val="0"/>
        <w:spacing w:line="360" w:lineRule="auto"/>
        <w:ind w:leftChars="50" w:left="105" w:firstLineChars="150" w:firstLine="315"/>
        <w:rPr>
          <w:rFonts w:ascii="华文楷体" w:eastAsia="华文楷体" w:hAnsi="华文楷体"/>
          <w:b/>
          <w:bCs/>
        </w:rPr>
      </w:pPr>
      <w:r>
        <w:rPr>
          <w:rFonts w:ascii="华文楷体" w:eastAsia="华文楷体" w:hAnsi="华文楷体" w:hint="eastAsia"/>
        </w:rPr>
        <w:t>日期：</w:t>
      </w:r>
      <w:r>
        <w:rPr>
          <w:rFonts w:ascii="华文楷体" w:eastAsia="华文楷体" w:hAnsi="华文楷体" w:hint="eastAsia"/>
          <w:bCs/>
          <w:u w:val="single"/>
        </w:rPr>
        <w:t xml:space="preserve">       </w:t>
      </w:r>
      <w:r>
        <w:rPr>
          <w:rFonts w:ascii="华文楷体" w:eastAsia="华文楷体" w:hAnsi="华文楷体" w:hint="eastAsia"/>
          <w:bCs/>
        </w:rPr>
        <w:t>年</w:t>
      </w:r>
      <w:r>
        <w:rPr>
          <w:rFonts w:ascii="华文楷体" w:eastAsia="华文楷体" w:hAnsi="华文楷体" w:hint="eastAsia"/>
          <w:bCs/>
          <w:u w:val="single"/>
        </w:rPr>
        <w:t xml:space="preserve">     </w:t>
      </w:r>
      <w:r>
        <w:rPr>
          <w:rFonts w:ascii="华文楷体" w:eastAsia="华文楷体" w:hAnsi="华文楷体" w:hint="eastAsia"/>
          <w:bCs/>
        </w:rPr>
        <w:t>月</w:t>
      </w:r>
      <w:r>
        <w:rPr>
          <w:rFonts w:ascii="华文楷体" w:eastAsia="华文楷体" w:hAnsi="华文楷体" w:hint="eastAsia"/>
          <w:bCs/>
          <w:u w:val="single"/>
        </w:rPr>
        <w:t xml:space="preserve">     </w:t>
      </w:r>
      <w:r>
        <w:rPr>
          <w:rFonts w:ascii="华文楷体" w:eastAsia="华文楷体" w:hAnsi="华文楷体" w:hint="eastAsia"/>
          <w:bCs/>
        </w:rPr>
        <w:t>日</w:t>
      </w:r>
    </w:p>
    <w:p w14:paraId="20B91D74" w14:textId="77777777" w:rsidR="001B6C2D" w:rsidRDefault="00FD38D6">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附件：银行汇款凭证</w:t>
      </w:r>
    </w:p>
    <w:p w14:paraId="59E48871" w14:textId="77777777" w:rsidR="001B6C2D" w:rsidRDefault="00FD38D6">
      <w:r>
        <w:rPr>
          <w:rFonts w:ascii="华文楷体" w:eastAsia="华文楷体" w:hAnsi="华文楷体" w:hint="eastAsia"/>
        </w:rPr>
        <w:t>注：投标人可直接进行电子签章，也可以加盖公章后，扫描并上传至电子投标文件及相关文件相应位置，再进行电子签章。</w:t>
      </w:r>
    </w:p>
    <w:p w14:paraId="06EE7525" w14:textId="77777777" w:rsidR="001B6C2D" w:rsidRDefault="00FD38D6">
      <w:pPr>
        <w:adjustRightInd w:val="0"/>
        <w:snapToGrid w:val="0"/>
        <w:spacing w:line="360" w:lineRule="auto"/>
        <w:ind w:firstLineChars="196" w:firstLine="413"/>
        <w:outlineLvl w:val="3"/>
        <w:rPr>
          <w:rFonts w:ascii="宋体" w:hAnsi="Courier New"/>
          <w:b/>
          <w:szCs w:val="21"/>
        </w:rPr>
      </w:pPr>
      <w:r>
        <w:rPr>
          <w:rFonts w:ascii="宋体" w:hAnsi="Courier New" w:hint="eastAsia"/>
          <w:b/>
          <w:szCs w:val="21"/>
        </w:rPr>
        <w:t>2.12</w:t>
      </w:r>
      <w:r>
        <w:rPr>
          <w:rFonts w:ascii="宋体" w:hAnsi="Courier New" w:hint="eastAsia"/>
          <w:b/>
          <w:szCs w:val="21"/>
        </w:rPr>
        <w:t>述标委托书</w:t>
      </w:r>
    </w:p>
    <w:p w14:paraId="2D0905E5" w14:textId="77777777" w:rsidR="001B6C2D" w:rsidRDefault="00FD38D6">
      <w:pPr>
        <w:adjustRightInd w:val="0"/>
        <w:snapToGrid w:val="0"/>
        <w:spacing w:line="360" w:lineRule="auto"/>
        <w:rPr>
          <w:rFonts w:ascii="宋体" w:hAnsi="Courier New"/>
          <w:szCs w:val="21"/>
        </w:rPr>
      </w:pPr>
      <w:r>
        <w:rPr>
          <w:rFonts w:ascii="宋体" w:hAnsi="Courier New" w:hint="eastAsia"/>
          <w:szCs w:val="21"/>
        </w:rPr>
        <w:t xml:space="preserve">    </w:t>
      </w:r>
      <w:r>
        <w:rPr>
          <w:rFonts w:ascii="宋体" w:hAnsi="Courier New" w:hint="eastAsia"/>
          <w:szCs w:val="21"/>
        </w:rPr>
        <w:t>本项目需要现场述标时，由代表投标人进行述标的述标人提供。</w:t>
      </w:r>
    </w:p>
    <w:p w14:paraId="58BB635F" w14:textId="77777777" w:rsidR="001B6C2D" w:rsidRDefault="001B6C2D">
      <w:pPr>
        <w:adjustRightInd w:val="0"/>
        <w:snapToGrid w:val="0"/>
        <w:spacing w:line="360" w:lineRule="auto"/>
        <w:rPr>
          <w:rFonts w:ascii="宋体" w:hAnsi="Courier New"/>
          <w:szCs w:val="21"/>
        </w:rPr>
      </w:pPr>
    </w:p>
    <w:p w14:paraId="61246702" w14:textId="77777777" w:rsidR="001B6C2D" w:rsidRDefault="00FD38D6">
      <w:pPr>
        <w:tabs>
          <w:tab w:val="left" w:pos="5580"/>
        </w:tabs>
        <w:adjustRightInd w:val="0"/>
        <w:snapToGrid w:val="0"/>
        <w:spacing w:line="360" w:lineRule="auto"/>
        <w:jc w:val="center"/>
        <w:rPr>
          <w:rFonts w:ascii="华文楷体" w:eastAsia="华文楷体" w:hAnsi="华文楷体"/>
          <w:b/>
          <w:bCs/>
          <w:szCs w:val="21"/>
          <w:u w:val="single"/>
        </w:rPr>
      </w:pPr>
      <w:r>
        <w:rPr>
          <w:rFonts w:ascii="华文楷体" w:eastAsia="华文楷体" w:hAnsi="华文楷体" w:hint="eastAsia"/>
          <w:b/>
          <w:szCs w:val="21"/>
        </w:rPr>
        <w:t>述标</w:t>
      </w:r>
      <w:r>
        <w:rPr>
          <w:rFonts w:ascii="华文楷体" w:eastAsia="华文楷体" w:hAnsi="华文楷体" w:hint="eastAsia"/>
          <w:b/>
          <w:bCs/>
          <w:szCs w:val="21"/>
        </w:rPr>
        <w:t>委托书</w:t>
      </w:r>
    </w:p>
    <w:p w14:paraId="31ED6F74"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14:paraId="0ED971A9"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述标人姓名</w:t>
      </w:r>
      <w:r>
        <w:rPr>
          <w:rFonts w:ascii="华文楷体" w:eastAsia="华文楷体" w:hAnsi="华文楷体" w:hint="eastAsia"/>
          <w:b/>
          <w:bCs/>
          <w:szCs w:val="21"/>
        </w:rPr>
        <w:t>)</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（身份证号</w:t>
      </w:r>
      <w:r>
        <w:rPr>
          <w:rFonts w:ascii="华文楷体" w:eastAsia="华文楷体" w:hAnsi="华文楷体" w:hint="eastAsia"/>
          <w:b/>
          <w:bCs/>
          <w:szCs w:val="21"/>
        </w:rPr>
        <w:t>)</w:t>
      </w:r>
      <w:r>
        <w:rPr>
          <w:rFonts w:ascii="华文楷体" w:eastAsia="华文楷体" w:hAnsi="华文楷体" w:hint="eastAsia"/>
          <w:bCs/>
          <w:szCs w:val="21"/>
        </w:rPr>
        <w:t>是</w:t>
      </w:r>
      <w:r>
        <w:rPr>
          <w:rFonts w:ascii="华文楷体" w:eastAsia="华文楷体" w:hAnsi="华文楷体" w:hint="eastAsia"/>
          <w:b/>
          <w:bCs/>
          <w:szCs w:val="21"/>
        </w:rPr>
        <w:t xml:space="preserve"> </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投标人全称</w:t>
      </w:r>
      <w:r>
        <w:rPr>
          <w:rFonts w:ascii="华文楷体" w:eastAsia="华文楷体" w:hAnsi="华文楷体" w:hint="eastAsia"/>
          <w:b/>
          <w:bCs/>
          <w:szCs w:val="21"/>
        </w:rPr>
        <w:t>)</w:t>
      </w:r>
      <w:r>
        <w:rPr>
          <w:rFonts w:ascii="华文楷体" w:eastAsia="华文楷体" w:hAnsi="华文楷体" w:hint="eastAsia"/>
          <w:bCs/>
          <w:szCs w:val="21"/>
        </w:rPr>
        <w:t>正式员工，现委托其代表本公司</w:t>
      </w:r>
      <w:r>
        <w:rPr>
          <w:rFonts w:ascii="华文楷体" w:eastAsia="华文楷体" w:hAnsi="华文楷体" w:hint="eastAsia"/>
          <w:szCs w:val="21"/>
        </w:rPr>
        <w:t>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（包号）进行述标，由此产生的法律后果由本公司承担。</w:t>
      </w:r>
    </w:p>
    <w:p w14:paraId="7D793F46"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lastRenderedPageBreak/>
        <w:t>授权期限：即日起至本项目投标有效期结束之日止。</w:t>
      </w:r>
    </w:p>
    <w:p w14:paraId="050F7419" w14:textId="77777777" w:rsidR="001B6C2D" w:rsidRDefault="00FD38D6">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被委托人无转委托权。</w:t>
      </w:r>
    </w:p>
    <w:p w14:paraId="05EAA3B1" w14:textId="77777777" w:rsidR="001B6C2D" w:rsidRDefault="001B6C2D">
      <w:pPr>
        <w:widowControl/>
        <w:adjustRightInd w:val="0"/>
        <w:snapToGrid w:val="0"/>
        <w:spacing w:line="360" w:lineRule="auto"/>
        <w:ind w:firstLineChars="200" w:firstLine="420"/>
        <w:jc w:val="left"/>
        <w:rPr>
          <w:rFonts w:ascii="华文楷体" w:eastAsia="华文楷体" w:hAnsi="华文楷体"/>
          <w:szCs w:val="21"/>
        </w:rPr>
      </w:pPr>
    </w:p>
    <w:p w14:paraId="5D674D15" w14:textId="77777777" w:rsidR="001B6C2D" w:rsidRDefault="00FD38D6">
      <w:pPr>
        <w:tabs>
          <w:tab w:val="left" w:pos="1573"/>
        </w:tabs>
        <w:adjustRightInd w:val="0"/>
        <w:snapToGrid w:val="0"/>
        <w:spacing w:line="360" w:lineRule="auto"/>
        <w:ind w:leftChars="448" w:left="941" w:firstLineChars="901" w:firstLine="1892"/>
        <w:rPr>
          <w:rFonts w:ascii="华文楷体" w:eastAsia="华文楷体" w:hAnsi="华文楷体"/>
          <w:bCs/>
        </w:rPr>
      </w:pPr>
      <w:r>
        <w:rPr>
          <w:rFonts w:ascii="华文楷体" w:eastAsia="华文楷体" w:hAnsi="华文楷体" w:hint="eastAsia"/>
          <w:bCs/>
        </w:rPr>
        <w:t>投标人</w:t>
      </w:r>
      <w:r>
        <w:rPr>
          <w:rFonts w:ascii="华文楷体" w:eastAsia="华文楷体" w:hAnsi="华文楷体" w:hint="eastAsia"/>
          <w:bCs/>
        </w:rPr>
        <w:t>(</w:t>
      </w:r>
      <w:r>
        <w:rPr>
          <w:rFonts w:ascii="华文楷体" w:eastAsia="华文楷体" w:hAnsi="华文楷体" w:hint="eastAsia"/>
          <w:bCs/>
        </w:rPr>
        <w:t>公章或电子签章</w:t>
      </w:r>
      <w:r>
        <w:rPr>
          <w:rFonts w:ascii="华文楷体" w:eastAsia="华文楷体" w:hAnsi="华文楷体" w:hint="eastAsia"/>
          <w:bCs/>
        </w:rPr>
        <w:t>)</w:t>
      </w:r>
      <w:r>
        <w:rPr>
          <w:rFonts w:ascii="华文楷体" w:eastAsia="华文楷体" w:hAnsi="华文楷体" w:hint="eastAsia"/>
          <w:bCs/>
        </w:rPr>
        <w:t>：</w:t>
      </w:r>
      <w:r>
        <w:rPr>
          <w:rFonts w:ascii="华文楷体" w:eastAsia="华文楷体" w:hAnsi="华文楷体" w:hint="eastAsia"/>
          <w:bCs/>
          <w:szCs w:val="21"/>
        </w:rPr>
        <w:t xml:space="preserve"> </w:t>
      </w:r>
      <w:r>
        <w:rPr>
          <w:rFonts w:ascii="华文楷体" w:eastAsia="华文楷体" w:hAnsi="华文楷体" w:hint="eastAsia"/>
          <w:bCs/>
          <w:szCs w:val="21"/>
          <w:u w:val="single"/>
        </w:rPr>
        <w:t xml:space="preserve">                      </w:t>
      </w:r>
    </w:p>
    <w:p w14:paraId="6F8D93CB" w14:textId="77777777" w:rsidR="001B6C2D" w:rsidRDefault="00FD38D6">
      <w:pPr>
        <w:tabs>
          <w:tab w:val="left" w:pos="1573"/>
        </w:tabs>
        <w:adjustRightInd w:val="0"/>
        <w:snapToGrid w:val="0"/>
        <w:spacing w:line="360" w:lineRule="auto"/>
        <w:ind w:leftChars="448" w:left="941" w:firstLineChars="901" w:firstLine="1892"/>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u w:val="single"/>
        </w:rPr>
        <w:t xml:space="preserve">                                            </w:t>
      </w:r>
    </w:p>
    <w:p w14:paraId="24385A53" w14:textId="77777777" w:rsidR="001B6C2D" w:rsidRDefault="00FD38D6">
      <w:pPr>
        <w:widowControl/>
        <w:adjustRightInd w:val="0"/>
        <w:snapToGrid w:val="0"/>
        <w:spacing w:line="360" w:lineRule="auto"/>
        <w:ind w:firstLineChars="200" w:firstLine="420"/>
        <w:jc w:val="left"/>
        <w:rPr>
          <w:rFonts w:ascii="楷体" w:eastAsia="楷体" w:hAnsi="楷体"/>
          <w:b/>
          <w:szCs w:val="21"/>
        </w:rPr>
      </w:pPr>
      <w:r>
        <w:rPr>
          <w:rFonts w:ascii="华文楷体" w:eastAsia="华文楷体" w:hAnsi="华文楷体" w:hint="eastAsia"/>
          <w:b/>
          <w:szCs w:val="21"/>
        </w:rPr>
        <w:t>附：述标人身份证复印件、能证明述标人为</w:t>
      </w:r>
      <w:r>
        <w:rPr>
          <w:rFonts w:ascii="楷体" w:eastAsia="楷体" w:hAnsi="楷体" w:hint="eastAsia"/>
          <w:b/>
          <w:szCs w:val="21"/>
        </w:rPr>
        <w:t>投标人正式员工的材料（如有关劳动合同、社保</w:t>
      </w:r>
      <w:r>
        <w:rPr>
          <w:rFonts w:ascii="楷体" w:eastAsia="楷体" w:hAnsi="楷体" w:hint="eastAsia"/>
          <w:b/>
          <w:bCs/>
        </w:rPr>
        <w:t>缴纳证明等</w:t>
      </w:r>
      <w:r>
        <w:rPr>
          <w:rFonts w:ascii="楷体" w:eastAsia="楷体" w:hAnsi="楷体" w:hint="eastAsia"/>
          <w:b/>
          <w:szCs w:val="21"/>
        </w:rPr>
        <w:t>）复印件</w:t>
      </w:r>
    </w:p>
    <w:p w14:paraId="44F5B140" w14:textId="77777777" w:rsidR="001B6C2D" w:rsidRDefault="00FD38D6">
      <w:pPr>
        <w:tabs>
          <w:tab w:val="left" w:pos="5580"/>
        </w:tabs>
        <w:adjustRightInd w:val="0"/>
        <w:snapToGrid w:val="0"/>
        <w:spacing w:line="360" w:lineRule="auto"/>
        <w:ind w:firstLineChars="200" w:firstLine="42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14:paraId="51E954C1" w14:textId="77777777" w:rsidR="001B6C2D" w:rsidRDefault="001B6C2D"/>
    <w:p w14:paraId="4969CB71" w14:textId="77777777" w:rsidR="001B6C2D" w:rsidRDefault="00FD38D6">
      <w:pPr>
        <w:tabs>
          <w:tab w:val="left" w:pos="1573"/>
        </w:tabs>
        <w:adjustRightInd w:val="0"/>
        <w:snapToGrid w:val="0"/>
        <w:spacing w:line="360" w:lineRule="auto"/>
        <w:ind w:firstLineChars="196" w:firstLine="413"/>
        <w:jc w:val="left"/>
        <w:outlineLvl w:val="3"/>
        <w:rPr>
          <w:rFonts w:ascii="宋体" w:hAnsi="宋体"/>
          <w:b/>
        </w:rPr>
      </w:pPr>
      <w:r>
        <w:rPr>
          <w:rFonts w:ascii="宋体" w:hAnsi="宋体" w:hint="eastAsia"/>
          <w:b/>
          <w:szCs w:val="21"/>
        </w:rPr>
        <w:t>2.1</w:t>
      </w:r>
      <w:r>
        <w:rPr>
          <w:rFonts w:ascii="宋体" w:hAnsi="宋体" w:hint="eastAsia"/>
          <w:b/>
          <w:szCs w:val="21"/>
        </w:rPr>
        <w:t>3</w:t>
      </w:r>
      <w:r>
        <w:rPr>
          <w:rFonts w:ascii="宋体" w:hAnsi="宋体" w:hint="eastAsia"/>
          <w:b/>
        </w:rPr>
        <w:t>其他商务文件</w:t>
      </w:r>
    </w:p>
    <w:p w14:paraId="7C8802EC" w14:textId="77777777" w:rsidR="001B6C2D" w:rsidRDefault="00FD38D6">
      <w:pPr>
        <w:tabs>
          <w:tab w:val="left" w:pos="1573"/>
        </w:tabs>
        <w:adjustRightInd w:val="0"/>
        <w:snapToGrid w:val="0"/>
        <w:spacing w:line="360" w:lineRule="auto"/>
        <w:ind w:firstLineChars="196" w:firstLine="412"/>
        <w:jc w:val="left"/>
        <w:rPr>
          <w:rFonts w:ascii="宋体" w:hAnsi="宋体"/>
        </w:rPr>
      </w:pPr>
      <w:r>
        <w:rPr>
          <w:rFonts w:ascii="宋体" w:hAnsi="宋体" w:hint="eastAsia"/>
        </w:rPr>
        <w:t>按</w:t>
      </w:r>
      <w:r>
        <w:rPr>
          <w:rFonts w:ascii="宋体" w:hAnsi="宋体" w:hint="eastAsia"/>
        </w:rPr>
        <w:t>照第五章投标人须知专用部分</w:t>
      </w:r>
      <w:r>
        <w:rPr>
          <w:rFonts w:ascii="宋体" w:hAnsi="宋体" w:hint="eastAsia"/>
        </w:rPr>
        <w:t>5.12</w:t>
      </w:r>
      <w:r>
        <w:rPr>
          <w:rFonts w:ascii="宋体" w:hAnsi="宋体" w:hint="eastAsia"/>
        </w:rPr>
        <w:t>条规定应提交的各种商务文件。</w:t>
      </w:r>
    </w:p>
    <w:p w14:paraId="3F3218FB" w14:textId="77777777" w:rsidR="001B6C2D" w:rsidRDefault="001B6C2D"/>
    <w:p w14:paraId="15F999AD" w14:textId="77777777" w:rsidR="001B6C2D" w:rsidRDefault="00FD38D6">
      <w:pPr>
        <w:tabs>
          <w:tab w:val="left" w:pos="1573"/>
        </w:tabs>
        <w:adjustRightInd w:val="0"/>
        <w:snapToGrid w:val="0"/>
        <w:spacing w:line="360" w:lineRule="auto"/>
        <w:ind w:firstLineChars="196" w:firstLine="413"/>
        <w:jc w:val="left"/>
        <w:outlineLvl w:val="3"/>
        <w:rPr>
          <w:rFonts w:ascii="宋体" w:hAnsi="宋体"/>
          <w:b/>
        </w:rPr>
      </w:pPr>
      <w:r>
        <w:rPr>
          <w:rFonts w:ascii="宋体" w:hAnsi="宋体" w:hint="eastAsia"/>
          <w:b/>
        </w:rPr>
        <w:t>2.1</w:t>
      </w:r>
      <w:r>
        <w:rPr>
          <w:rFonts w:ascii="宋体" w:hAnsi="宋体" w:hint="eastAsia"/>
          <w:b/>
        </w:rPr>
        <w:t>4</w:t>
      </w:r>
      <w:r>
        <w:rPr>
          <w:rFonts w:ascii="宋体" w:hAnsi="宋体" w:hint="eastAsia"/>
          <w:b/>
        </w:rPr>
        <w:t>响应人自行编写的商务文件</w:t>
      </w:r>
    </w:p>
    <w:p w14:paraId="47B79FBC" w14:textId="77777777" w:rsidR="001B6C2D" w:rsidRDefault="00FD38D6">
      <w:pPr>
        <w:adjustRightInd w:val="0"/>
        <w:snapToGrid w:val="0"/>
        <w:spacing w:line="360" w:lineRule="auto"/>
        <w:ind w:firstLine="420"/>
        <w:rPr>
          <w:rFonts w:ascii="宋体" w:hAnsi="宋体"/>
          <w:b/>
          <w:bCs/>
          <w:szCs w:val="44"/>
        </w:rPr>
      </w:pPr>
      <w:r>
        <w:rPr>
          <w:rFonts w:ascii="宋体" w:hAnsi="宋体" w:hint="eastAsia"/>
          <w:szCs w:val="21"/>
        </w:rPr>
        <w:t>投</w:t>
      </w:r>
      <w:r>
        <w:rPr>
          <w:rFonts w:ascii="宋体" w:hAnsi="宋体" w:hint="eastAsia"/>
          <w:szCs w:val="21"/>
        </w:rPr>
        <w:t>标人认为需要进行介绍、说明的其他事项，由投标人自行设计格式。</w:t>
      </w:r>
    </w:p>
    <w:p w14:paraId="6274A664" w14:textId="77777777" w:rsidR="001B6C2D" w:rsidRDefault="001B6C2D"/>
    <w:p w14:paraId="6E02CC75" w14:textId="77777777" w:rsidR="001B6C2D" w:rsidRDefault="001B6C2D"/>
    <w:bookmarkEnd w:id="8"/>
    <w:p w14:paraId="5E402850" w14:textId="77777777" w:rsidR="001B6C2D" w:rsidRDefault="001B6C2D">
      <w:pPr>
        <w:tabs>
          <w:tab w:val="left" w:pos="1573"/>
        </w:tabs>
        <w:adjustRightInd w:val="0"/>
        <w:snapToGrid w:val="0"/>
        <w:spacing w:line="360" w:lineRule="auto"/>
        <w:ind w:firstLineChars="196" w:firstLine="413"/>
        <w:jc w:val="left"/>
        <w:outlineLvl w:val="3"/>
        <w:rPr>
          <w:rFonts w:ascii="宋体" w:hAnsi="宋体"/>
          <w:b/>
        </w:rPr>
        <w:sectPr w:rsidR="001B6C2D">
          <w:headerReference w:type="default" r:id="rId8"/>
          <w:footerReference w:type="default" r:id="rId9"/>
          <w:pgSz w:w="11906" w:h="16838"/>
          <w:pgMar w:top="1418" w:right="1418" w:bottom="1418" w:left="1701" w:header="851" w:footer="851" w:gutter="0"/>
          <w:pgNumType w:start="1"/>
          <w:cols w:space="708"/>
          <w:docGrid w:type="linesAndChars" w:linePitch="312"/>
        </w:sectPr>
      </w:pPr>
    </w:p>
    <w:p w14:paraId="266034CA" w14:textId="77777777" w:rsidR="001B6C2D" w:rsidRDefault="001B6C2D">
      <w:pPr>
        <w:adjustRightInd w:val="0"/>
        <w:snapToGrid w:val="0"/>
        <w:spacing w:line="360" w:lineRule="auto"/>
        <w:ind w:firstLine="420"/>
        <w:rPr>
          <w:rFonts w:ascii="宋体" w:hAnsi="宋体"/>
          <w:b/>
          <w:bCs/>
          <w:szCs w:val="44"/>
        </w:rPr>
      </w:pPr>
    </w:p>
    <w:p w14:paraId="4B6DE7B3" w14:textId="77777777" w:rsidR="001B6C2D" w:rsidRDefault="001B6C2D">
      <w:pPr>
        <w:adjustRightInd w:val="0"/>
        <w:snapToGrid w:val="0"/>
        <w:spacing w:line="360" w:lineRule="auto"/>
        <w:ind w:firstLine="420"/>
        <w:rPr>
          <w:rFonts w:ascii="宋体" w:hAnsi="宋体"/>
          <w:b/>
          <w:bCs/>
          <w:szCs w:val="44"/>
        </w:rPr>
      </w:pPr>
    </w:p>
    <w:p w14:paraId="0E35B412" w14:textId="77777777" w:rsidR="001B6C2D" w:rsidRDefault="00FD38D6">
      <w:pPr>
        <w:adjustRightInd w:val="0"/>
        <w:snapToGrid w:val="0"/>
        <w:spacing w:line="360" w:lineRule="auto"/>
        <w:ind w:firstLine="420"/>
        <w:outlineLvl w:val="2"/>
        <w:rPr>
          <w:rFonts w:ascii="宋体" w:hAnsi="宋体"/>
          <w:b/>
          <w:bCs/>
          <w:szCs w:val="44"/>
        </w:rPr>
      </w:pPr>
      <w:r>
        <w:rPr>
          <w:rFonts w:ascii="宋体" w:hAnsi="宋体" w:hint="eastAsia"/>
          <w:b/>
          <w:bCs/>
          <w:szCs w:val="44"/>
        </w:rPr>
        <w:t>三、投标文件技术部分</w:t>
      </w:r>
    </w:p>
    <w:p w14:paraId="75986200" w14:textId="77777777" w:rsidR="001B6C2D" w:rsidRDefault="00FD38D6">
      <w:pPr>
        <w:adjustRightInd w:val="0"/>
        <w:snapToGrid w:val="0"/>
        <w:spacing w:line="360" w:lineRule="auto"/>
        <w:ind w:firstLine="420"/>
        <w:outlineLvl w:val="3"/>
        <w:rPr>
          <w:rFonts w:ascii="宋体" w:hAnsi="宋体"/>
          <w:b/>
          <w:szCs w:val="21"/>
        </w:rPr>
      </w:pPr>
      <w:bookmarkStart w:id="18" w:name="插入_投标文件技术部分"/>
      <w:bookmarkEnd w:id="7"/>
      <w:r>
        <w:rPr>
          <w:rFonts w:ascii="宋体" w:hAnsi="宋体" w:hint="eastAsia"/>
          <w:b/>
          <w:szCs w:val="21"/>
        </w:rPr>
        <w:t>2.15</w:t>
      </w:r>
      <w:r>
        <w:rPr>
          <w:rFonts w:ascii="宋体" w:hAnsi="宋体" w:hint="eastAsia"/>
          <w:b/>
          <w:szCs w:val="21"/>
        </w:rPr>
        <w:t>开标一览表</w:t>
      </w:r>
    </w:p>
    <w:p w14:paraId="6336663C" w14:textId="77777777" w:rsidR="001B6C2D" w:rsidRDefault="00FD38D6">
      <w:pPr>
        <w:keepNext/>
        <w:tabs>
          <w:tab w:val="left" w:pos="5580"/>
        </w:tabs>
        <w:adjustRightInd w:val="0"/>
        <w:snapToGrid w:val="0"/>
        <w:spacing w:line="360" w:lineRule="auto"/>
        <w:jc w:val="center"/>
        <w:rPr>
          <w:rFonts w:ascii="宋体" w:hAnsi="宋体"/>
          <w:szCs w:val="21"/>
        </w:rPr>
      </w:pPr>
      <w:r>
        <w:rPr>
          <w:rFonts w:ascii="宋体" w:hAnsi="宋体" w:hint="eastAsia"/>
          <w:szCs w:val="21"/>
        </w:rPr>
        <w:t>开标一览表</w:t>
      </w:r>
    </w:p>
    <w:p w14:paraId="06CE3E5E" w14:textId="77777777" w:rsidR="001B6C2D" w:rsidRDefault="00FD38D6">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62"/>
        <w:gridCol w:w="2551"/>
      </w:tblGrid>
      <w:tr w:rsidR="001B6C2D" w14:paraId="4D4AA746" w14:textId="77777777">
        <w:trPr>
          <w:trHeight w:val="555"/>
        </w:trPr>
        <w:tc>
          <w:tcPr>
            <w:tcW w:w="6162" w:type="dxa"/>
            <w:vAlign w:val="center"/>
          </w:tcPr>
          <w:p w14:paraId="26FD3DDF" w14:textId="77777777" w:rsidR="001B6C2D" w:rsidRDefault="00FD38D6">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投标总价</w:t>
            </w:r>
          </w:p>
        </w:tc>
        <w:tc>
          <w:tcPr>
            <w:tcW w:w="2551" w:type="dxa"/>
            <w:vAlign w:val="center"/>
          </w:tcPr>
          <w:p w14:paraId="1686CA90" w14:textId="77777777" w:rsidR="001B6C2D" w:rsidRDefault="00FD38D6">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rsidR="001B6C2D" w14:paraId="2C4567D5" w14:textId="77777777">
        <w:trPr>
          <w:cantSplit/>
          <w:trHeight w:val="503"/>
        </w:trPr>
        <w:tc>
          <w:tcPr>
            <w:tcW w:w="6162" w:type="dxa"/>
            <w:vAlign w:val="center"/>
          </w:tcPr>
          <w:p w14:paraId="7CFAAB48" w14:textId="77777777" w:rsidR="001B6C2D" w:rsidRDefault="00FD38D6">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人民币大写</w:t>
            </w:r>
            <w:r>
              <w:rPr>
                <w:rFonts w:ascii="华文楷体" w:eastAsia="华文楷体" w:hAnsi="华文楷体"/>
                <w:szCs w:val="21"/>
              </w:rPr>
              <w:t>：</w:t>
            </w:r>
          </w:p>
        </w:tc>
        <w:tc>
          <w:tcPr>
            <w:tcW w:w="2551" w:type="dxa"/>
            <w:vMerge w:val="restart"/>
            <w:vAlign w:val="center"/>
          </w:tcPr>
          <w:p w14:paraId="5DEFE203" w14:textId="77777777" w:rsidR="001B6C2D" w:rsidRDefault="001B6C2D">
            <w:pPr>
              <w:tabs>
                <w:tab w:val="left" w:pos="5580"/>
              </w:tabs>
              <w:adjustRightInd w:val="0"/>
              <w:snapToGrid w:val="0"/>
              <w:spacing w:line="360" w:lineRule="auto"/>
              <w:jc w:val="center"/>
              <w:rPr>
                <w:rFonts w:ascii="华文楷体" w:eastAsia="华文楷体" w:hAnsi="华文楷体"/>
                <w:szCs w:val="21"/>
              </w:rPr>
            </w:pPr>
          </w:p>
        </w:tc>
      </w:tr>
      <w:tr w:rsidR="001B6C2D" w14:paraId="2FB52C0E" w14:textId="77777777">
        <w:trPr>
          <w:cantSplit/>
          <w:trHeight w:val="415"/>
        </w:trPr>
        <w:tc>
          <w:tcPr>
            <w:tcW w:w="6162" w:type="dxa"/>
            <w:vAlign w:val="center"/>
          </w:tcPr>
          <w:p w14:paraId="6D3D9BE4" w14:textId="77777777" w:rsidR="001B6C2D" w:rsidRDefault="00FD38D6">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人民币小写</w:t>
            </w:r>
            <w:r>
              <w:rPr>
                <w:rFonts w:ascii="华文楷体" w:eastAsia="华文楷体" w:hAnsi="华文楷体"/>
                <w:szCs w:val="21"/>
              </w:rPr>
              <w:t>：</w:t>
            </w:r>
          </w:p>
        </w:tc>
        <w:tc>
          <w:tcPr>
            <w:tcW w:w="2551" w:type="dxa"/>
            <w:vMerge/>
            <w:vAlign w:val="center"/>
          </w:tcPr>
          <w:p w14:paraId="6F4A5644" w14:textId="77777777" w:rsidR="001B6C2D" w:rsidRDefault="001B6C2D">
            <w:pPr>
              <w:tabs>
                <w:tab w:val="left" w:pos="5580"/>
              </w:tabs>
              <w:adjustRightInd w:val="0"/>
              <w:snapToGrid w:val="0"/>
              <w:spacing w:line="360" w:lineRule="auto"/>
              <w:jc w:val="center"/>
              <w:rPr>
                <w:rFonts w:ascii="华文楷体" w:eastAsia="华文楷体" w:hAnsi="华文楷体"/>
                <w:szCs w:val="21"/>
              </w:rPr>
            </w:pPr>
          </w:p>
        </w:tc>
      </w:tr>
    </w:tbl>
    <w:p w14:paraId="46B057BE" w14:textId="77777777" w:rsidR="001B6C2D" w:rsidRDefault="001B6C2D">
      <w:pPr>
        <w:adjustRightInd w:val="0"/>
        <w:snapToGrid w:val="0"/>
        <w:spacing w:line="360" w:lineRule="auto"/>
        <w:rPr>
          <w:rFonts w:ascii="华文楷体" w:eastAsia="华文楷体" w:hAnsi="华文楷体"/>
          <w:szCs w:val="21"/>
        </w:rPr>
      </w:pPr>
    </w:p>
    <w:p w14:paraId="377462C6" w14:textId="77777777" w:rsidR="001B6C2D" w:rsidRDefault="00FD38D6">
      <w:pPr>
        <w:tabs>
          <w:tab w:val="left" w:pos="5580"/>
        </w:tabs>
        <w:adjustRightInd w:val="0"/>
        <w:snapToGrid w:val="0"/>
        <w:spacing w:line="360" w:lineRule="auto"/>
        <w:ind w:firstLineChars="150" w:firstLine="315"/>
        <w:jc w:val="left"/>
        <w:rPr>
          <w:rFonts w:ascii="华文楷体" w:eastAsia="华文楷体" w:hAnsi="华文楷体"/>
          <w:szCs w:val="21"/>
        </w:rPr>
      </w:pPr>
      <w:r>
        <w:rPr>
          <w:rFonts w:ascii="华文楷体" w:eastAsia="华文楷体" w:hAnsi="华文楷体" w:hint="eastAsia"/>
          <w:szCs w:val="21"/>
        </w:rPr>
        <w:t>投标人（电子签章）：</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p>
    <w:p w14:paraId="05372DFB" w14:textId="77777777" w:rsidR="001B6C2D" w:rsidRDefault="00FD38D6">
      <w:pPr>
        <w:tabs>
          <w:tab w:val="left" w:pos="5580"/>
        </w:tabs>
        <w:adjustRightInd w:val="0"/>
        <w:snapToGrid w:val="0"/>
        <w:spacing w:line="360" w:lineRule="auto"/>
        <w:ind w:firstLineChars="150" w:firstLine="315"/>
        <w:jc w:val="left"/>
        <w:rPr>
          <w:rFonts w:ascii="华文楷体" w:eastAsia="华文楷体" w:hAnsi="华文楷体"/>
          <w:szCs w:val="21"/>
        </w:rPr>
      </w:pPr>
      <w:r>
        <w:rPr>
          <w:rFonts w:ascii="华文楷体" w:eastAsia="华文楷体" w:hAnsi="华文楷体" w:hint="eastAsia"/>
          <w:szCs w:val="21"/>
        </w:rPr>
        <w:t>日期：</w:t>
      </w:r>
      <w:r>
        <w:rPr>
          <w:rFonts w:ascii="华文楷体" w:eastAsia="华文楷体" w:hAnsi="华文楷体" w:hint="eastAsia"/>
          <w:szCs w:val="21"/>
          <w:u w:val="single"/>
        </w:rPr>
        <w:t xml:space="preserve">         </w:t>
      </w:r>
    </w:p>
    <w:p w14:paraId="612ADD65" w14:textId="77777777" w:rsidR="001B6C2D" w:rsidRDefault="001B6C2D">
      <w:pPr>
        <w:tabs>
          <w:tab w:val="left" w:pos="5580"/>
        </w:tabs>
        <w:adjustRightInd w:val="0"/>
        <w:snapToGrid w:val="0"/>
        <w:spacing w:line="360" w:lineRule="auto"/>
        <w:jc w:val="left"/>
        <w:rPr>
          <w:rFonts w:ascii="华文楷体" w:eastAsia="华文楷体" w:hAnsi="华文楷体"/>
          <w:szCs w:val="21"/>
        </w:rPr>
      </w:pPr>
    </w:p>
    <w:p w14:paraId="7F130B25" w14:textId="77777777" w:rsidR="001B6C2D" w:rsidRDefault="00FD38D6">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注</w:t>
      </w:r>
      <w:r>
        <w:rPr>
          <w:rFonts w:ascii="华文楷体" w:eastAsia="华文楷体" w:hAnsi="华文楷体"/>
          <w:szCs w:val="21"/>
        </w:rPr>
        <w:t>:</w:t>
      </w:r>
      <w:r>
        <w:rPr>
          <w:rFonts w:ascii="华文楷体" w:eastAsia="华文楷体" w:hAnsi="华文楷体" w:hint="eastAsia"/>
          <w:szCs w:val="21"/>
        </w:rPr>
        <w:t xml:space="preserve">  </w:t>
      </w:r>
      <w:r>
        <w:rPr>
          <w:rFonts w:ascii="华文楷体" w:eastAsia="华文楷体" w:hAnsi="华文楷体"/>
          <w:szCs w:val="21"/>
        </w:rPr>
        <w:t>1</w:t>
      </w:r>
      <w:r>
        <w:rPr>
          <w:rFonts w:ascii="华文楷体" w:eastAsia="华文楷体" w:hAnsi="华文楷体" w:hint="eastAsia"/>
          <w:szCs w:val="21"/>
        </w:rPr>
        <w:t>、投标人同时投递多包的，此表应分包填报。</w:t>
      </w:r>
    </w:p>
    <w:p w14:paraId="7B8744B1" w14:textId="77777777" w:rsidR="001B6C2D" w:rsidRDefault="00FD38D6">
      <w:pPr>
        <w:tabs>
          <w:tab w:val="left" w:pos="558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、投标人对每种货物</w:t>
      </w:r>
      <w:r>
        <w:rPr>
          <w:rFonts w:ascii="华文楷体" w:eastAsia="华文楷体" w:hAnsi="华文楷体" w:hint="eastAsia"/>
          <w:szCs w:val="21"/>
        </w:rPr>
        <w:t>/</w:t>
      </w:r>
      <w:r>
        <w:rPr>
          <w:rFonts w:ascii="华文楷体" w:eastAsia="华文楷体" w:hAnsi="华文楷体" w:hint="eastAsia"/>
          <w:szCs w:val="21"/>
        </w:rPr>
        <w:t>软件开发</w:t>
      </w:r>
      <w:r>
        <w:rPr>
          <w:rFonts w:ascii="华文楷体" w:eastAsia="华文楷体" w:hAnsi="华文楷体" w:hint="eastAsia"/>
          <w:szCs w:val="21"/>
        </w:rPr>
        <w:t>/</w:t>
      </w:r>
      <w:r>
        <w:rPr>
          <w:rFonts w:ascii="华文楷体" w:eastAsia="华文楷体" w:hAnsi="华文楷体" w:hint="eastAsia"/>
          <w:szCs w:val="21"/>
        </w:rPr>
        <w:t>服务只允许有一个报价，不得有任何选择性报价和有条件的优惠报价。</w:t>
      </w:r>
    </w:p>
    <w:p w14:paraId="7661CFCC" w14:textId="77777777" w:rsidR="001B6C2D" w:rsidRDefault="00FD38D6">
      <w:pPr>
        <w:tabs>
          <w:tab w:val="left" w:pos="5580"/>
        </w:tabs>
        <w:adjustRightInd w:val="0"/>
        <w:snapToGrid w:val="0"/>
        <w:spacing w:line="360" w:lineRule="auto"/>
        <w:ind w:firstLineChars="200" w:firstLine="420"/>
        <w:jc w:val="left"/>
        <w:rPr>
          <w:rFonts w:ascii="华文楷体" w:eastAsia="华文楷体" w:hAnsi="华文楷体"/>
          <w:sz w:val="18"/>
          <w:szCs w:val="18"/>
        </w:rPr>
      </w:pPr>
      <w:r>
        <w:rPr>
          <w:rFonts w:ascii="华文楷体" w:eastAsia="华文楷体" w:hAnsi="华文楷体" w:hint="eastAsia"/>
          <w:szCs w:val="21"/>
        </w:rPr>
        <w:t>3</w:t>
      </w:r>
      <w:r>
        <w:rPr>
          <w:rFonts w:ascii="华文楷体" w:eastAsia="华文楷体" w:hAnsi="华文楷体" w:hint="eastAsia"/>
          <w:szCs w:val="21"/>
        </w:rPr>
        <w:t>、在投标总价栏未填写总价，或者未填写总价大写金额，</w:t>
      </w:r>
      <w:r>
        <w:rPr>
          <w:rFonts w:ascii="华文楷体" w:eastAsia="华文楷体" w:hAnsi="华文楷体"/>
          <w:szCs w:val="21"/>
        </w:rPr>
        <w:t>为不合格的投标</w:t>
      </w:r>
      <w:r>
        <w:rPr>
          <w:rFonts w:ascii="华文楷体" w:eastAsia="华文楷体" w:hAnsi="华文楷体" w:hint="eastAsia"/>
          <w:szCs w:val="21"/>
        </w:rPr>
        <w:t>文件</w:t>
      </w:r>
      <w:r>
        <w:rPr>
          <w:rFonts w:ascii="华文楷体" w:eastAsia="华文楷体" w:hAnsi="华文楷体"/>
          <w:sz w:val="18"/>
          <w:szCs w:val="18"/>
        </w:rPr>
        <w:t>。</w:t>
      </w:r>
    </w:p>
    <w:p w14:paraId="505E8943" w14:textId="77777777" w:rsidR="001B6C2D" w:rsidRDefault="00FD38D6">
      <w:pPr>
        <w:tabs>
          <w:tab w:val="left" w:pos="558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、有多个采购人合并采购的项目，投标人须根据采购人清单另行提供针对每个采购人的报价表格。</w:t>
      </w:r>
    </w:p>
    <w:p w14:paraId="7B288D7E" w14:textId="77777777" w:rsidR="001B6C2D" w:rsidRDefault="00FD38D6">
      <w:r>
        <w:rPr>
          <w:rFonts w:ascii="华文楷体" w:eastAsia="华文楷体" w:hAnsi="华文楷体" w:hint="eastAsia"/>
        </w:rPr>
        <w:t>5</w:t>
      </w:r>
      <w:r>
        <w:rPr>
          <w:rFonts w:ascii="华文楷体" w:eastAsia="华文楷体" w:hAnsi="华文楷体" w:hint="eastAsia"/>
        </w:rPr>
        <w:t>、投标人可直接进行电子签章，也可以加盖公章后，扫描并上传至电子投标文件及相关文件相应位置，再进行电子签章。</w:t>
      </w:r>
    </w:p>
    <w:p w14:paraId="0E81ECD8" w14:textId="77777777" w:rsidR="001B6C2D" w:rsidRDefault="00FD38D6">
      <w:pPr>
        <w:adjustRightInd w:val="0"/>
        <w:snapToGrid w:val="0"/>
        <w:spacing w:line="360" w:lineRule="auto"/>
        <w:ind w:firstLine="420"/>
        <w:outlineLvl w:val="3"/>
        <w:rPr>
          <w:rFonts w:ascii="宋体" w:hAnsi="宋体"/>
          <w:b/>
          <w:szCs w:val="21"/>
        </w:rPr>
      </w:pPr>
      <w:r>
        <w:rPr>
          <w:rFonts w:ascii="宋体" w:hAnsi="宋体" w:hint="eastAsia"/>
          <w:b/>
          <w:szCs w:val="21"/>
        </w:rPr>
        <w:t>2.16</w:t>
      </w:r>
      <w:r>
        <w:rPr>
          <w:rFonts w:ascii="宋体" w:hAnsi="宋体" w:hint="eastAsia"/>
          <w:b/>
          <w:szCs w:val="21"/>
        </w:rPr>
        <w:t>分项报价表</w:t>
      </w:r>
    </w:p>
    <w:p w14:paraId="582EBAEF"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说明：</w:t>
      </w:r>
      <w:r>
        <w:rPr>
          <w:rFonts w:ascii="华文楷体" w:eastAsia="华文楷体" w:hAnsi="华文楷体" w:hint="eastAsia"/>
          <w:szCs w:val="21"/>
        </w:rPr>
        <w:t>1</w:t>
      </w:r>
      <w:r>
        <w:rPr>
          <w:rFonts w:ascii="华文楷体" w:eastAsia="华文楷体" w:hAnsi="华文楷体" w:hint="eastAsia"/>
          <w:szCs w:val="21"/>
        </w:rPr>
        <w:t>、采购内容不含货物购置的不提供表二。表一、二总价之和应等于开标一览表投标总价。</w:t>
      </w:r>
    </w:p>
    <w:p w14:paraId="3484DF2E"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如果不提供分项报价将视为没有实质性响应招标文件，投标人认为分项报价表格式不符合自身要求，格式可以自拟。</w:t>
      </w:r>
    </w:p>
    <w:p w14:paraId="6F5F17EC" w14:textId="77777777" w:rsidR="001B6C2D" w:rsidRDefault="00FD38D6">
      <w:pPr>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投标人如认为还有需要提供的内容可另列表说明，格式自拟。</w:t>
      </w:r>
    </w:p>
    <w:p w14:paraId="0997BBA4" w14:textId="77777777" w:rsidR="001B6C2D" w:rsidRDefault="001B6C2D">
      <w:pPr>
        <w:adjustRightInd w:val="0"/>
        <w:snapToGrid w:val="0"/>
        <w:spacing w:line="360" w:lineRule="auto"/>
        <w:ind w:firstLineChars="200" w:firstLine="422"/>
        <w:rPr>
          <w:b/>
        </w:rPr>
      </w:pPr>
    </w:p>
    <w:p w14:paraId="749B8FD2" w14:textId="77777777" w:rsidR="001B6C2D" w:rsidRDefault="00FD38D6">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表一、分项报价表——服务内容</w:t>
      </w:r>
    </w:p>
    <w:p w14:paraId="6096D66E" w14:textId="77777777" w:rsidR="001B6C2D" w:rsidRDefault="00FD38D6">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pPr w:leftFromText="180" w:rightFromText="180" w:vertAnchor="text" w:horzAnchor="margin" w:tblpXSpec="center" w:tblpY="366"/>
        <w:tblW w:w="6913" w:type="dxa"/>
        <w:tblLayout w:type="fixed"/>
        <w:tblLook w:val="04A0" w:firstRow="1" w:lastRow="0" w:firstColumn="1" w:lastColumn="0" w:noHBand="0" w:noVBand="1"/>
      </w:tblPr>
      <w:tblGrid>
        <w:gridCol w:w="896"/>
        <w:gridCol w:w="1123"/>
        <w:gridCol w:w="1208"/>
        <w:gridCol w:w="1134"/>
        <w:gridCol w:w="1134"/>
        <w:gridCol w:w="1418"/>
      </w:tblGrid>
      <w:tr w:rsidR="001B6C2D" w14:paraId="53DAB1ED" w14:textId="77777777">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1BC5F3E8" w14:textId="77777777" w:rsidR="001B6C2D" w:rsidRDefault="00FD38D6">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lastRenderedPageBreak/>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01FF2D71" w14:textId="77777777" w:rsidR="001B6C2D" w:rsidRDefault="00FD38D6">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8E1B6B7" w14:textId="77777777" w:rsidR="001B6C2D" w:rsidRDefault="00FD38D6">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527DD10C" w14:textId="77777777" w:rsidR="001B6C2D" w:rsidRDefault="00FD38D6">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60978C3D" w14:textId="77777777" w:rsidR="001B6C2D" w:rsidRDefault="00FD38D6">
            <w:pPr>
              <w:snapToGrid w:val="0"/>
              <w:spacing w:line="360" w:lineRule="auto"/>
              <w:jc w:val="center"/>
              <w:rPr>
                <w:rFonts w:ascii="华文楷体" w:eastAsia="华文楷体" w:hAnsi="华文楷体"/>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43F7F43B" w14:textId="77777777" w:rsidR="001B6C2D" w:rsidRDefault="00FD38D6">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rsidR="001B6C2D" w14:paraId="41513B6F" w14:textId="77777777">
        <w:trPr>
          <w:cantSplit/>
        </w:trPr>
        <w:tc>
          <w:tcPr>
            <w:tcW w:w="896" w:type="dxa"/>
            <w:tcBorders>
              <w:top w:val="single" w:sz="2" w:space="0" w:color="000000"/>
              <w:left w:val="single" w:sz="12" w:space="0" w:color="000000"/>
              <w:bottom w:val="single" w:sz="2" w:space="0" w:color="000000"/>
              <w:right w:val="single" w:sz="2" w:space="0" w:color="000000"/>
            </w:tcBorders>
          </w:tcPr>
          <w:p w14:paraId="6877EAF7" w14:textId="77777777" w:rsidR="001B6C2D" w:rsidRDefault="00FD38D6">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26FC145" w14:textId="77777777" w:rsidR="001B6C2D" w:rsidRDefault="001B6C2D">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tcPr>
          <w:p w14:paraId="2968EAA0" w14:textId="77777777" w:rsidR="001B6C2D" w:rsidRDefault="001B6C2D">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14:paraId="48451853" w14:textId="77777777" w:rsidR="001B6C2D" w:rsidRDefault="001B6C2D">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14:paraId="71C2DF1E" w14:textId="77777777" w:rsidR="001B6C2D" w:rsidRDefault="001B6C2D">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tcPr>
          <w:p w14:paraId="510943EA" w14:textId="77777777" w:rsidR="001B6C2D" w:rsidRDefault="001B6C2D">
            <w:pPr>
              <w:snapToGrid w:val="0"/>
              <w:spacing w:line="360" w:lineRule="auto"/>
              <w:rPr>
                <w:rFonts w:ascii="华文楷体" w:eastAsia="华文楷体" w:hAnsi="华文楷体"/>
                <w:szCs w:val="21"/>
              </w:rPr>
            </w:pPr>
          </w:p>
        </w:tc>
      </w:tr>
      <w:tr w:rsidR="001B6C2D" w14:paraId="0582E548" w14:textId="77777777">
        <w:trPr>
          <w:cantSplit/>
        </w:trPr>
        <w:tc>
          <w:tcPr>
            <w:tcW w:w="896" w:type="dxa"/>
            <w:tcBorders>
              <w:top w:val="single" w:sz="2" w:space="0" w:color="000000"/>
              <w:left w:val="single" w:sz="12" w:space="0" w:color="000000"/>
              <w:bottom w:val="single" w:sz="2" w:space="0" w:color="000000"/>
              <w:right w:val="single" w:sz="2" w:space="0" w:color="000000"/>
            </w:tcBorders>
          </w:tcPr>
          <w:p w14:paraId="0873B565" w14:textId="77777777" w:rsidR="001B6C2D" w:rsidRDefault="00FD38D6">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13C28DA4" w14:textId="77777777" w:rsidR="001B6C2D" w:rsidRDefault="001B6C2D">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tcPr>
          <w:p w14:paraId="3D7187EB" w14:textId="77777777" w:rsidR="001B6C2D" w:rsidRDefault="001B6C2D">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14:paraId="0D3D1975" w14:textId="77777777" w:rsidR="001B6C2D" w:rsidRDefault="001B6C2D">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14:paraId="45937D2C" w14:textId="77777777" w:rsidR="001B6C2D" w:rsidRDefault="001B6C2D">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tcPr>
          <w:p w14:paraId="5F209B70" w14:textId="77777777" w:rsidR="001B6C2D" w:rsidRDefault="001B6C2D">
            <w:pPr>
              <w:snapToGrid w:val="0"/>
              <w:spacing w:line="360" w:lineRule="auto"/>
              <w:rPr>
                <w:rFonts w:ascii="华文楷体" w:eastAsia="华文楷体" w:hAnsi="华文楷体"/>
                <w:szCs w:val="21"/>
              </w:rPr>
            </w:pPr>
          </w:p>
        </w:tc>
      </w:tr>
      <w:tr w:rsidR="001B6C2D" w14:paraId="46864DFB" w14:textId="77777777">
        <w:trPr>
          <w:cantSplit/>
        </w:trPr>
        <w:tc>
          <w:tcPr>
            <w:tcW w:w="896" w:type="dxa"/>
            <w:tcBorders>
              <w:top w:val="single" w:sz="2" w:space="0" w:color="000000"/>
              <w:left w:val="single" w:sz="12" w:space="0" w:color="000000"/>
              <w:bottom w:val="single" w:sz="2" w:space="0" w:color="000000"/>
              <w:right w:val="single" w:sz="2" w:space="0" w:color="000000"/>
            </w:tcBorders>
          </w:tcPr>
          <w:p w14:paraId="2F7C819F" w14:textId="77777777" w:rsidR="001B6C2D" w:rsidRDefault="00FD38D6">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70719427" w14:textId="77777777" w:rsidR="001B6C2D" w:rsidRDefault="001B6C2D">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tcPr>
          <w:p w14:paraId="0341FF68" w14:textId="77777777" w:rsidR="001B6C2D" w:rsidRDefault="001B6C2D">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14:paraId="3F8FA297" w14:textId="77777777" w:rsidR="001B6C2D" w:rsidRDefault="001B6C2D">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14:paraId="493358B9" w14:textId="77777777" w:rsidR="001B6C2D" w:rsidRDefault="001B6C2D">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tcPr>
          <w:p w14:paraId="4CA1B488" w14:textId="77777777" w:rsidR="001B6C2D" w:rsidRDefault="001B6C2D">
            <w:pPr>
              <w:snapToGrid w:val="0"/>
              <w:spacing w:line="360" w:lineRule="auto"/>
              <w:rPr>
                <w:rFonts w:ascii="华文楷体" w:eastAsia="华文楷体" w:hAnsi="华文楷体"/>
                <w:szCs w:val="21"/>
              </w:rPr>
            </w:pPr>
          </w:p>
        </w:tc>
      </w:tr>
      <w:tr w:rsidR="001B6C2D" w14:paraId="34E82AB0" w14:textId="77777777">
        <w:trPr>
          <w:cantSplit/>
        </w:trPr>
        <w:tc>
          <w:tcPr>
            <w:tcW w:w="896" w:type="dxa"/>
            <w:tcBorders>
              <w:top w:val="single" w:sz="2" w:space="0" w:color="000000"/>
              <w:left w:val="single" w:sz="12" w:space="0" w:color="000000"/>
              <w:bottom w:val="single" w:sz="2" w:space="0" w:color="000000"/>
              <w:right w:val="single" w:sz="2" w:space="0" w:color="000000"/>
            </w:tcBorders>
          </w:tcPr>
          <w:p w14:paraId="6AF1350A" w14:textId="77777777" w:rsidR="001B6C2D" w:rsidRDefault="00FD38D6">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tcPr>
          <w:p w14:paraId="0518BAC3" w14:textId="77777777" w:rsidR="001B6C2D" w:rsidRDefault="001B6C2D">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tcPr>
          <w:p w14:paraId="49E00006" w14:textId="77777777" w:rsidR="001B6C2D" w:rsidRDefault="001B6C2D">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14:paraId="3CD2D3A0" w14:textId="77777777" w:rsidR="001B6C2D" w:rsidRDefault="001B6C2D">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14:paraId="2BAC6413" w14:textId="77777777" w:rsidR="001B6C2D" w:rsidRDefault="001B6C2D">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tcPr>
          <w:p w14:paraId="33325F3C" w14:textId="77777777" w:rsidR="001B6C2D" w:rsidRDefault="001B6C2D">
            <w:pPr>
              <w:snapToGrid w:val="0"/>
              <w:spacing w:line="360" w:lineRule="auto"/>
              <w:rPr>
                <w:rFonts w:ascii="华文楷体" w:eastAsia="华文楷体" w:hAnsi="华文楷体"/>
                <w:szCs w:val="21"/>
              </w:rPr>
            </w:pPr>
          </w:p>
        </w:tc>
      </w:tr>
      <w:tr w:rsidR="001B6C2D" w14:paraId="72AD10E9" w14:textId="77777777">
        <w:trPr>
          <w:cantSplit/>
        </w:trPr>
        <w:tc>
          <w:tcPr>
            <w:tcW w:w="896" w:type="dxa"/>
            <w:tcBorders>
              <w:top w:val="single" w:sz="2" w:space="0" w:color="000000"/>
              <w:left w:val="single" w:sz="12" w:space="0" w:color="000000"/>
              <w:bottom w:val="single" w:sz="2" w:space="0" w:color="000000"/>
              <w:right w:val="single" w:sz="2" w:space="0" w:color="000000"/>
            </w:tcBorders>
          </w:tcPr>
          <w:p w14:paraId="6A90D6F7" w14:textId="77777777" w:rsidR="001B6C2D" w:rsidRDefault="00FD38D6">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tcPr>
          <w:p w14:paraId="1F90DC5E" w14:textId="77777777" w:rsidR="001B6C2D" w:rsidRDefault="001B6C2D">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tcPr>
          <w:p w14:paraId="215E771E" w14:textId="77777777" w:rsidR="001B6C2D" w:rsidRDefault="001B6C2D">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14:paraId="098FF4AB" w14:textId="77777777" w:rsidR="001B6C2D" w:rsidRDefault="001B6C2D">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14:paraId="097AE0FD" w14:textId="77777777" w:rsidR="001B6C2D" w:rsidRDefault="001B6C2D">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tcPr>
          <w:p w14:paraId="307CCABD" w14:textId="77777777" w:rsidR="001B6C2D" w:rsidRDefault="001B6C2D">
            <w:pPr>
              <w:snapToGrid w:val="0"/>
              <w:spacing w:line="360" w:lineRule="auto"/>
              <w:rPr>
                <w:rFonts w:ascii="华文楷体" w:eastAsia="华文楷体" w:hAnsi="华文楷体"/>
                <w:szCs w:val="21"/>
              </w:rPr>
            </w:pPr>
          </w:p>
        </w:tc>
      </w:tr>
      <w:tr w:rsidR="001B6C2D" w14:paraId="4B1D3DD1" w14:textId="77777777">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7D33BA24" w14:textId="77777777" w:rsidR="001B6C2D" w:rsidRDefault="00FD38D6">
            <w:pPr>
              <w:snapToGrid w:val="0"/>
              <w:spacing w:line="360" w:lineRule="auto"/>
              <w:rPr>
                <w:rFonts w:ascii="华文楷体" w:eastAsia="华文楷体" w:hAnsi="华文楷体"/>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61E8AF3" w14:textId="77777777" w:rsidR="001B6C2D" w:rsidRDefault="00FD38D6">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14:paraId="40BD8645" w14:textId="77777777" w:rsidR="001B6C2D" w:rsidRDefault="001B6C2D">
      <w:pPr>
        <w:adjustRightInd w:val="0"/>
        <w:snapToGrid w:val="0"/>
        <w:spacing w:line="360" w:lineRule="auto"/>
        <w:rPr>
          <w:rFonts w:ascii="华文楷体" w:eastAsia="华文楷体" w:hAnsi="华文楷体"/>
          <w:b/>
          <w:szCs w:val="21"/>
        </w:rPr>
      </w:pPr>
    </w:p>
    <w:p w14:paraId="716A53DA" w14:textId="77777777" w:rsidR="001B6C2D" w:rsidRDefault="001B6C2D">
      <w:pPr>
        <w:adjustRightInd w:val="0"/>
        <w:snapToGrid w:val="0"/>
        <w:spacing w:line="360" w:lineRule="auto"/>
        <w:rPr>
          <w:rFonts w:ascii="华文楷体" w:eastAsia="华文楷体" w:hAnsi="华文楷体"/>
          <w:b/>
          <w:szCs w:val="21"/>
        </w:rPr>
      </w:pPr>
    </w:p>
    <w:p w14:paraId="0655486D" w14:textId="77777777" w:rsidR="001B6C2D" w:rsidRDefault="001B6C2D">
      <w:pPr>
        <w:adjustRightInd w:val="0"/>
        <w:snapToGrid w:val="0"/>
        <w:spacing w:line="360" w:lineRule="auto"/>
        <w:rPr>
          <w:rFonts w:ascii="华文楷体" w:eastAsia="华文楷体" w:hAnsi="华文楷体"/>
          <w:b/>
          <w:szCs w:val="21"/>
        </w:rPr>
      </w:pPr>
    </w:p>
    <w:p w14:paraId="61F131D1" w14:textId="77777777" w:rsidR="001B6C2D" w:rsidRDefault="001B6C2D">
      <w:pPr>
        <w:adjustRightInd w:val="0"/>
        <w:snapToGrid w:val="0"/>
        <w:spacing w:line="360" w:lineRule="auto"/>
        <w:rPr>
          <w:rFonts w:ascii="华文楷体" w:eastAsia="华文楷体" w:hAnsi="华文楷体"/>
          <w:b/>
          <w:szCs w:val="21"/>
        </w:rPr>
      </w:pPr>
    </w:p>
    <w:p w14:paraId="78221F27" w14:textId="77777777" w:rsidR="001B6C2D" w:rsidRDefault="001B6C2D">
      <w:pPr>
        <w:adjustRightInd w:val="0"/>
        <w:snapToGrid w:val="0"/>
        <w:spacing w:line="360" w:lineRule="auto"/>
        <w:rPr>
          <w:rFonts w:ascii="华文楷体" w:eastAsia="华文楷体" w:hAnsi="华文楷体"/>
          <w:b/>
          <w:szCs w:val="21"/>
        </w:rPr>
      </w:pPr>
    </w:p>
    <w:p w14:paraId="7B9FC6ED" w14:textId="77777777" w:rsidR="001B6C2D" w:rsidRDefault="001B6C2D">
      <w:pPr>
        <w:adjustRightInd w:val="0"/>
        <w:snapToGrid w:val="0"/>
        <w:spacing w:line="360" w:lineRule="auto"/>
        <w:rPr>
          <w:rFonts w:ascii="华文楷体" w:eastAsia="华文楷体" w:hAnsi="华文楷体"/>
          <w:b/>
          <w:szCs w:val="21"/>
        </w:rPr>
      </w:pPr>
    </w:p>
    <w:p w14:paraId="6654CF0F" w14:textId="77777777" w:rsidR="001B6C2D" w:rsidRDefault="001B6C2D">
      <w:pPr>
        <w:adjustRightInd w:val="0"/>
        <w:snapToGrid w:val="0"/>
        <w:spacing w:line="360" w:lineRule="auto"/>
        <w:rPr>
          <w:rFonts w:ascii="华文楷体" w:eastAsia="华文楷体" w:hAnsi="华文楷体"/>
          <w:b/>
          <w:szCs w:val="21"/>
        </w:rPr>
      </w:pPr>
    </w:p>
    <w:p w14:paraId="3EFA0F58" w14:textId="77777777" w:rsidR="001B6C2D" w:rsidRDefault="001B6C2D">
      <w:pPr>
        <w:adjustRightInd w:val="0"/>
        <w:snapToGrid w:val="0"/>
        <w:spacing w:line="360" w:lineRule="auto"/>
        <w:rPr>
          <w:rFonts w:ascii="华文楷体" w:eastAsia="华文楷体" w:hAnsi="华文楷体"/>
          <w:b/>
          <w:szCs w:val="21"/>
        </w:rPr>
      </w:pPr>
    </w:p>
    <w:p w14:paraId="678AF5B1" w14:textId="77777777" w:rsidR="001B6C2D" w:rsidRDefault="001B6C2D">
      <w:pPr>
        <w:adjustRightInd w:val="0"/>
        <w:snapToGrid w:val="0"/>
        <w:spacing w:line="360" w:lineRule="auto"/>
        <w:jc w:val="center"/>
        <w:rPr>
          <w:rFonts w:ascii="华文楷体" w:eastAsia="华文楷体" w:hAnsi="华文楷体"/>
          <w:b/>
          <w:szCs w:val="21"/>
        </w:rPr>
      </w:pPr>
    </w:p>
    <w:p w14:paraId="4F0ECBDC" w14:textId="77777777" w:rsidR="001B6C2D" w:rsidRDefault="001B6C2D">
      <w:pPr>
        <w:adjustRightInd w:val="0"/>
        <w:snapToGrid w:val="0"/>
        <w:spacing w:line="360" w:lineRule="auto"/>
        <w:jc w:val="center"/>
        <w:rPr>
          <w:rFonts w:ascii="华文楷体" w:eastAsia="华文楷体" w:hAnsi="华文楷体"/>
          <w:b/>
          <w:szCs w:val="21"/>
        </w:rPr>
      </w:pPr>
    </w:p>
    <w:p w14:paraId="26BAE671" w14:textId="77777777" w:rsidR="001B6C2D" w:rsidRDefault="00FD38D6">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表二、分项报价表——货物购置</w:t>
      </w:r>
    </w:p>
    <w:p w14:paraId="3BF873C4" w14:textId="77777777" w:rsidR="001B6C2D" w:rsidRDefault="00FD38D6">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920"/>
        <w:gridCol w:w="1836"/>
        <w:gridCol w:w="551"/>
        <w:gridCol w:w="1654"/>
        <w:gridCol w:w="2207"/>
        <w:gridCol w:w="1102"/>
      </w:tblGrid>
      <w:tr w:rsidR="001B6C2D" w14:paraId="37E26B1F" w14:textId="77777777">
        <w:tc>
          <w:tcPr>
            <w:tcW w:w="289" w:type="pct"/>
            <w:tcBorders>
              <w:top w:val="single" w:sz="4" w:space="0" w:color="auto"/>
              <w:left w:val="single" w:sz="4" w:space="0" w:color="auto"/>
              <w:bottom w:val="single" w:sz="4" w:space="0" w:color="auto"/>
              <w:right w:val="single" w:sz="4" w:space="0" w:color="auto"/>
            </w:tcBorders>
            <w:vAlign w:val="center"/>
          </w:tcPr>
          <w:p w14:paraId="614A66C3"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6C59FB3B"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1EC6624D"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47E330E3"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1C1715FC"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14:paraId="68A4794C"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6C2DD6CC"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2FD201CA"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rsidR="001B6C2D" w14:paraId="02FE8206" w14:textId="77777777">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2E9160DC" w14:textId="77777777" w:rsidR="001B6C2D" w:rsidRDefault="001B6C2D">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595F27D" w14:textId="77777777" w:rsidR="001B6C2D" w:rsidRDefault="001B6C2D">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23903A7F" w14:textId="77777777" w:rsidR="001B6C2D" w:rsidRDefault="001B6C2D">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6881F7DB" w14:textId="77777777" w:rsidR="001B6C2D" w:rsidRDefault="001B6C2D">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619328A5" w14:textId="77777777" w:rsidR="001B6C2D" w:rsidRDefault="001B6C2D">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CF5C35B" w14:textId="77777777" w:rsidR="001B6C2D" w:rsidRDefault="001B6C2D">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4D890185" w14:textId="77777777" w:rsidR="001B6C2D" w:rsidRDefault="001B6C2D">
            <w:pPr>
              <w:adjustRightInd w:val="0"/>
              <w:snapToGrid w:val="0"/>
              <w:spacing w:line="360" w:lineRule="auto"/>
              <w:jc w:val="left"/>
              <w:rPr>
                <w:rFonts w:ascii="华文楷体" w:eastAsia="华文楷体" w:hAnsi="华文楷体"/>
                <w:szCs w:val="21"/>
              </w:rPr>
            </w:pPr>
          </w:p>
        </w:tc>
      </w:tr>
      <w:tr w:rsidR="001B6C2D" w14:paraId="21F44BE6" w14:textId="77777777">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17EC30CD" w14:textId="77777777" w:rsidR="001B6C2D" w:rsidRDefault="001B6C2D">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0199812B" w14:textId="77777777" w:rsidR="001B6C2D" w:rsidRDefault="001B6C2D">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224A050B" w14:textId="77777777" w:rsidR="001B6C2D" w:rsidRDefault="001B6C2D">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32E2DA7A" w14:textId="77777777" w:rsidR="001B6C2D" w:rsidRDefault="001B6C2D">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69A0E93B" w14:textId="77777777" w:rsidR="001B6C2D" w:rsidRDefault="001B6C2D">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27D01EBB" w14:textId="77777777" w:rsidR="001B6C2D" w:rsidRDefault="001B6C2D">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73B18EE0" w14:textId="77777777" w:rsidR="001B6C2D" w:rsidRDefault="001B6C2D">
            <w:pPr>
              <w:adjustRightInd w:val="0"/>
              <w:snapToGrid w:val="0"/>
              <w:spacing w:line="360" w:lineRule="auto"/>
              <w:jc w:val="left"/>
              <w:rPr>
                <w:rFonts w:ascii="华文楷体" w:eastAsia="华文楷体" w:hAnsi="华文楷体"/>
                <w:szCs w:val="21"/>
              </w:rPr>
            </w:pPr>
          </w:p>
        </w:tc>
      </w:tr>
      <w:tr w:rsidR="001B6C2D" w14:paraId="05DAF6E3" w14:textId="77777777">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25368FE3" w14:textId="77777777" w:rsidR="001B6C2D" w:rsidRDefault="001B6C2D">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51717DB2" w14:textId="77777777" w:rsidR="001B6C2D" w:rsidRDefault="001B6C2D">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19EBB804" w14:textId="77777777" w:rsidR="001B6C2D" w:rsidRDefault="001B6C2D">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6EFBE6E9" w14:textId="77777777" w:rsidR="001B6C2D" w:rsidRDefault="001B6C2D">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5A56DE1" w14:textId="77777777" w:rsidR="001B6C2D" w:rsidRDefault="001B6C2D">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79734CF" w14:textId="77777777" w:rsidR="001B6C2D" w:rsidRDefault="001B6C2D">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3922713" w14:textId="77777777" w:rsidR="001B6C2D" w:rsidRDefault="001B6C2D">
            <w:pPr>
              <w:adjustRightInd w:val="0"/>
              <w:snapToGrid w:val="0"/>
              <w:spacing w:line="360" w:lineRule="auto"/>
              <w:jc w:val="left"/>
              <w:rPr>
                <w:rFonts w:ascii="华文楷体" w:eastAsia="华文楷体" w:hAnsi="华文楷体"/>
                <w:szCs w:val="21"/>
              </w:rPr>
            </w:pPr>
          </w:p>
        </w:tc>
      </w:tr>
      <w:tr w:rsidR="001B6C2D" w14:paraId="10E95028" w14:textId="77777777">
        <w:tc>
          <w:tcPr>
            <w:tcW w:w="289" w:type="pct"/>
            <w:tcBorders>
              <w:top w:val="single" w:sz="4" w:space="0" w:color="auto"/>
              <w:left w:val="single" w:sz="4" w:space="0" w:color="auto"/>
              <w:bottom w:val="single" w:sz="4" w:space="0" w:color="auto"/>
              <w:right w:val="single" w:sz="4" w:space="0" w:color="auto"/>
            </w:tcBorders>
            <w:vAlign w:val="center"/>
          </w:tcPr>
          <w:p w14:paraId="4ADA797C" w14:textId="77777777" w:rsidR="001B6C2D" w:rsidRDefault="001B6C2D">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4119ECCC" w14:textId="77777777" w:rsidR="001B6C2D" w:rsidRDefault="00FD38D6">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4274772C" w14:textId="77777777" w:rsidR="001B6C2D" w:rsidRDefault="001B6C2D">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3044CE1A" w14:textId="77777777" w:rsidR="001B6C2D" w:rsidRDefault="001B6C2D">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6B92B12" w14:textId="77777777" w:rsidR="001B6C2D" w:rsidRDefault="001B6C2D">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4E1FE2AE" w14:textId="77777777" w:rsidR="001B6C2D" w:rsidRDefault="001B6C2D">
            <w:pPr>
              <w:adjustRightInd w:val="0"/>
              <w:snapToGrid w:val="0"/>
              <w:spacing w:line="360" w:lineRule="auto"/>
              <w:jc w:val="left"/>
              <w:rPr>
                <w:rFonts w:ascii="华文楷体" w:eastAsia="华文楷体" w:hAnsi="华文楷体"/>
                <w:szCs w:val="21"/>
              </w:rPr>
            </w:pPr>
          </w:p>
        </w:tc>
      </w:tr>
      <w:tr w:rsidR="001B6C2D" w14:paraId="0E3BF1F4" w14:textId="77777777">
        <w:tc>
          <w:tcPr>
            <w:tcW w:w="4372" w:type="pct"/>
            <w:gridSpan w:val="6"/>
            <w:tcBorders>
              <w:top w:val="single" w:sz="4" w:space="0" w:color="auto"/>
              <w:left w:val="single" w:sz="4" w:space="0" w:color="auto"/>
              <w:bottom w:val="single" w:sz="4" w:space="0" w:color="auto"/>
              <w:right w:val="single" w:sz="4" w:space="0" w:color="auto"/>
            </w:tcBorders>
            <w:vAlign w:val="center"/>
          </w:tcPr>
          <w:p w14:paraId="116A3030" w14:textId="77777777" w:rsidR="001B6C2D" w:rsidRDefault="00FD38D6">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382EB1A3" w14:textId="77777777" w:rsidR="001B6C2D" w:rsidRDefault="00FD38D6">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14:paraId="731F6161" w14:textId="77777777" w:rsidR="001B6C2D" w:rsidRDefault="001B6C2D">
      <w:pPr>
        <w:adjustRightInd w:val="0"/>
        <w:snapToGrid w:val="0"/>
        <w:spacing w:line="360" w:lineRule="auto"/>
        <w:ind w:firstLine="420"/>
        <w:rPr>
          <w:rFonts w:ascii="宋体" w:hAnsi="宋体"/>
          <w:b/>
          <w:szCs w:val="21"/>
        </w:rPr>
      </w:pPr>
    </w:p>
    <w:p w14:paraId="71063AED" w14:textId="77777777" w:rsidR="001B6C2D" w:rsidRDefault="001B6C2D">
      <w:pPr>
        <w:adjustRightInd w:val="0"/>
        <w:snapToGrid w:val="0"/>
        <w:spacing w:line="360" w:lineRule="auto"/>
        <w:ind w:firstLine="420"/>
        <w:rPr>
          <w:rFonts w:ascii="宋体" w:hAnsi="宋体"/>
          <w:b/>
          <w:szCs w:val="21"/>
        </w:rPr>
      </w:pPr>
    </w:p>
    <w:p w14:paraId="7CC7518B" w14:textId="77777777" w:rsidR="001B6C2D" w:rsidRDefault="001B6C2D"/>
    <w:p w14:paraId="14EFD0C0" w14:textId="77777777" w:rsidR="001B6C2D" w:rsidRDefault="00FD38D6">
      <w:pPr>
        <w:adjustRightInd w:val="0"/>
        <w:snapToGrid w:val="0"/>
        <w:spacing w:line="360" w:lineRule="auto"/>
        <w:ind w:firstLine="420"/>
        <w:outlineLvl w:val="3"/>
        <w:rPr>
          <w:rFonts w:ascii="宋体" w:hAnsi="宋体"/>
          <w:b/>
          <w:szCs w:val="21"/>
        </w:rPr>
      </w:pPr>
      <w:r>
        <w:rPr>
          <w:rFonts w:ascii="宋体" w:hAnsi="宋体" w:hint="eastAsia"/>
          <w:b/>
          <w:szCs w:val="21"/>
        </w:rPr>
        <w:t>2.17</w:t>
      </w:r>
      <w:r>
        <w:rPr>
          <w:rFonts w:ascii="宋体" w:hAnsi="宋体" w:hint="eastAsia"/>
          <w:b/>
          <w:szCs w:val="21"/>
        </w:rPr>
        <w:t>服务团队人员基本情况表</w:t>
      </w:r>
    </w:p>
    <w:p w14:paraId="75E9FF53" w14:textId="77777777" w:rsidR="001B6C2D" w:rsidRDefault="001B6C2D">
      <w:pPr>
        <w:adjustRightInd w:val="0"/>
        <w:snapToGrid w:val="0"/>
        <w:spacing w:line="360" w:lineRule="auto"/>
        <w:jc w:val="left"/>
        <w:rPr>
          <w:rFonts w:ascii="宋体" w:hAnsi="宋体"/>
          <w:b/>
          <w:szCs w:val="21"/>
        </w:rPr>
      </w:pPr>
    </w:p>
    <w:p w14:paraId="33663612" w14:textId="77777777" w:rsidR="001B6C2D" w:rsidRDefault="00FD38D6">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表一、服务团队人员基本情况表（汇总）</w:t>
      </w:r>
    </w:p>
    <w:p w14:paraId="36332FB6" w14:textId="77777777" w:rsidR="001B6C2D" w:rsidRDefault="00FD38D6">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90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38"/>
        <w:gridCol w:w="930"/>
        <w:gridCol w:w="992"/>
        <w:gridCol w:w="1276"/>
        <w:gridCol w:w="1984"/>
        <w:gridCol w:w="2268"/>
        <w:gridCol w:w="851"/>
      </w:tblGrid>
      <w:tr w:rsidR="001B6C2D" w14:paraId="20BCC47B" w14:textId="77777777">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0C9DE5AD"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458AAA8F"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46623439"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57678361"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7142DD7E" w14:textId="77777777" w:rsidR="001B6C2D" w:rsidRDefault="00FD38D6">
            <w:pPr>
              <w:rPr>
                <w:rFonts w:ascii="华文楷体" w:eastAsia="华文楷体" w:hAnsi="华文楷体"/>
              </w:rPr>
            </w:pPr>
            <w:r>
              <w:rPr>
                <w:rFonts w:ascii="华文楷体" w:eastAsia="华文楷体" w:hAnsi="华文楷体" w:hint="eastAsia"/>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7B46B061" w14:textId="77777777" w:rsidR="001B6C2D" w:rsidRDefault="00FD38D6">
            <w:pPr>
              <w:rPr>
                <w:rFonts w:ascii="华文楷体" w:eastAsia="华文楷体" w:hAnsi="华文楷体"/>
              </w:rPr>
            </w:pPr>
            <w:r>
              <w:rPr>
                <w:rFonts w:ascii="华文楷体" w:eastAsia="华文楷体" w:hAnsi="华文楷体" w:hint="eastAsia"/>
              </w:rPr>
              <w:t>在本项目专职</w:t>
            </w:r>
            <w:r>
              <w:rPr>
                <w:rFonts w:ascii="华文楷体" w:eastAsia="华文楷体" w:hAnsi="华文楷体" w:hint="eastAsia"/>
              </w:rPr>
              <w:t>/</w:t>
            </w:r>
            <w:r>
              <w:rPr>
                <w:rFonts w:ascii="华文楷体" w:eastAsia="华文楷体" w:hAnsi="华文楷体" w:hint="eastAsia"/>
              </w:rPr>
              <w:t>兼职</w:t>
            </w:r>
          </w:p>
        </w:tc>
        <w:tc>
          <w:tcPr>
            <w:tcW w:w="851" w:type="dxa"/>
            <w:tcBorders>
              <w:top w:val="single" w:sz="12" w:space="0" w:color="auto"/>
              <w:left w:val="single" w:sz="4" w:space="0" w:color="auto"/>
              <w:bottom w:val="single" w:sz="4" w:space="0" w:color="auto"/>
              <w:right w:val="single" w:sz="12" w:space="0" w:color="auto"/>
            </w:tcBorders>
            <w:vAlign w:val="center"/>
          </w:tcPr>
          <w:p w14:paraId="538057CD" w14:textId="77777777" w:rsidR="001B6C2D" w:rsidRDefault="00FD38D6">
            <w:pPr>
              <w:adjustRightInd w:val="0"/>
              <w:snapToGrid w:val="0"/>
              <w:spacing w:line="360" w:lineRule="auto"/>
              <w:ind w:leftChars="-68" w:left="-143" w:rightChars="-51" w:right="-107"/>
              <w:jc w:val="center"/>
              <w:rPr>
                <w:rFonts w:ascii="华文楷体" w:eastAsia="华文楷体" w:hAnsi="华文楷体"/>
                <w:szCs w:val="21"/>
              </w:rPr>
            </w:pPr>
            <w:r>
              <w:rPr>
                <w:rFonts w:ascii="华文楷体" w:eastAsia="华文楷体" w:hAnsi="华文楷体" w:hint="eastAsia"/>
                <w:szCs w:val="21"/>
              </w:rPr>
              <w:t>备注</w:t>
            </w:r>
          </w:p>
        </w:tc>
      </w:tr>
      <w:tr w:rsidR="001B6C2D" w14:paraId="4D640ED8" w14:textId="77777777">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65009B80" w14:textId="77777777" w:rsidR="001B6C2D" w:rsidRDefault="001B6C2D">
            <w:pPr>
              <w:adjustRightInd w:val="0"/>
              <w:snapToGrid w:val="0"/>
              <w:spacing w:line="360" w:lineRule="auto"/>
              <w:jc w:val="left"/>
              <w:rPr>
                <w:rFonts w:ascii="华文楷体" w:eastAsia="华文楷体" w:hAnsi="华文楷体"/>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DA17B08" w14:textId="77777777" w:rsidR="001B6C2D" w:rsidRDefault="001B6C2D">
            <w:pPr>
              <w:adjustRightInd w:val="0"/>
              <w:snapToGrid w:val="0"/>
              <w:spacing w:line="360" w:lineRule="auto"/>
              <w:jc w:val="left"/>
              <w:rPr>
                <w:rFonts w:ascii="华文楷体" w:eastAsia="华文楷体" w:hAnsi="华文楷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752C9990" w14:textId="77777777" w:rsidR="001B6C2D" w:rsidRDefault="001B6C2D">
            <w:pPr>
              <w:adjustRightInd w:val="0"/>
              <w:snapToGrid w:val="0"/>
              <w:spacing w:line="360" w:lineRule="auto"/>
              <w:jc w:val="left"/>
              <w:rPr>
                <w:rFonts w:ascii="华文楷体" w:eastAsia="华文楷体" w:hAnsi="华文楷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0F5FBE8" w14:textId="77777777" w:rsidR="001B6C2D" w:rsidRDefault="001B6C2D">
            <w:pPr>
              <w:adjustRightInd w:val="0"/>
              <w:snapToGrid w:val="0"/>
              <w:spacing w:line="360" w:lineRule="auto"/>
              <w:jc w:val="left"/>
              <w:rPr>
                <w:rFonts w:ascii="华文楷体" w:eastAsia="华文楷体" w:hAnsi="华文楷体"/>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4347717" w14:textId="77777777" w:rsidR="001B6C2D" w:rsidRDefault="001B6C2D">
            <w:pPr>
              <w:adjustRightInd w:val="0"/>
              <w:snapToGrid w:val="0"/>
              <w:spacing w:line="360" w:lineRule="auto"/>
              <w:jc w:val="left"/>
              <w:rPr>
                <w:rFonts w:ascii="华文楷体" w:eastAsia="华文楷体" w:hAnsi="华文楷体"/>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0E41C40" w14:textId="77777777" w:rsidR="001B6C2D" w:rsidRDefault="001B6C2D">
            <w:pPr>
              <w:adjustRightInd w:val="0"/>
              <w:snapToGrid w:val="0"/>
              <w:spacing w:line="360" w:lineRule="auto"/>
              <w:jc w:val="left"/>
              <w:rPr>
                <w:rFonts w:ascii="华文楷体" w:eastAsia="华文楷体" w:hAnsi="华文楷体"/>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7A8E8E8" w14:textId="77777777" w:rsidR="001B6C2D" w:rsidRDefault="001B6C2D">
            <w:pPr>
              <w:adjustRightInd w:val="0"/>
              <w:snapToGrid w:val="0"/>
              <w:spacing w:line="360" w:lineRule="auto"/>
              <w:jc w:val="left"/>
              <w:rPr>
                <w:rFonts w:ascii="华文楷体" w:eastAsia="华文楷体" w:hAnsi="华文楷体"/>
                <w:szCs w:val="21"/>
              </w:rPr>
            </w:pPr>
          </w:p>
        </w:tc>
      </w:tr>
      <w:tr w:rsidR="001B6C2D" w14:paraId="6D6DCF77" w14:textId="77777777">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0DE7F91E" w14:textId="77777777" w:rsidR="001B6C2D" w:rsidRDefault="001B6C2D">
            <w:pPr>
              <w:adjustRightInd w:val="0"/>
              <w:snapToGrid w:val="0"/>
              <w:spacing w:line="360" w:lineRule="auto"/>
              <w:jc w:val="left"/>
              <w:rPr>
                <w:rFonts w:ascii="华文楷体" w:eastAsia="华文楷体" w:hAnsi="华文楷体"/>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C3D3E5D" w14:textId="77777777" w:rsidR="001B6C2D" w:rsidRDefault="001B6C2D">
            <w:pPr>
              <w:adjustRightInd w:val="0"/>
              <w:snapToGrid w:val="0"/>
              <w:spacing w:line="360" w:lineRule="auto"/>
              <w:jc w:val="left"/>
              <w:rPr>
                <w:rFonts w:ascii="华文楷体" w:eastAsia="华文楷体" w:hAnsi="华文楷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C91E234" w14:textId="77777777" w:rsidR="001B6C2D" w:rsidRDefault="001B6C2D">
            <w:pPr>
              <w:adjustRightInd w:val="0"/>
              <w:snapToGrid w:val="0"/>
              <w:spacing w:line="360" w:lineRule="auto"/>
              <w:jc w:val="left"/>
              <w:rPr>
                <w:rFonts w:ascii="华文楷体" w:eastAsia="华文楷体" w:hAnsi="华文楷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B05C97E" w14:textId="77777777" w:rsidR="001B6C2D" w:rsidRDefault="001B6C2D">
            <w:pPr>
              <w:adjustRightInd w:val="0"/>
              <w:snapToGrid w:val="0"/>
              <w:spacing w:line="360" w:lineRule="auto"/>
              <w:jc w:val="left"/>
              <w:rPr>
                <w:rFonts w:ascii="华文楷体" w:eastAsia="华文楷体" w:hAnsi="华文楷体"/>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2BBCDD9" w14:textId="77777777" w:rsidR="001B6C2D" w:rsidRDefault="001B6C2D">
            <w:pPr>
              <w:adjustRightInd w:val="0"/>
              <w:snapToGrid w:val="0"/>
              <w:spacing w:line="360" w:lineRule="auto"/>
              <w:jc w:val="left"/>
              <w:rPr>
                <w:rFonts w:ascii="华文楷体" w:eastAsia="华文楷体" w:hAnsi="华文楷体"/>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89A74B4" w14:textId="77777777" w:rsidR="001B6C2D" w:rsidRDefault="001B6C2D">
            <w:pPr>
              <w:adjustRightInd w:val="0"/>
              <w:snapToGrid w:val="0"/>
              <w:spacing w:line="360" w:lineRule="auto"/>
              <w:jc w:val="left"/>
              <w:rPr>
                <w:rFonts w:ascii="华文楷体" w:eastAsia="华文楷体" w:hAnsi="华文楷体"/>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5E99EC3F" w14:textId="77777777" w:rsidR="001B6C2D" w:rsidRDefault="001B6C2D">
            <w:pPr>
              <w:adjustRightInd w:val="0"/>
              <w:snapToGrid w:val="0"/>
              <w:spacing w:line="360" w:lineRule="auto"/>
              <w:jc w:val="left"/>
              <w:rPr>
                <w:rFonts w:ascii="华文楷体" w:eastAsia="华文楷体" w:hAnsi="华文楷体"/>
                <w:szCs w:val="21"/>
              </w:rPr>
            </w:pPr>
          </w:p>
        </w:tc>
      </w:tr>
      <w:tr w:rsidR="001B6C2D" w14:paraId="2DC47279" w14:textId="77777777">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1083E7C3" w14:textId="77777777" w:rsidR="001B6C2D" w:rsidRDefault="001B6C2D">
            <w:pPr>
              <w:adjustRightInd w:val="0"/>
              <w:snapToGrid w:val="0"/>
              <w:spacing w:line="360" w:lineRule="auto"/>
              <w:jc w:val="left"/>
              <w:rPr>
                <w:rFonts w:ascii="华文楷体" w:eastAsia="华文楷体" w:hAnsi="华文楷体"/>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24820B0" w14:textId="77777777" w:rsidR="001B6C2D" w:rsidRDefault="001B6C2D">
            <w:pPr>
              <w:adjustRightInd w:val="0"/>
              <w:snapToGrid w:val="0"/>
              <w:spacing w:line="360" w:lineRule="auto"/>
              <w:jc w:val="left"/>
              <w:rPr>
                <w:rFonts w:ascii="华文楷体" w:eastAsia="华文楷体" w:hAnsi="华文楷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2649518" w14:textId="77777777" w:rsidR="001B6C2D" w:rsidRDefault="001B6C2D">
            <w:pPr>
              <w:adjustRightInd w:val="0"/>
              <w:snapToGrid w:val="0"/>
              <w:spacing w:line="360" w:lineRule="auto"/>
              <w:jc w:val="left"/>
              <w:rPr>
                <w:rFonts w:ascii="华文楷体" w:eastAsia="华文楷体" w:hAnsi="华文楷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D4A2574" w14:textId="77777777" w:rsidR="001B6C2D" w:rsidRDefault="001B6C2D">
            <w:pPr>
              <w:adjustRightInd w:val="0"/>
              <w:snapToGrid w:val="0"/>
              <w:spacing w:line="360" w:lineRule="auto"/>
              <w:jc w:val="left"/>
              <w:rPr>
                <w:rFonts w:ascii="华文楷体" w:eastAsia="华文楷体" w:hAnsi="华文楷体"/>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37300EF" w14:textId="77777777" w:rsidR="001B6C2D" w:rsidRDefault="001B6C2D">
            <w:pPr>
              <w:adjustRightInd w:val="0"/>
              <w:snapToGrid w:val="0"/>
              <w:spacing w:line="360" w:lineRule="auto"/>
              <w:jc w:val="left"/>
              <w:rPr>
                <w:rFonts w:ascii="华文楷体" w:eastAsia="华文楷体" w:hAnsi="华文楷体"/>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D6FBF21" w14:textId="77777777" w:rsidR="001B6C2D" w:rsidRDefault="001B6C2D">
            <w:pPr>
              <w:adjustRightInd w:val="0"/>
              <w:snapToGrid w:val="0"/>
              <w:spacing w:line="360" w:lineRule="auto"/>
              <w:jc w:val="left"/>
              <w:rPr>
                <w:rFonts w:ascii="华文楷体" w:eastAsia="华文楷体" w:hAnsi="华文楷体"/>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78D28E5" w14:textId="77777777" w:rsidR="001B6C2D" w:rsidRDefault="001B6C2D">
            <w:pPr>
              <w:adjustRightInd w:val="0"/>
              <w:snapToGrid w:val="0"/>
              <w:spacing w:line="360" w:lineRule="auto"/>
              <w:jc w:val="left"/>
              <w:rPr>
                <w:rFonts w:ascii="华文楷体" w:eastAsia="华文楷体" w:hAnsi="华文楷体"/>
                <w:szCs w:val="21"/>
              </w:rPr>
            </w:pPr>
          </w:p>
        </w:tc>
      </w:tr>
    </w:tbl>
    <w:p w14:paraId="4CBD7A98" w14:textId="77777777" w:rsidR="001B6C2D" w:rsidRDefault="00FD38D6">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注：如本项目要求驻场服务，请在备注中说明该人员是否驻场</w:t>
      </w:r>
    </w:p>
    <w:p w14:paraId="3475DA29" w14:textId="77777777" w:rsidR="001B6C2D" w:rsidRDefault="001B6C2D">
      <w:pPr>
        <w:adjustRightInd w:val="0"/>
        <w:snapToGrid w:val="0"/>
        <w:spacing w:line="360" w:lineRule="auto"/>
        <w:jc w:val="left"/>
        <w:rPr>
          <w:rFonts w:ascii="宋体" w:hAnsi="宋体"/>
          <w:b/>
          <w:szCs w:val="21"/>
        </w:rPr>
      </w:pPr>
    </w:p>
    <w:p w14:paraId="5ABE991C" w14:textId="77777777" w:rsidR="001B6C2D" w:rsidRDefault="00FD38D6">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表二、服务团队人员基本情况表（个人）</w:t>
      </w:r>
    </w:p>
    <w:p w14:paraId="4EEA9EFA" w14:textId="77777777" w:rsidR="001B6C2D" w:rsidRDefault="00FD38D6">
      <w:pPr>
        <w:pStyle w:val="ab"/>
        <w:spacing w:line="360" w:lineRule="auto"/>
        <w:rPr>
          <w:rFonts w:ascii="华文楷体" w:eastAsia="华文楷体" w:hAnsi="华文楷体"/>
        </w:rPr>
      </w:pPr>
      <w:r>
        <w:rPr>
          <w:rFonts w:ascii="华文楷体" w:eastAsia="华文楷体" w:hAnsi="华文楷体" w:hint="eastAsia"/>
        </w:rPr>
        <w:t>项目名称：</w:t>
      </w:r>
      <w:r>
        <w:rPr>
          <w:rFonts w:ascii="华文楷体" w:eastAsia="华文楷体" w:hAnsi="华文楷体" w:hint="eastAsia"/>
          <w:u w:val="single"/>
        </w:rPr>
        <w:t xml:space="preserve">          </w:t>
      </w:r>
      <w:r>
        <w:rPr>
          <w:rFonts w:ascii="华文楷体" w:eastAsia="华文楷体" w:hAnsi="华文楷体" w:hint="eastAsia"/>
        </w:rPr>
        <w:t xml:space="preserve">    </w:t>
      </w:r>
      <w:r>
        <w:rPr>
          <w:rFonts w:ascii="华文楷体" w:eastAsia="华文楷体" w:hAnsi="华文楷体" w:hint="eastAsia"/>
        </w:rPr>
        <w:t>项目编号：</w:t>
      </w:r>
      <w:r>
        <w:rPr>
          <w:rFonts w:ascii="华文楷体" w:eastAsia="华文楷体" w:hAnsi="华文楷体" w:hint="eastAsia"/>
          <w:u w:val="single"/>
        </w:rPr>
        <w:t xml:space="preserve">         </w:t>
      </w:r>
      <w:r>
        <w:rPr>
          <w:rFonts w:ascii="华文楷体" w:eastAsia="华文楷体" w:hAnsi="华文楷体" w:hint="eastAsia"/>
        </w:rPr>
        <w:t xml:space="preserve">   </w:t>
      </w:r>
      <w:r>
        <w:rPr>
          <w:rFonts w:ascii="华文楷体" w:eastAsia="华文楷体" w:hAnsi="华文楷体" w:hint="eastAsia"/>
        </w:rPr>
        <w:t>包号：</w:t>
      </w:r>
      <w:r>
        <w:rPr>
          <w:rFonts w:ascii="华文楷体" w:eastAsia="华文楷体" w:hAnsi="华文楷体" w:hint="eastAsia"/>
          <w:u w:val="single"/>
        </w:rPr>
        <w:t xml:space="preserve">    </w:t>
      </w:r>
      <w:r>
        <w:rPr>
          <w:rFonts w:ascii="华文楷体" w:eastAsia="华文楷体" w:hAnsi="华文楷体" w:hint="eastAsia"/>
        </w:rPr>
        <w:t>（如项目不分包，不填写包号）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1380"/>
        <w:gridCol w:w="1106"/>
        <w:gridCol w:w="693"/>
        <w:gridCol w:w="551"/>
        <w:gridCol w:w="1108"/>
        <w:gridCol w:w="829"/>
        <w:gridCol w:w="1345"/>
      </w:tblGrid>
      <w:tr w:rsidR="001B6C2D" w14:paraId="16D3A45D" w14:textId="77777777">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01F07076"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姓</w:t>
            </w:r>
            <w:r>
              <w:rPr>
                <w:rFonts w:ascii="华文楷体" w:eastAsia="华文楷体" w:hAnsi="华文楷体"/>
                <w:szCs w:val="21"/>
              </w:rPr>
              <w:t xml:space="preserve">  </w:t>
            </w:r>
            <w:r>
              <w:rPr>
                <w:rFonts w:ascii="华文楷体" w:eastAsia="华文楷体" w:hAnsi="华文楷体"/>
                <w:szCs w:val="21"/>
              </w:rPr>
              <w:t>名</w:t>
            </w:r>
          </w:p>
        </w:tc>
        <w:tc>
          <w:tcPr>
            <w:tcW w:w="786" w:type="pct"/>
            <w:tcBorders>
              <w:top w:val="single" w:sz="4" w:space="0" w:color="auto"/>
              <w:left w:val="single" w:sz="4" w:space="0" w:color="auto"/>
              <w:bottom w:val="single" w:sz="4" w:space="0" w:color="auto"/>
              <w:right w:val="single" w:sz="4" w:space="0" w:color="auto"/>
            </w:tcBorders>
            <w:vAlign w:val="center"/>
          </w:tcPr>
          <w:p w14:paraId="0DBAB717" w14:textId="77777777" w:rsidR="001B6C2D" w:rsidRDefault="001B6C2D">
            <w:pPr>
              <w:adjustRightInd w:val="0"/>
              <w:snapToGrid w:val="0"/>
              <w:jc w:val="center"/>
              <w:rPr>
                <w:rFonts w:ascii="华文楷体" w:eastAsia="华文楷体" w:hAnsi="华文楷体"/>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341BC264"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性</w:t>
            </w:r>
            <w:r>
              <w:rPr>
                <w:rFonts w:ascii="华文楷体" w:eastAsia="华文楷体" w:hAnsi="华文楷体"/>
                <w:szCs w:val="21"/>
              </w:rPr>
              <w:t xml:space="preserve"> </w:t>
            </w:r>
            <w:r>
              <w:rPr>
                <w:rFonts w:ascii="华文楷体" w:eastAsia="华文楷体" w:hAnsi="华文楷体"/>
                <w:szCs w:val="21"/>
              </w:rPr>
              <w:t>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981167C" w14:textId="77777777" w:rsidR="001B6C2D" w:rsidRDefault="001B6C2D">
            <w:pPr>
              <w:adjustRightInd w:val="0"/>
              <w:snapToGrid w:val="0"/>
              <w:jc w:val="center"/>
              <w:rPr>
                <w:rFonts w:ascii="华文楷体" w:eastAsia="华文楷体" w:hAnsi="华文楷体"/>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14DDF79B"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7BC8119A"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年</w:t>
            </w:r>
            <w:r>
              <w:rPr>
                <w:rFonts w:ascii="华文楷体" w:eastAsia="华文楷体" w:hAnsi="华文楷体"/>
                <w:szCs w:val="21"/>
              </w:rPr>
              <w:t xml:space="preserve">    </w:t>
            </w:r>
            <w:r>
              <w:rPr>
                <w:rFonts w:ascii="华文楷体" w:eastAsia="华文楷体" w:hAnsi="华文楷体"/>
                <w:szCs w:val="21"/>
              </w:rPr>
              <w:t>月</w:t>
            </w:r>
          </w:p>
        </w:tc>
      </w:tr>
      <w:tr w:rsidR="001B6C2D" w14:paraId="38F22E0E" w14:textId="77777777">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223B2EB6"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0CBC1D03" w14:textId="77777777" w:rsidR="001B6C2D" w:rsidRDefault="001B6C2D">
            <w:pPr>
              <w:adjustRightInd w:val="0"/>
              <w:snapToGrid w:val="0"/>
              <w:jc w:val="center"/>
              <w:rPr>
                <w:rFonts w:ascii="华文楷体" w:eastAsia="华文楷体" w:hAnsi="华文楷体"/>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1AF83925" w14:textId="77777777" w:rsidR="001B6C2D" w:rsidRDefault="00FD38D6">
            <w:pPr>
              <w:adjustRightInd w:val="0"/>
              <w:snapToGrid w:val="0"/>
              <w:ind w:left="-18"/>
              <w:jc w:val="center"/>
              <w:rPr>
                <w:rFonts w:ascii="华文楷体" w:eastAsia="华文楷体" w:hAnsi="华文楷体"/>
                <w:szCs w:val="21"/>
              </w:rPr>
            </w:pPr>
            <w:r>
              <w:rPr>
                <w:rFonts w:ascii="华文楷体" w:eastAsia="华文楷体" w:hAnsi="华文楷体"/>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71E6A119" w14:textId="77777777" w:rsidR="001B6C2D" w:rsidRDefault="00FD38D6">
            <w:pPr>
              <w:adjustRightInd w:val="0"/>
              <w:snapToGrid w:val="0"/>
              <w:ind w:left="45"/>
              <w:jc w:val="center"/>
              <w:rPr>
                <w:rFonts w:ascii="华文楷体" w:eastAsia="华文楷体" w:hAnsi="华文楷体"/>
                <w:szCs w:val="21"/>
              </w:rPr>
            </w:pPr>
            <w:r>
              <w:rPr>
                <w:rFonts w:ascii="华文楷体" w:eastAsia="华文楷体" w:hAnsi="华文楷体"/>
                <w:szCs w:val="21"/>
              </w:rPr>
              <w:t>年</w:t>
            </w:r>
            <w:r>
              <w:rPr>
                <w:rFonts w:ascii="华文楷体" w:eastAsia="华文楷体" w:hAnsi="华文楷体"/>
                <w:szCs w:val="21"/>
              </w:rPr>
              <w:t xml:space="preserve">    </w:t>
            </w:r>
            <w:r>
              <w:rPr>
                <w:rFonts w:ascii="华文楷体" w:eastAsia="华文楷体" w:hAnsi="华文楷体"/>
                <w:szCs w:val="21"/>
              </w:rPr>
              <w:t>月</w:t>
            </w:r>
          </w:p>
        </w:tc>
      </w:tr>
      <w:tr w:rsidR="001B6C2D" w14:paraId="5AA682D1" w14:textId="77777777">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05375FC4"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6B9F889B" w14:textId="77777777" w:rsidR="001B6C2D" w:rsidRDefault="001B6C2D">
            <w:pPr>
              <w:adjustRightInd w:val="0"/>
              <w:snapToGrid w:val="0"/>
              <w:jc w:val="center"/>
              <w:rPr>
                <w:rFonts w:ascii="华文楷体" w:eastAsia="华文楷体" w:hAnsi="华文楷体"/>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0BCA0628"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为</w:t>
            </w:r>
            <w:r>
              <w:rPr>
                <w:rFonts w:ascii="华文楷体" w:eastAsia="华文楷体" w:hAnsi="华文楷体" w:hint="eastAsia"/>
                <w:szCs w:val="21"/>
              </w:rPr>
              <w:t>投标人</w:t>
            </w:r>
            <w:r>
              <w:rPr>
                <w:rFonts w:ascii="华文楷体" w:eastAsia="华文楷体" w:hAnsi="华文楷体"/>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7D97CBC" w14:textId="77777777" w:rsidR="001B6C2D" w:rsidRDefault="001B6C2D">
            <w:pPr>
              <w:adjustRightInd w:val="0"/>
              <w:snapToGrid w:val="0"/>
              <w:jc w:val="center"/>
              <w:rPr>
                <w:rFonts w:ascii="华文楷体" w:eastAsia="华文楷体" w:hAnsi="华文楷体"/>
                <w:szCs w:val="21"/>
              </w:rPr>
            </w:pPr>
          </w:p>
        </w:tc>
      </w:tr>
      <w:tr w:rsidR="001B6C2D" w14:paraId="0BE72A8C" w14:textId="77777777">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B7EABC1"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职称</w:t>
            </w:r>
            <w:r>
              <w:rPr>
                <w:rFonts w:ascii="华文楷体" w:eastAsia="华文楷体" w:hAnsi="华文楷体"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3DB11951" w14:textId="77777777" w:rsidR="001B6C2D" w:rsidRDefault="001B6C2D">
            <w:pPr>
              <w:adjustRightInd w:val="0"/>
              <w:snapToGrid w:val="0"/>
              <w:jc w:val="center"/>
              <w:rPr>
                <w:rFonts w:ascii="华文楷体" w:eastAsia="华文楷体" w:hAnsi="华文楷体"/>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442F9002"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531EF861" w14:textId="77777777" w:rsidR="001B6C2D" w:rsidRDefault="00FD38D6">
            <w:pPr>
              <w:adjustRightInd w:val="0"/>
              <w:snapToGrid w:val="0"/>
              <w:ind w:firstLineChars="50" w:firstLine="90"/>
              <w:rPr>
                <w:rFonts w:ascii="华文楷体" w:eastAsia="华文楷体" w:hAnsi="华文楷体"/>
                <w:sz w:val="18"/>
                <w:szCs w:val="18"/>
              </w:rPr>
            </w:pPr>
            <w:r>
              <w:rPr>
                <w:rFonts w:ascii="华文楷体" w:eastAsia="华文楷体" w:hAnsi="华文楷体" w:hint="eastAsia"/>
                <w:sz w:val="18"/>
                <w:szCs w:val="18"/>
              </w:rPr>
              <w:t>按项目管理和技术人员填写，注明在本项目专职还是兼职，以及在本项目工作专业</w:t>
            </w:r>
          </w:p>
        </w:tc>
      </w:tr>
      <w:tr w:rsidR="001B6C2D" w14:paraId="425F116A" w14:textId="77777777">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E7CA02A"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hint="eastAsia"/>
                <w:szCs w:val="21"/>
              </w:rPr>
              <w:t>类似项目</w:t>
            </w:r>
            <w:r>
              <w:rPr>
                <w:rFonts w:ascii="华文楷体" w:eastAsia="华文楷体" w:hAnsi="华文楷体"/>
                <w:szCs w:val="21"/>
              </w:rPr>
              <w:t>实施经验</w:t>
            </w:r>
          </w:p>
        </w:tc>
      </w:tr>
      <w:tr w:rsidR="001B6C2D" w14:paraId="2AA6222B" w14:textId="77777777">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61BB9165"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时</w:t>
            </w:r>
            <w:r>
              <w:rPr>
                <w:rFonts w:ascii="华文楷体" w:eastAsia="华文楷体" w:hAnsi="华文楷体"/>
                <w:szCs w:val="21"/>
              </w:rPr>
              <w:t xml:space="preserve">   </w:t>
            </w:r>
            <w:r>
              <w:rPr>
                <w:rFonts w:ascii="华文楷体" w:eastAsia="华文楷体" w:hAnsi="华文楷体"/>
                <w:szCs w:val="21"/>
              </w:rPr>
              <w:t>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10AD7ECA"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4C3E91BF"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13951DA8" w14:textId="77777777" w:rsidR="001B6C2D" w:rsidRDefault="00FD38D6">
            <w:pPr>
              <w:adjustRightInd w:val="0"/>
              <w:snapToGrid w:val="0"/>
              <w:jc w:val="center"/>
              <w:rPr>
                <w:rFonts w:ascii="华文楷体" w:eastAsia="华文楷体" w:hAnsi="华文楷体"/>
                <w:szCs w:val="21"/>
              </w:rPr>
            </w:pPr>
            <w:r>
              <w:rPr>
                <w:rFonts w:ascii="华文楷体" w:eastAsia="华文楷体" w:hAnsi="华文楷体"/>
                <w:szCs w:val="21"/>
              </w:rPr>
              <w:t>联系电话</w:t>
            </w:r>
          </w:p>
        </w:tc>
      </w:tr>
      <w:tr w:rsidR="001B6C2D" w14:paraId="677FA237" w14:textId="77777777">
        <w:trPr>
          <w:trHeight w:val="892"/>
        </w:trPr>
        <w:tc>
          <w:tcPr>
            <w:tcW w:w="1006" w:type="pct"/>
            <w:tcBorders>
              <w:top w:val="single" w:sz="4" w:space="0" w:color="auto"/>
              <w:left w:val="single" w:sz="4" w:space="0" w:color="auto"/>
              <w:bottom w:val="single" w:sz="4" w:space="0" w:color="auto"/>
              <w:right w:val="single" w:sz="4" w:space="0" w:color="auto"/>
            </w:tcBorders>
          </w:tcPr>
          <w:p w14:paraId="7692DE5A" w14:textId="77777777" w:rsidR="001B6C2D" w:rsidRDefault="001B6C2D">
            <w:pPr>
              <w:adjustRightInd w:val="0"/>
              <w:snapToGrid w:val="0"/>
              <w:jc w:val="center"/>
              <w:rPr>
                <w:rFonts w:ascii="华文楷体" w:eastAsia="华文楷体" w:hAnsi="华文楷体"/>
                <w:szCs w:val="21"/>
              </w:rPr>
            </w:pPr>
          </w:p>
          <w:p w14:paraId="65F63325" w14:textId="77777777" w:rsidR="001B6C2D" w:rsidRDefault="001B6C2D">
            <w:pPr>
              <w:adjustRightInd w:val="0"/>
              <w:snapToGrid w:val="0"/>
              <w:jc w:val="center"/>
              <w:rPr>
                <w:rFonts w:ascii="华文楷体" w:eastAsia="华文楷体" w:hAnsi="华文楷体"/>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01DB76B1" w14:textId="77777777" w:rsidR="001B6C2D" w:rsidRDefault="001B6C2D">
            <w:pPr>
              <w:adjustRightInd w:val="0"/>
              <w:snapToGrid w:val="0"/>
              <w:jc w:val="center"/>
              <w:rPr>
                <w:rFonts w:ascii="华文楷体" w:eastAsia="华文楷体" w:hAnsi="华文楷体"/>
                <w:szCs w:val="21"/>
              </w:rPr>
            </w:pPr>
          </w:p>
          <w:p w14:paraId="13B76EEF" w14:textId="77777777" w:rsidR="001B6C2D" w:rsidRDefault="001B6C2D">
            <w:pPr>
              <w:adjustRightInd w:val="0"/>
              <w:snapToGrid w:val="0"/>
              <w:jc w:val="center"/>
              <w:rPr>
                <w:rFonts w:ascii="华文楷体" w:eastAsia="华文楷体" w:hAnsi="华文楷体"/>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14750AD7" w14:textId="77777777" w:rsidR="001B6C2D" w:rsidRDefault="001B6C2D">
            <w:pPr>
              <w:adjustRightInd w:val="0"/>
              <w:snapToGrid w:val="0"/>
              <w:jc w:val="center"/>
              <w:rPr>
                <w:rFonts w:ascii="华文楷体" w:eastAsia="华文楷体" w:hAnsi="华文楷体"/>
                <w:szCs w:val="21"/>
              </w:rPr>
            </w:pPr>
          </w:p>
          <w:p w14:paraId="72BBD06B" w14:textId="77777777" w:rsidR="001B6C2D" w:rsidRDefault="001B6C2D">
            <w:pPr>
              <w:adjustRightInd w:val="0"/>
              <w:snapToGrid w:val="0"/>
              <w:jc w:val="center"/>
              <w:rPr>
                <w:rFonts w:ascii="华文楷体" w:eastAsia="华文楷体" w:hAnsi="华文楷体"/>
                <w:szCs w:val="21"/>
              </w:rPr>
            </w:pPr>
          </w:p>
        </w:tc>
        <w:tc>
          <w:tcPr>
            <w:tcW w:w="767" w:type="pct"/>
            <w:tcBorders>
              <w:top w:val="single" w:sz="4" w:space="0" w:color="auto"/>
              <w:left w:val="single" w:sz="4" w:space="0" w:color="auto"/>
              <w:bottom w:val="single" w:sz="4" w:space="0" w:color="auto"/>
              <w:right w:val="single" w:sz="4" w:space="0" w:color="auto"/>
            </w:tcBorders>
          </w:tcPr>
          <w:p w14:paraId="3602644D" w14:textId="77777777" w:rsidR="001B6C2D" w:rsidRDefault="001B6C2D">
            <w:pPr>
              <w:adjustRightInd w:val="0"/>
              <w:snapToGrid w:val="0"/>
              <w:jc w:val="center"/>
              <w:rPr>
                <w:rFonts w:ascii="华文楷体" w:eastAsia="华文楷体" w:hAnsi="华文楷体"/>
                <w:szCs w:val="21"/>
              </w:rPr>
            </w:pPr>
          </w:p>
          <w:p w14:paraId="15935A31" w14:textId="77777777" w:rsidR="001B6C2D" w:rsidRDefault="001B6C2D">
            <w:pPr>
              <w:adjustRightInd w:val="0"/>
              <w:snapToGrid w:val="0"/>
              <w:jc w:val="center"/>
              <w:rPr>
                <w:rFonts w:ascii="华文楷体" w:eastAsia="华文楷体" w:hAnsi="华文楷体"/>
                <w:szCs w:val="21"/>
              </w:rPr>
            </w:pPr>
          </w:p>
        </w:tc>
      </w:tr>
    </w:tbl>
    <w:p w14:paraId="4CDB889A" w14:textId="77777777" w:rsidR="001B6C2D" w:rsidRDefault="00FD38D6">
      <w:pPr>
        <w:adjustRightInd w:val="0"/>
        <w:snapToGrid w:val="0"/>
        <w:spacing w:line="360" w:lineRule="auto"/>
        <w:jc w:val="left"/>
        <w:rPr>
          <w:rFonts w:ascii="华文楷体" w:eastAsia="华文楷体" w:hAnsi="华文楷体"/>
          <w:szCs w:val="21"/>
        </w:rPr>
      </w:pPr>
      <w:r>
        <w:rPr>
          <w:rFonts w:ascii="华文楷体" w:eastAsia="华文楷体" w:hAnsi="华文楷体"/>
        </w:rPr>
        <w:t>注：</w:t>
      </w:r>
      <w:r>
        <w:rPr>
          <w:rFonts w:ascii="华文楷体" w:eastAsia="华文楷体" w:hAnsi="华文楷体" w:hint="eastAsia"/>
          <w:szCs w:val="21"/>
        </w:rPr>
        <w:t>1</w:t>
      </w:r>
      <w:r>
        <w:rPr>
          <w:rFonts w:ascii="华文楷体" w:eastAsia="华文楷体" w:hAnsi="华文楷体" w:hint="eastAsia"/>
          <w:szCs w:val="21"/>
        </w:rPr>
        <w:t>、按服务团队人员填列，每个人员填一张表。</w:t>
      </w:r>
    </w:p>
    <w:p w14:paraId="592625D7" w14:textId="77777777" w:rsidR="001B6C2D" w:rsidRDefault="00FD38D6">
      <w:pPr>
        <w:adjustRightInd w:val="0"/>
        <w:snapToGrid w:val="0"/>
        <w:spacing w:line="360" w:lineRule="auto"/>
        <w:ind w:firstLine="435"/>
        <w:jc w:val="left"/>
        <w:rPr>
          <w:rFonts w:ascii="宋体" w:hAnsi="宋体"/>
          <w:sz w:val="18"/>
          <w:szCs w:val="18"/>
        </w:rPr>
      </w:pPr>
      <w:r>
        <w:rPr>
          <w:rFonts w:ascii="华文楷体" w:eastAsia="华文楷体" w:hAnsi="华文楷体" w:hint="eastAsia"/>
        </w:rPr>
        <w:t>2</w:t>
      </w:r>
      <w:r>
        <w:rPr>
          <w:rFonts w:ascii="华文楷体" w:eastAsia="华文楷体" w:hAnsi="华文楷体" w:hint="eastAsia"/>
        </w:rPr>
        <w:t>、须后附相关人员职称及资质证书，社保证明（如无社保证明，应提供截止开标之日仍有效的劳动合同），否则该人员不被认为是针对本项目的委派人员。</w:t>
      </w:r>
    </w:p>
    <w:p w14:paraId="01604BBC" w14:textId="77777777" w:rsidR="001B6C2D" w:rsidRDefault="001B6C2D"/>
    <w:p w14:paraId="1B2140AB" w14:textId="77777777" w:rsidR="001B6C2D" w:rsidRDefault="00FD38D6">
      <w:pPr>
        <w:adjustRightInd w:val="0"/>
        <w:snapToGrid w:val="0"/>
        <w:spacing w:line="360" w:lineRule="auto"/>
        <w:ind w:firstLine="420"/>
        <w:outlineLvl w:val="3"/>
        <w:rPr>
          <w:rFonts w:ascii="宋体" w:hAnsi="宋体"/>
          <w:b/>
          <w:szCs w:val="21"/>
        </w:rPr>
      </w:pPr>
      <w:r>
        <w:rPr>
          <w:rFonts w:ascii="宋体" w:hAnsi="宋体" w:hint="eastAsia"/>
          <w:b/>
          <w:szCs w:val="21"/>
        </w:rPr>
        <w:t>2.18</w:t>
      </w:r>
      <w:r>
        <w:rPr>
          <w:rFonts w:ascii="宋体" w:hAnsi="宋体" w:hint="eastAsia"/>
          <w:b/>
          <w:szCs w:val="21"/>
        </w:rPr>
        <w:t>技术要求偏离表</w:t>
      </w:r>
    </w:p>
    <w:p w14:paraId="584325AE" w14:textId="77777777" w:rsidR="001B6C2D" w:rsidRDefault="00FD38D6">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14:paraId="105EFB06" w14:textId="77777777" w:rsidR="001B6C2D" w:rsidRDefault="00FD38D6">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4"/>
        <w:gridCol w:w="1450"/>
        <w:gridCol w:w="1510"/>
        <w:gridCol w:w="1236"/>
        <w:gridCol w:w="962"/>
        <w:gridCol w:w="2060"/>
        <w:gridCol w:w="825"/>
      </w:tblGrid>
      <w:tr w:rsidR="001B6C2D" w14:paraId="0D165EC7" w14:textId="77777777">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25A09D6"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D066350"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03698D62"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6FE9C517"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2503FA10"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709C743C"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8035AE1" w14:textId="77777777" w:rsidR="001B6C2D" w:rsidRDefault="00FD38D6">
            <w:pPr>
              <w:adjustRightInd w:val="0"/>
              <w:snapToGrid w:val="0"/>
              <w:spacing w:line="360" w:lineRule="auto"/>
              <w:ind w:leftChars="-68" w:left="-143" w:rightChars="-51" w:right="-107"/>
              <w:jc w:val="center"/>
              <w:rPr>
                <w:rFonts w:ascii="华文楷体" w:eastAsia="华文楷体" w:hAnsi="华文楷体"/>
                <w:szCs w:val="21"/>
              </w:rPr>
            </w:pPr>
            <w:r>
              <w:rPr>
                <w:rFonts w:ascii="华文楷体" w:eastAsia="华文楷体" w:hAnsi="华文楷体" w:hint="eastAsia"/>
                <w:szCs w:val="21"/>
              </w:rPr>
              <w:t>备注</w:t>
            </w:r>
          </w:p>
        </w:tc>
      </w:tr>
      <w:tr w:rsidR="001B6C2D" w14:paraId="40BB3A63" w14:textId="77777777">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B2F8423" w14:textId="77777777" w:rsidR="001B6C2D" w:rsidRDefault="00FD38D6">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571D7E4C" w14:textId="77777777" w:rsidR="001B6C2D" w:rsidRDefault="001B6C2D">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02A8282" w14:textId="77777777" w:rsidR="001B6C2D" w:rsidRDefault="001B6C2D">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AB6CCA1" w14:textId="77777777" w:rsidR="001B6C2D" w:rsidRDefault="001B6C2D">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D334332" w14:textId="77777777" w:rsidR="001B6C2D" w:rsidRDefault="001B6C2D">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B27D7D1" w14:textId="77777777" w:rsidR="001B6C2D" w:rsidRDefault="001B6C2D">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844C41E" w14:textId="77777777" w:rsidR="001B6C2D" w:rsidRDefault="001B6C2D">
            <w:pPr>
              <w:adjustRightInd w:val="0"/>
              <w:snapToGrid w:val="0"/>
              <w:spacing w:line="360" w:lineRule="auto"/>
              <w:jc w:val="left"/>
              <w:rPr>
                <w:rFonts w:ascii="华文楷体" w:eastAsia="华文楷体" w:hAnsi="华文楷体"/>
                <w:szCs w:val="21"/>
              </w:rPr>
            </w:pPr>
          </w:p>
        </w:tc>
      </w:tr>
      <w:tr w:rsidR="001B6C2D" w14:paraId="3894156B" w14:textId="77777777">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039D17FF" w14:textId="77777777" w:rsidR="001B6C2D" w:rsidRDefault="00FD38D6">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15BD1232" w14:textId="77777777" w:rsidR="001B6C2D" w:rsidRDefault="001B6C2D">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83254B" w14:textId="77777777" w:rsidR="001B6C2D" w:rsidRDefault="001B6C2D">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383B6CF" w14:textId="77777777" w:rsidR="001B6C2D" w:rsidRDefault="001B6C2D">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57D5C11F" w14:textId="77777777" w:rsidR="001B6C2D" w:rsidRDefault="001B6C2D">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8C59E09" w14:textId="77777777" w:rsidR="001B6C2D" w:rsidRDefault="001B6C2D">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498FA37F" w14:textId="77777777" w:rsidR="001B6C2D" w:rsidRDefault="001B6C2D">
            <w:pPr>
              <w:adjustRightInd w:val="0"/>
              <w:snapToGrid w:val="0"/>
              <w:spacing w:line="360" w:lineRule="auto"/>
              <w:jc w:val="left"/>
              <w:rPr>
                <w:rFonts w:ascii="华文楷体" w:eastAsia="华文楷体" w:hAnsi="华文楷体"/>
                <w:szCs w:val="21"/>
              </w:rPr>
            </w:pPr>
          </w:p>
        </w:tc>
      </w:tr>
      <w:tr w:rsidR="001B6C2D" w14:paraId="28D32E0A" w14:textId="77777777">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789CD3F2" w14:textId="77777777" w:rsidR="001B6C2D" w:rsidRDefault="001B6C2D">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6E69BD5" w14:textId="77777777" w:rsidR="001B6C2D" w:rsidRDefault="001B6C2D">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A39E93B" w14:textId="77777777" w:rsidR="001B6C2D" w:rsidRDefault="001B6C2D">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4418C9E4" w14:textId="77777777" w:rsidR="001B6C2D" w:rsidRDefault="00FD38D6">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7D61DF6" w14:textId="77777777" w:rsidR="001B6C2D" w:rsidRDefault="001B6C2D">
            <w:pPr>
              <w:adjustRightInd w:val="0"/>
              <w:snapToGrid w:val="0"/>
              <w:spacing w:line="360" w:lineRule="auto"/>
              <w:jc w:val="left"/>
              <w:rPr>
                <w:rFonts w:ascii="华文楷体" w:eastAsia="华文楷体" w:hAnsi="华文楷体"/>
                <w:szCs w:val="21"/>
              </w:rPr>
            </w:pPr>
          </w:p>
        </w:tc>
      </w:tr>
    </w:tbl>
    <w:p w14:paraId="471950BD" w14:textId="77777777" w:rsidR="001B6C2D" w:rsidRDefault="00FD38D6">
      <w:pPr>
        <w:tabs>
          <w:tab w:val="left" w:pos="1260"/>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注：</w:t>
      </w:r>
      <w:r>
        <w:rPr>
          <w:rFonts w:ascii="华文楷体" w:eastAsia="华文楷体" w:hAnsi="华文楷体" w:hint="eastAsia"/>
          <w:szCs w:val="21"/>
        </w:rPr>
        <w:t>1</w:t>
      </w:r>
      <w:r>
        <w:rPr>
          <w:rFonts w:ascii="华文楷体" w:eastAsia="华文楷体" w:hAnsi="华文楷体" w:hint="eastAsia"/>
          <w:szCs w:val="21"/>
        </w:rPr>
        <w:t>、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2C1840BB" w14:textId="77777777" w:rsidR="001B6C2D" w:rsidRDefault="00FD38D6">
      <w:pPr>
        <w:tabs>
          <w:tab w:val="left" w:pos="1260"/>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、采购需求标注为</w:t>
      </w:r>
      <w:r>
        <w:rPr>
          <w:rFonts w:ascii="华文楷体" w:eastAsia="华文楷体" w:hAnsi="华文楷体" w:hint="eastAsia"/>
          <w:szCs w:val="21"/>
        </w:rPr>
        <w:t>*</w:t>
      </w:r>
      <w:r>
        <w:rPr>
          <w:rFonts w:ascii="华文楷体" w:eastAsia="华文楷体" w:hAnsi="华文楷体" w:hint="eastAsia"/>
          <w:szCs w:val="21"/>
        </w:rPr>
        <w:t>的实质性条款应逐条应答，其余可填写完全满足招标文件的全部要求；</w:t>
      </w:r>
    </w:p>
    <w:p w14:paraId="58B5A2C3" w14:textId="77777777" w:rsidR="001B6C2D" w:rsidRDefault="00FD38D6">
      <w:pPr>
        <w:tabs>
          <w:tab w:val="left" w:pos="1260"/>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、“偏差”栏只能填写“正”、“无”或“负”。</w:t>
      </w:r>
    </w:p>
    <w:p w14:paraId="69076B14" w14:textId="77777777" w:rsidR="001B6C2D" w:rsidRDefault="00FD38D6">
      <w:pPr>
        <w:tabs>
          <w:tab w:val="left" w:pos="1260"/>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、“投标文件的页码范围”填</w:t>
      </w:r>
      <w:r>
        <w:rPr>
          <w:rFonts w:ascii="华文楷体" w:eastAsia="华文楷体" w:hAnsi="华文楷体" w:hint="eastAsia"/>
          <w:szCs w:val="21"/>
        </w:rPr>
        <w:t>写应答内容所在电子文档的文件名称及对应页码。</w:t>
      </w:r>
    </w:p>
    <w:p w14:paraId="66A3B0AB" w14:textId="77777777" w:rsidR="001B6C2D" w:rsidRDefault="00FD38D6">
      <w:pPr>
        <w:tabs>
          <w:tab w:val="left" w:pos="1260"/>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示例：如某应答内容在投标人自行编制的技术文件</w:t>
      </w:r>
      <w:r>
        <w:rPr>
          <w:rFonts w:ascii="华文楷体" w:eastAsia="华文楷体" w:hAnsi="华文楷体" w:hint="eastAsia"/>
          <w:szCs w:val="21"/>
        </w:rPr>
        <w:t>10-13</w:t>
      </w:r>
      <w:r>
        <w:rPr>
          <w:rFonts w:ascii="华文楷体" w:eastAsia="华文楷体" w:hAnsi="华文楷体" w:hint="eastAsia"/>
          <w:szCs w:val="21"/>
        </w:rPr>
        <w:t>页，则填列“投标人自行编制的技术文件</w:t>
      </w:r>
      <w:r>
        <w:rPr>
          <w:rFonts w:ascii="华文楷体" w:eastAsia="华文楷体" w:hAnsi="华文楷体" w:hint="eastAsia"/>
          <w:szCs w:val="21"/>
        </w:rPr>
        <w:t>10-13</w:t>
      </w:r>
      <w:r>
        <w:rPr>
          <w:rFonts w:ascii="华文楷体" w:eastAsia="华文楷体" w:hAnsi="华文楷体" w:hint="eastAsia"/>
          <w:szCs w:val="21"/>
        </w:rPr>
        <w:t>页”。</w:t>
      </w:r>
    </w:p>
    <w:p w14:paraId="635B1F4F" w14:textId="77777777" w:rsidR="001B6C2D" w:rsidRDefault="001B6C2D">
      <w:pPr>
        <w:tabs>
          <w:tab w:val="left" w:pos="1260"/>
        </w:tabs>
        <w:adjustRightInd w:val="0"/>
        <w:snapToGrid w:val="0"/>
        <w:spacing w:line="360" w:lineRule="auto"/>
        <w:ind w:firstLineChars="200" w:firstLine="420"/>
        <w:rPr>
          <w:rFonts w:ascii="华文楷体" w:eastAsia="华文楷体" w:hAnsi="华文楷体"/>
          <w:szCs w:val="21"/>
        </w:rPr>
      </w:pPr>
    </w:p>
    <w:p w14:paraId="65ADBE90" w14:textId="77777777" w:rsidR="001B6C2D" w:rsidRDefault="001B6C2D"/>
    <w:p w14:paraId="14748CCE" w14:textId="77777777" w:rsidR="001B6C2D" w:rsidRDefault="00FD38D6">
      <w:pPr>
        <w:adjustRightInd w:val="0"/>
        <w:snapToGrid w:val="0"/>
        <w:spacing w:line="360" w:lineRule="auto"/>
        <w:ind w:firstLine="420"/>
        <w:outlineLvl w:val="3"/>
        <w:rPr>
          <w:rFonts w:ascii="宋体" w:hAnsi="宋体"/>
          <w:b/>
          <w:szCs w:val="21"/>
        </w:rPr>
      </w:pPr>
      <w:bookmarkStart w:id="19" w:name="_Ref462505472"/>
      <w:r>
        <w:rPr>
          <w:rFonts w:ascii="宋体" w:hAnsi="宋体" w:hint="eastAsia"/>
          <w:b/>
          <w:szCs w:val="21"/>
        </w:rPr>
        <w:t>2.19</w:t>
      </w:r>
      <w:r>
        <w:rPr>
          <w:rFonts w:ascii="宋体" w:hAnsi="宋体" w:hint="eastAsia"/>
          <w:b/>
          <w:szCs w:val="21"/>
        </w:rPr>
        <w:t>主要标的信息表</w:t>
      </w:r>
      <w:bookmarkEnd w:id="19"/>
    </w:p>
    <w:p w14:paraId="70C32C5F" w14:textId="77777777" w:rsidR="001B6C2D" w:rsidRDefault="00FD38D6">
      <w:pPr>
        <w:keepNext/>
        <w:tabs>
          <w:tab w:val="left" w:pos="5580"/>
        </w:tabs>
        <w:adjustRightInd w:val="0"/>
        <w:snapToGrid w:val="0"/>
        <w:spacing w:line="360" w:lineRule="auto"/>
        <w:ind w:left="1525" w:hanging="1254"/>
        <w:jc w:val="center"/>
        <w:rPr>
          <w:rFonts w:ascii="宋体" w:hAnsi="宋体"/>
          <w:szCs w:val="21"/>
        </w:rPr>
      </w:pPr>
      <w:r>
        <w:rPr>
          <w:rFonts w:ascii="宋体" w:hAnsi="宋体" w:hint="eastAsia"/>
          <w:szCs w:val="21"/>
        </w:rPr>
        <w:t>主要标的信息表（一）</w:t>
      </w:r>
    </w:p>
    <w:tbl>
      <w:tblPr>
        <w:tblW w:w="5000" w:type="pct"/>
        <w:tblLook w:val="04A0" w:firstRow="1" w:lastRow="0" w:firstColumn="1" w:lastColumn="0" w:noHBand="0" w:noVBand="1"/>
      </w:tblPr>
      <w:tblGrid>
        <w:gridCol w:w="657"/>
        <w:gridCol w:w="1383"/>
        <w:gridCol w:w="1659"/>
        <w:gridCol w:w="1934"/>
        <w:gridCol w:w="1434"/>
        <w:gridCol w:w="1710"/>
      </w:tblGrid>
      <w:tr w:rsidR="001B6C2D" w14:paraId="0AA07083" w14:textId="77777777">
        <w:tc>
          <w:tcPr>
            <w:tcW w:w="374" w:type="pct"/>
            <w:tcBorders>
              <w:top w:val="single" w:sz="4" w:space="0" w:color="000000"/>
              <w:left w:val="single" w:sz="4" w:space="0" w:color="000000"/>
              <w:bottom w:val="single" w:sz="4" w:space="0" w:color="000000"/>
              <w:right w:val="single" w:sz="4" w:space="0" w:color="000000"/>
            </w:tcBorders>
            <w:vAlign w:val="center"/>
          </w:tcPr>
          <w:p w14:paraId="02F0985F"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55C6CCA8"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40E8E164"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65672BD7"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49E9B321"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60B39EAA"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r>
      <w:tr w:rsidR="001B6C2D" w14:paraId="6E9ABC18" w14:textId="77777777">
        <w:trPr>
          <w:trHeight w:val="350"/>
        </w:trPr>
        <w:tc>
          <w:tcPr>
            <w:tcW w:w="374" w:type="pct"/>
            <w:tcBorders>
              <w:top w:val="single" w:sz="4" w:space="0" w:color="000000"/>
              <w:left w:val="single" w:sz="4" w:space="0" w:color="000000"/>
              <w:bottom w:val="single" w:sz="4" w:space="0" w:color="000000"/>
              <w:right w:val="single" w:sz="4" w:space="0" w:color="000000"/>
            </w:tcBorders>
          </w:tcPr>
          <w:p w14:paraId="20CFAF87"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1</w:t>
            </w:r>
          </w:p>
        </w:tc>
        <w:tc>
          <w:tcPr>
            <w:tcW w:w="788" w:type="pct"/>
            <w:tcBorders>
              <w:top w:val="single" w:sz="4" w:space="0" w:color="000000"/>
              <w:left w:val="nil"/>
              <w:bottom w:val="single" w:sz="4" w:space="0" w:color="000000"/>
              <w:right w:val="single" w:sz="4" w:space="0" w:color="000000"/>
            </w:tcBorders>
          </w:tcPr>
          <w:p w14:paraId="12F6CACB" w14:textId="77777777" w:rsidR="001B6C2D" w:rsidRDefault="001B6C2D">
            <w:pPr>
              <w:adjustRightInd w:val="0"/>
              <w:snapToGrid w:val="0"/>
              <w:spacing w:line="360" w:lineRule="auto"/>
              <w:jc w:val="center"/>
              <w:rPr>
                <w:rFonts w:ascii="华文楷体" w:eastAsia="华文楷体" w:hAnsi="华文楷体"/>
                <w:szCs w:val="21"/>
              </w:rPr>
            </w:pPr>
          </w:p>
        </w:tc>
        <w:tc>
          <w:tcPr>
            <w:tcW w:w="945" w:type="pct"/>
            <w:tcBorders>
              <w:top w:val="single" w:sz="4" w:space="0" w:color="000000"/>
              <w:left w:val="nil"/>
              <w:bottom w:val="single" w:sz="4" w:space="0" w:color="000000"/>
              <w:right w:val="single" w:sz="4" w:space="0" w:color="000000"/>
            </w:tcBorders>
          </w:tcPr>
          <w:p w14:paraId="0C921010" w14:textId="77777777" w:rsidR="001B6C2D" w:rsidRDefault="001B6C2D">
            <w:pPr>
              <w:adjustRightInd w:val="0"/>
              <w:snapToGrid w:val="0"/>
              <w:spacing w:line="360" w:lineRule="auto"/>
              <w:jc w:val="center"/>
              <w:rPr>
                <w:rFonts w:ascii="华文楷体" w:eastAsia="华文楷体" w:hAnsi="华文楷体"/>
                <w:szCs w:val="21"/>
              </w:rPr>
            </w:pPr>
          </w:p>
        </w:tc>
        <w:tc>
          <w:tcPr>
            <w:tcW w:w="1102" w:type="pct"/>
            <w:tcBorders>
              <w:top w:val="single" w:sz="4" w:space="0" w:color="000000"/>
              <w:left w:val="nil"/>
              <w:bottom w:val="single" w:sz="4" w:space="0" w:color="000000"/>
              <w:right w:val="single" w:sz="4" w:space="0" w:color="000000"/>
            </w:tcBorders>
          </w:tcPr>
          <w:p w14:paraId="11E76674" w14:textId="77777777" w:rsidR="001B6C2D" w:rsidRDefault="001B6C2D">
            <w:pPr>
              <w:adjustRightInd w:val="0"/>
              <w:snapToGrid w:val="0"/>
              <w:spacing w:line="360" w:lineRule="auto"/>
              <w:jc w:val="center"/>
              <w:rPr>
                <w:rFonts w:ascii="华文楷体" w:eastAsia="华文楷体" w:hAnsi="华文楷体"/>
                <w:szCs w:val="21"/>
              </w:rPr>
            </w:pPr>
          </w:p>
        </w:tc>
        <w:tc>
          <w:tcPr>
            <w:tcW w:w="817" w:type="pct"/>
            <w:tcBorders>
              <w:top w:val="single" w:sz="4" w:space="0" w:color="000000"/>
              <w:left w:val="single" w:sz="4" w:space="0" w:color="000000"/>
              <w:bottom w:val="single" w:sz="4" w:space="0" w:color="000000"/>
              <w:right w:val="single" w:sz="4" w:space="0" w:color="000000"/>
            </w:tcBorders>
          </w:tcPr>
          <w:p w14:paraId="2BFD4F80" w14:textId="77777777" w:rsidR="001B6C2D" w:rsidRDefault="001B6C2D">
            <w:pPr>
              <w:adjustRightInd w:val="0"/>
              <w:snapToGrid w:val="0"/>
              <w:spacing w:line="360" w:lineRule="auto"/>
              <w:jc w:val="center"/>
              <w:rPr>
                <w:rFonts w:ascii="华文楷体" w:eastAsia="华文楷体" w:hAnsi="华文楷体"/>
                <w:szCs w:val="21"/>
              </w:rPr>
            </w:pPr>
          </w:p>
        </w:tc>
        <w:tc>
          <w:tcPr>
            <w:tcW w:w="974" w:type="pct"/>
            <w:tcBorders>
              <w:top w:val="single" w:sz="4" w:space="0" w:color="000000"/>
              <w:left w:val="nil"/>
              <w:bottom w:val="single" w:sz="4" w:space="0" w:color="000000"/>
              <w:right w:val="single" w:sz="4" w:space="0" w:color="000000"/>
            </w:tcBorders>
          </w:tcPr>
          <w:p w14:paraId="781007A4" w14:textId="77777777" w:rsidR="001B6C2D" w:rsidRDefault="001B6C2D">
            <w:pPr>
              <w:adjustRightInd w:val="0"/>
              <w:snapToGrid w:val="0"/>
              <w:spacing w:line="360" w:lineRule="auto"/>
              <w:jc w:val="center"/>
              <w:rPr>
                <w:rFonts w:ascii="华文楷体" w:eastAsia="华文楷体" w:hAnsi="华文楷体"/>
                <w:szCs w:val="21"/>
              </w:rPr>
            </w:pPr>
          </w:p>
        </w:tc>
      </w:tr>
      <w:tr w:rsidR="001B6C2D" w14:paraId="14CD7730" w14:textId="77777777">
        <w:trPr>
          <w:trHeight w:val="363"/>
        </w:trPr>
        <w:tc>
          <w:tcPr>
            <w:tcW w:w="374" w:type="pct"/>
            <w:tcBorders>
              <w:top w:val="single" w:sz="4" w:space="0" w:color="000000"/>
              <w:left w:val="single" w:sz="4" w:space="0" w:color="000000"/>
              <w:bottom w:val="single" w:sz="4" w:space="0" w:color="000000"/>
              <w:right w:val="single" w:sz="4" w:space="0" w:color="000000"/>
            </w:tcBorders>
          </w:tcPr>
          <w:p w14:paraId="47A44381"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2</w:t>
            </w:r>
          </w:p>
        </w:tc>
        <w:tc>
          <w:tcPr>
            <w:tcW w:w="788" w:type="pct"/>
            <w:tcBorders>
              <w:top w:val="single" w:sz="4" w:space="0" w:color="000000"/>
              <w:left w:val="nil"/>
              <w:bottom w:val="single" w:sz="4" w:space="0" w:color="000000"/>
              <w:right w:val="single" w:sz="4" w:space="0" w:color="000000"/>
            </w:tcBorders>
          </w:tcPr>
          <w:p w14:paraId="749390F1" w14:textId="77777777" w:rsidR="001B6C2D" w:rsidRDefault="001B6C2D">
            <w:pPr>
              <w:adjustRightInd w:val="0"/>
              <w:snapToGrid w:val="0"/>
              <w:spacing w:line="360" w:lineRule="auto"/>
              <w:jc w:val="center"/>
              <w:rPr>
                <w:rFonts w:ascii="华文楷体" w:eastAsia="华文楷体" w:hAnsi="华文楷体"/>
                <w:szCs w:val="21"/>
              </w:rPr>
            </w:pPr>
          </w:p>
        </w:tc>
        <w:tc>
          <w:tcPr>
            <w:tcW w:w="945" w:type="pct"/>
            <w:tcBorders>
              <w:top w:val="single" w:sz="4" w:space="0" w:color="000000"/>
              <w:left w:val="nil"/>
              <w:bottom w:val="single" w:sz="4" w:space="0" w:color="000000"/>
              <w:right w:val="single" w:sz="4" w:space="0" w:color="000000"/>
            </w:tcBorders>
          </w:tcPr>
          <w:p w14:paraId="1CE8357A" w14:textId="77777777" w:rsidR="001B6C2D" w:rsidRDefault="001B6C2D">
            <w:pPr>
              <w:adjustRightInd w:val="0"/>
              <w:snapToGrid w:val="0"/>
              <w:spacing w:line="360" w:lineRule="auto"/>
              <w:jc w:val="center"/>
              <w:rPr>
                <w:rFonts w:ascii="华文楷体" w:eastAsia="华文楷体" w:hAnsi="华文楷体"/>
                <w:szCs w:val="21"/>
              </w:rPr>
            </w:pPr>
          </w:p>
        </w:tc>
        <w:tc>
          <w:tcPr>
            <w:tcW w:w="1102" w:type="pct"/>
            <w:tcBorders>
              <w:top w:val="single" w:sz="4" w:space="0" w:color="000000"/>
              <w:left w:val="nil"/>
              <w:bottom w:val="single" w:sz="4" w:space="0" w:color="000000"/>
              <w:right w:val="single" w:sz="4" w:space="0" w:color="000000"/>
            </w:tcBorders>
          </w:tcPr>
          <w:p w14:paraId="361A46FE" w14:textId="77777777" w:rsidR="001B6C2D" w:rsidRDefault="001B6C2D">
            <w:pPr>
              <w:adjustRightInd w:val="0"/>
              <w:snapToGrid w:val="0"/>
              <w:spacing w:line="360" w:lineRule="auto"/>
              <w:jc w:val="center"/>
              <w:rPr>
                <w:rFonts w:ascii="华文楷体" w:eastAsia="华文楷体" w:hAnsi="华文楷体"/>
                <w:szCs w:val="21"/>
              </w:rPr>
            </w:pPr>
          </w:p>
        </w:tc>
        <w:tc>
          <w:tcPr>
            <w:tcW w:w="817" w:type="pct"/>
            <w:tcBorders>
              <w:top w:val="single" w:sz="4" w:space="0" w:color="000000"/>
              <w:left w:val="single" w:sz="4" w:space="0" w:color="000000"/>
              <w:bottom w:val="single" w:sz="4" w:space="0" w:color="000000"/>
              <w:right w:val="single" w:sz="4" w:space="0" w:color="000000"/>
            </w:tcBorders>
          </w:tcPr>
          <w:p w14:paraId="79A0AD7B" w14:textId="77777777" w:rsidR="001B6C2D" w:rsidRDefault="001B6C2D">
            <w:pPr>
              <w:adjustRightInd w:val="0"/>
              <w:snapToGrid w:val="0"/>
              <w:spacing w:line="360" w:lineRule="auto"/>
              <w:jc w:val="center"/>
              <w:rPr>
                <w:rFonts w:ascii="华文楷体" w:eastAsia="华文楷体" w:hAnsi="华文楷体"/>
                <w:szCs w:val="21"/>
              </w:rPr>
            </w:pPr>
          </w:p>
        </w:tc>
        <w:tc>
          <w:tcPr>
            <w:tcW w:w="974" w:type="pct"/>
            <w:tcBorders>
              <w:top w:val="single" w:sz="4" w:space="0" w:color="000000"/>
              <w:left w:val="nil"/>
              <w:bottom w:val="single" w:sz="4" w:space="0" w:color="000000"/>
              <w:right w:val="single" w:sz="4" w:space="0" w:color="000000"/>
            </w:tcBorders>
          </w:tcPr>
          <w:p w14:paraId="2312CD51" w14:textId="77777777" w:rsidR="001B6C2D" w:rsidRDefault="001B6C2D">
            <w:pPr>
              <w:adjustRightInd w:val="0"/>
              <w:snapToGrid w:val="0"/>
              <w:spacing w:line="360" w:lineRule="auto"/>
              <w:jc w:val="center"/>
              <w:rPr>
                <w:rFonts w:ascii="华文楷体" w:eastAsia="华文楷体" w:hAnsi="华文楷体"/>
                <w:szCs w:val="21"/>
              </w:rPr>
            </w:pPr>
          </w:p>
        </w:tc>
      </w:tr>
      <w:tr w:rsidR="001B6C2D" w14:paraId="1B106ACE" w14:textId="77777777">
        <w:trPr>
          <w:trHeight w:val="343"/>
        </w:trPr>
        <w:tc>
          <w:tcPr>
            <w:tcW w:w="374" w:type="pct"/>
            <w:tcBorders>
              <w:top w:val="single" w:sz="4" w:space="0" w:color="000000"/>
              <w:left w:val="single" w:sz="4" w:space="0" w:color="000000"/>
              <w:bottom w:val="single" w:sz="4" w:space="0" w:color="000000"/>
              <w:right w:val="single" w:sz="4" w:space="0" w:color="000000"/>
            </w:tcBorders>
          </w:tcPr>
          <w:p w14:paraId="4B1D6296"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3</w:t>
            </w:r>
          </w:p>
        </w:tc>
        <w:tc>
          <w:tcPr>
            <w:tcW w:w="788" w:type="pct"/>
            <w:tcBorders>
              <w:top w:val="single" w:sz="4" w:space="0" w:color="000000"/>
              <w:left w:val="nil"/>
              <w:bottom w:val="single" w:sz="4" w:space="0" w:color="000000"/>
              <w:right w:val="single" w:sz="4" w:space="0" w:color="000000"/>
            </w:tcBorders>
          </w:tcPr>
          <w:p w14:paraId="7D43313C" w14:textId="77777777" w:rsidR="001B6C2D" w:rsidRDefault="001B6C2D">
            <w:pPr>
              <w:adjustRightInd w:val="0"/>
              <w:snapToGrid w:val="0"/>
              <w:spacing w:line="360" w:lineRule="auto"/>
              <w:jc w:val="center"/>
              <w:rPr>
                <w:rFonts w:ascii="华文楷体" w:eastAsia="华文楷体" w:hAnsi="华文楷体"/>
                <w:szCs w:val="21"/>
              </w:rPr>
            </w:pPr>
          </w:p>
        </w:tc>
        <w:tc>
          <w:tcPr>
            <w:tcW w:w="945" w:type="pct"/>
            <w:tcBorders>
              <w:top w:val="single" w:sz="4" w:space="0" w:color="000000"/>
              <w:left w:val="nil"/>
              <w:bottom w:val="single" w:sz="4" w:space="0" w:color="000000"/>
              <w:right w:val="single" w:sz="4" w:space="0" w:color="000000"/>
            </w:tcBorders>
          </w:tcPr>
          <w:p w14:paraId="0E2D805A" w14:textId="77777777" w:rsidR="001B6C2D" w:rsidRDefault="001B6C2D">
            <w:pPr>
              <w:adjustRightInd w:val="0"/>
              <w:snapToGrid w:val="0"/>
              <w:spacing w:line="360" w:lineRule="auto"/>
              <w:jc w:val="center"/>
              <w:rPr>
                <w:rFonts w:ascii="华文楷体" w:eastAsia="华文楷体" w:hAnsi="华文楷体"/>
                <w:szCs w:val="21"/>
              </w:rPr>
            </w:pPr>
          </w:p>
        </w:tc>
        <w:tc>
          <w:tcPr>
            <w:tcW w:w="1102" w:type="pct"/>
            <w:tcBorders>
              <w:top w:val="single" w:sz="4" w:space="0" w:color="000000"/>
              <w:left w:val="nil"/>
              <w:bottom w:val="single" w:sz="4" w:space="0" w:color="000000"/>
              <w:right w:val="single" w:sz="4" w:space="0" w:color="000000"/>
            </w:tcBorders>
          </w:tcPr>
          <w:p w14:paraId="6894A1D4" w14:textId="77777777" w:rsidR="001B6C2D" w:rsidRDefault="001B6C2D">
            <w:pPr>
              <w:adjustRightInd w:val="0"/>
              <w:snapToGrid w:val="0"/>
              <w:spacing w:line="360" w:lineRule="auto"/>
              <w:jc w:val="center"/>
              <w:rPr>
                <w:rFonts w:ascii="华文楷体" w:eastAsia="华文楷体" w:hAnsi="华文楷体"/>
                <w:szCs w:val="21"/>
              </w:rPr>
            </w:pPr>
          </w:p>
        </w:tc>
        <w:tc>
          <w:tcPr>
            <w:tcW w:w="817" w:type="pct"/>
            <w:tcBorders>
              <w:top w:val="single" w:sz="4" w:space="0" w:color="000000"/>
              <w:left w:val="single" w:sz="4" w:space="0" w:color="000000"/>
              <w:bottom w:val="single" w:sz="4" w:space="0" w:color="000000"/>
              <w:right w:val="single" w:sz="4" w:space="0" w:color="000000"/>
            </w:tcBorders>
          </w:tcPr>
          <w:p w14:paraId="364429E3" w14:textId="77777777" w:rsidR="001B6C2D" w:rsidRDefault="001B6C2D">
            <w:pPr>
              <w:adjustRightInd w:val="0"/>
              <w:snapToGrid w:val="0"/>
              <w:spacing w:line="360" w:lineRule="auto"/>
              <w:jc w:val="center"/>
              <w:rPr>
                <w:rFonts w:ascii="华文楷体" w:eastAsia="华文楷体" w:hAnsi="华文楷体"/>
                <w:szCs w:val="21"/>
              </w:rPr>
            </w:pPr>
          </w:p>
        </w:tc>
        <w:tc>
          <w:tcPr>
            <w:tcW w:w="974" w:type="pct"/>
            <w:tcBorders>
              <w:top w:val="single" w:sz="4" w:space="0" w:color="000000"/>
              <w:left w:val="nil"/>
              <w:bottom w:val="single" w:sz="4" w:space="0" w:color="000000"/>
              <w:right w:val="single" w:sz="4" w:space="0" w:color="000000"/>
            </w:tcBorders>
          </w:tcPr>
          <w:p w14:paraId="5F439284" w14:textId="77777777" w:rsidR="001B6C2D" w:rsidRDefault="001B6C2D">
            <w:pPr>
              <w:adjustRightInd w:val="0"/>
              <w:snapToGrid w:val="0"/>
              <w:spacing w:line="360" w:lineRule="auto"/>
              <w:jc w:val="center"/>
              <w:rPr>
                <w:rFonts w:ascii="华文楷体" w:eastAsia="华文楷体" w:hAnsi="华文楷体"/>
                <w:szCs w:val="21"/>
              </w:rPr>
            </w:pPr>
          </w:p>
        </w:tc>
      </w:tr>
      <w:tr w:rsidR="001B6C2D" w14:paraId="6183C4A9" w14:textId="77777777">
        <w:trPr>
          <w:trHeight w:val="343"/>
        </w:trPr>
        <w:tc>
          <w:tcPr>
            <w:tcW w:w="374" w:type="pct"/>
            <w:tcBorders>
              <w:top w:val="single" w:sz="4" w:space="0" w:color="000000"/>
              <w:left w:val="single" w:sz="4" w:space="0" w:color="000000"/>
              <w:bottom w:val="single" w:sz="4" w:space="0" w:color="000000"/>
              <w:right w:val="single" w:sz="4" w:space="0" w:color="000000"/>
            </w:tcBorders>
          </w:tcPr>
          <w:p w14:paraId="48082822"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w:t>
            </w:r>
          </w:p>
        </w:tc>
        <w:tc>
          <w:tcPr>
            <w:tcW w:w="788" w:type="pct"/>
            <w:tcBorders>
              <w:top w:val="single" w:sz="4" w:space="0" w:color="000000"/>
              <w:left w:val="nil"/>
              <w:bottom w:val="single" w:sz="4" w:space="0" w:color="000000"/>
              <w:right w:val="single" w:sz="4" w:space="0" w:color="000000"/>
            </w:tcBorders>
          </w:tcPr>
          <w:p w14:paraId="125326D1" w14:textId="77777777" w:rsidR="001B6C2D" w:rsidRDefault="001B6C2D">
            <w:pPr>
              <w:adjustRightInd w:val="0"/>
              <w:snapToGrid w:val="0"/>
              <w:spacing w:line="360" w:lineRule="auto"/>
              <w:jc w:val="center"/>
              <w:rPr>
                <w:rFonts w:ascii="华文楷体" w:eastAsia="华文楷体" w:hAnsi="华文楷体"/>
                <w:szCs w:val="21"/>
              </w:rPr>
            </w:pPr>
          </w:p>
        </w:tc>
        <w:tc>
          <w:tcPr>
            <w:tcW w:w="945" w:type="pct"/>
            <w:tcBorders>
              <w:top w:val="single" w:sz="4" w:space="0" w:color="000000"/>
              <w:left w:val="nil"/>
              <w:bottom w:val="single" w:sz="4" w:space="0" w:color="000000"/>
              <w:right w:val="single" w:sz="4" w:space="0" w:color="000000"/>
            </w:tcBorders>
          </w:tcPr>
          <w:p w14:paraId="77588CCB" w14:textId="77777777" w:rsidR="001B6C2D" w:rsidRDefault="001B6C2D">
            <w:pPr>
              <w:adjustRightInd w:val="0"/>
              <w:snapToGrid w:val="0"/>
              <w:spacing w:line="360" w:lineRule="auto"/>
              <w:jc w:val="center"/>
              <w:rPr>
                <w:rFonts w:ascii="华文楷体" w:eastAsia="华文楷体" w:hAnsi="华文楷体"/>
                <w:szCs w:val="21"/>
              </w:rPr>
            </w:pPr>
          </w:p>
        </w:tc>
        <w:tc>
          <w:tcPr>
            <w:tcW w:w="1102" w:type="pct"/>
            <w:tcBorders>
              <w:top w:val="single" w:sz="4" w:space="0" w:color="000000"/>
              <w:left w:val="nil"/>
              <w:bottom w:val="single" w:sz="4" w:space="0" w:color="000000"/>
              <w:right w:val="single" w:sz="4" w:space="0" w:color="000000"/>
            </w:tcBorders>
          </w:tcPr>
          <w:p w14:paraId="4B50C093" w14:textId="77777777" w:rsidR="001B6C2D" w:rsidRDefault="001B6C2D">
            <w:pPr>
              <w:adjustRightInd w:val="0"/>
              <w:snapToGrid w:val="0"/>
              <w:spacing w:line="360" w:lineRule="auto"/>
              <w:jc w:val="center"/>
              <w:rPr>
                <w:rFonts w:ascii="华文楷体" w:eastAsia="华文楷体" w:hAnsi="华文楷体"/>
                <w:szCs w:val="21"/>
              </w:rPr>
            </w:pPr>
          </w:p>
        </w:tc>
        <w:tc>
          <w:tcPr>
            <w:tcW w:w="817" w:type="pct"/>
            <w:tcBorders>
              <w:top w:val="single" w:sz="4" w:space="0" w:color="000000"/>
              <w:left w:val="single" w:sz="4" w:space="0" w:color="000000"/>
              <w:bottom w:val="single" w:sz="4" w:space="0" w:color="000000"/>
              <w:right w:val="single" w:sz="4" w:space="0" w:color="000000"/>
            </w:tcBorders>
          </w:tcPr>
          <w:p w14:paraId="33B30030" w14:textId="77777777" w:rsidR="001B6C2D" w:rsidRDefault="001B6C2D">
            <w:pPr>
              <w:adjustRightInd w:val="0"/>
              <w:snapToGrid w:val="0"/>
              <w:spacing w:line="360" w:lineRule="auto"/>
              <w:jc w:val="center"/>
              <w:rPr>
                <w:rFonts w:ascii="华文楷体" w:eastAsia="华文楷体" w:hAnsi="华文楷体"/>
                <w:szCs w:val="21"/>
              </w:rPr>
            </w:pPr>
          </w:p>
        </w:tc>
        <w:tc>
          <w:tcPr>
            <w:tcW w:w="974" w:type="pct"/>
            <w:tcBorders>
              <w:top w:val="single" w:sz="4" w:space="0" w:color="000000"/>
              <w:left w:val="nil"/>
              <w:bottom w:val="single" w:sz="4" w:space="0" w:color="000000"/>
              <w:right w:val="single" w:sz="4" w:space="0" w:color="000000"/>
            </w:tcBorders>
          </w:tcPr>
          <w:p w14:paraId="1348A0C0" w14:textId="77777777" w:rsidR="001B6C2D" w:rsidRDefault="001B6C2D">
            <w:pPr>
              <w:adjustRightInd w:val="0"/>
              <w:snapToGrid w:val="0"/>
              <w:spacing w:line="360" w:lineRule="auto"/>
              <w:jc w:val="center"/>
              <w:rPr>
                <w:rFonts w:ascii="华文楷体" w:eastAsia="华文楷体" w:hAnsi="华文楷体"/>
                <w:szCs w:val="21"/>
              </w:rPr>
            </w:pPr>
          </w:p>
        </w:tc>
      </w:tr>
    </w:tbl>
    <w:p w14:paraId="14506304" w14:textId="77777777" w:rsidR="001B6C2D" w:rsidRDefault="001B6C2D">
      <w:pPr>
        <w:keepNext/>
        <w:tabs>
          <w:tab w:val="left" w:pos="5580"/>
        </w:tabs>
        <w:adjustRightInd w:val="0"/>
        <w:snapToGrid w:val="0"/>
        <w:spacing w:line="360" w:lineRule="auto"/>
        <w:ind w:left="1525" w:hanging="1254"/>
        <w:jc w:val="center"/>
        <w:rPr>
          <w:rFonts w:ascii="宋体" w:hAnsi="宋体"/>
          <w:szCs w:val="21"/>
        </w:rPr>
      </w:pPr>
    </w:p>
    <w:p w14:paraId="23524238" w14:textId="77777777" w:rsidR="001B6C2D" w:rsidRDefault="00FD38D6">
      <w:pPr>
        <w:keepNext/>
        <w:tabs>
          <w:tab w:val="left" w:pos="5580"/>
        </w:tabs>
        <w:adjustRightInd w:val="0"/>
        <w:snapToGrid w:val="0"/>
        <w:spacing w:line="360" w:lineRule="auto"/>
        <w:ind w:left="1525" w:hanging="1254"/>
        <w:jc w:val="center"/>
        <w:rPr>
          <w:rFonts w:ascii="宋体" w:hAnsi="宋体"/>
          <w:szCs w:val="21"/>
        </w:rPr>
      </w:pPr>
      <w:r>
        <w:rPr>
          <w:rFonts w:ascii="宋体" w:hAnsi="宋体" w:hint="eastAsia"/>
          <w:szCs w:val="21"/>
        </w:rPr>
        <w:t>主要标的信息表（二）</w:t>
      </w:r>
    </w:p>
    <w:tbl>
      <w:tblPr>
        <w:tblW w:w="5000" w:type="pct"/>
        <w:tblLook w:val="04A0" w:firstRow="1" w:lastRow="0" w:firstColumn="1" w:lastColumn="0" w:noHBand="0" w:noVBand="1"/>
      </w:tblPr>
      <w:tblGrid>
        <w:gridCol w:w="656"/>
        <w:gridCol w:w="1106"/>
        <w:gridCol w:w="1108"/>
        <w:gridCol w:w="1381"/>
        <w:gridCol w:w="2816"/>
        <w:gridCol w:w="1710"/>
      </w:tblGrid>
      <w:tr w:rsidR="001B6C2D" w14:paraId="2A29A20E" w14:textId="77777777">
        <w:tc>
          <w:tcPr>
            <w:tcW w:w="374" w:type="pct"/>
            <w:tcBorders>
              <w:top w:val="single" w:sz="4" w:space="0" w:color="000000"/>
              <w:left w:val="single" w:sz="4" w:space="0" w:color="000000"/>
              <w:bottom w:val="single" w:sz="4" w:space="0" w:color="000000"/>
              <w:right w:val="single" w:sz="4" w:space="0" w:color="000000"/>
            </w:tcBorders>
            <w:vAlign w:val="center"/>
          </w:tcPr>
          <w:p w14:paraId="409974D3"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010F3AA"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1ABEF0D9"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3C9D26A4"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0EE21EEA"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411DE146"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货物单价（元）</w:t>
            </w:r>
          </w:p>
        </w:tc>
      </w:tr>
      <w:tr w:rsidR="001B6C2D" w14:paraId="38687F70" w14:textId="77777777">
        <w:trPr>
          <w:trHeight w:val="350"/>
        </w:trPr>
        <w:tc>
          <w:tcPr>
            <w:tcW w:w="374" w:type="pct"/>
            <w:tcBorders>
              <w:top w:val="single" w:sz="4" w:space="0" w:color="000000"/>
              <w:left w:val="single" w:sz="4" w:space="0" w:color="000000"/>
              <w:bottom w:val="single" w:sz="4" w:space="0" w:color="000000"/>
              <w:right w:val="single" w:sz="4" w:space="0" w:color="000000"/>
            </w:tcBorders>
          </w:tcPr>
          <w:p w14:paraId="19A9E9A1"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1</w:t>
            </w:r>
          </w:p>
        </w:tc>
        <w:tc>
          <w:tcPr>
            <w:tcW w:w="630" w:type="pct"/>
            <w:tcBorders>
              <w:top w:val="single" w:sz="4" w:space="0" w:color="000000"/>
              <w:left w:val="nil"/>
              <w:bottom w:val="single" w:sz="4" w:space="0" w:color="000000"/>
              <w:right w:val="single" w:sz="4" w:space="0" w:color="000000"/>
            </w:tcBorders>
          </w:tcPr>
          <w:p w14:paraId="03E290CB" w14:textId="77777777" w:rsidR="001B6C2D" w:rsidRDefault="001B6C2D">
            <w:pPr>
              <w:adjustRightInd w:val="0"/>
              <w:snapToGrid w:val="0"/>
              <w:spacing w:line="360" w:lineRule="auto"/>
              <w:jc w:val="center"/>
              <w:rPr>
                <w:rFonts w:ascii="华文楷体" w:eastAsia="华文楷体" w:hAnsi="华文楷体"/>
                <w:szCs w:val="21"/>
              </w:rPr>
            </w:pPr>
          </w:p>
        </w:tc>
        <w:tc>
          <w:tcPr>
            <w:tcW w:w="631" w:type="pct"/>
            <w:tcBorders>
              <w:top w:val="single" w:sz="4" w:space="0" w:color="000000"/>
              <w:left w:val="nil"/>
              <w:bottom w:val="single" w:sz="4" w:space="0" w:color="000000"/>
              <w:right w:val="single" w:sz="4" w:space="0" w:color="000000"/>
            </w:tcBorders>
          </w:tcPr>
          <w:p w14:paraId="3B02B032" w14:textId="77777777" w:rsidR="001B6C2D" w:rsidRDefault="001B6C2D">
            <w:pPr>
              <w:adjustRightInd w:val="0"/>
              <w:snapToGrid w:val="0"/>
              <w:spacing w:line="360" w:lineRule="auto"/>
              <w:jc w:val="center"/>
              <w:rPr>
                <w:rFonts w:ascii="华文楷体" w:eastAsia="华文楷体" w:hAnsi="华文楷体"/>
                <w:szCs w:val="21"/>
              </w:rPr>
            </w:pPr>
          </w:p>
        </w:tc>
        <w:tc>
          <w:tcPr>
            <w:tcW w:w="787" w:type="pct"/>
            <w:tcBorders>
              <w:top w:val="single" w:sz="4" w:space="0" w:color="000000"/>
              <w:left w:val="nil"/>
              <w:bottom w:val="single" w:sz="4" w:space="0" w:color="000000"/>
              <w:right w:val="single" w:sz="4" w:space="0" w:color="000000"/>
            </w:tcBorders>
          </w:tcPr>
          <w:p w14:paraId="58FB9D45" w14:textId="77777777" w:rsidR="001B6C2D" w:rsidRDefault="001B6C2D">
            <w:pPr>
              <w:adjustRightInd w:val="0"/>
              <w:snapToGrid w:val="0"/>
              <w:spacing w:line="360" w:lineRule="auto"/>
              <w:jc w:val="center"/>
              <w:rPr>
                <w:rFonts w:ascii="华文楷体" w:eastAsia="华文楷体" w:hAnsi="华文楷体"/>
                <w:szCs w:val="21"/>
              </w:rPr>
            </w:pPr>
          </w:p>
        </w:tc>
        <w:tc>
          <w:tcPr>
            <w:tcW w:w="1604" w:type="pct"/>
            <w:tcBorders>
              <w:top w:val="single" w:sz="4" w:space="0" w:color="000000"/>
              <w:left w:val="single" w:sz="4" w:space="0" w:color="000000"/>
              <w:bottom w:val="single" w:sz="4" w:space="0" w:color="000000"/>
              <w:right w:val="single" w:sz="4" w:space="0" w:color="000000"/>
            </w:tcBorders>
          </w:tcPr>
          <w:p w14:paraId="373B98E2" w14:textId="77777777" w:rsidR="001B6C2D" w:rsidRDefault="001B6C2D">
            <w:pPr>
              <w:adjustRightInd w:val="0"/>
              <w:snapToGrid w:val="0"/>
              <w:spacing w:line="360" w:lineRule="auto"/>
              <w:jc w:val="center"/>
              <w:rPr>
                <w:rFonts w:ascii="华文楷体" w:eastAsia="华文楷体" w:hAnsi="华文楷体"/>
                <w:szCs w:val="21"/>
              </w:rPr>
            </w:pPr>
          </w:p>
        </w:tc>
        <w:tc>
          <w:tcPr>
            <w:tcW w:w="974" w:type="pct"/>
            <w:tcBorders>
              <w:top w:val="single" w:sz="4" w:space="0" w:color="000000"/>
              <w:left w:val="nil"/>
              <w:bottom w:val="single" w:sz="4" w:space="0" w:color="000000"/>
              <w:right w:val="single" w:sz="4" w:space="0" w:color="000000"/>
            </w:tcBorders>
          </w:tcPr>
          <w:p w14:paraId="21C9BF20" w14:textId="77777777" w:rsidR="001B6C2D" w:rsidRDefault="001B6C2D">
            <w:pPr>
              <w:adjustRightInd w:val="0"/>
              <w:snapToGrid w:val="0"/>
              <w:spacing w:line="360" w:lineRule="auto"/>
              <w:jc w:val="center"/>
              <w:rPr>
                <w:rFonts w:ascii="华文楷体" w:eastAsia="华文楷体" w:hAnsi="华文楷体"/>
                <w:szCs w:val="21"/>
              </w:rPr>
            </w:pPr>
          </w:p>
        </w:tc>
      </w:tr>
      <w:tr w:rsidR="001B6C2D" w14:paraId="1E098ABE" w14:textId="77777777">
        <w:trPr>
          <w:trHeight w:val="363"/>
        </w:trPr>
        <w:tc>
          <w:tcPr>
            <w:tcW w:w="374" w:type="pct"/>
            <w:tcBorders>
              <w:top w:val="single" w:sz="4" w:space="0" w:color="000000"/>
              <w:left w:val="single" w:sz="4" w:space="0" w:color="000000"/>
              <w:bottom w:val="single" w:sz="4" w:space="0" w:color="000000"/>
              <w:right w:val="single" w:sz="4" w:space="0" w:color="000000"/>
            </w:tcBorders>
          </w:tcPr>
          <w:p w14:paraId="6983A7BC"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2</w:t>
            </w:r>
          </w:p>
        </w:tc>
        <w:tc>
          <w:tcPr>
            <w:tcW w:w="630" w:type="pct"/>
            <w:tcBorders>
              <w:top w:val="single" w:sz="4" w:space="0" w:color="000000"/>
              <w:left w:val="nil"/>
              <w:bottom w:val="single" w:sz="4" w:space="0" w:color="000000"/>
              <w:right w:val="single" w:sz="4" w:space="0" w:color="000000"/>
            </w:tcBorders>
          </w:tcPr>
          <w:p w14:paraId="2BD4EC75" w14:textId="77777777" w:rsidR="001B6C2D" w:rsidRDefault="001B6C2D">
            <w:pPr>
              <w:adjustRightInd w:val="0"/>
              <w:snapToGrid w:val="0"/>
              <w:spacing w:line="360" w:lineRule="auto"/>
              <w:jc w:val="center"/>
              <w:rPr>
                <w:rFonts w:ascii="华文楷体" w:eastAsia="华文楷体" w:hAnsi="华文楷体"/>
                <w:szCs w:val="21"/>
              </w:rPr>
            </w:pPr>
          </w:p>
        </w:tc>
        <w:tc>
          <w:tcPr>
            <w:tcW w:w="631" w:type="pct"/>
            <w:tcBorders>
              <w:top w:val="single" w:sz="4" w:space="0" w:color="000000"/>
              <w:left w:val="nil"/>
              <w:bottom w:val="single" w:sz="4" w:space="0" w:color="000000"/>
              <w:right w:val="single" w:sz="4" w:space="0" w:color="000000"/>
            </w:tcBorders>
          </w:tcPr>
          <w:p w14:paraId="6D58F9E5" w14:textId="77777777" w:rsidR="001B6C2D" w:rsidRDefault="001B6C2D">
            <w:pPr>
              <w:adjustRightInd w:val="0"/>
              <w:snapToGrid w:val="0"/>
              <w:spacing w:line="360" w:lineRule="auto"/>
              <w:jc w:val="center"/>
              <w:rPr>
                <w:rFonts w:ascii="华文楷体" w:eastAsia="华文楷体" w:hAnsi="华文楷体"/>
                <w:szCs w:val="21"/>
              </w:rPr>
            </w:pPr>
          </w:p>
        </w:tc>
        <w:tc>
          <w:tcPr>
            <w:tcW w:w="787" w:type="pct"/>
            <w:tcBorders>
              <w:top w:val="single" w:sz="4" w:space="0" w:color="000000"/>
              <w:left w:val="nil"/>
              <w:bottom w:val="single" w:sz="4" w:space="0" w:color="000000"/>
              <w:right w:val="single" w:sz="4" w:space="0" w:color="000000"/>
            </w:tcBorders>
          </w:tcPr>
          <w:p w14:paraId="63B11927" w14:textId="77777777" w:rsidR="001B6C2D" w:rsidRDefault="001B6C2D">
            <w:pPr>
              <w:adjustRightInd w:val="0"/>
              <w:snapToGrid w:val="0"/>
              <w:spacing w:line="360" w:lineRule="auto"/>
              <w:jc w:val="center"/>
              <w:rPr>
                <w:rFonts w:ascii="华文楷体" w:eastAsia="华文楷体" w:hAnsi="华文楷体"/>
                <w:szCs w:val="21"/>
              </w:rPr>
            </w:pPr>
          </w:p>
        </w:tc>
        <w:tc>
          <w:tcPr>
            <w:tcW w:w="1604" w:type="pct"/>
            <w:tcBorders>
              <w:top w:val="single" w:sz="4" w:space="0" w:color="000000"/>
              <w:left w:val="single" w:sz="4" w:space="0" w:color="000000"/>
              <w:bottom w:val="single" w:sz="4" w:space="0" w:color="000000"/>
              <w:right w:val="single" w:sz="4" w:space="0" w:color="000000"/>
            </w:tcBorders>
          </w:tcPr>
          <w:p w14:paraId="6C6BF381" w14:textId="77777777" w:rsidR="001B6C2D" w:rsidRDefault="001B6C2D">
            <w:pPr>
              <w:adjustRightInd w:val="0"/>
              <w:snapToGrid w:val="0"/>
              <w:spacing w:line="360" w:lineRule="auto"/>
              <w:jc w:val="center"/>
              <w:rPr>
                <w:rFonts w:ascii="华文楷体" w:eastAsia="华文楷体" w:hAnsi="华文楷体"/>
                <w:szCs w:val="21"/>
              </w:rPr>
            </w:pPr>
          </w:p>
        </w:tc>
        <w:tc>
          <w:tcPr>
            <w:tcW w:w="974" w:type="pct"/>
            <w:tcBorders>
              <w:top w:val="single" w:sz="4" w:space="0" w:color="000000"/>
              <w:left w:val="nil"/>
              <w:bottom w:val="single" w:sz="4" w:space="0" w:color="000000"/>
              <w:right w:val="single" w:sz="4" w:space="0" w:color="000000"/>
            </w:tcBorders>
          </w:tcPr>
          <w:p w14:paraId="3D3B24D1" w14:textId="77777777" w:rsidR="001B6C2D" w:rsidRDefault="001B6C2D">
            <w:pPr>
              <w:adjustRightInd w:val="0"/>
              <w:snapToGrid w:val="0"/>
              <w:spacing w:line="360" w:lineRule="auto"/>
              <w:jc w:val="center"/>
              <w:rPr>
                <w:rFonts w:ascii="华文楷体" w:eastAsia="华文楷体" w:hAnsi="华文楷体"/>
                <w:szCs w:val="21"/>
              </w:rPr>
            </w:pPr>
          </w:p>
        </w:tc>
      </w:tr>
      <w:tr w:rsidR="001B6C2D" w14:paraId="2B7D1362" w14:textId="77777777">
        <w:trPr>
          <w:trHeight w:val="343"/>
        </w:trPr>
        <w:tc>
          <w:tcPr>
            <w:tcW w:w="374" w:type="pct"/>
            <w:tcBorders>
              <w:top w:val="single" w:sz="4" w:space="0" w:color="000000"/>
              <w:left w:val="single" w:sz="4" w:space="0" w:color="000000"/>
              <w:bottom w:val="single" w:sz="4" w:space="0" w:color="000000"/>
              <w:right w:val="single" w:sz="4" w:space="0" w:color="000000"/>
            </w:tcBorders>
          </w:tcPr>
          <w:p w14:paraId="4ED765AA"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3</w:t>
            </w:r>
          </w:p>
        </w:tc>
        <w:tc>
          <w:tcPr>
            <w:tcW w:w="630" w:type="pct"/>
            <w:tcBorders>
              <w:top w:val="single" w:sz="4" w:space="0" w:color="000000"/>
              <w:left w:val="nil"/>
              <w:bottom w:val="single" w:sz="4" w:space="0" w:color="000000"/>
              <w:right w:val="single" w:sz="4" w:space="0" w:color="000000"/>
            </w:tcBorders>
          </w:tcPr>
          <w:p w14:paraId="3AB07A45" w14:textId="77777777" w:rsidR="001B6C2D" w:rsidRDefault="001B6C2D">
            <w:pPr>
              <w:adjustRightInd w:val="0"/>
              <w:snapToGrid w:val="0"/>
              <w:spacing w:line="360" w:lineRule="auto"/>
              <w:jc w:val="center"/>
              <w:rPr>
                <w:rFonts w:ascii="华文楷体" w:eastAsia="华文楷体" w:hAnsi="华文楷体"/>
                <w:szCs w:val="21"/>
              </w:rPr>
            </w:pPr>
          </w:p>
        </w:tc>
        <w:tc>
          <w:tcPr>
            <w:tcW w:w="631" w:type="pct"/>
            <w:tcBorders>
              <w:top w:val="single" w:sz="4" w:space="0" w:color="000000"/>
              <w:left w:val="nil"/>
              <w:bottom w:val="single" w:sz="4" w:space="0" w:color="000000"/>
              <w:right w:val="single" w:sz="4" w:space="0" w:color="000000"/>
            </w:tcBorders>
          </w:tcPr>
          <w:p w14:paraId="40671D18" w14:textId="77777777" w:rsidR="001B6C2D" w:rsidRDefault="001B6C2D">
            <w:pPr>
              <w:adjustRightInd w:val="0"/>
              <w:snapToGrid w:val="0"/>
              <w:spacing w:line="360" w:lineRule="auto"/>
              <w:jc w:val="center"/>
              <w:rPr>
                <w:rFonts w:ascii="华文楷体" w:eastAsia="华文楷体" w:hAnsi="华文楷体"/>
                <w:szCs w:val="21"/>
              </w:rPr>
            </w:pPr>
          </w:p>
        </w:tc>
        <w:tc>
          <w:tcPr>
            <w:tcW w:w="787" w:type="pct"/>
            <w:tcBorders>
              <w:top w:val="single" w:sz="4" w:space="0" w:color="000000"/>
              <w:left w:val="nil"/>
              <w:bottom w:val="single" w:sz="4" w:space="0" w:color="000000"/>
              <w:right w:val="single" w:sz="4" w:space="0" w:color="000000"/>
            </w:tcBorders>
          </w:tcPr>
          <w:p w14:paraId="5CC3A18A" w14:textId="77777777" w:rsidR="001B6C2D" w:rsidRDefault="001B6C2D">
            <w:pPr>
              <w:adjustRightInd w:val="0"/>
              <w:snapToGrid w:val="0"/>
              <w:spacing w:line="360" w:lineRule="auto"/>
              <w:jc w:val="center"/>
              <w:rPr>
                <w:rFonts w:ascii="华文楷体" w:eastAsia="华文楷体" w:hAnsi="华文楷体"/>
                <w:szCs w:val="21"/>
              </w:rPr>
            </w:pPr>
          </w:p>
        </w:tc>
        <w:tc>
          <w:tcPr>
            <w:tcW w:w="1604" w:type="pct"/>
            <w:tcBorders>
              <w:top w:val="single" w:sz="4" w:space="0" w:color="000000"/>
              <w:left w:val="single" w:sz="4" w:space="0" w:color="000000"/>
              <w:bottom w:val="single" w:sz="4" w:space="0" w:color="000000"/>
              <w:right w:val="single" w:sz="4" w:space="0" w:color="000000"/>
            </w:tcBorders>
          </w:tcPr>
          <w:p w14:paraId="02F26E15" w14:textId="77777777" w:rsidR="001B6C2D" w:rsidRDefault="001B6C2D">
            <w:pPr>
              <w:adjustRightInd w:val="0"/>
              <w:snapToGrid w:val="0"/>
              <w:spacing w:line="360" w:lineRule="auto"/>
              <w:jc w:val="center"/>
              <w:rPr>
                <w:rFonts w:ascii="华文楷体" w:eastAsia="华文楷体" w:hAnsi="华文楷体"/>
                <w:szCs w:val="21"/>
              </w:rPr>
            </w:pPr>
          </w:p>
        </w:tc>
        <w:tc>
          <w:tcPr>
            <w:tcW w:w="974" w:type="pct"/>
            <w:tcBorders>
              <w:top w:val="single" w:sz="4" w:space="0" w:color="000000"/>
              <w:left w:val="nil"/>
              <w:bottom w:val="single" w:sz="4" w:space="0" w:color="000000"/>
              <w:right w:val="single" w:sz="4" w:space="0" w:color="000000"/>
            </w:tcBorders>
          </w:tcPr>
          <w:p w14:paraId="48669A07" w14:textId="77777777" w:rsidR="001B6C2D" w:rsidRDefault="001B6C2D">
            <w:pPr>
              <w:adjustRightInd w:val="0"/>
              <w:snapToGrid w:val="0"/>
              <w:spacing w:line="360" w:lineRule="auto"/>
              <w:jc w:val="center"/>
              <w:rPr>
                <w:rFonts w:ascii="华文楷体" w:eastAsia="华文楷体" w:hAnsi="华文楷体"/>
                <w:szCs w:val="21"/>
              </w:rPr>
            </w:pPr>
          </w:p>
        </w:tc>
      </w:tr>
      <w:tr w:rsidR="001B6C2D" w14:paraId="4A7ED737" w14:textId="77777777">
        <w:trPr>
          <w:trHeight w:val="343"/>
        </w:trPr>
        <w:tc>
          <w:tcPr>
            <w:tcW w:w="374" w:type="pct"/>
            <w:tcBorders>
              <w:top w:val="single" w:sz="4" w:space="0" w:color="000000"/>
              <w:left w:val="single" w:sz="4" w:space="0" w:color="000000"/>
              <w:bottom w:val="single" w:sz="4" w:space="0" w:color="000000"/>
              <w:right w:val="single" w:sz="4" w:space="0" w:color="000000"/>
            </w:tcBorders>
          </w:tcPr>
          <w:p w14:paraId="3DDC9BE4" w14:textId="77777777" w:rsidR="001B6C2D" w:rsidRDefault="00FD38D6">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w:t>
            </w:r>
          </w:p>
        </w:tc>
        <w:tc>
          <w:tcPr>
            <w:tcW w:w="630" w:type="pct"/>
            <w:tcBorders>
              <w:top w:val="single" w:sz="4" w:space="0" w:color="000000"/>
              <w:left w:val="nil"/>
              <w:bottom w:val="single" w:sz="4" w:space="0" w:color="000000"/>
              <w:right w:val="single" w:sz="4" w:space="0" w:color="000000"/>
            </w:tcBorders>
          </w:tcPr>
          <w:p w14:paraId="7DB35BB5" w14:textId="77777777" w:rsidR="001B6C2D" w:rsidRDefault="001B6C2D">
            <w:pPr>
              <w:adjustRightInd w:val="0"/>
              <w:snapToGrid w:val="0"/>
              <w:spacing w:line="360" w:lineRule="auto"/>
              <w:jc w:val="center"/>
              <w:rPr>
                <w:rFonts w:ascii="华文楷体" w:eastAsia="华文楷体" w:hAnsi="华文楷体"/>
                <w:szCs w:val="21"/>
              </w:rPr>
            </w:pPr>
          </w:p>
        </w:tc>
        <w:tc>
          <w:tcPr>
            <w:tcW w:w="631" w:type="pct"/>
            <w:tcBorders>
              <w:top w:val="single" w:sz="4" w:space="0" w:color="000000"/>
              <w:left w:val="nil"/>
              <w:bottom w:val="single" w:sz="4" w:space="0" w:color="000000"/>
              <w:right w:val="single" w:sz="4" w:space="0" w:color="000000"/>
            </w:tcBorders>
          </w:tcPr>
          <w:p w14:paraId="02487564" w14:textId="77777777" w:rsidR="001B6C2D" w:rsidRDefault="001B6C2D">
            <w:pPr>
              <w:adjustRightInd w:val="0"/>
              <w:snapToGrid w:val="0"/>
              <w:spacing w:line="360" w:lineRule="auto"/>
              <w:jc w:val="center"/>
              <w:rPr>
                <w:rFonts w:ascii="华文楷体" w:eastAsia="华文楷体" w:hAnsi="华文楷体"/>
                <w:szCs w:val="21"/>
              </w:rPr>
            </w:pPr>
          </w:p>
        </w:tc>
        <w:tc>
          <w:tcPr>
            <w:tcW w:w="787" w:type="pct"/>
            <w:tcBorders>
              <w:top w:val="single" w:sz="4" w:space="0" w:color="000000"/>
              <w:left w:val="nil"/>
              <w:bottom w:val="single" w:sz="4" w:space="0" w:color="000000"/>
              <w:right w:val="single" w:sz="4" w:space="0" w:color="000000"/>
            </w:tcBorders>
          </w:tcPr>
          <w:p w14:paraId="01C6F8AF" w14:textId="77777777" w:rsidR="001B6C2D" w:rsidRDefault="001B6C2D">
            <w:pPr>
              <w:adjustRightInd w:val="0"/>
              <w:snapToGrid w:val="0"/>
              <w:spacing w:line="360" w:lineRule="auto"/>
              <w:jc w:val="center"/>
              <w:rPr>
                <w:rFonts w:ascii="华文楷体" w:eastAsia="华文楷体" w:hAnsi="华文楷体"/>
                <w:szCs w:val="21"/>
              </w:rPr>
            </w:pPr>
          </w:p>
        </w:tc>
        <w:tc>
          <w:tcPr>
            <w:tcW w:w="1604" w:type="pct"/>
            <w:tcBorders>
              <w:top w:val="single" w:sz="4" w:space="0" w:color="000000"/>
              <w:left w:val="single" w:sz="4" w:space="0" w:color="000000"/>
              <w:bottom w:val="single" w:sz="4" w:space="0" w:color="000000"/>
              <w:right w:val="single" w:sz="4" w:space="0" w:color="000000"/>
            </w:tcBorders>
          </w:tcPr>
          <w:p w14:paraId="48477B77" w14:textId="77777777" w:rsidR="001B6C2D" w:rsidRDefault="001B6C2D">
            <w:pPr>
              <w:adjustRightInd w:val="0"/>
              <w:snapToGrid w:val="0"/>
              <w:spacing w:line="360" w:lineRule="auto"/>
              <w:jc w:val="center"/>
              <w:rPr>
                <w:rFonts w:ascii="华文楷体" w:eastAsia="华文楷体" w:hAnsi="华文楷体"/>
                <w:szCs w:val="21"/>
              </w:rPr>
            </w:pPr>
          </w:p>
        </w:tc>
        <w:tc>
          <w:tcPr>
            <w:tcW w:w="974" w:type="pct"/>
            <w:tcBorders>
              <w:top w:val="single" w:sz="4" w:space="0" w:color="000000"/>
              <w:left w:val="nil"/>
              <w:bottom w:val="single" w:sz="4" w:space="0" w:color="000000"/>
              <w:right w:val="single" w:sz="4" w:space="0" w:color="000000"/>
            </w:tcBorders>
          </w:tcPr>
          <w:p w14:paraId="315D13A8" w14:textId="77777777" w:rsidR="001B6C2D" w:rsidRDefault="001B6C2D">
            <w:pPr>
              <w:adjustRightInd w:val="0"/>
              <w:snapToGrid w:val="0"/>
              <w:spacing w:line="360" w:lineRule="auto"/>
              <w:jc w:val="center"/>
              <w:rPr>
                <w:rFonts w:ascii="华文楷体" w:eastAsia="华文楷体" w:hAnsi="华文楷体"/>
                <w:szCs w:val="21"/>
              </w:rPr>
            </w:pPr>
          </w:p>
        </w:tc>
      </w:tr>
    </w:tbl>
    <w:p w14:paraId="79DED45D" w14:textId="77777777" w:rsidR="001B6C2D" w:rsidRDefault="00FD38D6">
      <w:pPr>
        <w:tabs>
          <w:tab w:val="left" w:pos="943"/>
          <w:tab w:val="left" w:pos="1573"/>
        </w:tabs>
        <w:adjustRightInd w:val="0"/>
        <w:snapToGrid w:val="0"/>
        <w:spacing w:line="360" w:lineRule="auto"/>
        <w:ind w:firstLineChars="196" w:firstLine="412"/>
        <w:rPr>
          <w:rFonts w:ascii="宋体" w:hAnsi="宋体"/>
          <w:szCs w:val="21"/>
        </w:rPr>
      </w:pPr>
      <w:r>
        <w:rPr>
          <w:rFonts w:ascii="宋体" w:hAnsi="宋体" w:hint="eastAsia"/>
          <w:szCs w:val="21"/>
        </w:rPr>
        <w:t>注：</w:t>
      </w:r>
      <w:r>
        <w:rPr>
          <w:rFonts w:ascii="宋体" w:hAnsi="宋体" w:hint="eastAsia"/>
          <w:szCs w:val="21"/>
        </w:rPr>
        <w:t>1</w:t>
      </w:r>
      <w:r>
        <w:rPr>
          <w:rFonts w:ascii="宋体" w:hAnsi="宋体" w:hint="eastAsia"/>
          <w:szCs w:val="21"/>
        </w:rPr>
        <w:t>、必须按此格式填写，用途是用来发布中标公告时按照中国政府采购网格式公布供应商的主要标的信息。</w:t>
      </w:r>
    </w:p>
    <w:p w14:paraId="4D9C0ADE" w14:textId="77777777" w:rsidR="001B6C2D" w:rsidRDefault="00FD38D6">
      <w:pPr>
        <w:adjustRightInd w:val="0"/>
        <w:snapToGrid w:val="0"/>
        <w:spacing w:line="360" w:lineRule="auto"/>
        <w:ind w:firstLineChars="200" w:firstLine="422"/>
        <w:rPr>
          <w:rFonts w:ascii="宋体" w:hAnsi="宋体"/>
          <w:b/>
        </w:rPr>
      </w:pPr>
      <w:r>
        <w:rPr>
          <w:rFonts w:ascii="宋体" w:hAnsi="宋体" w:hint="eastAsia"/>
          <w:b/>
        </w:rPr>
        <w:t xml:space="preserve">    2</w:t>
      </w:r>
      <w:r>
        <w:rPr>
          <w:rFonts w:ascii="宋体" w:hAnsi="宋体" w:hint="eastAsia"/>
          <w:b/>
        </w:rPr>
        <w:t>、</w:t>
      </w:r>
      <w:r>
        <w:rPr>
          <w:rFonts w:ascii="宋体" w:hAnsi="宋体" w:hint="eastAsia"/>
          <w:szCs w:val="21"/>
        </w:rPr>
        <w:t>采购内容不含货物购置的不提供表二。</w:t>
      </w:r>
    </w:p>
    <w:p w14:paraId="1B2630EE" w14:textId="77777777" w:rsidR="001B6C2D" w:rsidRDefault="001B6C2D"/>
    <w:p w14:paraId="39E634CD" w14:textId="77777777" w:rsidR="001B6C2D" w:rsidRDefault="00FD38D6">
      <w:pPr>
        <w:adjustRightInd w:val="0"/>
        <w:snapToGrid w:val="0"/>
        <w:spacing w:line="360" w:lineRule="auto"/>
        <w:ind w:firstLine="420"/>
        <w:outlineLvl w:val="3"/>
        <w:rPr>
          <w:rFonts w:ascii="宋体" w:hAnsi="宋体"/>
          <w:b/>
          <w:szCs w:val="21"/>
        </w:rPr>
      </w:pPr>
      <w:r>
        <w:rPr>
          <w:rFonts w:ascii="宋体" w:hAnsi="宋体" w:hint="eastAsia"/>
          <w:b/>
          <w:szCs w:val="21"/>
        </w:rPr>
        <w:t>2.20</w:t>
      </w:r>
      <w:r>
        <w:rPr>
          <w:rFonts w:ascii="宋体" w:hAnsi="宋体" w:hint="eastAsia"/>
          <w:b/>
          <w:szCs w:val="21"/>
        </w:rPr>
        <w:t>投标人项目实施和售后服务方案</w:t>
      </w:r>
    </w:p>
    <w:p w14:paraId="278C9265" w14:textId="77777777" w:rsidR="001B6C2D" w:rsidRDefault="00FD38D6">
      <w:pPr>
        <w:adjustRightInd w:val="0"/>
        <w:snapToGrid w:val="0"/>
        <w:spacing w:line="360" w:lineRule="auto"/>
        <w:ind w:firstLineChars="200" w:firstLine="420"/>
        <w:rPr>
          <w:rFonts w:ascii="宋体" w:hAnsi="宋体"/>
        </w:rPr>
      </w:pPr>
      <w:r>
        <w:rPr>
          <w:rFonts w:ascii="宋体" w:hAnsi="宋体" w:hint="eastAsia"/>
        </w:rPr>
        <w:t>服务方案包括但不限于可能涉及的运行维护、升级更新、备品备件、耗材等后续采购，以及其他相关情况。格式由投标人自拟。</w:t>
      </w:r>
    </w:p>
    <w:p w14:paraId="23F03F3B" w14:textId="77777777" w:rsidR="001B6C2D" w:rsidRDefault="001B6C2D">
      <w:pPr>
        <w:adjustRightInd w:val="0"/>
        <w:snapToGrid w:val="0"/>
        <w:spacing w:line="360" w:lineRule="auto"/>
        <w:ind w:firstLineChars="200" w:firstLine="420"/>
        <w:rPr>
          <w:rFonts w:ascii="宋体" w:hAnsi="宋体"/>
        </w:rPr>
      </w:pPr>
    </w:p>
    <w:p w14:paraId="5DFD1D05" w14:textId="77777777" w:rsidR="001B6C2D" w:rsidRDefault="001B6C2D"/>
    <w:p w14:paraId="208D1480" w14:textId="77777777" w:rsidR="001B6C2D" w:rsidRDefault="00FD38D6">
      <w:pPr>
        <w:adjustRightInd w:val="0"/>
        <w:snapToGrid w:val="0"/>
        <w:spacing w:line="360" w:lineRule="auto"/>
        <w:ind w:firstLine="420"/>
        <w:outlineLvl w:val="3"/>
        <w:rPr>
          <w:rFonts w:ascii="宋体" w:hAnsi="宋体"/>
          <w:b/>
          <w:szCs w:val="21"/>
        </w:rPr>
      </w:pPr>
      <w:r>
        <w:rPr>
          <w:rFonts w:ascii="宋体" w:hAnsi="宋体" w:hint="eastAsia"/>
          <w:b/>
          <w:szCs w:val="21"/>
        </w:rPr>
        <w:t>2.</w:t>
      </w:r>
      <w:r>
        <w:rPr>
          <w:rFonts w:ascii="宋体" w:hAnsi="宋体" w:hint="eastAsia"/>
          <w:b/>
          <w:szCs w:val="21"/>
        </w:rPr>
        <w:t>21</w:t>
      </w:r>
      <w:r>
        <w:rPr>
          <w:rFonts w:ascii="宋体" w:hAnsi="宋体" w:hint="eastAsia"/>
          <w:b/>
          <w:szCs w:val="21"/>
        </w:rPr>
        <w:t>其他技术文件</w:t>
      </w:r>
    </w:p>
    <w:p w14:paraId="1B4BD235" w14:textId="77777777" w:rsidR="001B6C2D" w:rsidRDefault="00FD38D6">
      <w:pPr>
        <w:tabs>
          <w:tab w:val="left" w:pos="1573"/>
        </w:tabs>
        <w:adjustRightInd w:val="0"/>
        <w:snapToGrid w:val="0"/>
        <w:spacing w:line="360" w:lineRule="auto"/>
        <w:ind w:firstLineChars="196" w:firstLine="412"/>
        <w:jc w:val="left"/>
        <w:rPr>
          <w:rFonts w:ascii="宋体" w:hAnsi="宋体"/>
        </w:rPr>
      </w:pPr>
      <w:r>
        <w:rPr>
          <w:rFonts w:ascii="宋体" w:hAnsi="宋体" w:hint="eastAsia"/>
        </w:rPr>
        <w:t>按</w:t>
      </w:r>
      <w:r>
        <w:rPr>
          <w:rFonts w:ascii="宋体" w:hAnsi="宋体" w:hint="eastAsia"/>
        </w:rPr>
        <w:t>照第五章投标人须知专用部分</w:t>
      </w:r>
      <w:r>
        <w:rPr>
          <w:rFonts w:ascii="宋体" w:hAnsi="宋体" w:hint="eastAsia"/>
        </w:rPr>
        <w:t>5.12</w:t>
      </w:r>
      <w:r>
        <w:rPr>
          <w:rFonts w:ascii="宋体" w:hAnsi="宋体" w:hint="eastAsia"/>
        </w:rPr>
        <w:t>条规定应提交的各种技术文件。如招标文件第七章采购需求等章节中有专门格式要求，按专门格式编写。如无专门格式要求，由投标人自拟格式编写。</w:t>
      </w:r>
    </w:p>
    <w:p w14:paraId="683E0A33" w14:textId="77777777" w:rsidR="001B6C2D" w:rsidRDefault="001B6C2D">
      <w:pPr>
        <w:tabs>
          <w:tab w:val="left" w:pos="1573"/>
        </w:tabs>
        <w:adjustRightInd w:val="0"/>
        <w:snapToGrid w:val="0"/>
        <w:spacing w:line="360" w:lineRule="auto"/>
        <w:ind w:firstLineChars="196" w:firstLine="412"/>
        <w:jc w:val="left"/>
        <w:rPr>
          <w:rFonts w:ascii="宋体" w:hAnsi="宋体"/>
        </w:rPr>
      </w:pPr>
    </w:p>
    <w:p w14:paraId="2961954F" w14:textId="77777777" w:rsidR="001B6C2D" w:rsidRDefault="001B6C2D"/>
    <w:p w14:paraId="12AA775D" w14:textId="77777777" w:rsidR="001B6C2D" w:rsidRDefault="00FD38D6">
      <w:pPr>
        <w:adjustRightInd w:val="0"/>
        <w:snapToGrid w:val="0"/>
        <w:spacing w:line="360" w:lineRule="auto"/>
        <w:ind w:firstLine="420"/>
        <w:outlineLvl w:val="3"/>
        <w:rPr>
          <w:rFonts w:ascii="宋体" w:hAnsi="宋体"/>
          <w:b/>
          <w:szCs w:val="21"/>
        </w:rPr>
      </w:pPr>
      <w:r>
        <w:rPr>
          <w:rFonts w:ascii="宋体" w:hAnsi="宋体" w:hint="eastAsia"/>
          <w:b/>
          <w:szCs w:val="21"/>
        </w:rPr>
        <w:t>2.</w:t>
      </w:r>
      <w:r>
        <w:rPr>
          <w:rFonts w:ascii="宋体" w:hAnsi="宋体" w:hint="eastAsia"/>
          <w:b/>
          <w:szCs w:val="21"/>
        </w:rPr>
        <w:t>22</w:t>
      </w:r>
      <w:r>
        <w:rPr>
          <w:rFonts w:ascii="宋体" w:hAnsi="宋体" w:hint="eastAsia"/>
          <w:b/>
          <w:szCs w:val="21"/>
        </w:rPr>
        <w:t>投标人自行编写的技术文件。</w:t>
      </w:r>
    </w:p>
    <w:p w14:paraId="5C3B7DA2" w14:textId="77777777" w:rsidR="001B6C2D" w:rsidRDefault="00FD38D6">
      <w:pPr>
        <w:adjustRightInd w:val="0"/>
        <w:snapToGrid w:val="0"/>
        <w:spacing w:line="360" w:lineRule="auto"/>
        <w:ind w:firstLineChars="196" w:firstLine="412"/>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14:paraId="69FCC084" w14:textId="77777777" w:rsidR="001B6C2D" w:rsidRDefault="001B6C2D">
      <w:pPr>
        <w:adjustRightInd w:val="0"/>
        <w:snapToGrid w:val="0"/>
        <w:spacing w:line="360" w:lineRule="auto"/>
        <w:ind w:firstLineChars="196" w:firstLine="412"/>
        <w:rPr>
          <w:rFonts w:ascii="宋体" w:hAnsi="宋体"/>
        </w:rPr>
      </w:pPr>
    </w:p>
    <w:p w14:paraId="2C296D1D" w14:textId="77777777" w:rsidR="001B6C2D" w:rsidRDefault="001B6C2D"/>
    <w:p w14:paraId="40B7E348" w14:textId="77777777" w:rsidR="001B6C2D" w:rsidRDefault="001B6C2D"/>
    <w:bookmarkEnd w:id="18"/>
    <w:p w14:paraId="04983C8B" w14:textId="77777777" w:rsidR="001B6C2D" w:rsidRDefault="001B6C2D">
      <w:pPr>
        <w:adjustRightInd w:val="0"/>
        <w:snapToGrid w:val="0"/>
        <w:spacing w:line="360" w:lineRule="auto"/>
        <w:ind w:firstLine="420"/>
        <w:outlineLvl w:val="3"/>
        <w:rPr>
          <w:rFonts w:ascii="宋体" w:hAnsi="宋体"/>
          <w:b/>
          <w:szCs w:val="21"/>
        </w:rPr>
        <w:sectPr w:rsidR="001B6C2D">
          <w:pgSz w:w="11906" w:h="16838"/>
          <w:pgMar w:top="1418" w:right="1418" w:bottom="1418" w:left="1701" w:header="851" w:footer="851" w:gutter="0"/>
          <w:pgNumType w:start="59"/>
          <w:cols w:space="708"/>
          <w:docGrid w:type="linesAndChars" w:linePitch="312"/>
        </w:sectPr>
      </w:pPr>
    </w:p>
    <w:p w14:paraId="652B5347" w14:textId="77777777" w:rsidR="001B6C2D" w:rsidRDefault="00FD38D6">
      <w:pPr>
        <w:adjustRightInd w:val="0"/>
        <w:snapToGrid w:val="0"/>
        <w:spacing w:line="360" w:lineRule="auto"/>
        <w:ind w:firstLineChars="196" w:firstLine="590"/>
        <w:jc w:val="center"/>
        <w:rPr>
          <w:b/>
          <w:bCs/>
          <w:sz w:val="30"/>
          <w:szCs w:val="30"/>
        </w:rPr>
      </w:pPr>
      <w:r>
        <w:rPr>
          <w:rFonts w:hint="eastAsia"/>
          <w:b/>
          <w:bCs/>
          <w:sz w:val="30"/>
          <w:szCs w:val="30"/>
        </w:rPr>
        <w:lastRenderedPageBreak/>
        <w:t>第三章</w:t>
      </w:r>
      <w:r>
        <w:rPr>
          <w:rFonts w:hint="eastAsia"/>
          <w:b/>
          <w:bCs/>
          <w:sz w:val="30"/>
          <w:szCs w:val="30"/>
        </w:rPr>
        <w:t xml:space="preserve">  </w:t>
      </w:r>
      <w:r>
        <w:rPr>
          <w:rFonts w:hint="eastAsia"/>
          <w:b/>
          <w:bCs/>
          <w:sz w:val="30"/>
          <w:szCs w:val="30"/>
        </w:rPr>
        <w:t>投标被拒绝条款通用部分</w:t>
      </w:r>
    </w:p>
    <w:p w14:paraId="74565EBF" w14:textId="77777777" w:rsidR="001B6C2D" w:rsidRDefault="00FD38D6">
      <w:pPr>
        <w:spacing w:line="360" w:lineRule="auto"/>
        <w:ind w:firstLineChars="200" w:firstLine="42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w:t>
      </w:r>
      <w:r>
        <w:rPr>
          <w:rFonts w:hint="eastAsia"/>
          <w:szCs w:val="21"/>
        </w:rPr>
        <w:t>绝且不允许在开标后补正。</w:t>
      </w:r>
    </w:p>
    <w:tbl>
      <w:tblPr>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792"/>
        <w:gridCol w:w="58"/>
        <w:gridCol w:w="7723"/>
      </w:tblGrid>
      <w:tr w:rsidR="001B6C2D" w14:paraId="070BCFB8" w14:textId="77777777">
        <w:trPr>
          <w:cantSplit/>
          <w:trHeight w:val="563"/>
        </w:trPr>
        <w:tc>
          <w:tcPr>
            <w:tcW w:w="534" w:type="dxa"/>
            <w:vAlign w:val="center"/>
          </w:tcPr>
          <w:p w14:paraId="2DB64838" w14:textId="77777777" w:rsidR="001B6C2D" w:rsidRDefault="00FD38D6">
            <w:pPr>
              <w:jc w:val="left"/>
              <w:rPr>
                <w:sz w:val="18"/>
                <w:szCs w:val="18"/>
              </w:rPr>
            </w:pPr>
            <w:r>
              <w:rPr>
                <w:rFonts w:hint="eastAsia"/>
                <w:sz w:val="18"/>
                <w:szCs w:val="18"/>
              </w:rPr>
              <w:t>序号</w:t>
            </w:r>
          </w:p>
        </w:tc>
        <w:tc>
          <w:tcPr>
            <w:tcW w:w="792" w:type="dxa"/>
            <w:vAlign w:val="center"/>
          </w:tcPr>
          <w:p w14:paraId="5BA05CCC" w14:textId="77777777" w:rsidR="001B6C2D" w:rsidRDefault="00FD38D6">
            <w:pPr>
              <w:jc w:val="center"/>
              <w:rPr>
                <w:sz w:val="18"/>
                <w:szCs w:val="18"/>
              </w:rPr>
            </w:pPr>
            <w:r>
              <w:rPr>
                <w:rFonts w:hint="eastAsia"/>
                <w:sz w:val="18"/>
                <w:szCs w:val="18"/>
              </w:rPr>
              <w:t>对应</w:t>
            </w:r>
          </w:p>
          <w:p w14:paraId="4F575C59" w14:textId="77777777" w:rsidR="001B6C2D" w:rsidRDefault="00FD38D6">
            <w:pPr>
              <w:jc w:val="center"/>
              <w:rPr>
                <w:sz w:val="18"/>
                <w:szCs w:val="18"/>
              </w:rPr>
            </w:pPr>
            <w:r>
              <w:rPr>
                <w:rFonts w:hint="eastAsia"/>
                <w:sz w:val="18"/>
                <w:szCs w:val="18"/>
              </w:rPr>
              <w:t>条款号</w:t>
            </w:r>
          </w:p>
        </w:tc>
        <w:tc>
          <w:tcPr>
            <w:tcW w:w="7781" w:type="dxa"/>
            <w:gridSpan w:val="2"/>
            <w:vAlign w:val="center"/>
          </w:tcPr>
          <w:p w14:paraId="402AAAA9" w14:textId="77777777" w:rsidR="001B6C2D" w:rsidRDefault="00FD38D6">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R="001B6C2D" w14:paraId="297A9F43" w14:textId="77777777">
        <w:trPr>
          <w:cantSplit/>
        </w:trPr>
        <w:tc>
          <w:tcPr>
            <w:tcW w:w="9107" w:type="dxa"/>
            <w:gridSpan w:val="4"/>
            <w:vAlign w:val="center"/>
          </w:tcPr>
          <w:p w14:paraId="634D8726" w14:textId="77777777" w:rsidR="001B6C2D" w:rsidRDefault="00FD38D6">
            <w:pPr>
              <w:jc w:val="center"/>
              <w:rPr>
                <w:b/>
                <w:sz w:val="18"/>
                <w:szCs w:val="18"/>
              </w:rPr>
            </w:pPr>
            <w:r>
              <w:rPr>
                <w:rFonts w:hint="eastAsia"/>
                <w:b/>
                <w:sz w:val="18"/>
                <w:szCs w:val="18"/>
              </w:rPr>
              <w:t>第一章</w:t>
            </w:r>
            <w:r>
              <w:rPr>
                <w:rFonts w:hint="eastAsia"/>
                <w:b/>
                <w:sz w:val="18"/>
                <w:szCs w:val="18"/>
              </w:rPr>
              <w:t xml:space="preserve"> </w:t>
            </w:r>
            <w:r>
              <w:rPr>
                <w:rFonts w:hint="eastAsia"/>
                <w:b/>
                <w:sz w:val="18"/>
                <w:szCs w:val="18"/>
              </w:rPr>
              <w:t>投标人须知通用部分</w:t>
            </w:r>
          </w:p>
        </w:tc>
      </w:tr>
      <w:tr w:rsidR="001B6C2D" w14:paraId="066FD7C0" w14:textId="77777777">
        <w:trPr>
          <w:cantSplit/>
        </w:trPr>
        <w:tc>
          <w:tcPr>
            <w:tcW w:w="534" w:type="dxa"/>
            <w:vAlign w:val="center"/>
          </w:tcPr>
          <w:p w14:paraId="66CE312A"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158DF9E1" w14:textId="77777777" w:rsidR="001B6C2D" w:rsidRDefault="00FD38D6">
            <w:pPr>
              <w:rPr>
                <w:rFonts w:ascii="宋体" w:hAnsi="宋体"/>
                <w:sz w:val="18"/>
                <w:szCs w:val="18"/>
              </w:rPr>
            </w:pPr>
            <w:r>
              <w:rPr>
                <w:rFonts w:ascii="宋体" w:hAnsi="宋体" w:hint="eastAsia"/>
                <w:sz w:val="18"/>
                <w:szCs w:val="18"/>
              </w:rPr>
              <w:t>1.3.1</w:t>
            </w:r>
          </w:p>
        </w:tc>
        <w:tc>
          <w:tcPr>
            <w:tcW w:w="7723" w:type="dxa"/>
            <w:vAlign w:val="center"/>
          </w:tcPr>
          <w:p w14:paraId="6429F421" w14:textId="77777777" w:rsidR="001B6C2D" w:rsidRDefault="00FD38D6">
            <w:pPr>
              <w:pStyle w:val="1"/>
              <w:numPr>
                <w:ilvl w:val="0"/>
                <w:numId w:val="0"/>
              </w:numPr>
              <w:tabs>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rsidR="001B6C2D" w14:paraId="5FA19056" w14:textId="77777777">
        <w:trPr>
          <w:cantSplit/>
        </w:trPr>
        <w:tc>
          <w:tcPr>
            <w:tcW w:w="534" w:type="dxa"/>
            <w:vAlign w:val="center"/>
          </w:tcPr>
          <w:p w14:paraId="459D54F6"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02DAB94E" w14:textId="77777777" w:rsidR="001B6C2D" w:rsidRDefault="00FD38D6">
            <w:pPr>
              <w:rPr>
                <w:rFonts w:ascii="宋体" w:hAnsi="宋体"/>
                <w:sz w:val="18"/>
                <w:szCs w:val="18"/>
              </w:rPr>
            </w:pPr>
            <w:r>
              <w:rPr>
                <w:rFonts w:ascii="宋体" w:hAnsi="宋体" w:hint="eastAsia"/>
                <w:sz w:val="18"/>
                <w:szCs w:val="18"/>
              </w:rPr>
              <w:t>1.3.2</w:t>
            </w:r>
          </w:p>
        </w:tc>
        <w:tc>
          <w:tcPr>
            <w:tcW w:w="7723" w:type="dxa"/>
            <w:vAlign w:val="center"/>
          </w:tcPr>
          <w:p w14:paraId="029B9BCB" w14:textId="77777777" w:rsidR="001B6C2D" w:rsidRDefault="00FD38D6">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rsidR="001B6C2D" w14:paraId="1831FF18" w14:textId="77777777">
        <w:trPr>
          <w:cantSplit/>
        </w:trPr>
        <w:tc>
          <w:tcPr>
            <w:tcW w:w="534" w:type="dxa"/>
            <w:vAlign w:val="center"/>
          </w:tcPr>
          <w:p w14:paraId="174CDF02"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2B6CF952" w14:textId="77777777" w:rsidR="001B6C2D" w:rsidRDefault="00FD38D6">
            <w:pPr>
              <w:rPr>
                <w:rFonts w:ascii="宋体" w:hAnsi="宋体"/>
                <w:sz w:val="18"/>
                <w:szCs w:val="18"/>
              </w:rPr>
            </w:pPr>
            <w:r>
              <w:rPr>
                <w:rFonts w:ascii="宋体" w:hAnsi="宋体" w:hint="eastAsia"/>
                <w:sz w:val="18"/>
                <w:szCs w:val="18"/>
              </w:rPr>
              <w:t>1.3.3</w:t>
            </w:r>
          </w:p>
        </w:tc>
        <w:tc>
          <w:tcPr>
            <w:tcW w:w="7723" w:type="dxa"/>
            <w:vAlign w:val="center"/>
          </w:tcPr>
          <w:p w14:paraId="0D9AEA40" w14:textId="77777777" w:rsidR="001B6C2D" w:rsidRDefault="00FD38D6">
            <w:pPr>
              <w:pStyle w:val="1"/>
              <w:numPr>
                <w:ilvl w:val="0"/>
                <w:numId w:val="0"/>
              </w:numPr>
              <w:tabs>
                <w:tab w:val="left" w:pos="1573"/>
              </w:tabs>
              <w:adjustRightInd w:val="0"/>
              <w:snapToGrid w:val="0"/>
              <w:spacing w:line="360" w:lineRule="auto"/>
              <w:ind w:left="707" w:hangingChars="393" w:hanging="707"/>
              <w:jc w:val="left"/>
              <w:rPr>
                <w:bCs/>
                <w:sz w:val="18"/>
                <w:szCs w:val="18"/>
              </w:rPr>
            </w:pPr>
            <w:r>
              <w:rPr>
                <w:rFonts w:hint="eastAsia"/>
                <w:bCs/>
                <w:sz w:val="18"/>
                <w:szCs w:val="18"/>
              </w:rPr>
              <w:t>具有</w:t>
            </w:r>
            <w:r>
              <w:rPr>
                <w:rFonts w:hint="eastAsia"/>
                <w:b/>
                <w:bCs/>
                <w:sz w:val="18"/>
                <w:szCs w:val="18"/>
              </w:rPr>
              <w:t>第五章投标人须知专用部分</w:t>
            </w:r>
            <w:r>
              <w:rPr>
                <w:rFonts w:hint="eastAsia"/>
                <w:b/>
                <w:bCs/>
                <w:sz w:val="18"/>
                <w:szCs w:val="18"/>
              </w:rPr>
              <w:t>5.2</w:t>
            </w:r>
            <w:r>
              <w:rPr>
                <w:rFonts w:hint="eastAsia"/>
                <w:b/>
                <w:bCs/>
                <w:sz w:val="18"/>
                <w:szCs w:val="18"/>
              </w:rPr>
              <w:t>条</w:t>
            </w:r>
            <w:r>
              <w:rPr>
                <w:rFonts w:hint="eastAsia"/>
                <w:bCs/>
                <w:sz w:val="18"/>
                <w:szCs w:val="18"/>
              </w:rPr>
              <w:t>规定的且至投标截止日仍有效的特殊资质条件，否则投</w:t>
            </w:r>
          </w:p>
          <w:p w14:paraId="47B64CF8" w14:textId="77777777" w:rsidR="001B6C2D" w:rsidRDefault="00FD38D6">
            <w:pPr>
              <w:rPr>
                <w:rFonts w:ascii="宋体" w:hAnsi="宋体"/>
                <w:sz w:val="18"/>
                <w:szCs w:val="18"/>
              </w:rPr>
            </w:pPr>
            <w:r>
              <w:rPr>
                <w:rFonts w:hint="eastAsia"/>
                <w:bCs/>
                <w:sz w:val="18"/>
                <w:szCs w:val="18"/>
              </w:rPr>
              <w:t>标将被拒绝。</w:t>
            </w:r>
          </w:p>
        </w:tc>
      </w:tr>
      <w:tr w:rsidR="001B6C2D" w14:paraId="313B9884" w14:textId="77777777">
        <w:trPr>
          <w:cantSplit/>
        </w:trPr>
        <w:tc>
          <w:tcPr>
            <w:tcW w:w="534" w:type="dxa"/>
            <w:vAlign w:val="center"/>
          </w:tcPr>
          <w:p w14:paraId="67C1728E"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49EABD8D" w14:textId="77777777" w:rsidR="001B6C2D" w:rsidRDefault="00FD38D6">
            <w:pPr>
              <w:rPr>
                <w:rFonts w:ascii="宋体" w:hAnsi="宋体"/>
                <w:sz w:val="18"/>
                <w:szCs w:val="18"/>
              </w:rPr>
            </w:pPr>
            <w:r>
              <w:rPr>
                <w:rFonts w:ascii="宋体" w:hAnsi="宋体" w:hint="eastAsia"/>
                <w:sz w:val="18"/>
                <w:szCs w:val="18"/>
              </w:rPr>
              <w:t>1.3.4</w:t>
            </w:r>
          </w:p>
        </w:tc>
        <w:tc>
          <w:tcPr>
            <w:tcW w:w="7723" w:type="dxa"/>
            <w:vAlign w:val="center"/>
          </w:tcPr>
          <w:p w14:paraId="03FF86A8" w14:textId="77777777" w:rsidR="001B6C2D" w:rsidRDefault="00FD38D6">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rsidR="001B6C2D" w14:paraId="05C47F6A" w14:textId="77777777">
        <w:trPr>
          <w:cantSplit/>
        </w:trPr>
        <w:tc>
          <w:tcPr>
            <w:tcW w:w="534" w:type="dxa"/>
            <w:vAlign w:val="center"/>
          </w:tcPr>
          <w:p w14:paraId="799E2BC5"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1109C83F" w14:textId="77777777" w:rsidR="001B6C2D" w:rsidRDefault="00FD38D6">
            <w:pPr>
              <w:rPr>
                <w:rFonts w:ascii="宋体" w:hAnsi="宋体"/>
                <w:sz w:val="18"/>
                <w:szCs w:val="18"/>
              </w:rPr>
            </w:pPr>
            <w:r>
              <w:rPr>
                <w:rFonts w:ascii="宋体" w:hAnsi="宋体" w:hint="eastAsia"/>
                <w:sz w:val="18"/>
                <w:szCs w:val="18"/>
              </w:rPr>
              <w:t>1.3.5</w:t>
            </w:r>
          </w:p>
        </w:tc>
        <w:tc>
          <w:tcPr>
            <w:tcW w:w="7723" w:type="dxa"/>
            <w:vAlign w:val="center"/>
          </w:tcPr>
          <w:p w14:paraId="6902424B" w14:textId="77777777" w:rsidR="001B6C2D" w:rsidRDefault="00FD38D6">
            <w:pPr>
              <w:rPr>
                <w:rFonts w:ascii="宋体" w:hAnsi="宋体"/>
                <w:sz w:val="18"/>
                <w:szCs w:val="18"/>
              </w:rPr>
            </w:pPr>
            <w:r>
              <w:rPr>
                <w:rFonts w:hint="eastAsia"/>
                <w:sz w:val="18"/>
                <w:szCs w:val="18"/>
              </w:rPr>
              <w:t>如果不允许联合体投标，则联合体投标将被拒绝。如果允许联合体投标，其投标被拒绝的情形如下：（</w:t>
            </w:r>
            <w:r>
              <w:rPr>
                <w:rFonts w:hint="eastAsia"/>
                <w:sz w:val="18"/>
                <w:szCs w:val="18"/>
              </w:rPr>
              <w:t>1</w:t>
            </w:r>
            <w:r>
              <w:rPr>
                <w:rFonts w:hint="eastAsia"/>
                <w:sz w:val="18"/>
                <w:szCs w:val="18"/>
              </w:rPr>
              <w:t>）</w:t>
            </w:r>
            <w:r>
              <w:rPr>
                <w:rFonts w:ascii="宋体" w:hAnsi="宋体" w:hint="eastAsia"/>
                <w:sz w:val="18"/>
                <w:szCs w:val="18"/>
              </w:rPr>
              <w:t>联合体投标文件未附联合体协议的，其投标将被拒绝。</w:t>
            </w:r>
            <w:r>
              <w:rPr>
                <w:rFonts w:hint="eastAsia"/>
                <w:sz w:val="18"/>
                <w:szCs w:val="18"/>
              </w:rPr>
              <w:t>（</w:t>
            </w:r>
            <w:r>
              <w:rPr>
                <w:rFonts w:hint="eastAsia"/>
                <w:sz w:val="18"/>
                <w:szCs w:val="18"/>
              </w:rPr>
              <w:t>2</w:t>
            </w:r>
            <w:r>
              <w:rPr>
                <w:rFonts w:hint="eastAsia"/>
                <w:sz w:val="18"/>
                <w:szCs w:val="18"/>
              </w:rPr>
              <w:t>）以联合体形式参加投标的，联合体各方均应当符合《中华人民共和国政府采购法》第二十二条第一款规定的条件。否则，其提交的联合投标将被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w:t>
            </w:r>
            <w:r>
              <w:rPr>
                <w:rFonts w:ascii="宋体" w:hAnsi="宋体" w:hint="eastAsia"/>
                <w:sz w:val="18"/>
                <w:szCs w:val="18"/>
              </w:rPr>
              <w:t>3</w:t>
            </w:r>
            <w:r>
              <w:rPr>
                <w:rFonts w:ascii="宋体" w:hAnsi="宋体" w:hint="eastAsia"/>
                <w:sz w:val="18"/>
                <w:szCs w:val="18"/>
              </w:rPr>
              <w:t>）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w:t>
            </w:r>
            <w:r>
              <w:rPr>
                <w:rFonts w:ascii="宋体" w:hAnsi="宋体" w:hint="eastAsia"/>
                <w:sz w:val="18"/>
                <w:szCs w:val="18"/>
              </w:rPr>
              <w:t>4</w:t>
            </w:r>
            <w:r>
              <w:rPr>
                <w:rFonts w:ascii="宋体" w:hAnsi="宋体" w:hint="eastAsia"/>
                <w:sz w:val="18"/>
                <w:szCs w:val="18"/>
              </w:rPr>
              <w:t>）联合体各方均不得同时再以自己独立的名义单独投标，也不得再同时参加其他的联合体。若该等情形被发现，其单独的投标和与此有关的联合体的投标均将被一并拒绝。</w:t>
            </w:r>
          </w:p>
        </w:tc>
      </w:tr>
      <w:tr w:rsidR="001B6C2D" w14:paraId="7753E743" w14:textId="77777777">
        <w:trPr>
          <w:cantSplit/>
        </w:trPr>
        <w:tc>
          <w:tcPr>
            <w:tcW w:w="534" w:type="dxa"/>
            <w:vAlign w:val="center"/>
          </w:tcPr>
          <w:p w14:paraId="1D22A7F2"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5B297A76" w14:textId="77777777" w:rsidR="001B6C2D" w:rsidRDefault="00FD38D6">
            <w:pPr>
              <w:rPr>
                <w:rFonts w:ascii="宋体" w:hAnsi="宋体"/>
                <w:bCs/>
                <w:sz w:val="18"/>
                <w:szCs w:val="18"/>
              </w:rPr>
            </w:pPr>
            <w:r>
              <w:rPr>
                <w:rFonts w:ascii="宋体" w:hAnsi="宋体" w:hint="eastAsia"/>
                <w:bCs/>
                <w:sz w:val="18"/>
                <w:szCs w:val="18"/>
              </w:rPr>
              <w:t>1.3.6</w:t>
            </w:r>
          </w:p>
        </w:tc>
        <w:tc>
          <w:tcPr>
            <w:tcW w:w="7723" w:type="dxa"/>
            <w:vAlign w:val="center"/>
          </w:tcPr>
          <w:p w14:paraId="47DFB517" w14:textId="77777777" w:rsidR="001B6C2D" w:rsidRDefault="00FD38D6">
            <w:pPr>
              <w:pStyle w:val="1"/>
              <w:numPr>
                <w:ilvl w:val="0"/>
                <w:numId w:val="0"/>
              </w:numPr>
              <w:tabs>
                <w:tab w:val="left" w:pos="1573"/>
              </w:tabs>
              <w:adjustRightInd w:val="0"/>
              <w:snapToGrid w:val="0"/>
              <w:jc w:val="left"/>
              <w:rPr>
                <w:sz w:val="18"/>
                <w:szCs w:val="18"/>
              </w:rPr>
            </w:pPr>
            <w:r>
              <w:rPr>
                <w:rFonts w:hint="eastAsia"/>
                <w:sz w:val="18"/>
                <w:szCs w:val="18"/>
              </w:rPr>
              <w:t>以投标截止日为基准日，投标人之前三年存在不良信用记录的，其投标将被作为无效投标被拒绝。</w:t>
            </w:r>
          </w:p>
        </w:tc>
      </w:tr>
      <w:tr w:rsidR="001B6C2D" w14:paraId="5E2A3EA1" w14:textId="77777777">
        <w:trPr>
          <w:cantSplit/>
        </w:trPr>
        <w:tc>
          <w:tcPr>
            <w:tcW w:w="534" w:type="dxa"/>
            <w:vAlign w:val="center"/>
          </w:tcPr>
          <w:p w14:paraId="6382A604"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6E0BBD1E" w14:textId="77777777" w:rsidR="001B6C2D" w:rsidRDefault="00FD38D6">
            <w:pPr>
              <w:rPr>
                <w:rFonts w:ascii="宋体" w:hAnsi="宋体"/>
                <w:sz w:val="18"/>
                <w:szCs w:val="18"/>
              </w:rPr>
            </w:pPr>
            <w:r>
              <w:rPr>
                <w:rFonts w:ascii="宋体" w:hAnsi="宋体" w:hint="eastAsia"/>
                <w:bCs/>
                <w:sz w:val="18"/>
                <w:szCs w:val="18"/>
              </w:rPr>
              <w:t>1.3.7</w:t>
            </w:r>
          </w:p>
        </w:tc>
        <w:tc>
          <w:tcPr>
            <w:tcW w:w="7723" w:type="dxa"/>
            <w:vAlign w:val="center"/>
          </w:tcPr>
          <w:p w14:paraId="565ACB63" w14:textId="77777777" w:rsidR="001B6C2D" w:rsidRDefault="00FD38D6">
            <w:pPr>
              <w:rPr>
                <w:rFonts w:ascii="宋体" w:hAnsi="宋体"/>
                <w:sz w:val="18"/>
                <w:szCs w:val="18"/>
              </w:rPr>
            </w:pPr>
            <w:r>
              <w:rPr>
                <w:rFonts w:ascii="宋体" w:hAnsi="宋体" w:hint="eastAsia"/>
                <w:sz w:val="18"/>
                <w:szCs w:val="18"/>
              </w:rPr>
              <w:t>投标人在投标过程中向采购人和采购中心提供、给予任何有价值的物品。</w:t>
            </w:r>
          </w:p>
        </w:tc>
      </w:tr>
      <w:tr w:rsidR="001B6C2D" w14:paraId="6FBE526C" w14:textId="77777777">
        <w:trPr>
          <w:cantSplit/>
        </w:trPr>
        <w:tc>
          <w:tcPr>
            <w:tcW w:w="534" w:type="dxa"/>
            <w:vAlign w:val="center"/>
          </w:tcPr>
          <w:p w14:paraId="15103261"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273D448B" w14:textId="77777777" w:rsidR="001B6C2D" w:rsidRDefault="00FD38D6">
            <w:pPr>
              <w:rPr>
                <w:rFonts w:ascii="宋体" w:hAnsi="宋体"/>
                <w:bCs/>
                <w:sz w:val="18"/>
                <w:szCs w:val="18"/>
              </w:rPr>
            </w:pPr>
            <w:r>
              <w:rPr>
                <w:rFonts w:ascii="宋体" w:hAnsi="宋体" w:hint="eastAsia"/>
                <w:bCs/>
                <w:sz w:val="18"/>
                <w:szCs w:val="18"/>
              </w:rPr>
              <w:t>1.3.8</w:t>
            </w:r>
          </w:p>
        </w:tc>
        <w:tc>
          <w:tcPr>
            <w:tcW w:w="7723" w:type="dxa"/>
            <w:vAlign w:val="center"/>
          </w:tcPr>
          <w:p w14:paraId="600BA60C" w14:textId="77777777" w:rsidR="001B6C2D" w:rsidRDefault="00FD38D6">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rsidR="001B6C2D" w14:paraId="5F43C1F1" w14:textId="77777777">
        <w:trPr>
          <w:cantSplit/>
        </w:trPr>
        <w:tc>
          <w:tcPr>
            <w:tcW w:w="534" w:type="dxa"/>
            <w:vAlign w:val="center"/>
          </w:tcPr>
          <w:p w14:paraId="562A8D63"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3B24C05B" w14:textId="77777777" w:rsidR="001B6C2D" w:rsidRDefault="00FD38D6">
            <w:pPr>
              <w:rPr>
                <w:rFonts w:ascii="宋体" w:hAnsi="宋体"/>
                <w:sz w:val="18"/>
                <w:szCs w:val="18"/>
              </w:rPr>
            </w:pPr>
            <w:r>
              <w:rPr>
                <w:rFonts w:ascii="宋体" w:hAnsi="宋体" w:hint="eastAsia"/>
                <w:bCs/>
                <w:sz w:val="18"/>
                <w:szCs w:val="18"/>
              </w:rPr>
              <w:t>1.3.9</w:t>
            </w:r>
          </w:p>
        </w:tc>
        <w:tc>
          <w:tcPr>
            <w:tcW w:w="7723" w:type="dxa"/>
            <w:vAlign w:val="center"/>
          </w:tcPr>
          <w:p w14:paraId="7C1F7D7E" w14:textId="77777777" w:rsidR="001B6C2D" w:rsidRDefault="00FD38D6">
            <w:pPr>
              <w:pStyle w:val="1"/>
              <w:numPr>
                <w:ilvl w:val="0"/>
                <w:numId w:val="0"/>
              </w:numPr>
              <w:tabs>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rsidR="001B6C2D" w14:paraId="37545264" w14:textId="77777777">
        <w:trPr>
          <w:cantSplit/>
        </w:trPr>
        <w:tc>
          <w:tcPr>
            <w:tcW w:w="534" w:type="dxa"/>
            <w:vAlign w:val="center"/>
          </w:tcPr>
          <w:p w14:paraId="56B2ECD3"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3AB3571A" w14:textId="77777777" w:rsidR="001B6C2D" w:rsidRDefault="00FD38D6">
            <w:pPr>
              <w:rPr>
                <w:rFonts w:ascii="宋体" w:hAnsi="宋体"/>
                <w:bCs/>
                <w:sz w:val="18"/>
                <w:szCs w:val="18"/>
              </w:rPr>
            </w:pPr>
            <w:r>
              <w:rPr>
                <w:rFonts w:ascii="宋体" w:hAnsi="宋体" w:hint="eastAsia"/>
                <w:bCs/>
                <w:sz w:val="18"/>
                <w:szCs w:val="18"/>
              </w:rPr>
              <w:t>1.4.1</w:t>
            </w:r>
          </w:p>
        </w:tc>
        <w:tc>
          <w:tcPr>
            <w:tcW w:w="7723" w:type="dxa"/>
            <w:vAlign w:val="center"/>
          </w:tcPr>
          <w:p w14:paraId="64640340" w14:textId="77777777" w:rsidR="001B6C2D" w:rsidRDefault="00FD38D6">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rsidR="001B6C2D" w14:paraId="5863243E" w14:textId="77777777">
        <w:trPr>
          <w:cantSplit/>
        </w:trPr>
        <w:tc>
          <w:tcPr>
            <w:tcW w:w="534" w:type="dxa"/>
            <w:vAlign w:val="center"/>
          </w:tcPr>
          <w:p w14:paraId="2CE56CB2"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42D0F3B7" w14:textId="77777777" w:rsidR="001B6C2D" w:rsidRDefault="00FD38D6">
            <w:pPr>
              <w:rPr>
                <w:rFonts w:ascii="宋体" w:hAnsi="宋体"/>
                <w:bCs/>
                <w:sz w:val="18"/>
                <w:szCs w:val="18"/>
              </w:rPr>
            </w:pPr>
            <w:r>
              <w:rPr>
                <w:rFonts w:ascii="宋体" w:hAnsi="宋体" w:hint="eastAsia"/>
                <w:bCs/>
                <w:sz w:val="18"/>
                <w:szCs w:val="18"/>
              </w:rPr>
              <w:t>1.4.3</w:t>
            </w:r>
          </w:p>
        </w:tc>
        <w:tc>
          <w:tcPr>
            <w:tcW w:w="7723" w:type="dxa"/>
            <w:vAlign w:val="center"/>
          </w:tcPr>
          <w:p w14:paraId="4D863C87" w14:textId="77777777" w:rsidR="001B6C2D" w:rsidRDefault="00FD38D6">
            <w:pPr>
              <w:tabs>
                <w:tab w:val="left" w:pos="1573"/>
              </w:tabs>
              <w:adjustRightInd w:val="0"/>
              <w:snapToGrid w:val="0"/>
              <w:spacing w:line="360" w:lineRule="auto"/>
              <w:rPr>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rsidR="001B6C2D" w14:paraId="14E3E98B" w14:textId="77777777">
        <w:trPr>
          <w:cantSplit/>
        </w:trPr>
        <w:tc>
          <w:tcPr>
            <w:tcW w:w="534" w:type="dxa"/>
            <w:vAlign w:val="center"/>
          </w:tcPr>
          <w:p w14:paraId="30848C2C"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4FA12D04" w14:textId="77777777" w:rsidR="001B6C2D" w:rsidRDefault="00FD38D6">
            <w:pPr>
              <w:rPr>
                <w:rFonts w:ascii="宋体" w:hAnsi="宋体"/>
                <w:bCs/>
                <w:sz w:val="18"/>
                <w:szCs w:val="18"/>
              </w:rPr>
            </w:pPr>
            <w:r>
              <w:rPr>
                <w:rFonts w:ascii="宋体" w:hAnsi="宋体" w:hint="eastAsia"/>
                <w:bCs/>
                <w:sz w:val="18"/>
                <w:szCs w:val="18"/>
              </w:rPr>
              <w:t>1.5.1</w:t>
            </w:r>
          </w:p>
        </w:tc>
        <w:tc>
          <w:tcPr>
            <w:tcW w:w="7723" w:type="dxa"/>
            <w:vAlign w:val="center"/>
          </w:tcPr>
          <w:p w14:paraId="450C26F9" w14:textId="77777777" w:rsidR="001B6C2D" w:rsidRDefault="00FD38D6">
            <w:pPr>
              <w:tabs>
                <w:tab w:val="left" w:pos="8460"/>
              </w:tabs>
              <w:adjustRightInd w:val="0"/>
              <w:snapToGrid w:val="0"/>
              <w:spacing w:line="360" w:lineRule="auto"/>
              <w:jc w:val="left"/>
              <w:rPr>
                <w:rFonts w:ascii="宋体" w:hAnsi="宋体"/>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rsidR="001B6C2D" w14:paraId="0776384B" w14:textId="77777777">
        <w:trPr>
          <w:cantSplit/>
        </w:trPr>
        <w:tc>
          <w:tcPr>
            <w:tcW w:w="534" w:type="dxa"/>
            <w:vAlign w:val="center"/>
          </w:tcPr>
          <w:p w14:paraId="029BEEA4"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566B9E60" w14:textId="77777777" w:rsidR="001B6C2D" w:rsidRDefault="00FD38D6">
            <w:pPr>
              <w:rPr>
                <w:rFonts w:ascii="宋体" w:hAnsi="宋体"/>
                <w:bCs/>
                <w:sz w:val="18"/>
                <w:szCs w:val="18"/>
              </w:rPr>
            </w:pPr>
            <w:r>
              <w:rPr>
                <w:rFonts w:ascii="宋体" w:hAnsi="宋体" w:hint="eastAsia"/>
                <w:bCs/>
                <w:sz w:val="18"/>
                <w:szCs w:val="18"/>
              </w:rPr>
              <w:t>1.5.2</w:t>
            </w:r>
          </w:p>
        </w:tc>
        <w:tc>
          <w:tcPr>
            <w:tcW w:w="7723" w:type="dxa"/>
            <w:vAlign w:val="center"/>
          </w:tcPr>
          <w:p w14:paraId="63FDC659" w14:textId="77777777" w:rsidR="001B6C2D" w:rsidRDefault="00FD38D6">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w:t>
            </w:r>
            <w:r>
              <w:rPr>
                <w:rFonts w:hint="eastAsia"/>
                <w:sz w:val="18"/>
                <w:szCs w:val="18"/>
              </w:rPr>
              <w:lastRenderedPageBreak/>
              <w:t>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rsidR="001B6C2D" w14:paraId="02C111FB" w14:textId="77777777">
        <w:trPr>
          <w:cantSplit/>
        </w:trPr>
        <w:tc>
          <w:tcPr>
            <w:tcW w:w="534" w:type="dxa"/>
            <w:vAlign w:val="center"/>
          </w:tcPr>
          <w:p w14:paraId="17714572"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39B7C957" w14:textId="77777777" w:rsidR="001B6C2D" w:rsidRDefault="00FD38D6">
            <w:pPr>
              <w:rPr>
                <w:rFonts w:ascii="宋体" w:hAnsi="宋体"/>
                <w:bCs/>
                <w:sz w:val="18"/>
                <w:szCs w:val="18"/>
              </w:rPr>
            </w:pPr>
            <w:r>
              <w:rPr>
                <w:rFonts w:ascii="宋体" w:hAnsi="宋体" w:hint="eastAsia"/>
                <w:bCs/>
                <w:sz w:val="18"/>
                <w:szCs w:val="18"/>
              </w:rPr>
              <w:t>1.5.3</w:t>
            </w:r>
          </w:p>
        </w:tc>
        <w:tc>
          <w:tcPr>
            <w:tcW w:w="7723" w:type="dxa"/>
            <w:vAlign w:val="center"/>
          </w:tcPr>
          <w:p w14:paraId="04DC287F" w14:textId="77777777" w:rsidR="001B6C2D" w:rsidRDefault="00FD38D6">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w:t>
            </w:r>
            <w:r>
              <w:rPr>
                <w:rFonts w:hint="eastAsia"/>
                <w:sz w:val="18"/>
                <w:szCs w:val="18"/>
              </w:rPr>
              <w:t>条有关进口产品投标要求的，投标将被拒绝。</w:t>
            </w:r>
          </w:p>
        </w:tc>
      </w:tr>
      <w:tr w:rsidR="001B6C2D" w14:paraId="5A884682" w14:textId="77777777">
        <w:trPr>
          <w:cantSplit/>
        </w:trPr>
        <w:tc>
          <w:tcPr>
            <w:tcW w:w="534" w:type="dxa"/>
            <w:vAlign w:val="center"/>
          </w:tcPr>
          <w:p w14:paraId="05BF1782"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4A850507" w14:textId="77777777" w:rsidR="001B6C2D" w:rsidRDefault="00FD38D6">
            <w:pPr>
              <w:rPr>
                <w:rFonts w:ascii="宋体" w:hAnsi="宋体"/>
                <w:bCs/>
                <w:sz w:val="18"/>
                <w:szCs w:val="18"/>
              </w:rPr>
            </w:pPr>
            <w:r>
              <w:rPr>
                <w:rFonts w:ascii="宋体" w:hAnsi="宋体" w:hint="eastAsia"/>
                <w:bCs/>
                <w:sz w:val="18"/>
                <w:szCs w:val="18"/>
              </w:rPr>
              <w:t>1.5.4</w:t>
            </w:r>
          </w:p>
        </w:tc>
        <w:tc>
          <w:tcPr>
            <w:tcW w:w="7723" w:type="dxa"/>
            <w:vAlign w:val="center"/>
          </w:tcPr>
          <w:p w14:paraId="0FAB7A5B" w14:textId="77777777" w:rsidR="001B6C2D" w:rsidRDefault="00FD38D6">
            <w:pPr>
              <w:pStyle w:val="1"/>
              <w:numPr>
                <w:ilvl w:val="0"/>
                <w:numId w:val="0"/>
              </w:numPr>
              <w:tabs>
                <w:tab w:val="left" w:pos="1573"/>
              </w:tabs>
              <w:adjustRightInd w:val="0"/>
              <w:snapToGrid w:val="0"/>
              <w:spacing w:line="360" w:lineRule="auto"/>
              <w:rPr>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w:t>
            </w:r>
            <w:r>
              <w:rPr>
                <w:rFonts w:hint="eastAsia"/>
                <w:b/>
                <w:sz w:val="18"/>
                <w:szCs w:val="18"/>
              </w:rPr>
              <w:t>5.6</w:t>
            </w:r>
            <w:r>
              <w:rPr>
                <w:rFonts w:hint="eastAsia"/>
                <w:b/>
                <w:sz w:val="18"/>
                <w:szCs w:val="18"/>
              </w:rPr>
              <w:t>条</w:t>
            </w:r>
            <w:r>
              <w:rPr>
                <w:rFonts w:hint="eastAsia"/>
                <w:sz w:val="18"/>
                <w:szCs w:val="18"/>
              </w:rPr>
              <w:t>有关代理商投标要求，以及进口产品代理商未按</w:t>
            </w:r>
            <w:r>
              <w:rPr>
                <w:rFonts w:hint="eastAsia"/>
                <w:b/>
                <w:sz w:val="18"/>
                <w:szCs w:val="18"/>
              </w:rPr>
              <w:t>第五章投标人须知专用部分</w:t>
            </w:r>
            <w:r>
              <w:rPr>
                <w:rFonts w:hint="eastAsia"/>
                <w:b/>
                <w:sz w:val="18"/>
                <w:szCs w:val="18"/>
              </w:rPr>
              <w:t>5.7</w:t>
            </w:r>
            <w:r>
              <w:rPr>
                <w:rFonts w:hint="eastAsia"/>
                <w:b/>
                <w:sz w:val="18"/>
                <w:szCs w:val="18"/>
              </w:rPr>
              <w:t>条</w:t>
            </w:r>
            <w:r>
              <w:rPr>
                <w:rFonts w:hint="eastAsia"/>
                <w:sz w:val="18"/>
                <w:szCs w:val="18"/>
              </w:rPr>
              <w:t>提交有关资料的，投标将被拒绝。</w:t>
            </w:r>
          </w:p>
        </w:tc>
      </w:tr>
      <w:tr w:rsidR="001B6C2D" w14:paraId="32513A57" w14:textId="77777777">
        <w:trPr>
          <w:cantSplit/>
        </w:trPr>
        <w:tc>
          <w:tcPr>
            <w:tcW w:w="534" w:type="dxa"/>
            <w:vAlign w:val="center"/>
          </w:tcPr>
          <w:p w14:paraId="0898517B"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2AACAC51" w14:textId="77777777" w:rsidR="001B6C2D" w:rsidRDefault="00FD38D6">
            <w:pPr>
              <w:rPr>
                <w:rFonts w:ascii="宋体" w:hAnsi="宋体"/>
                <w:bCs/>
                <w:sz w:val="18"/>
                <w:szCs w:val="18"/>
              </w:rPr>
            </w:pPr>
            <w:r>
              <w:rPr>
                <w:rFonts w:ascii="宋体" w:hAnsi="宋体" w:hint="eastAsia"/>
                <w:bCs/>
                <w:sz w:val="18"/>
                <w:szCs w:val="18"/>
              </w:rPr>
              <w:t>1.5.5</w:t>
            </w:r>
          </w:p>
        </w:tc>
        <w:tc>
          <w:tcPr>
            <w:tcW w:w="7723" w:type="dxa"/>
            <w:vAlign w:val="center"/>
          </w:tcPr>
          <w:p w14:paraId="705A50D1" w14:textId="77777777" w:rsidR="001B6C2D" w:rsidRDefault="00FD38D6">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严格执行《财政部</w:t>
            </w:r>
            <w:r>
              <w:rPr>
                <w:rFonts w:ascii="宋体" w:hAnsi="宋体" w:hint="eastAsia"/>
                <w:sz w:val="18"/>
                <w:szCs w:val="18"/>
              </w:rPr>
              <w:t xml:space="preserve"> </w:t>
            </w:r>
            <w:r>
              <w:rPr>
                <w:rFonts w:ascii="宋体" w:hAnsi="宋体" w:hint="eastAsia"/>
                <w:sz w:val="18"/>
                <w:szCs w:val="18"/>
              </w:rPr>
              <w:t>发展改革委</w:t>
            </w:r>
            <w:r>
              <w:rPr>
                <w:rFonts w:ascii="宋体" w:hAnsi="宋体" w:hint="eastAsia"/>
                <w:sz w:val="18"/>
                <w:szCs w:val="18"/>
              </w:rPr>
              <w:t xml:space="preserve"> </w:t>
            </w:r>
            <w:r>
              <w:rPr>
                <w:rFonts w:ascii="宋体" w:hAnsi="宋体" w:hint="eastAsia"/>
                <w:sz w:val="18"/>
                <w:szCs w:val="18"/>
              </w:rPr>
              <w:t>生态环境部</w:t>
            </w:r>
            <w:r>
              <w:rPr>
                <w:rFonts w:ascii="宋体" w:hAnsi="宋体" w:hint="eastAsia"/>
                <w:sz w:val="18"/>
                <w:szCs w:val="18"/>
              </w:rPr>
              <w:t xml:space="preserve"> </w:t>
            </w:r>
            <w:r>
              <w:rPr>
                <w:rFonts w:ascii="宋体" w:hAnsi="宋体" w:hint="eastAsia"/>
                <w:sz w:val="18"/>
                <w:szCs w:val="18"/>
              </w:rPr>
              <w:t>市场监管总局关于调整优化节能产品、环境标志产品政府采购执行机制的通知》（财库〔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9</w:t>
            </w:r>
            <w:r>
              <w:rPr>
                <w:rFonts w:ascii="宋体" w:hAnsi="宋体" w:hint="eastAsia"/>
                <w:sz w:val="18"/>
                <w:szCs w:val="18"/>
              </w:rPr>
              <w:t>号）、关于印发节能产品政府采购品目清单的通知（财库〔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19</w:t>
            </w:r>
            <w:r>
              <w:rPr>
                <w:rFonts w:ascii="宋体" w:hAnsi="宋体" w:hint="eastAsia"/>
                <w:sz w:val="18"/>
                <w:szCs w:val="18"/>
              </w:rPr>
              <w:t>号）、关于印发环境标志产品政府采购品目清单的通知（财库〔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18</w:t>
            </w:r>
            <w:r>
              <w:rPr>
                <w:rFonts w:ascii="宋体" w:hAnsi="宋体" w:hint="eastAsia"/>
                <w:sz w:val="18"/>
                <w:szCs w:val="18"/>
              </w:rPr>
              <w:t>号）、市场监管总局关于发布参与实施政府采购节能产品、环境标</w:t>
            </w:r>
            <w:r>
              <w:rPr>
                <w:rFonts w:ascii="宋体" w:hAnsi="宋体" w:hint="eastAsia"/>
                <w:sz w:val="18"/>
                <w:szCs w:val="18"/>
              </w:rPr>
              <w:t>志产品认证机构名录的公告（</w:t>
            </w:r>
            <w:r>
              <w:rPr>
                <w:rFonts w:ascii="宋体" w:hAnsi="宋体" w:hint="eastAsia"/>
                <w:sz w:val="18"/>
                <w:szCs w:val="18"/>
              </w:rPr>
              <w:t>2019</w:t>
            </w:r>
            <w:r>
              <w:rPr>
                <w:rFonts w:ascii="宋体" w:hAnsi="宋体" w:hint="eastAsia"/>
                <w:sz w:val="18"/>
                <w:szCs w:val="18"/>
              </w:rPr>
              <w:t>年第</w:t>
            </w:r>
            <w:r>
              <w:rPr>
                <w:rFonts w:ascii="宋体" w:hAnsi="宋体" w:hint="eastAsia"/>
                <w:sz w:val="18"/>
                <w:szCs w:val="18"/>
              </w:rPr>
              <w:t>16</w:t>
            </w:r>
            <w:r>
              <w:rPr>
                <w:rFonts w:ascii="宋体" w:hAnsi="宋体" w:hint="eastAsia"/>
                <w:sz w:val="18"/>
                <w:szCs w:val="18"/>
              </w:rPr>
              <w:t>号），本次投标产品类别属于政府强制采购产品类别的，须按照要求提供依据国家确定的认证机构出具的、处于有效期之内的节能产品或环境标志产品认证证书，否则投标无效。</w:t>
            </w:r>
          </w:p>
        </w:tc>
      </w:tr>
      <w:tr w:rsidR="001B6C2D" w14:paraId="0A7E6E80" w14:textId="77777777">
        <w:trPr>
          <w:cantSplit/>
        </w:trPr>
        <w:tc>
          <w:tcPr>
            <w:tcW w:w="534" w:type="dxa"/>
            <w:vAlign w:val="center"/>
          </w:tcPr>
          <w:p w14:paraId="06434D76"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0DA6BE69" w14:textId="77777777" w:rsidR="001B6C2D" w:rsidRDefault="00FD38D6">
            <w:pPr>
              <w:rPr>
                <w:rFonts w:ascii="宋体" w:hAnsi="宋体"/>
                <w:bCs/>
                <w:sz w:val="18"/>
                <w:szCs w:val="18"/>
              </w:rPr>
            </w:pPr>
            <w:r>
              <w:rPr>
                <w:rFonts w:ascii="宋体" w:hAnsi="宋体" w:hint="eastAsia"/>
                <w:bCs/>
                <w:sz w:val="18"/>
                <w:szCs w:val="18"/>
              </w:rPr>
              <w:t>1.6.3</w:t>
            </w:r>
          </w:p>
        </w:tc>
        <w:tc>
          <w:tcPr>
            <w:tcW w:w="7723" w:type="dxa"/>
            <w:vAlign w:val="center"/>
          </w:tcPr>
          <w:p w14:paraId="3D0F1C26" w14:textId="77777777" w:rsidR="001B6C2D" w:rsidRDefault="00FD38D6">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w:t>
            </w:r>
            <w:r>
              <w:rPr>
                <w:rFonts w:ascii="宋体" w:hAnsi="宋体" w:hint="eastAsia"/>
                <w:sz w:val="18"/>
                <w:szCs w:val="18"/>
              </w:rPr>
              <w:t>30%</w:t>
            </w:r>
            <w:r>
              <w:rPr>
                <w:rFonts w:ascii="宋体" w:hAnsi="宋体" w:hint="eastAsia"/>
                <w:sz w:val="18"/>
                <w:szCs w:val="18"/>
              </w:rPr>
              <w:t>以上（小微企业的比例不低于中小企业合同金额的</w:t>
            </w:r>
            <w:r>
              <w:rPr>
                <w:rFonts w:ascii="宋体" w:hAnsi="宋体" w:hint="eastAsia"/>
                <w:sz w:val="18"/>
                <w:szCs w:val="18"/>
              </w:rPr>
              <w:t>60%</w:t>
            </w:r>
            <w:r>
              <w:rPr>
                <w:rFonts w:ascii="宋体" w:hAnsi="宋体" w:hint="eastAsia"/>
                <w:sz w:val="18"/>
                <w:szCs w:val="18"/>
              </w:rPr>
              <w:t>），否则投标将被拒绝。</w:t>
            </w:r>
          </w:p>
        </w:tc>
      </w:tr>
      <w:tr w:rsidR="001B6C2D" w14:paraId="1B907EA2" w14:textId="77777777">
        <w:trPr>
          <w:cantSplit/>
        </w:trPr>
        <w:tc>
          <w:tcPr>
            <w:tcW w:w="534" w:type="dxa"/>
            <w:vAlign w:val="center"/>
          </w:tcPr>
          <w:p w14:paraId="34B16905"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043ADC82" w14:textId="77777777" w:rsidR="001B6C2D" w:rsidRDefault="00FD38D6">
            <w:pPr>
              <w:rPr>
                <w:rFonts w:ascii="宋体" w:hAnsi="宋体"/>
                <w:sz w:val="18"/>
                <w:szCs w:val="18"/>
              </w:rPr>
            </w:pPr>
            <w:r>
              <w:rPr>
                <w:rFonts w:ascii="宋体" w:hAnsi="宋体" w:hint="eastAsia"/>
                <w:bCs/>
                <w:sz w:val="18"/>
                <w:szCs w:val="18"/>
              </w:rPr>
              <w:t>1.7.1</w:t>
            </w:r>
          </w:p>
        </w:tc>
        <w:tc>
          <w:tcPr>
            <w:tcW w:w="7723" w:type="dxa"/>
            <w:vAlign w:val="center"/>
          </w:tcPr>
          <w:p w14:paraId="7F83B6DE" w14:textId="77777777" w:rsidR="001B6C2D" w:rsidRDefault="00FD38D6">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w:t>
            </w:r>
            <w:r>
              <w:rPr>
                <w:rFonts w:ascii="宋体" w:hAnsi="宋体" w:hint="eastAsia"/>
                <w:sz w:val="18"/>
                <w:szCs w:val="18"/>
              </w:rPr>
              <w:t>1</w:t>
            </w:r>
            <w:r>
              <w:rPr>
                <w:rFonts w:ascii="宋体" w:hAnsi="宋体" w:hint="eastAsia"/>
                <w:sz w:val="18"/>
                <w:szCs w:val="18"/>
              </w:rPr>
              <w:t>）法定代表人为同一人的投标人，同时参与本次招标相同包的投标；</w:t>
            </w:r>
            <w:r>
              <w:rPr>
                <w:rFonts w:ascii="宋体" w:hAnsi="宋体" w:hint="eastAsia"/>
                <w:sz w:val="18"/>
                <w:szCs w:val="18"/>
                <w:shd w:val="clear" w:color="auto" w:fill="FFFFFF"/>
              </w:rPr>
              <w:t>（</w:t>
            </w:r>
            <w:r>
              <w:rPr>
                <w:rFonts w:ascii="宋体" w:hAnsi="宋体" w:hint="eastAsia"/>
                <w:sz w:val="18"/>
                <w:szCs w:val="18"/>
                <w:shd w:val="clear" w:color="auto" w:fill="FFFFFF"/>
              </w:rPr>
              <w:t>2</w:t>
            </w:r>
            <w:r>
              <w:rPr>
                <w:rFonts w:ascii="宋体" w:hAnsi="宋体" w:hint="eastAsia"/>
                <w:sz w:val="18"/>
                <w:szCs w:val="18"/>
                <w:shd w:val="clear" w:color="auto" w:fill="FFFFFF"/>
              </w:rPr>
              <w:t>）投标人之间协商投标报价、技术方案等投标文件的实质性内容；（</w:t>
            </w:r>
            <w:r>
              <w:rPr>
                <w:rFonts w:ascii="宋体" w:hAnsi="宋体" w:hint="eastAsia"/>
                <w:sz w:val="18"/>
                <w:szCs w:val="18"/>
                <w:shd w:val="clear" w:color="auto" w:fill="FFFFFF"/>
              </w:rPr>
              <w:t>3</w:t>
            </w:r>
            <w:r>
              <w:rPr>
                <w:rFonts w:ascii="宋体" w:hAnsi="宋体" w:hint="eastAsia"/>
                <w:sz w:val="18"/>
                <w:szCs w:val="18"/>
                <w:shd w:val="clear" w:color="auto" w:fill="FFFFFF"/>
              </w:rPr>
              <w:t>）投标人之间约定中标人；（</w:t>
            </w:r>
            <w:r>
              <w:rPr>
                <w:rFonts w:ascii="宋体" w:hAnsi="宋体" w:hint="eastAsia"/>
                <w:sz w:val="18"/>
                <w:szCs w:val="18"/>
                <w:shd w:val="clear" w:color="auto" w:fill="FFFFFF"/>
              </w:rPr>
              <w:t>4</w:t>
            </w:r>
            <w:r>
              <w:rPr>
                <w:rFonts w:ascii="宋体" w:hAnsi="宋体" w:hint="eastAsia"/>
                <w:sz w:val="18"/>
                <w:szCs w:val="18"/>
                <w:shd w:val="clear" w:color="auto" w:fill="FFFFFF"/>
              </w:rPr>
              <w:t>）投标人之间约定部分投标人放弃投标或者中标；（</w:t>
            </w:r>
            <w:r>
              <w:rPr>
                <w:rFonts w:ascii="宋体" w:hAnsi="宋体" w:hint="eastAsia"/>
                <w:sz w:val="18"/>
                <w:szCs w:val="18"/>
                <w:shd w:val="clear" w:color="auto" w:fill="FFFFFF"/>
              </w:rPr>
              <w:t>5</w:t>
            </w:r>
            <w:r>
              <w:rPr>
                <w:rFonts w:ascii="宋体" w:hAnsi="宋体" w:hint="eastAsia"/>
                <w:sz w:val="18"/>
                <w:szCs w:val="18"/>
                <w:shd w:val="clear" w:color="auto" w:fill="FFFFFF"/>
              </w:rPr>
              <w:t>）属于同一集团、协会、商会等组织成员的投标人按照该组织要求协同投标</w:t>
            </w:r>
            <w:r>
              <w:rPr>
                <w:rFonts w:ascii="宋体" w:hAnsi="宋体" w:hint="eastAsia"/>
                <w:sz w:val="18"/>
                <w:szCs w:val="18"/>
              </w:rPr>
              <w:t>；（</w:t>
            </w:r>
            <w:r>
              <w:rPr>
                <w:rFonts w:ascii="宋体" w:hAnsi="宋体" w:hint="eastAsia"/>
                <w:sz w:val="18"/>
                <w:szCs w:val="18"/>
              </w:rPr>
              <w:t>6</w:t>
            </w:r>
            <w:r>
              <w:rPr>
                <w:rFonts w:ascii="宋体" w:hAnsi="宋体" w:hint="eastAsia"/>
                <w:sz w:val="18"/>
                <w:szCs w:val="18"/>
              </w:rPr>
              <w:t>）</w:t>
            </w:r>
            <w:r>
              <w:rPr>
                <w:rFonts w:ascii="宋体" w:hAnsi="宋体" w:hint="eastAsia"/>
                <w:sz w:val="18"/>
                <w:szCs w:val="18"/>
                <w:shd w:val="clear" w:color="auto" w:fill="FFFFFF"/>
              </w:rPr>
              <w:t>投标人之间为谋取中标或者排斥特定投标人而采取的其他联合行动。</w:t>
            </w:r>
          </w:p>
        </w:tc>
      </w:tr>
      <w:tr w:rsidR="001B6C2D" w14:paraId="74F8AA05" w14:textId="77777777">
        <w:trPr>
          <w:cantSplit/>
          <w:trHeight w:val="2274"/>
        </w:trPr>
        <w:tc>
          <w:tcPr>
            <w:tcW w:w="534" w:type="dxa"/>
            <w:vAlign w:val="center"/>
          </w:tcPr>
          <w:p w14:paraId="69668D5F" w14:textId="77777777" w:rsidR="001B6C2D" w:rsidRDefault="001B6C2D">
            <w:pPr>
              <w:numPr>
                <w:ilvl w:val="0"/>
                <w:numId w:val="3"/>
              </w:numPr>
              <w:spacing w:line="360" w:lineRule="auto"/>
              <w:ind w:left="0" w:firstLine="0"/>
              <w:jc w:val="left"/>
              <w:rPr>
                <w:rFonts w:ascii="宋体" w:hAnsi="宋体"/>
                <w:bCs/>
                <w:sz w:val="18"/>
                <w:szCs w:val="18"/>
              </w:rPr>
            </w:pPr>
          </w:p>
        </w:tc>
        <w:tc>
          <w:tcPr>
            <w:tcW w:w="850" w:type="dxa"/>
            <w:gridSpan w:val="2"/>
            <w:vAlign w:val="center"/>
          </w:tcPr>
          <w:p w14:paraId="4B2795BA" w14:textId="77777777" w:rsidR="001B6C2D" w:rsidRDefault="00FD38D6">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14:paraId="317E387F" w14:textId="77777777" w:rsidR="001B6C2D" w:rsidRDefault="00FD38D6">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w:t>
            </w:r>
            <w:r>
              <w:rPr>
                <w:rFonts w:ascii="宋体" w:hAnsi="宋体" w:hint="eastAsia"/>
                <w:sz w:val="18"/>
                <w:szCs w:val="18"/>
                <w:shd w:val="clear" w:color="auto" w:fill="FFFFFF"/>
              </w:rPr>
              <w:t>1</w:t>
            </w:r>
            <w:r>
              <w:rPr>
                <w:rFonts w:ascii="宋体" w:hAnsi="宋体" w:hint="eastAsia"/>
                <w:sz w:val="18"/>
                <w:szCs w:val="18"/>
                <w:shd w:val="clear" w:color="auto" w:fill="FFFFFF"/>
              </w:rPr>
              <w:t>）不同投标人的投标文件由同一单位或者个人编制；（</w:t>
            </w:r>
            <w:r>
              <w:rPr>
                <w:rFonts w:ascii="宋体" w:hAnsi="宋体" w:hint="eastAsia"/>
                <w:sz w:val="18"/>
                <w:szCs w:val="18"/>
                <w:shd w:val="clear" w:color="auto" w:fill="FFFFFF"/>
              </w:rPr>
              <w:t>2</w:t>
            </w:r>
            <w:r>
              <w:rPr>
                <w:rFonts w:ascii="宋体" w:hAnsi="宋体" w:hint="eastAsia"/>
                <w:sz w:val="18"/>
                <w:szCs w:val="18"/>
                <w:shd w:val="clear" w:color="auto" w:fill="FFFFFF"/>
              </w:rPr>
              <w:t>）不同投标人委托同一单位或者个人办理投标事宜；（</w:t>
            </w:r>
            <w:r>
              <w:rPr>
                <w:rFonts w:ascii="宋体" w:hAnsi="宋体" w:hint="eastAsia"/>
                <w:sz w:val="18"/>
                <w:szCs w:val="18"/>
                <w:shd w:val="clear" w:color="auto" w:fill="FFFFFF"/>
              </w:rPr>
              <w:t>3</w:t>
            </w:r>
            <w:r>
              <w:rPr>
                <w:rFonts w:ascii="宋体" w:hAnsi="宋体" w:hint="eastAsia"/>
                <w:sz w:val="18"/>
                <w:szCs w:val="18"/>
                <w:shd w:val="clear" w:color="auto" w:fill="FFFFFF"/>
              </w:rPr>
              <w:t>）不同投标人的投标文件载明的项目管理成员、联系人为同一人。联系电话、传真、电子邮箱等相同的视同为同一人；（</w:t>
            </w:r>
            <w:r>
              <w:rPr>
                <w:rFonts w:ascii="宋体" w:hAnsi="宋体" w:hint="eastAsia"/>
                <w:sz w:val="18"/>
                <w:szCs w:val="18"/>
                <w:shd w:val="clear" w:color="auto" w:fill="FFFFFF"/>
              </w:rPr>
              <w:t>4</w:t>
            </w:r>
            <w:r>
              <w:rPr>
                <w:rFonts w:ascii="宋体" w:hAnsi="宋体" w:hint="eastAsia"/>
                <w:sz w:val="18"/>
                <w:szCs w:val="18"/>
                <w:shd w:val="clear" w:color="auto" w:fill="FFFFFF"/>
              </w:rPr>
              <w:t>）不同投标人的投标文件异常一致或者投标报价呈规律性差异；（</w:t>
            </w:r>
            <w:r>
              <w:rPr>
                <w:rFonts w:ascii="宋体" w:hAnsi="宋体" w:hint="eastAsia"/>
                <w:sz w:val="18"/>
                <w:szCs w:val="18"/>
                <w:shd w:val="clear" w:color="auto" w:fill="FFFFFF"/>
              </w:rPr>
              <w:t>5</w:t>
            </w:r>
            <w:r>
              <w:rPr>
                <w:rFonts w:ascii="宋体" w:hAnsi="宋体" w:hint="eastAsia"/>
                <w:sz w:val="18"/>
                <w:szCs w:val="18"/>
                <w:shd w:val="clear" w:color="auto" w:fill="FFFFFF"/>
              </w:rPr>
              <w:t>）不同投标人的投标文件相互混装；（</w:t>
            </w:r>
            <w:r>
              <w:rPr>
                <w:rFonts w:ascii="宋体" w:hAnsi="宋体" w:hint="eastAsia"/>
                <w:sz w:val="18"/>
                <w:szCs w:val="18"/>
                <w:shd w:val="clear" w:color="auto" w:fill="FFFFFF"/>
              </w:rPr>
              <w:t>6</w:t>
            </w:r>
            <w:r>
              <w:rPr>
                <w:rFonts w:ascii="宋体" w:hAnsi="宋体" w:hint="eastAsia"/>
                <w:sz w:val="18"/>
                <w:szCs w:val="18"/>
                <w:shd w:val="clear" w:color="auto" w:fill="FFFFFF"/>
              </w:rPr>
              <w:t>）不同投标人的投标保证金从同一单位或者同一个人的账户转出；</w:t>
            </w:r>
            <w:r>
              <w:rPr>
                <w:rFonts w:ascii="宋体" w:hAnsi="宋体" w:hint="eastAsia"/>
                <w:sz w:val="18"/>
                <w:szCs w:val="18"/>
              </w:rPr>
              <w:t>（</w:t>
            </w:r>
            <w:r>
              <w:rPr>
                <w:rFonts w:ascii="宋体" w:hAnsi="宋体" w:hint="eastAsia"/>
                <w:sz w:val="18"/>
                <w:szCs w:val="18"/>
              </w:rPr>
              <w:t>7</w:t>
            </w:r>
            <w:r>
              <w:rPr>
                <w:rFonts w:ascii="宋体" w:hAnsi="宋体" w:hint="eastAsia"/>
                <w:sz w:val="18"/>
                <w:szCs w:val="18"/>
              </w:rPr>
              <w:t>）不同投标人的投标文件为同一人签字。</w:t>
            </w:r>
          </w:p>
        </w:tc>
      </w:tr>
      <w:tr w:rsidR="001B6C2D" w14:paraId="5EEBB9D3" w14:textId="77777777">
        <w:trPr>
          <w:cantSplit/>
        </w:trPr>
        <w:tc>
          <w:tcPr>
            <w:tcW w:w="534" w:type="dxa"/>
            <w:vAlign w:val="center"/>
          </w:tcPr>
          <w:p w14:paraId="17B8C651"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46DAE612" w14:textId="77777777" w:rsidR="001B6C2D" w:rsidRDefault="00FD38D6">
            <w:pPr>
              <w:rPr>
                <w:rFonts w:ascii="宋体" w:hAnsi="宋体"/>
                <w:sz w:val="18"/>
                <w:szCs w:val="18"/>
              </w:rPr>
            </w:pPr>
            <w:r>
              <w:rPr>
                <w:rFonts w:ascii="宋体" w:hAnsi="宋体" w:hint="eastAsia"/>
                <w:sz w:val="18"/>
                <w:szCs w:val="18"/>
              </w:rPr>
              <w:t>1.7.3</w:t>
            </w:r>
          </w:p>
        </w:tc>
        <w:tc>
          <w:tcPr>
            <w:tcW w:w="7723" w:type="dxa"/>
            <w:vAlign w:val="center"/>
          </w:tcPr>
          <w:p w14:paraId="41CAB80B" w14:textId="77777777" w:rsidR="001B6C2D" w:rsidRDefault="00FD38D6">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rsidR="001B6C2D" w14:paraId="7CF8D970" w14:textId="77777777">
        <w:trPr>
          <w:cantSplit/>
        </w:trPr>
        <w:tc>
          <w:tcPr>
            <w:tcW w:w="534" w:type="dxa"/>
            <w:vAlign w:val="center"/>
          </w:tcPr>
          <w:p w14:paraId="4C50FE82"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380B463C" w14:textId="77777777" w:rsidR="001B6C2D" w:rsidRDefault="00FD38D6">
            <w:pPr>
              <w:rPr>
                <w:rFonts w:ascii="宋体" w:hAnsi="宋体"/>
                <w:sz w:val="18"/>
                <w:szCs w:val="18"/>
              </w:rPr>
            </w:pPr>
            <w:r>
              <w:rPr>
                <w:rFonts w:ascii="宋体" w:hAnsi="宋体" w:hint="eastAsia"/>
                <w:sz w:val="18"/>
                <w:szCs w:val="18"/>
              </w:rPr>
              <w:t>1.14.2</w:t>
            </w:r>
          </w:p>
        </w:tc>
        <w:tc>
          <w:tcPr>
            <w:tcW w:w="7723" w:type="dxa"/>
            <w:vAlign w:val="center"/>
          </w:tcPr>
          <w:p w14:paraId="0C92C525" w14:textId="77777777" w:rsidR="001B6C2D" w:rsidRDefault="00FD38D6">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w:t>
            </w:r>
            <w:r>
              <w:rPr>
                <w:rFonts w:hint="eastAsia"/>
                <w:sz w:val="18"/>
                <w:szCs w:val="18"/>
              </w:rPr>
              <w:t>1</w:t>
            </w:r>
            <w:r>
              <w:rPr>
                <w:rFonts w:hint="eastAsia"/>
                <w:sz w:val="18"/>
                <w:szCs w:val="18"/>
              </w:rPr>
              <w:t>）法定代表人身份证明或授权委托书；</w:t>
            </w:r>
            <w:r>
              <w:rPr>
                <w:rFonts w:ascii="宋体" w:hAnsi="宋体" w:hint="eastAsia"/>
                <w:sz w:val="18"/>
                <w:szCs w:val="18"/>
              </w:rPr>
              <w:t>（</w:t>
            </w:r>
            <w:r>
              <w:rPr>
                <w:rFonts w:ascii="宋体" w:hAnsi="宋体" w:hint="eastAsia"/>
                <w:sz w:val="18"/>
                <w:szCs w:val="18"/>
              </w:rPr>
              <w:t>2</w:t>
            </w:r>
            <w:r>
              <w:rPr>
                <w:rFonts w:ascii="宋体" w:hAnsi="宋体" w:hint="eastAsia"/>
                <w:sz w:val="18"/>
                <w:szCs w:val="18"/>
              </w:rPr>
              <w:t>）</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）资格、资信证明文件：①投标人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②以投标截止日为基准日，近一年内任何完税凭证或税务部门出具的税收减免证明</w:t>
            </w:r>
            <w:r>
              <w:rPr>
                <w:rFonts w:hint="eastAsia"/>
                <w:sz w:val="18"/>
                <w:szCs w:val="18"/>
              </w:rPr>
              <w:t>；</w:t>
            </w:r>
            <w:r>
              <w:rPr>
                <w:rFonts w:ascii="宋体" w:hAnsi="宋体" w:hint="eastAsia"/>
                <w:sz w:val="18"/>
                <w:szCs w:val="18"/>
              </w:rPr>
              <w:t>③以投标截止日为基准日，近一年内任何一期社会保障资金缴纳凭证</w:t>
            </w:r>
            <w:r>
              <w:rPr>
                <w:rFonts w:hint="eastAsia"/>
                <w:sz w:val="18"/>
                <w:szCs w:val="18"/>
              </w:rPr>
              <w:t>；</w:t>
            </w:r>
            <w:r>
              <w:rPr>
                <w:rFonts w:ascii="宋体" w:hAnsi="宋体" w:hint="eastAsia"/>
                <w:sz w:val="18"/>
                <w:szCs w:val="18"/>
              </w:rPr>
              <w:t>④财务状况证明</w:t>
            </w:r>
            <w:r>
              <w:rPr>
                <w:rFonts w:hint="eastAsia"/>
                <w:sz w:val="18"/>
                <w:szCs w:val="18"/>
              </w:rPr>
              <w:t>；</w:t>
            </w:r>
            <w:r>
              <w:rPr>
                <w:rFonts w:ascii="宋体" w:hAnsi="宋体" w:hint="eastAsia"/>
                <w:sz w:val="18"/>
                <w:szCs w:val="18"/>
              </w:rPr>
              <w:t>⑤近三年内参加政府采购活动中没有重大</w:t>
            </w:r>
            <w:r>
              <w:rPr>
                <w:rFonts w:ascii="宋体" w:hAnsi="宋体" w:hint="eastAsia"/>
                <w:sz w:val="18"/>
                <w:szCs w:val="18"/>
              </w:rPr>
              <w:lastRenderedPageBreak/>
              <w:t>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）；⑦进口产品制造商授权书（投标货物不是进口产品的，不提供）；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end"/>
            </w:r>
            <w:r>
              <w:rPr>
                <w:rFonts w:hint="eastAsia"/>
                <w:sz w:val="18"/>
                <w:szCs w:val="18"/>
              </w:rPr>
              <w:t>按照</w:t>
            </w:r>
            <w:r>
              <w:rPr>
                <w:rFonts w:hint="eastAsia"/>
                <w:b/>
                <w:sz w:val="18"/>
                <w:szCs w:val="18"/>
              </w:rPr>
              <w:t>第五章投标人须知专用部分</w:t>
            </w:r>
            <w:r>
              <w:rPr>
                <w:rFonts w:hint="eastAsia"/>
                <w:b/>
                <w:sz w:val="18"/>
                <w:szCs w:val="18"/>
              </w:rPr>
              <w:t>5.2</w:t>
            </w:r>
            <w:r>
              <w:rPr>
                <w:rFonts w:hint="eastAsia"/>
                <w:b/>
                <w:sz w:val="18"/>
                <w:szCs w:val="18"/>
              </w:rPr>
              <w:t>条</w:t>
            </w:r>
            <w:r>
              <w:rPr>
                <w:rFonts w:hint="eastAsia"/>
                <w:sz w:val="18"/>
                <w:szCs w:val="18"/>
              </w:rPr>
              <w:t>规定应提交的特殊资质条件证明文件。</w:t>
            </w:r>
            <w:r>
              <w:rPr>
                <w:rFonts w:ascii="宋体" w:hAnsi="宋体" w:hint="eastAsia"/>
                <w:sz w:val="18"/>
                <w:szCs w:val="18"/>
              </w:rPr>
              <w:t>（</w:t>
            </w:r>
            <w:r>
              <w:rPr>
                <w:rFonts w:ascii="宋体" w:hAnsi="宋体" w:hint="eastAsia"/>
                <w:sz w:val="18"/>
                <w:szCs w:val="18"/>
              </w:rPr>
              <w:t>4</w:t>
            </w:r>
            <w:r>
              <w:rPr>
                <w:rFonts w:ascii="宋体" w:hAnsi="宋体" w:hint="eastAsia"/>
                <w:sz w:val="18"/>
                <w:szCs w:val="18"/>
              </w:rPr>
              <w:t>）银行保函或投标保证金说明函（本项目不要求提交投标保证金的不提供）。（</w:t>
            </w:r>
            <w:r>
              <w:rPr>
                <w:rFonts w:ascii="宋体" w:hAnsi="宋体" w:hint="eastAsia"/>
                <w:sz w:val="18"/>
                <w:szCs w:val="18"/>
              </w:rPr>
              <w:t>5</w:t>
            </w:r>
            <w:r>
              <w:rPr>
                <w:rFonts w:ascii="宋体" w:hAnsi="宋体" w:hint="eastAsia"/>
                <w:sz w:val="18"/>
                <w:szCs w:val="18"/>
              </w:rPr>
              <w:t>）</w:t>
            </w:r>
            <w:r>
              <w:rPr>
                <w:rFonts w:hint="eastAsia"/>
                <w:sz w:val="18"/>
                <w:szCs w:val="18"/>
              </w:rPr>
              <w:t>按照</w:t>
            </w:r>
            <w:r>
              <w:rPr>
                <w:rFonts w:hint="eastAsia"/>
                <w:b/>
                <w:sz w:val="18"/>
                <w:szCs w:val="18"/>
              </w:rPr>
              <w:t>第五章投标人须知专用部分</w:t>
            </w:r>
            <w:r>
              <w:rPr>
                <w:rFonts w:hint="eastAsia"/>
                <w:b/>
                <w:sz w:val="18"/>
                <w:szCs w:val="18"/>
              </w:rPr>
              <w:t>5.12</w:t>
            </w:r>
            <w:r>
              <w:rPr>
                <w:rFonts w:hint="eastAsia"/>
                <w:b/>
                <w:sz w:val="18"/>
                <w:szCs w:val="18"/>
              </w:rPr>
              <w:t>条</w:t>
            </w:r>
            <w:r>
              <w:rPr>
                <w:rFonts w:hint="eastAsia"/>
                <w:sz w:val="18"/>
                <w:szCs w:val="18"/>
              </w:rPr>
              <w:t>规定应提交的其他商务文件。</w:t>
            </w:r>
          </w:p>
        </w:tc>
      </w:tr>
      <w:tr w:rsidR="001B6C2D" w14:paraId="44A20157" w14:textId="77777777">
        <w:trPr>
          <w:cantSplit/>
        </w:trPr>
        <w:tc>
          <w:tcPr>
            <w:tcW w:w="534" w:type="dxa"/>
            <w:vAlign w:val="center"/>
          </w:tcPr>
          <w:p w14:paraId="6693A037"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308AACA8" w14:textId="77777777" w:rsidR="001B6C2D" w:rsidRDefault="00FD38D6">
            <w:pPr>
              <w:rPr>
                <w:rFonts w:ascii="宋体" w:hAnsi="宋体"/>
                <w:sz w:val="18"/>
                <w:szCs w:val="18"/>
              </w:rPr>
            </w:pPr>
            <w:r>
              <w:rPr>
                <w:rFonts w:ascii="宋体" w:hAnsi="宋体" w:hint="eastAsia"/>
                <w:sz w:val="18"/>
                <w:szCs w:val="18"/>
              </w:rPr>
              <w:t>1.14.3</w:t>
            </w:r>
          </w:p>
        </w:tc>
        <w:tc>
          <w:tcPr>
            <w:tcW w:w="7723" w:type="dxa"/>
          </w:tcPr>
          <w:p w14:paraId="2E25E7D6" w14:textId="77777777" w:rsidR="001B6C2D" w:rsidRDefault="00FD38D6">
            <w:pPr>
              <w:rPr>
                <w:sz w:val="18"/>
                <w:szCs w:val="18"/>
              </w:rPr>
            </w:pPr>
            <w:r>
              <w:rPr>
                <w:rFonts w:hint="eastAsia"/>
                <w:sz w:val="18"/>
                <w:szCs w:val="18"/>
              </w:rPr>
              <w:t>投标人未提交全以下技术文件（特别说明除外）：</w:t>
            </w:r>
            <w:r>
              <w:rPr>
                <w:rFonts w:hint="eastAsia"/>
                <w:sz w:val="18"/>
                <w:szCs w:val="18"/>
              </w:rPr>
              <w:t>1</w:t>
            </w:r>
            <w:r>
              <w:rPr>
                <w:rFonts w:hint="eastAsia"/>
                <w:sz w:val="18"/>
                <w:szCs w:val="18"/>
              </w:rPr>
              <w:t>、开标一览表；</w:t>
            </w:r>
            <w:r>
              <w:rPr>
                <w:rFonts w:hint="eastAsia"/>
                <w:sz w:val="18"/>
                <w:szCs w:val="18"/>
              </w:rPr>
              <w:t>2</w:t>
            </w:r>
            <w:r>
              <w:rPr>
                <w:rFonts w:hint="eastAsia"/>
                <w:sz w:val="18"/>
                <w:szCs w:val="18"/>
              </w:rPr>
              <w:t>、分项报价表；</w:t>
            </w:r>
            <w:r>
              <w:rPr>
                <w:rFonts w:hint="eastAsia"/>
                <w:sz w:val="18"/>
                <w:szCs w:val="18"/>
              </w:rPr>
              <w:t>3</w:t>
            </w:r>
            <w:r>
              <w:rPr>
                <w:rFonts w:hint="eastAsia"/>
                <w:sz w:val="18"/>
                <w:szCs w:val="18"/>
              </w:rPr>
              <w:t>、服务团队人员基本情况表（如未要求组成专门的服务团队的，不提供）；</w:t>
            </w:r>
            <w:r>
              <w:rPr>
                <w:rFonts w:hint="eastAsia"/>
                <w:sz w:val="18"/>
                <w:szCs w:val="18"/>
              </w:rPr>
              <w:t>4</w:t>
            </w:r>
            <w:r>
              <w:rPr>
                <w:rFonts w:hint="eastAsia"/>
                <w:sz w:val="18"/>
                <w:szCs w:val="18"/>
              </w:rPr>
              <w:t>、技术要求偏离表；</w:t>
            </w:r>
            <w:r>
              <w:rPr>
                <w:rFonts w:hint="eastAsia"/>
                <w:sz w:val="18"/>
                <w:szCs w:val="18"/>
              </w:rPr>
              <w:t>4</w:t>
            </w:r>
            <w:r>
              <w:rPr>
                <w:rFonts w:hint="eastAsia"/>
                <w:sz w:val="18"/>
                <w:szCs w:val="18"/>
              </w:rPr>
              <w:t>、按照第五章投标人须知专用部分</w:t>
            </w:r>
            <w:r>
              <w:rPr>
                <w:rFonts w:hint="eastAsia"/>
                <w:sz w:val="18"/>
                <w:szCs w:val="18"/>
              </w:rPr>
              <w:t>5.12</w:t>
            </w:r>
            <w:r>
              <w:rPr>
                <w:rFonts w:hint="eastAsia"/>
                <w:sz w:val="18"/>
                <w:szCs w:val="18"/>
              </w:rPr>
              <w:t>条规定应提交的其他技</w:t>
            </w:r>
            <w:r>
              <w:rPr>
                <w:rFonts w:hint="eastAsia"/>
                <w:sz w:val="18"/>
                <w:szCs w:val="18"/>
              </w:rPr>
              <w:t>术文件。</w:t>
            </w:r>
          </w:p>
        </w:tc>
      </w:tr>
      <w:tr w:rsidR="001B6C2D" w14:paraId="58CFD696" w14:textId="77777777">
        <w:trPr>
          <w:cantSplit/>
        </w:trPr>
        <w:tc>
          <w:tcPr>
            <w:tcW w:w="534" w:type="dxa"/>
            <w:vAlign w:val="center"/>
          </w:tcPr>
          <w:p w14:paraId="006851A3"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07D014EF" w14:textId="77777777" w:rsidR="001B6C2D" w:rsidRDefault="00FD38D6">
            <w:pPr>
              <w:rPr>
                <w:rFonts w:ascii="宋体" w:hAnsi="宋体"/>
                <w:sz w:val="18"/>
                <w:szCs w:val="18"/>
              </w:rPr>
            </w:pPr>
            <w:r>
              <w:rPr>
                <w:rFonts w:ascii="宋体" w:hAnsi="宋体" w:hint="eastAsia"/>
                <w:sz w:val="18"/>
                <w:szCs w:val="18"/>
              </w:rPr>
              <w:t>1.15.2</w:t>
            </w:r>
          </w:p>
        </w:tc>
        <w:tc>
          <w:tcPr>
            <w:tcW w:w="7723" w:type="dxa"/>
            <w:vAlign w:val="center"/>
          </w:tcPr>
          <w:p w14:paraId="45863A94" w14:textId="77777777" w:rsidR="001B6C2D" w:rsidRDefault="00FD38D6">
            <w:pPr>
              <w:pStyle w:val="1"/>
              <w:numPr>
                <w:ilvl w:val="0"/>
                <w:numId w:val="0"/>
              </w:numPr>
              <w:tabs>
                <w:tab w:val="left" w:pos="1573"/>
              </w:tabs>
              <w:adjustRightInd w:val="0"/>
              <w:snapToGrid w:val="0"/>
              <w:spacing w:line="360" w:lineRule="auto"/>
              <w:jc w:val="left"/>
              <w:rPr>
                <w:sz w:val="18"/>
                <w:szCs w:val="18"/>
              </w:rPr>
            </w:pPr>
            <w:r>
              <w:rPr>
                <w:rFonts w:hint="eastAsia"/>
                <w:sz w:val="18"/>
                <w:szCs w:val="18"/>
              </w:rPr>
              <w:t>投标文件的盖章、签字等签署要求见</w:t>
            </w:r>
            <w:r>
              <w:rPr>
                <w:rFonts w:hint="eastAsia"/>
                <w:sz w:val="18"/>
                <w:szCs w:val="18"/>
              </w:rPr>
              <w:t>1.2.8</w:t>
            </w:r>
            <w:r>
              <w:rPr>
                <w:rFonts w:hint="eastAsia"/>
                <w:sz w:val="18"/>
                <w:szCs w:val="18"/>
              </w:rPr>
              <w:t>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rsidR="001B6C2D" w14:paraId="6EA00192" w14:textId="77777777">
        <w:trPr>
          <w:cantSplit/>
        </w:trPr>
        <w:tc>
          <w:tcPr>
            <w:tcW w:w="534" w:type="dxa"/>
            <w:vAlign w:val="center"/>
          </w:tcPr>
          <w:p w14:paraId="659A3C25"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408B5C7E" w14:textId="77777777" w:rsidR="001B6C2D" w:rsidRDefault="00FD38D6">
            <w:pPr>
              <w:rPr>
                <w:rFonts w:ascii="宋体" w:hAnsi="宋体"/>
                <w:sz w:val="18"/>
                <w:szCs w:val="18"/>
              </w:rPr>
            </w:pPr>
            <w:r>
              <w:rPr>
                <w:rFonts w:ascii="宋体" w:hAnsi="宋体" w:hint="eastAsia"/>
                <w:sz w:val="18"/>
                <w:szCs w:val="18"/>
              </w:rPr>
              <w:t>1.16.3</w:t>
            </w:r>
          </w:p>
        </w:tc>
        <w:tc>
          <w:tcPr>
            <w:tcW w:w="7723" w:type="dxa"/>
            <w:vAlign w:val="center"/>
          </w:tcPr>
          <w:p w14:paraId="428D518F" w14:textId="77777777" w:rsidR="001B6C2D" w:rsidRDefault="00FD38D6">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rsidR="001B6C2D" w14:paraId="7101DC83" w14:textId="77777777">
        <w:trPr>
          <w:cantSplit/>
        </w:trPr>
        <w:tc>
          <w:tcPr>
            <w:tcW w:w="534" w:type="dxa"/>
            <w:vAlign w:val="center"/>
          </w:tcPr>
          <w:p w14:paraId="60E270E5"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04EEC902" w14:textId="77777777" w:rsidR="001B6C2D" w:rsidRDefault="00FD38D6">
            <w:pPr>
              <w:rPr>
                <w:rFonts w:ascii="宋体" w:hAnsi="宋体"/>
                <w:sz w:val="18"/>
                <w:szCs w:val="18"/>
              </w:rPr>
            </w:pPr>
            <w:r>
              <w:rPr>
                <w:rFonts w:ascii="宋体" w:hAnsi="宋体" w:hint="eastAsia"/>
                <w:sz w:val="18"/>
                <w:szCs w:val="18"/>
              </w:rPr>
              <w:t>1.17.2</w:t>
            </w:r>
          </w:p>
        </w:tc>
        <w:tc>
          <w:tcPr>
            <w:tcW w:w="7723" w:type="dxa"/>
            <w:vAlign w:val="center"/>
          </w:tcPr>
          <w:p w14:paraId="4A65C5B9" w14:textId="77777777" w:rsidR="001B6C2D" w:rsidRDefault="00FD38D6">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rsidR="001B6C2D" w14:paraId="5529E44C" w14:textId="77777777">
        <w:trPr>
          <w:cantSplit/>
        </w:trPr>
        <w:tc>
          <w:tcPr>
            <w:tcW w:w="534" w:type="dxa"/>
            <w:vAlign w:val="center"/>
          </w:tcPr>
          <w:p w14:paraId="56C02707"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519A5E34" w14:textId="77777777" w:rsidR="001B6C2D" w:rsidRDefault="00FD38D6">
            <w:pPr>
              <w:rPr>
                <w:rFonts w:ascii="宋体" w:hAnsi="宋体"/>
                <w:sz w:val="18"/>
                <w:szCs w:val="18"/>
              </w:rPr>
            </w:pPr>
            <w:r>
              <w:rPr>
                <w:rFonts w:ascii="宋体" w:hAnsi="宋体" w:hint="eastAsia"/>
                <w:sz w:val="18"/>
                <w:szCs w:val="18"/>
              </w:rPr>
              <w:t>1.17.4</w:t>
            </w:r>
          </w:p>
        </w:tc>
        <w:tc>
          <w:tcPr>
            <w:tcW w:w="7723" w:type="dxa"/>
            <w:vAlign w:val="center"/>
          </w:tcPr>
          <w:p w14:paraId="41FF223A" w14:textId="77777777" w:rsidR="001B6C2D" w:rsidRDefault="00FD38D6">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w:t>
            </w:r>
            <w:r>
              <w:rPr>
                <w:rFonts w:ascii="宋体" w:hAnsi="宋体" w:hint="eastAsia"/>
                <w:sz w:val="18"/>
                <w:szCs w:val="18"/>
              </w:rPr>
              <w:t>1</w:t>
            </w:r>
            <w:r>
              <w:rPr>
                <w:rFonts w:ascii="宋体" w:hAnsi="宋体" w:hint="eastAsia"/>
                <w:sz w:val="18"/>
                <w:szCs w:val="18"/>
              </w:rPr>
              <w:t>）投标人投报多包时，未按包分别填写开标一览表的；（</w:t>
            </w:r>
            <w:r>
              <w:rPr>
                <w:rFonts w:ascii="宋体" w:hAnsi="宋体" w:hint="eastAsia"/>
                <w:sz w:val="18"/>
                <w:szCs w:val="18"/>
              </w:rPr>
              <w:t>2</w:t>
            </w:r>
            <w:r>
              <w:rPr>
                <w:rFonts w:ascii="宋体" w:hAnsi="宋体" w:hint="eastAsia"/>
                <w:sz w:val="18"/>
                <w:szCs w:val="18"/>
              </w:rPr>
              <w:t>）未填写投标总价的；（</w:t>
            </w:r>
            <w:r>
              <w:rPr>
                <w:rFonts w:ascii="宋体" w:hAnsi="宋体" w:hint="eastAsia"/>
                <w:sz w:val="18"/>
                <w:szCs w:val="18"/>
              </w:rPr>
              <w:t>3</w:t>
            </w:r>
            <w:r>
              <w:rPr>
                <w:rFonts w:ascii="宋体" w:hAnsi="宋体" w:hint="eastAsia"/>
                <w:sz w:val="18"/>
                <w:szCs w:val="18"/>
              </w:rPr>
              <w:t>）未填写投标总价大写金额的。</w:t>
            </w:r>
          </w:p>
        </w:tc>
      </w:tr>
      <w:tr w:rsidR="001B6C2D" w14:paraId="5573946A" w14:textId="77777777">
        <w:trPr>
          <w:cantSplit/>
        </w:trPr>
        <w:tc>
          <w:tcPr>
            <w:tcW w:w="534" w:type="dxa"/>
            <w:vAlign w:val="center"/>
          </w:tcPr>
          <w:p w14:paraId="667E895E"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3F9611DE" w14:textId="77777777" w:rsidR="001B6C2D" w:rsidRDefault="00FD38D6">
            <w:pPr>
              <w:rPr>
                <w:rFonts w:ascii="宋体" w:hAnsi="宋体"/>
                <w:sz w:val="18"/>
                <w:szCs w:val="18"/>
              </w:rPr>
            </w:pPr>
            <w:r>
              <w:rPr>
                <w:rFonts w:ascii="宋体" w:hAnsi="宋体" w:hint="eastAsia"/>
                <w:sz w:val="18"/>
                <w:szCs w:val="18"/>
              </w:rPr>
              <w:t>1.18</w:t>
            </w:r>
          </w:p>
        </w:tc>
        <w:tc>
          <w:tcPr>
            <w:tcW w:w="7723" w:type="dxa"/>
            <w:vAlign w:val="center"/>
          </w:tcPr>
          <w:p w14:paraId="24D25C5E" w14:textId="77777777" w:rsidR="001B6C2D" w:rsidRDefault="00FD38D6">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w:t>
            </w:r>
            <w:r>
              <w:rPr>
                <w:rFonts w:ascii="宋体" w:hAnsi="宋体" w:hint="eastAsia"/>
                <w:sz w:val="18"/>
                <w:szCs w:val="18"/>
              </w:rPr>
              <w:t>,</w:t>
            </w:r>
            <w:r>
              <w:rPr>
                <w:rFonts w:ascii="宋体" w:hAnsi="宋体" w:hint="eastAsia"/>
                <w:sz w:val="18"/>
                <w:szCs w:val="18"/>
              </w:rPr>
              <w:t>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rsidR="001B6C2D" w14:paraId="72E1B490" w14:textId="77777777">
        <w:trPr>
          <w:cantSplit/>
        </w:trPr>
        <w:tc>
          <w:tcPr>
            <w:tcW w:w="534" w:type="dxa"/>
            <w:vAlign w:val="center"/>
          </w:tcPr>
          <w:p w14:paraId="6B38EEBA"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1EFEDABE" w14:textId="77777777" w:rsidR="001B6C2D" w:rsidRDefault="00FD38D6">
            <w:pPr>
              <w:rPr>
                <w:rFonts w:ascii="宋体" w:hAnsi="宋体"/>
                <w:sz w:val="18"/>
                <w:szCs w:val="18"/>
              </w:rPr>
            </w:pPr>
            <w:r>
              <w:rPr>
                <w:rFonts w:ascii="宋体" w:hAnsi="宋体" w:hint="eastAsia"/>
                <w:sz w:val="18"/>
                <w:szCs w:val="18"/>
              </w:rPr>
              <w:t>1.20.1</w:t>
            </w:r>
          </w:p>
        </w:tc>
        <w:tc>
          <w:tcPr>
            <w:tcW w:w="7723" w:type="dxa"/>
            <w:vAlign w:val="center"/>
          </w:tcPr>
          <w:p w14:paraId="306048C9" w14:textId="77777777" w:rsidR="001B6C2D" w:rsidRDefault="00FD38D6">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rsidR="001B6C2D" w14:paraId="4E22AAC6" w14:textId="77777777">
        <w:trPr>
          <w:cantSplit/>
        </w:trPr>
        <w:tc>
          <w:tcPr>
            <w:tcW w:w="534" w:type="dxa"/>
            <w:vAlign w:val="center"/>
          </w:tcPr>
          <w:p w14:paraId="21B497F2"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180B9003" w14:textId="77777777" w:rsidR="001B6C2D" w:rsidRDefault="00FD38D6">
            <w:pPr>
              <w:rPr>
                <w:rFonts w:ascii="宋体" w:hAnsi="宋体"/>
                <w:sz w:val="18"/>
                <w:szCs w:val="18"/>
              </w:rPr>
            </w:pPr>
            <w:r>
              <w:rPr>
                <w:rFonts w:ascii="宋体" w:hAnsi="宋体" w:hint="eastAsia"/>
                <w:sz w:val="18"/>
                <w:szCs w:val="18"/>
              </w:rPr>
              <w:t>1.22.3</w:t>
            </w:r>
          </w:p>
        </w:tc>
        <w:tc>
          <w:tcPr>
            <w:tcW w:w="7723" w:type="dxa"/>
            <w:vAlign w:val="center"/>
          </w:tcPr>
          <w:p w14:paraId="727FFBE7" w14:textId="77777777" w:rsidR="001B6C2D" w:rsidRDefault="00FD38D6">
            <w:pPr>
              <w:tabs>
                <w:tab w:val="left" w:pos="1573"/>
              </w:tabs>
              <w:adjustRightInd w:val="0"/>
              <w:snapToGrid w:val="0"/>
              <w:spacing w:line="360" w:lineRule="auto"/>
              <w:rPr>
                <w:rFonts w:ascii="宋体" w:hAnsi="宋体" w:cs="Arial"/>
                <w:sz w:val="18"/>
                <w:szCs w:val="18"/>
              </w:rPr>
            </w:pPr>
            <w:r>
              <w:rPr>
                <w:rFonts w:ascii="宋体" w:hAnsi="宋体" w:hint="eastAsia"/>
                <w:sz w:val="18"/>
                <w:szCs w:val="18"/>
              </w:rPr>
              <w:t>在投标截止时间之前，投标人未完成加密电子投标文件上传，无论采购中心是否在投标截止时间前收到以光盘等存储介质提交的</w:t>
            </w:r>
            <w:r>
              <w:rPr>
                <w:rFonts w:ascii="宋体" w:hAnsi="宋体" w:hint="eastAsia"/>
                <w:bCs/>
                <w:sz w:val="18"/>
                <w:szCs w:val="18"/>
              </w:rPr>
              <w:t>投标文件电子版文件包，</w:t>
            </w:r>
            <w:r>
              <w:rPr>
                <w:rFonts w:ascii="宋体" w:hAnsi="宋体" w:hint="eastAsia"/>
                <w:sz w:val="18"/>
                <w:szCs w:val="18"/>
              </w:rPr>
              <w:t>其投标将被</w:t>
            </w:r>
            <w:r>
              <w:rPr>
                <w:rFonts w:ascii="宋体" w:hAnsi="宋体" w:hint="eastAsia"/>
                <w:b/>
                <w:sz w:val="18"/>
                <w:szCs w:val="18"/>
              </w:rPr>
              <w:t>拒绝</w:t>
            </w:r>
            <w:r>
              <w:rPr>
                <w:rFonts w:ascii="宋体" w:hAnsi="宋体" w:hint="eastAsia"/>
                <w:sz w:val="18"/>
                <w:szCs w:val="18"/>
              </w:rPr>
              <w:t>。</w:t>
            </w:r>
          </w:p>
        </w:tc>
      </w:tr>
      <w:tr w:rsidR="001B6C2D" w14:paraId="727E0985" w14:textId="77777777">
        <w:trPr>
          <w:cantSplit/>
          <w:trHeight w:val="376"/>
        </w:trPr>
        <w:tc>
          <w:tcPr>
            <w:tcW w:w="534" w:type="dxa"/>
            <w:vAlign w:val="center"/>
          </w:tcPr>
          <w:p w14:paraId="7281CFE1"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17510F9D" w14:textId="77777777" w:rsidR="001B6C2D" w:rsidRDefault="00FD38D6">
            <w:pPr>
              <w:rPr>
                <w:rFonts w:ascii="宋体" w:hAnsi="宋体"/>
                <w:sz w:val="18"/>
                <w:szCs w:val="18"/>
              </w:rPr>
            </w:pPr>
            <w:r>
              <w:rPr>
                <w:rFonts w:ascii="宋体" w:hAnsi="宋体" w:hint="eastAsia"/>
                <w:sz w:val="18"/>
                <w:szCs w:val="18"/>
              </w:rPr>
              <w:t>1.26.5</w:t>
            </w:r>
          </w:p>
        </w:tc>
        <w:tc>
          <w:tcPr>
            <w:tcW w:w="7723" w:type="dxa"/>
            <w:vAlign w:val="center"/>
          </w:tcPr>
          <w:p w14:paraId="5BD47A24" w14:textId="77777777" w:rsidR="001B6C2D" w:rsidRDefault="00FD38D6">
            <w:pPr>
              <w:rPr>
                <w:rFonts w:ascii="宋体" w:hAnsi="宋体"/>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rsidR="001B6C2D" w14:paraId="0B9A39C6" w14:textId="77777777">
        <w:trPr>
          <w:cantSplit/>
          <w:trHeight w:val="376"/>
        </w:trPr>
        <w:tc>
          <w:tcPr>
            <w:tcW w:w="534" w:type="dxa"/>
            <w:vAlign w:val="center"/>
          </w:tcPr>
          <w:p w14:paraId="11DF8212"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20B886A8" w14:textId="77777777" w:rsidR="001B6C2D" w:rsidRDefault="00FD38D6">
            <w:pPr>
              <w:rPr>
                <w:rFonts w:ascii="宋体" w:hAnsi="宋体"/>
                <w:sz w:val="18"/>
                <w:szCs w:val="18"/>
              </w:rPr>
            </w:pPr>
            <w:r>
              <w:rPr>
                <w:rFonts w:ascii="宋体" w:hAnsi="宋体" w:hint="eastAsia"/>
                <w:sz w:val="18"/>
                <w:szCs w:val="18"/>
              </w:rPr>
              <w:t>1.26.8</w:t>
            </w:r>
          </w:p>
        </w:tc>
        <w:tc>
          <w:tcPr>
            <w:tcW w:w="7723" w:type="dxa"/>
            <w:vAlign w:val="center"/>
          </w:tcPr>
          <w:p w14:paraId="758C01F2" w14:textId="77777777" w:rsidR="001B6C2D" w:rsidRDefault="00FD38D6">
            <w:pPr>
              <w:pStyle w:val="1"/>
              <w:numPr>
                <w:ilvl w:val="0"/>
                <w:numId w:val="0"/>
              </w:numPr>
              <w:tabs>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w:t>
            </w:r>
            <w:r>
              <w:rPr>
                <w:rFonts w:hint="eastAsia"/>
                <w:sz w:val="18"/>
                <w:szCs w:val="18"/>
              </w:rPr>
              <w:t>1.26.8</w:t>
            </w:r>
            <w:r>
              <w:rPr>
                <w:rFonts w:hint="eastAsia"/>
                <w:sz w:val="18"/>
                <w:szCs w:val="18"/>
              </w:rPr>
              <w:t>规定进行调整，调整后的数据应对投标人具有约束力，如投标人不同意，其投标将被</w:t>
            </w:r>
            <w:r>
              <w:rPr>
                <w:rFonts w:hint="eastAsia"/>
                <w:b/>
                <w:sz w:val="18"/>
                <w:szCs w:val="18"/>
              </w:rPr>
              <w:t>拒绝</w:t>
            </w:r>
            <w:r>
              <w:rPr>
                <w:rFonts w:hint="eastAsia"/>
                <w:sz w:val="18"/>
                <w:szCs w:val="18"/>
              </w:rPr>
              <w:t>。</w:t>
            </w:r>
          </w:p>
        </w:tc>
      </w:tr>
      <w:tr w:rsidR="001B6C2D" w14:paraId="7B10E2AF" w14:textId="77777777">
        <w:trPr>
          <w:cantSplit/>
          <w:trHeight w:val="376"/>
        </w:trPr>
        <w:tc>
          <w:tcPr>
            <w:tcW w:w="534" w:type="dxa"/>
            <w:vAlign w:val="center"/>
          </w:tcPr>
          <w:p w14:paraId="52D10181"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37E91DBE" w14:textId="77777777" w:rsidR="001B6C2D" w:rsidRDefault="00FD38D6">
            <w:pPr>
              <w:rPr>
                <w:rFonts w:ascii="宋体" w:hAnsi="宋体"/>
                <w:sz w:val="18"/>
                <w:szCs w:val="18"/>
              </w:rPr>
            </w:pPr>
            <w:r>
              <w:rPr>
                <w:rFonts w:ascii="宋体" w:hAnsi="宋体" w:hint="eastAsia"/>
                <w:sz w:val="18"/>
                <w:szCs w:val="18"/>
              </w:rPr>
              <w:t>1.26.9</w:t>
            </w:r>
          </w:p>
        </w:tc>
        <w:tc>
          <w:tcPr>
            <w:tcW w:w="7723" w:type="dxa"/>
            <w:vAlign w:val="center"/>
          </w:tcPr>
          <w:p w14:paraId="16738D4D" w14:textId="77777777" w:rsidR="001B6C2D" w:rsidRDefault="00FD38D6">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1</w:t>
            </w:r>
            <w:r>
              <w:rPr>
                <w:rFonts w:ascii="宋体" w:hAnsi="宋体" w:hint="eastAsia"/>
                <w:sz w:val="18"/>
                <w:szCs w:val="18"/>
              </w:rPr>
              <w:t>）投标人以明显低于成本价的价格恶意参与投标的；（</w:t>
            </w:r>
            <w:r>
              <w:rPr>
                <w:rFonts w:ascii="宋体" w:hAnsi="宋体" w:hint="eastAsia"/>
                <w:sz w:val="18"/>
                <w:szCs w:val="18"/>
              </w:rPr>
              <w:t>2</w:t>
            </w:r>
            <w:r>
              <w:rPr>
                <w:rFonts w:ascii="宋体" w:hAnsi="宋体" w:hint="eastAsia"/>
                <w:sz w:val="18"/>
                <w:szCs w:val="18"/>
              </w:rPr>
              <w:t>）未提供分项报价的；（</w:t>
            </w:r>
            <w:r>
              <w:rPr>
                <w:rFonts w:ascii="宋体" w:hAnsi="宋体" w:hint="eastAsia"/>
                <w:sz w:val="18"/>
                <w:szCs w:val="18"/>
              </w:rPr>
              <w:t>3</w:t>
            </w:r>
            <w:r>
              <w:rPr>
                <w:rFonts w:ascii="宋体" w:hAnsi="宋体" w:hint="eastAsia"/>
                <w:sz w:val="18"/>
                <w:szCs w:val="18"/>
              </w:rPr>
              <w:t>）投标人提供产品或服务的数量与本招标文件不一致的；（</w:t>
            </w:r>
            <w:r>
              <w:rPr>
                <w:rFonts w:ascii="宋体" w:hAnsi="宋体" w:hint="eastAsia"/>
                <w:sz w:val="18"/>
                <w:szCs w:val="18"/>
              </w:rPr>
              <w:t>4</w:t>
            </w:r>
            <w:r>
              <w:rPr>
                <w:rFonts w:ascii="宋体" w:hAnsi="宋体" w:hint="eastAsia"/>
                <w:sz w:val="18"/>
                <w:szCs w:val="18"/>
              </w:rPr>
              <w:t>）根据</w:t>
            </w:r>
            <w:r>
              <w:rPr>
                <w:rFonts w:ascii="宋体" w:hAnsi="宋体" w:hint="eastAsia"/>
                <w:sz w:val="18"/>
                <w:szCs w:val="18"/>
              </w:rPr>
              <w:t>1.26.8</w:t>
            </w:r>
            <w:r>
              <w:rPr>
                <w:rFonts w:ascii="宋体" w:hAnsi="宋体" w:hint="eastAsia"/>
                <w:sz w:val="18"/>
                <w:szCs w:val="18"/>
              </w:rPr>
              <w:t>条修正后的分项报价表总价金额小于开标一览表总价金额；（</w:t>
            </w:r>
            <w:r>
              <w:rPr>
                <w:rFonts w:ascii="宋体" w:hAnsi="宋体" w:hint="eastAsia"/>
                <w:sz w:val="18"/>
                <w:szCs w:val="18"/>
              </w:rPr>
              <w:t>5</w:t>
            </w:r>
            <w:r>
              <w:rPr>
                <w:rFonts w:ascii="宋体" w:hAnsi="宋体" w:hint="eastAsia"/>
                <w:sz w:val="18"/>
                <w:szCs w:val="18"/>
              </w:rPr>
              <w:t>）根据</w:t>
            </w:r>
            <w:r>
              <w:rPr>
                <w:rFonts w:ascii="宋体" w:hAnsi="宋体" w:hint="eastAsia"/>
                <w:sz w:val="18"/>
                <w:szCs w:val="18"/>
              </w:rPr>
              <w:t>1.26.8</w:t>
            </w:r>
            <w:r>
              <w:rPr>
                <w:rFonts w:ascii="宋体" w:hAnsi="宋体" w:hint="eastAsia"/>
                <w:sz w:val="18"/>
                <w:szCs w:val="18"/>
              </w:rPr>
              <w:t>条修正后的分项报价表总价金额大于开标一览表总价金额，评标委员会按</w:t>
            </w:r>
            <w:r>
              <w:rPr>
                <w:rFonts w:ascii="宋体" w:hAnsi="宋体" w:hint="eastAsia"/>
                <w:sz w:val="18"/>
                <w:szCs w:val="18"/>
              </w:rPr>
              <w:t>1.27</w:t>
            </w:r>
            <w:r>
              <w:rPr>
                <w:rFonts w:ascii="宋体" w:hAnsi="宋体" w:hint="eastAsia"/>
                <w:sz w:val="18"/>
                <w:szCs w:val="18"/>
              </w:rPr>
              <w:t>条规定的程序要求其对单价进行调整，并使其分项报价表总价金额等于开标一览表总价金额时，投标人拒绝调整的；（</w:t>
            </w:r>
            <w:r>
              <w:rPr>
                <w:rFonts w:ascii="宋体" w:hAnsi="宋体" w:hint="eastAsia"/>
                <w:sz w:val="18"/>
                <w:szCs w:val="18"/>
              </w:rPr>
              <w:t>6</w:t>
            </w:r>
            <w:r>
              <w:rPr>
                <w:rFonts w:ascii="宋体" w:hAnsi="宋体" w:hint="eastAsia"/>
                <w:sz w:val="18"/>
                <w:szCs w:val="18"/>
              </w:rPr>
              <w:t>）投标人提供产品或服务的</w:t>
            </w:r>
            <w:r>
              <w:rPr>
                <w:rFonts w:ascii="宋体" w:hAnsi="宋体" w:hint="eastAsia"/>
                <w:sz w:val="18"/>
                <w:szCs w:val="18"/>
              </w:rPr>
              <w:t>交货（工）时间及地点、质保期</w:t>
            </w:r>
            <w:r>
              <w:rPr>
                <w:rFonts w:ascii="宋体" w:hAnsi="宋体" w:hint="eastAsia"/>
                <w:sz w:val="18"/>
                <w:szCs w:val="18"/>
              </w:rPr>
              <w:lastRenderedPageBreak/>
              <w:t>不满足本招标文件要求的。</w:t>
            </w:r>
          </w:p>
        </w:tc>
      </w:tr>
      <w:tr w:rsidR="001B6C2D" w14:paraId="5EC66471" w14:textId="77777777">
        <w:trPr>
          <w:cantSplit/>
          <w:trHeight w:val="376"/>
        </w:trPr>
        <w:tc>
          <w:tcPr>
            <w:tcW w:w="534" w:type="dxa"/>
            <w:vAlign w:val="center"/>
          </w:tcPr>
          <w:p w14:paraId="366BC355"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0413876A" w14:textId="77777777" w:rsidR="001B6C2D" w:rsidRDefault="00FD38D6">
            <w:pPr>
              <w:rPr>
                <w:rFonts w:ascii="宋体" w:hAnsi="宋体"/>
                <w:sz w:val="18"/>
                <w:szCs w:val="18"/>
              </w:rPr>
            </w:pPr>
            <w:r>
              <w:rPr>
                <w:rFonts w:ascii="宋体" w:hAnsi="宋体" w:hint="eastAsia"/>
                <w:sz w:val="18"/>
                <w:szCs w:val="18"/>
              </w:rPr>
              <w:t>1.27.2</w:t>
            </w:r>
          </w:p>
        </w:tc>
        <w:tc>
          <w:tcPr>
            <w:tcW w:w="7723" w:type="dxa"/>
            <w:vAlign w:val="center"/>
          </w:tcPr>
          <w:p w14:paraId="65BFA6A1" w14:textId="77777777" w:rsidR="001B6C2D" w:rsidRDefault="00FD38D6">
            <w:pPr>
              <w:pStyle w:val="1"/>
              <w:numPr>
                <w:ilvl w:val="0"/>
                <w:numId w:val="0"/>
              </w:numPr>
              <w:tabs>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rsidR="001B6C2D" w14:paraId="4D083180" w14:textId="77777777">
        <w:trPr>
          <w:cantSplit/>
          <w:trHeight w:val="376"/>
        </w:trPr>
        <w:tc>
          <w:tcPr>
            <w:tcW w:w="534" w:type="dxa"/>
            <w:vAlign w:val="center"/>
          </w:tcPr>
          <w:p w14:paraId="120C9C6C"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177C6DA6" w14:textId="77777777" w:rsidR="001B6C2D" w:rsidRDefault="00FD38D6">
            <w:pPr>
              <w:rPr>
                <w:rFonts w:ascii="宋体" w:hAnsi="宋体"/>
                <w:sz w:val="18"/>
                <w:szCs w:val="18"/>
              </w:rPr>
            </w:pPr>
            <w:r>
              <w:rPr>
                <w:rFonts w:ascii="宋体" w:hAnsi="宋体" w:hint="eastAsia"/>
                <w:sz w:val="18"/>
                <w:szCs w:val="18"/>
              </w:rPr>
              <w:t>1.27.3</w:t>
            </w:r>
          </w:p>
        </w:tc>
        <w:tc>
          <w:tcPr>
            <w:tcW w:w="7723" w:type="dxa"/>
            <w:vAlign w:val="center"/>
          </w:tcPr>
          <w:p w14:paraId="6CF6A9CA" w14:textId="77777777" w:rsidR="001B6C2D" w:rsidRDefault="00FD38D6">
            <w:pPr>
              <w:pStyle w:val="1"/>
              <w:numPr>
                <w:ilvl w:val="0"/>
                <w:numId w:val="0"/>
              </w:numPr>
              <w:tabs>
                <w:tab w:val="left" w:pos="1573"/>
              </w:tabs>
              <w:adjustRightInd w:val="0"/>
              <w:snapToGrid w:val="0"/>
              <w:spacing w:line="360" w:lineRule="auto"/>
              <w:rPr>
                <w:sz w:val="18"/>
                <w:szCs w:val="18"/>
              </w:rPr>
            </w:pPr>
            <w:r>
              <w:rPr>
                <w:rFonts w:hint="eastAsia"/>
                <w:sz w:val="18"/>
                <w:szCs w:val="18"/>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rsidR="001B6C2D" w14:paraId="46CB2618" w14:textId="77777777">
        <w:trPr>
          <w:cantSplit/>
          <w:trHeight w:val="376"/>
        </w:trPr>
        <w:tc>
          <w:tcPr>
            <w:tcW w:w="534" w:type="dxa"/>
            <w:vAlign w:val="center"/>
          </w:tcPr>
          <w:p w14:paraId="72691BFD"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7DCF7ECC" w14:textId="77777777" w:rsidR="001B6C2D" w:rsidRDefault="00FD38D6">
            <w:pPr>
              <w:rPr>
                <w:rFonts w:ascii="宋体" w:hAnsi="宋体"/>
                <w:sz w:val="18"/>
                <w:szCs w:val="18"/>
              </w:rPr>
            </w:pPr>
            <w:r>
              <w:rPr>
                <w:rFonts w:ascii="宋体" w:hAnsi="宋体" w:hint="eastAsia"/>
                <w:sz w:val="18"/>
                <w:szCs w:val="18"/>
              </w:rPr>
              <w:t>1.30.1</w:t>
            </w:r>
          </w:p>
        </w:tc>
        <w:tc>
          <w:tcPr>
            <w:tcW w:w="7723" w:type="dxa"/>
            <w:vAlign w:val="center"/>
          </w:tcPr>
          <w:p w14:paraId="4C9C5A30" w14:textId="77777777" w:rsidR="001B6C2D" w:rsidRDefault="00FD38D6">
            <w:pPr>
              <w:pStyle w:val="1"/>
              <w:numPr>
                <w:ilvl w:val="0"/>
                <w:numId w:val="0"/>
              </w:numPr>
              <w:tabs>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rsidR="001B6C2D" w14:paraId="51C91877" w14:textId="77777777">
        <w:trPr>
          <w:cantSplit/>
          <w:trHeight w:val="376"/>
        </w:trPr>
        <w:tc>
          <w:tcPr>
            <w:tcW w:w="9107" w:type="dxa"/>
            <w:gridSpan w:val="4"/>
            <w:vAlign w:val="center"/>
          </w:tcPr>
          <w:p w14:paraId="1470DCCB" w14:textId="77777777" w:rsidR="001B6C2D" w:rsidRDefault="00FD38D6">
            <w:pPr>
              <w:jc w:val="center"/>
              <w:rPr>
                <w:rFonts w:ascii="宋体" w:hAnsi="宋体"/>
                <w:b/>
                <w:sz w:val="18"/>
                <w:szCs w:val="18"/>
                <w:lang w:val="zh-CN"/>
              </w:rPr>
            </w:pPr>
            <w:r>
              <w:rPr>
                <w:rFonts w:ascii="宋体" w:hAnsi="宋体" w:hint="eastAsia"/>
                <w:b/>
                <w:sz w:val="18"/>
                <w:szCs w:val="18"/>
              </w:rPr>
              <w:t>第二章</w:t>
            </w:r>
            <w:r>
              <w:rPr>
                <w:rFonts w:ascii="宋体" w:hAnsi="宋体" w:hint="eastAsia"/>
                <w:b/>
                <w:sz w:val="18"/>
                <w:szCs w:val="18"/>
              </w:rPr>
              <w:t xml:space="preserve"> </w:t>
            </w:r>
            <w:r>
              <w:rPr>
                <w:rFonts w:ascii="宋体" w:hAnsi="宋体" w:hint="eastAsia"/>
                <w:b/>
                <w:sz w:val="18"/>
                <w:szCs w:val="18"/>
              </w:rPr>
              <w:t>投标文件格式</w:t>
            </w:r>
          </w:p>
        </w:tc>
      </w:tr>
      <w:tr w:rsidR="001B6C2D" w14:paraId="63063BC8" w14:textId="77777777">
        <w:trPr>
          <w:cantSplit/>
          <w:trHeight w:val="376"/>
        </w:trPr>
        <w:tc>
          <w:tcPr>
            <w:tcW w:w="534" w:type="dxa"/>
            <w:vAlign w:val="center"/>
          </w:tcPr>
          <w:p w14:paraId="576B3547"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0069ECC4" w14:textId="77777777" w:rsidR="001B6C2D" w:rsidRDefault="00FD38D6">
            <w:pPr>
              <w:jc w:val="left"/>
              <w:rPr>
                <w:rFonts w:ascii="宋体" w:hAnsi="宋体"/>
                <w:sz w:val="18"/>
                <w:szCs w:val="18"/>
              </w:rPr>
            </w:pPr>
            <w:r>
              <w:rPr>
                <w:rFonts w:ascii="宋体" w:hAnsi="宋体" w:hint="eastAsia"/>
                <w:sz w:val="18"/>
                <w:szCs w:val="18"/>
              </w:rPr>
              <w:t>2.6</w:t>
            </w:r>
          </w:p>
        </w:tc>
        <w:tc>
          <w:tcPr>
            <w:tcW w:w="7723" w:type="dxa"/>
            <w:vAlign w:val="center"/>
          </w:tcPr>
          <w:p w14:paraId="1F7938D7" w14:textId="77777777" w:rsidR="001B6C2D" w:rsidRDefault="00FD38D6">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rsidR="001B6C2D" w14:paraId="7141DFBB" w14:textId="77777777">
        <w:trPr>
          <w:cantSplit/>
          <w:trHeight w:val="376"/>
        </w:trPr>
        <w:tc>
          <w:tcPr>
            <w:tcW w:w="534" w:type="dxa"/>
            <w:vAlign w:val="center"/>
          </w:tcPr>
          <w:p w14:paraId="3696F1FF"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04812F3E" w14:textId="77777777" w:rsidR="001B6C2D" w:rsidRDefault="00FD38D6">
            <w:pPr>
              <w:jc w:val="left"/>
              <w:rPr>
                <w:rFonts w:ascii="宋体" w:hAnsi="宋体"/>
                <w:sz w:val="18"/>
                <w:szCs w:val="18"/>
              </w:rPr>
            </w:pPr>
            <w:r>
              <w:rPr>
                <w:rFonts w:ascii="宋体" w:hAnsi="宋体" w:hint="eastAsia"/>
                <w:sz w:val="18"/>
                <w:szCs w:val="18"/>
              </w:rPr>
              <w:t>2.7</w:t>
            </w:r>
          </w:p>
        </w:tc>
        <w:tc>
          <w:tcPr>
            <w:tcW w:w="7723" w:type="dxa"/>
            <w:vAlign w:val="center"/>
          </w:tcPr>
          <w:p w14:paraId="3744E619" w14:textId="77777777" w:rsidR="001B6C2D" w:rsidRDefault="00FD38D6">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rsidR="001B6C2D" w14:paraId="1428AD33" w14:textId="77777777">
        <w:trPr>
          <w:cantSplit/>
          <w:trHeight w:val="376"/>
        </w:trPr>
        <w:tc>
          <w:tcPr>
            <w:tcW w:w="534" w:type="dxa"/>
            <w:vAlign w:val="center"/>
          </w:tcPr>
          <w:p w14:paraId="07AA7E57"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1D82F7B1" w14:textId="77777777" w:rsidR="001B6C2D" w:rsidRDefault="00FD38D6">
            <w:pPr>
              <w:jc w:val="left"/>
              <w:rPr>
                <w:rFonts w:ascii="宋体" w:hAnsi="宋体"/>
                <w:sz w:val="18"/>
                <w:szCs w:val="18"/>
              </w:rPr>
            </w:pPr>
            <w:r>
              <w:rPr>
                <w:rFonts w:ascii="宋体" w:hAnsi="宋体" w:hint="eastAsia"/>
                <w:sz w:val="18"/>
                <w:szCs w:val="18"/>
              </w:rPr>
              <w:t>2.10.5</w:t>
            </w:r>
          </w:p>
        </w:tc>
        <w:tc>
          <w:tcPr>
            <w:tcW w:w="7723" w:type="dxa"/>
            <w:vAlign w:val="center"/>
          </w:tcPr>
          <w:p w14:paraId="555467D1" w14:textId="77777777" w:rsidR="001B6C2D" w:rsidRDefault="00FD38D6">
            <w:pPr>
              <w:pStyle w:val="1"/>
              <w:numPr>
                <w:ilvl w:val="0"/>
                <w:numId w:val="0"/>
              </w:numPr>
              <w:tabs>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rsidR="001B6C2D" w14:paraId="6ED83548" w14:textId="77777777">
        <w:trPr>
          <w:cantSplit/>
          <w:trHeight w:val="376"/>
        </w:trPr>
        <w:tc>
          <w:tcPr>
            <w:tcW w:w="534" w:type="dxa"/>
            <w:vAlign w:val="center"/>
          </w:tcPr>
          <w:p w14:paraId="65030629" w14:textId="77777777" w:rsidR="001B6C2D" w:rsidRDefault="001B6C2D">
            <w:pPr>
              <w:numPr>
                <w:ilvl w:val="0"/>
                <w:numId w:val="3"/>
              </w:numPr>
              <w:ind w:left="0" w:firstLine="0"/>
              <w:jc w:val="left"/>
              <w:rPr>
                <w:rFonts w:ascii="宋体" w:hAnsi="宋体"/>
                <w:sz w:val="18"/>
                <w:szCs w:val="18"/>
              </w:rPr>
            </w:pPr>
          </w:p>
        </w:tc>
        <w:tc>
          <w:tcPr>
            <w:tcW w:w="850" w:type="dxa"/>
            <w:gridSpan w:val="2"/>
            <w:vAlign w:val="center"/>
          </w:tcPr>
          <w:p w14:paraId="05F82581" w14:textId="77777777" w:rsidR="001B6C2D" w:rsidRDefault="00FD38D6">
            <w:pPr>
              <w:jc w:val="left"/>
              <w:rPr>
                <w:rFonts w:ascii="宋体" w:hAnsi="宋体"/>
                <w:sz w:val="18"/>
                <w:szCs w:val="18"/>
              </w:rPr>
            </w:pPr>
            <w:r>
              <w:rPr>
                <w:rFonts w:ascii="宋体" w:hAnsi="宋体" w:hint="eastAsia"/>
                <w:sz w:val="18"/>
                <w:szCs w:val="18"/>
              </w:rPr>
              <w:t>2.10.9</w:t>
            </w:r>
          </w:p>
        </w:tc>
        <w:tc>
          <w:tcPr>
            <w:tcW w:w="7723" w:type="dxa"/>
            <w:vAlign w:val="center"/>
          </w:tcPr>
          <w:p w14:paraId="7AC08D31" w14:textId="77777777" w:rsidR="001B6C2D" w:rsidRDefault="00FD38D6">
            <w:pPr>
              <w:pStyle w:val="1"/>
              <w:numPr>
                <w:ilvl w:val="0"/>
                <w:numId w:val="0"/>
              </w:numPr>
              <w:tabs>
                <w:tab w:val="left" w:pos="1573"/>
              </w:tabs>
              <w:adjustRightInd w:val="0"/>
              <w:snapToGrid w:val="0"/>
              <w:spacing w:line="360" w:lineRule="auto"/>
              <w:jc w:val="left"/>
              <w:outlineLvl w:val="4"/>
              <w:rPr>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14:paraId="7B2423F7" w14:textId="77777777" w:rsidR="001B6C2D" w:rsidRDefault="001B6C2D">
      <w:pPr>
        <w:spacing w:line="360" w:lineRule="auto"/>
        <w:jc w:val="center"/>
        <w:rPr>
          <w:b/>
          <w:sz w:val="48"/>
          <w:szCs w:val="36"/>
        </w:rPr>
      </w:pPr>
    </w:p>
    <w:p w14:paraId="1F71ACAE" w14:textId="77777777" w:rsidR="001B6C2D" w:rsidRDefault="00FD38D6">
      <w:pPr>
        <w:spacing w:line="360" w:lineRule="auto"/>
        <w:jc w:val="center"/>
        <w:outlineLvl w:val="0"/>
        <w:rPr>
          <w:rFonts w:ascii="宋体" w:hAnsi="宋体"/>
          <w:b/>
          <w:sz w:val="48"/>
          <w:szCs w:val="36"/>
        </w:rPr>
      </w:pPr>
      <w:r>
        <w:rPr>
          <w:b/>
          <w:sz w:val="48"/>
          <w:szCs w:val="36"/>
        </w:rPr>
        <w:br w:type="page"/>
      </w:r>
      <w:r>
        <w:rPr>
          <w:rFonts w:hint="eastAsia"/>
          <w:b/>
          <w:sz w:val="48"/>
          <w:szCs w:val="36"/>
        </w:rPr>
        <w:lastRenderedPageBreak/>
        <w:t>第二分册：专用部分</w:t>
      </w:r>
    </w:p>
    <w:p w14:paraId="79F2BAAB" w14:textId="77777777" w:rsidR="001B6C2D" w:rsidRDefault="001B6C2D">
      <w:pPr>
        <w:spacing w:line="360" w:lineRule="auto"/>
      </w:pPr>
    </w:p>
    <w:p w14:paraId="2B0DAE52" w14:textId="77777777" w:rsidR="001B6C2D" w:rsidRDefault="00FD38D6">
      <w:pPr>
        <w:spacing w:line="360" w:lineRule="auto"/>
        <w:jc w:val="center"/>
      </w:pPr>
      <w:r>
        <w:rPr>
          <w:rFonts w:hint="eastAsia"/>
          <w:b/>
          <w:bCs/>
          <w:sz w:val="28"/>
          <w:szCs w:val="28"/>
        </w:rPr>
        <w:t>目</w:t>
      </w:r>
      <w:r>
        <w:rPr>
          <w:rFonts w:hint="eastAsia"/>
          <w:b/>
          <w:bCs/>
          <w:sz w:val="28"/>
          <w:szCs w:val="28"/>
        </w:rPr>
        <w:t xml:space="preserve">    </w:t>
      </w:r>
      <w:r>
        <w:rPr>
          <w:rFonts w:hint="eastAsia"/>
          <w:b/>
          <w:bCs/>
          <w:sz w:val="28"/>
          <w:szCs w:val="28"/>
        </w:rPr>
        <w:t>录</w:t>
      </w:r>
    </w:p>
    <w:p w14:paraId="6BEB9950" w14:textId="77777777" w:rsidR="001B6C2D" w:rsidRDefault="001B6C2D">
      <w:pPr>
        <w:spacing w:line="360" w:lineRule="auto"/>
        <w:rPr>
          <w:b/>
          <w:bCs/>
          <w:szCs w:val="21"/>
        </w:rPr>
      </w:pPr>
    </w:p>
    <w:p w14:paraId="5B2B621D" w14:textId="77777777" w:rsidR="001B6C2D" w:rsidRDefault="00FD38D6">
      <w:pPr>
        <w:adjustRightInd w:val="0"/>
        <w:snapToGrid w:val="0"/>
        <w:spacing w:line="360" w:lineRule="auto"/>
        <w:ind w:firstLineChars="1172" w:firstLine="2471"/>
        <w:jc w:val="left"/>
        <w:rPr>
          <w:b/>
          <w:bCs/>
          <w:szCs w:val="21"/>
        </w:rPr>
      </w:pPr>
      <w:r>
        <w:rPr>
          <w:rFonts w:hint="eastAsia"/>
          <w:b/>
          <w:bCs/>
          <w:szCs w:val="21"/>
        </w:rPr>
        <w:t>第四章</w:t>
      </w:r>
      <w:r>
        <w:rPr>
          <w:rFonts w:hint="eastAsia"/>
          <w:b/>
          <w:bCs/>
          <w:szCs w:val="21"/>
        </w:rPr>
        <w:t xml:space="preserve">  </w:t>
      </w:r>
      <w:r>
        <w:rPr>
          <w:rFonts w:hint="eastAsia"/>
          <w:b/>
          <w:bCs/>
          <w:szCs w:val="21"/>
        </w:rPr>
        <w:t>投标邀请书</w:t>
      </w:r>
    </w:p>
    <w:p w14:paraId="56A9F715" w14:textId="77777777" w:rsidR="001B6C2D" w:rsidRDefault="00FD38D6">
      <w:pPr>
        <w:adjustRightInd w:val="0"/>
        <w:snapToGrid w:val="0"/>
        <w:spacing w:line="360" w:lineRule="auto"/>
        <w:ind w:firstLineChars="1172" w:firstLine="2471"/>
        <w:jc w:val="left"/>
        <w:rPr>
          <w:b/>
          <w:bCs/>
          <w:szCs w:val="21"/>
        </w:rPr>
      </w:pPr>
      <w:r>
        <w:rPr>
          <w:rFonts w:hint="eastAsia"/>
          <w:b/>
          <w:bCs/>
          <w:szCs w:val="21"/>
        </w:rPr>
        <w:t>第五章</w:t>
      </w:r>
      <w:r>
        <w:rPr>
          <w:rFonts w:hint="eastAsia"/>
          <w:b/>
          <w:bCs/>
          <w:szCs w:val="21"/>
        </w:rPr>
        <w:t xml:space="preserve">  </w:t>
      </w:r>
      <w:r>
        <w:rPr>
          <w:rFonts w:hint="eastAsia"/>
          <w:b/>
          <w:bCs/>
          <w:szCs w:val="21"/>
        </w:rPr>
        <w:t>投标人须知专用部分</w:t>
      </w:r>
    </w:p>
    <w:p w14:paraId="3FA32FAD" w14:textId="77777777" w:rsidR="001B6C2D" w:rsidRDefault="00FD38D6">
      <w:pPr>
        <w:adjustRightInd w:val="0"/>
        <w:snapToGrid w:val="0"/>
        <w:spacing w:line="360" w:lineRule="auto"/>
        <w:ind w:firstLineChars="1172" w:firstLine="2471"/>
        <w:jc w:val="left"/>
        <w:rPr>
          <w:b/>
          <w:bCs/>
          <w:szCs w:val="21"/>
        </w:rPr>
      </w:pPr>
      <w:r>
        <w:rPr>
          <w:rFonts w:hint="eastAsia"/>
          <w:b/>
          <w:bCs/>
          <w:szCs w:val="21"/>
        </w:rPr>
        <w:t>第六章</w:t>
      </w:r>
      <w:r>
        <w:rPr>
          <w:rFonts w:hint="eastAsia"/>
          <w:b/>
          <w:bCs/>
          <w:szCs w:val="21"/>
        </w:rPr>
        <w:t xml:space="preserve">  </w:t>
      </w:r>
      <w:r>
        <w:rPr>
          <w:rFonts w:hint="eastAsia"/>
          <w:b/>
          <w:bCs/>
          <w:szCs w:val="21"/>
        </w:rPr>
        <w:t>评标方法和评标标准</w:t>
      </w:r>
    </w:p>
    <w:p w14:paraId="53429E96" w14:textId="77777777" w:rsidR="001B6C2D" w:rsidRDefault="00FD38D6">
      <w:pPr>
        <w:adjustRightInd w:val="0"/>
        <w:snapToGrid w:val="0"/>
        <w:spacing w:line="360" w:lineRule="auto"/>
        <w:ind w:firstLineChars="1172" w:firstLine="2471"/>
        <w:jc w:val="left"/>
        <w:rPr>
          <w:b/>
          <w:bCs/>
          <w:szCs w:val="21"/>
        </w:rPr>
      </w:pPr>
      <w:r>
        <w:rPr>
          <w:rFonts w:hint="eastAsia"/>
          <w:b/>
          <w:szCs w:val="21"/>
        </w:rPr>
        <w:t>第七章</w:t>
      </w:r>
      <w:r>
        <w:rPr>
          <w:rFonts w:hint="eastAsia"/>
          <w:b/>
          <w:szCs w:val="21"/>
        </w:rPr>
        <w:t xml:space="preserve">  </w:t>
      </w:r>
      <w:r>
        <w:rPr>
          <w:rFonts w:hint="eastAsia"/>
          <w:b/>
          <w:szCs w:val="21"/>
        </w:rPr>
        <w:t>采购需求</w:t>
      </w:r>
    </w:p>
    <w:p w14:paraId="6BA11766" w14:textId="77777777" w:rsidR="001B6C2D" w:rsidRDefault="00FD38D6">
      <w:pPr>
        <w:adjustRightInd w:val="0"/>
        <w:snapToGrid w:val="0"/>
        <w:spacing w:line="360" w:lineRule="auto"/>
        <w:ind w:firstLineChars="1172" w:firstLine="2471"/>
        <w:jc w:val="left"/>
        <w:rPr>
          <w:b/>
          <w:bCs/>
          <w:szCs w:val="21"/>
        </w:rPr>
      </w:pPr>
      <w:r>
        <w:rPr>
          <w:rFonts w:hint="eastAsia"/>
          <w:b/>
          <w:bCs/>
          <w:szCs w:val="21"/>
        </w:rPr>
        <w:t>第八章</w:t>
      </w:r>
      <w:r>
        <w:rPr>
          <w:rFonts w:hint="eastAsia"/>
          <w:b/>
          <w:bCs/>
          <w:szCs w:val="21"/>
        </w:rPr>
        <w:t xml:space="preserve">  </w:t>
      </w:r>
      <w:r>
        <w:rPr>
          <w:rFonts w:hint="eastAsia"/>
          <w:b/>
          <w:bCs/>
          <w:szCs w:val="21"/>
        </w:rPr>
        <w:t>投标被拒绝条款专用部分</w:t>
      </w:r>
    </w:p>
    <w:p w14:paraId="78AC5329" w14:textId="77777777" w:rsidR="001B6C2D" w:rsidRDefault="00FD38D6">
      <w:pPr>
        <w:adjustRightInd w:val="0"/>
        <w:snapToGrid w:val="0"/>
        <w:spacing w:line="360" w:lineRule="auto"/>
        <w:jc w:val="left"/>
        <w:rPr>
          <w:b/>
          <w:bCs/>
          <w:szCs w:val="21"/>
        </w:rPr>
      </w:pPr>
      <w:r>
        <w:rPr>
          <w:b/>
          <w:bCs/>
          <w:szCs w:val="21"/>
        </w:rPr>
        <w:br w:type="page"/>
      </w:r>
    </w:p>
    <w:p w14:paraId="1C6C7316" w14:textId="77777777" w:rsidR="001B6C2D" w:rsidRDefault="00FD38D6">
      <w:pPr>
        <w:adjustRightInd w:val="0"/>
        <w:snapToGrid w:val="0"/>
        <w:spacing w:line="360" w:lineRule="auto"/>
        <w:jc w:val="center"/>
        <w:outlineLvl w:val="1"/>
        <w:rPr>
          <w:b/>
          <w:bCs/>
          <w:sz w:val="30"/>
          <w:szCs w:val="30"/>
        </w:rPr>
      </w:pPr>
      <w:r>
        <w:rPr>
          <w:rFonts w:hint="eastAsia"/>
          <w:b/>
          <w:bCs/>
          <w:sz w:val="30"/>
          <w:szCs w:val="30"/>
        </w:rPr>
        <w:lastRenderedPageBreak/>
        <w:t>第四章</w:t>
      </w:r>
      <w:r>
        <w:rPr>
          <w:rFonts w:hint="eastAsia"/>
          <w:b/>
          <w:bCs/>
          <w:sz w:val="30"/>
          <w:szCs w:val="30"/>
        </w:rPr>
        <w:t xml:space="preserve">  </w:t>
      </w:r>
      <w:r>
        <w:rPr>
          <w:rFonts w:hint="eastAsia"/>
          <w:b/>
          <w:bCs/>
          <w:sz w:val="30"/>
          <w:szCs w:val="30"/>
        </w:rPr>
        <w:t>投标邀请书</w:t>
      </w:r>
    </w:p>
    <w:p w14:paraId="3C9EB92A" w14:textId="77777777" w:rsidR="001B6C2D" w:rsidRDefault="00FD38D6">
      <w:pPr>
        <w:spacing w:line="360" w:lineRule="auto"/>
        <w:ind w:firstLineChars="200" w:firstLine="420"/>
        <w:rPr>
          <w:rFonts w:ascii="宋体" w:hAnsi="宋体"/>
          <w:bCs/>
          <w:szCs w:val="21"/>
        </w:rPr>
      </w:pPr>
      <w:r>
        <w:rPr>
          <w:rFonts w:ascii="宋体" w:hAnsi="宋体"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国家气象信息中心</w:t>
      </w:r>
      <w:bookmarkEnd w:id="20"/>
      <w:r>
        <w:rPr>
          <w:rFonts w:ascii="宋体" w:hAnsi="宋体" w:hint="eastAsia"/>
          <w:szCs w:val="21"/>
        </w:rPr>
        <w:t>委托</w:t>
      </w:r>
      <w:r>
        <w:rPr>
          <w:rFonts w:hint="eastAsia"/>
          <w:szCs w:val="21"/>
        </w:rPr>
        <w:t>，对本项目</w:t>
      </w:r>
      <w:r>
        <w:rPr>
          <w:rFonts w:ascii="宋体" w:hAnsi="宋体" w:hint="eastAsia"/>
          <w:bCs/>
          <w:szCs w:val="21"/>
        </w:rPr>
        <w:t>的相关货物和有关服务采购进行境内公开招标，邀请合格投标人参与投标。</w:t>
      </w:r>
    </w:p>
    <w:p w14:paraId="0FE112CF" w14:textId="77777777" w:rsidR="001B6C2D" w:rsidRDefault="00FD38D6">
      <w:pPr>
        <w:spacing w:line="360" w:lineRule="auto"/>
        <w:ind w:firstLineChars="200" w:firstLine="422"/>
        <w:rPr>
          <w:rFonts w:ascii="宋体" w:hAnsi="宋体" w:cs="宋体"/>
          <w:b/>
          <w:bCs/>
          <w:szCs w:val="21"/>
        </w:rPr>
      </w:pPr>
      <w:r>
        <w:rPr>
          <w:rFonts w:ascii="宋体" w:hAnsi="宋体" w:hint="eastAsia"/>
          <w:b/>
          <w:bCs/>
          <w:szCs w:val="21"/>
        </w:rPr>
        <w:t>一、</w:t>
      </w:r>
      <w:r>
        <w:rPr>
          <w:rFonts w:ascii="宋体" w:hAnsi="宋体" w:hint="eastAsia"/>
          <w:b/>
          <w:szCs w:val="21"/>
        </w:rPr>
        <w:t>项目名称：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中国气象局全国宽带通信网络系统电路租用服务采购项目</w:t>
      </w:r>
      <w:bookmarkEnd w:id="21"/>
      <w:r>
        <w:rPr>
          <w:rFonts w:ascii="宋体" w:hAnsi="宋体" w:cs="宋体" w:hint="eastAsia"/>
          <w:b/>
          <w:bCs/>
          <w:szCs w:val="21"/>
        </w:rPr>
        <w:t>。</w:t>
      </w:r>
    </w:p>
    <w:p w14:paraId="701288E7" w14:textId="77777777" w:rsidR="001B6C2D" w:rsidRDefault="00FD38D6">
      <w:pPr>
        <w:spacing w:line="360" w:lineRule="auto"/>
        <w:ind w:firstLineChars="200" w:firstLine="422"/>
        <w:rPr>
          <w:rFonts w:ascii="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ZQCD-25004</w:t>
      </w:r>
      <w:bookmarkEnd w:id="22"/>
      <w:r>
        <w:rPr>
          <w:rFonts w:ascii="宋体" w:hAnsi="宋体" w:cs="宋体" w:hint="eastAsia"/>
          <w:b/>
          <w:bCs/>
          <w:szCs w:val="21"/>
        </w:rPr>
        <w:t>。</w:t>
      </w:r>
    </w:p>
    <w:p w14:paraId="424135EE" w14:textId="77777777" w:rsidR="001B6C2D" w:rsidRDefault="00FD38D6">
      <w:pPr>
        <w:spacing w:line="360" w:lineRule="auto"/>
        <w:ind w:firstLineChars="196" w:firstLine="413"/>
        <w:rPr>
          <w:rFonts w:ascii="宋体" w:hAnsi="宋体"/>
          <w:b/>
          <w:szCs w:val="21"/>
        </w:rPr>
      </w:pPr>
      <w:r>
        <w:rPr>
          <w:rFonts w:ascii="宋体" w:hAnsi="宋体" w:cs="宋体" w:hint="eastAsia"/>
          <w:b/>
          <w:bCs/>
          <w:szCs w:val="21"/>
        </w:rPr>
        <w:t>三、</w:t>
      </w:r>
      <w:r>
        <w:rPr>
          <w:rFonts w:ascii="宋体" w:hAnsi="宋体" w:hint="eastAsia"/>
          <w:b/>
          <w:szCs w:val="21"/>
        </w:rPr>
        <w:t>招标内容</w:t>
      </w:r>
    </w:p>
    <w:p w14:paraId="3E024B39" w14:textId="77777777" w:rsidR="001B6C2D" w:rsidRDefault="00FD38D6">
      <w:pPr>
        <w:adjustRightInd w:val="0"/>
        <w:snapToGrid w:val="0"/>
        <w:spacing w:line="360" w:lineRule="auto"/>
        <w:ind w:firstLineChars="200" w:firstLine="420"/>
        <w:rPr>
          <w:rFonts w:ascii="宋体" w:hAnsi="宋体" w:cs="宋体"/>
          <w:szCs w:val="21"/>
        </w:rPr>
      </w:pPr>
      <w:r>
        <w:rPr>
          <w:rFonts w:ascii="宋体" w:hAnsi="宋体" w:hint="eastAsia"/>
          <w:szCs w:val="21"/>
        </w:rPr>
        <w:t>1</w:t>
      </w:r>
      <w:r>
        <w:rPr>
          <w:rFonts w:ascii="宋体" w:hAnsi="宋体" w:hint="eastAsia"/>
          <w:szCs w:val="21"/>
        </w:rPr>
        <w:t>、</w:t>
      </w:r>
      <w:r>
        <w:rPr>
          <w:rFonts w:ascii="宋体" w:hAnsi="宋体" w:hint="eastAsia"/>
          <w:bCs/>
          <w:szCs w:val="21"/>
        </w:rPr>
        <w:t>本次招标</w:t>
      </w:r>
      <w:r>
        <w:rPr>
          <w:rFonts w:ascii="宋体" w:hAnsi="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hAnsi="宋体" w:cs="微软雅黑" w:hint="eastAsia"/>
          <w:b/>
          <w:color w:val="0000FF"/>
          <w:kern w:val="0"/>
          <w:szCs w:val="21"/>
        </w:rPr>
        <w:t xml:space="preserve"> </w:t>
      </w:r>
      <w:r>
        <w:rPr>
          <w:rFonts w:ascii="宋体" w:hAnsi="宋体" w:cs="微软雅黑" w:hint="eastAsia"/>
          <w:b/>
          <w:color w:val="0000FF"/>
          <w:kern w:val="0"/>
          <w:szCs w:val="21"/>
        </w:rPr>
        <w:t>包</w:t>
      </w:r>
      <w:r>
        <w:rPr>
          <w:rFonts w:ascii="宋体" w:hAnsi="宋体" w:cs="宋体" w:hint="eastAsia"/>
          <w:szCs w:val="21"/>
        </w:rPr>
        <w:t>。</w:t>
      </w:r>
    </w:p>
    <w:p w14:paraId="646A17B0" w14:textId="77777777" w:rsidR="001B6C2D" w:rsidRDefault="00FD38D6">
      <w:pPr>
        <w:adjustRightInd w:val="0"/>
        <w:snapToGrid w:val="0"/>
        <w:spacing w:line="360" w:lineRule="auto"/>
        <w:ind w:firstLineChars="200" w:firstLine="420"/>
        <w:rPr>
          <w:rFonts w:ascii="宋体" w:hAnsi="宋体" w:cs="宋体"/>
          <w:szCs w:val="21"/>
        </w:rPr>
      </w:pPr>
      <w:r>
        <w:rPr>
          <w:rFonts w:ascii="宋体" w:hAnsi="宋体" w:cs="宋体" w:hint="eastAsia"/>
          <w:szCs w:val="21"/>
        </w:rPr>
        <w:t>2</w:t>
      </w:r>
      <w:r>
        <w:rPr>
          <w:rFonts w:ascii="宋体" w:hAnsi="宋体" w:cs="宋体" w:hint="eastAsia"/>
          <w:szCs w:val="21"/>
        </w:rPr>
        <w:t>、采购清单：</w:t>
      </w:r>
      <w:r>
        <w:rPr>
          <w:rFonts w:ascii="宋体" w:hAnsi="宋体" w:cs="微软雅黑" w:hint="eastAsia"/>
          <w:b/>
          <w:color w:val="0000FF"/>
          <w:kern w:val="0"/>
          <w:szCs w:val="21"/>
        </w:rPr>
        <w:t>（</w:t>
      </w:r>
      <w:r>
        <w:rPr>
          <w:rFonts w:ascii="宋体" w:hAnsi="宋体" w:cs="微软雅黑" w:hint="eastAsia"/>
          <w:b/>
          <w:color w:val="0000FF"/>
          <w:kern w:val="0"/>
          <w:szCs w:val="21"/>
        </w:rPr>
        <w:t>详见第七章采购需求</w:t>
      </w:r>
      <w:r>
        <w:rPr>
          <w:rFonts w:ascii="宋体" w:hAnsi="宋体" w:cs="微软雅黑" w:hint="eastAsia"/>
          <w:b/>
          <w:color w:val="0000FF"/>
          <w:kern w:val="0"/>
          <w:szCs w:val="21"/>
        </w:rPr>
        <w:t>）</w:t>
      </w:r>
    </w:p>
    <w:p w14:paraId="446805AD" w14:textId="77777777" w:rsidR="001B6C2D" w:rsidRDefault="00FD38D6">
      <w:pPr>
        <w:adjustRightInd w:val="0"/>
        <w:snapToGrid w:val="0"/>
        <w:spacing w:line="360" w:lineRule="auto"/>
        <w:ind w:firstLineChars="200" w:firstLine="420"/>
        <w:rPr>
          <w:rFonts w:ascii="宋体" w:hAnsi="宋体" w:cs="宋体"/>
          <w:b/>
          <w:szCs w:val="21"/>
          <w:u w:val="single"/>
        </w:rPr>
      </w:pPr>
      <w:r>
        <w:rPr>
          <w:rFonts w:ascii="宋体" w:hAnsi="宋体" w:cs="宋体" w:hint="eastAsia"/>
          <w:szCs w:val="21"/>
        </w:rPr>
        <w:t>3</w:t>
      </w:r>
      <w:r>
        <w:rPr>
          <w:rFonts w:ascii="宋体" w:hAnsi="宋体" w:cs="宋体" w:hint="eastAsia"/>
          <w:szCs w:val="21"/>
        </w:rPr>
        <w:t>、</w:t>
      </w:r>
      <w:r>
        <w:rPr>
          <w:rFonts w:ascii="宋体" w:hAnsi="宋体" w:hint="eastAsia"/>
          <w:bCs/>
          <w:szCs w:val="21"/>
        </w:rPr>
        <w:t>招标范围包括：</w:t>
      </w:r>
      <w:r>
        <w:rPr>
          <w:rFonts w:ascii="宋体" w:hAnsi="宋体" w:cs="宋体" w:hint="eastAsia"/>
          <w:b/>
          <w:szCs w:val="21"/>
          <w:u w:val="single"/>
        </w:rPr>
        <w:t>上述服务产品及设备、系统软件的供应、运输、安装调试、培训及售后服务。</w:t>
      </w:r>
    </w:p>
    <w:p w14:paraId="7B64BB6F" w14:textId="77777777" w:rsidR="001B6C2D" w:rsidRDefault="00FD38D6">
      <w:pPr>
        <w:adjustRightInd w:val="0"/>
        <w:snapToGrid w:val="0"/>
        <w:spacing w:line="360" w:lineRule="auto"/>
        <w:ind w:firstLineChars="200" w:firstLine="420"/>
        <w:rPr>
          <w:rFonts w:ascii="宋体" w:hAnsi="宋体"/>
          <w:bCs/>
          <w:szCs w:val="21"/>
        </w:rPr>
      </w:pPr>
      <w:r>
        <w:rPr>
          <w:rFonts w:ascii="宋体" w:hAnsi="宋体" w:hint="eastAsia"/>
          <w:bCs/>
          <w:szCs w:val="21"/>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4562DA70" w14:textId="77777777" w:rsidR="001B6C2D" w:rsidRDefault="00FD38D6">
      <w:pPr>
        <w:adjustRightInd w:val="0"/>
        <w:snapToGrid w:val="0"/>
        <w:spacing w:line="360" w:lineRule="auto"/>
        <w:ind w:firstLineChars="200" w:firstLine="420"/>
        <w:rPr>
          <w:rFonts w:ascii="宋体" w:hAnsi="宋体" w:cs="宋体"/>
          <w:b/>
          <w:szCs w:val="21"/>
          <w:u w:val="single"/>
        </w:rPr>
      </w:pPr>
      <w:r>
        <w:rPr>
          <w:rFonts w:ascii="宋体" w:hAnsi="宋体" w:hint="eastAsia"/>
          <w:bCs/>
          <w:szCs w:val="21"/>
        </w:rPr>
        <w:t>4</w:t>
      </w:r>
      <w:r>
        <w:rPr>
          <w:rFonts w:ascii="宋体" w:hAnsi="宋体" w:hint="eastAsia"/>
          <w:bCs/>
          <w:szCs w:val="21"/>
        </w:rPr>
        <w:t>、履约时间：</w:t>
      </w:r>
      <w:bookmarkStart w:id="24" w:name="合同履约期限_contractPerformancePeriod"/>
      <w:r>
        <w:rPr>
          <w:rFonts w:ascii="宋体" w:hAnsi="宋体" w:cs="微软雅黑" w:hint="eastAsia"/>
          <w:b/>
          <w:color w:val="0000FF"/>
          <w:kern w:val="0"/>
          <w:szCs w:val="21"/>
        </w:rPr>
        <w:t>本项目采取一次招标三年沿用、实行一年一考核一签合同的办法，</w:t>
      </w:r>
      <w:r>
        <w:rPr>
          <w:rFonts w:ascii="宋体" w:hAnsi="宋体" w:cs="微软雅黑" w:hint="eastAsia"/>
          <w:b/>
          <w:color w:val="0000FF"/>
          <w:kern w:val="0"/>
          <w:szCs w:val="21"/>
        </w:rPr>
        <w:t>2025</w:t>
      </w:r>
      <w:r>
        <w:rPr>
          <w:rFonts w:ascii="宋体" w:hAnsi="宋体" w:cs="微软雅黑" w:hint="eastAsia"/>
          <w:b/>
          <w:color w:val="0000FF"/>
          <w:kern w:val="0"/>
          <w:szCs w:val="21"/>
        </w:rPr>
        <w:t>年</w:t>
      </w:r>
      <w:r>
        <w:rPr>
          <w:rFonts w:ascii="宋体" w:hAnsi="宋体" w:cs="微软雅黑" w:hint="eastAsia"/>
          <w:b/>
          <w:color w:val="0000FF"/>
          <w:kern w:val="0"/>
          <w:szCs w:val="21"/>
        </w:rPr>
        <w:t>6</w:t>
      </w:r>
      <w:r>
        <w:rPr>
          <w:rFonts w:ascii="宋体" w:hAnsi="宋体" w:cs="微软雅黑" w:hint="eastAsia"/>
          <w:b/>
          <w:color w:val="0000FF"/>
          <w:kern w:val="0"/>
          <w:szCs w:val="21"/>
        </w:rPr>
        <w:t>月</w:t>
      </w:r>
      <w:r>
        <w:rPr>
          <w:rFonts w:ascii="宋体" w:hAnsi="宋体" w:cs="微软雅黑" w:hint="eastAsia"/>
          <w:b/>
          <w:color w:val="0000FF"/>
          <w:kern w:val="0"/>
          <w:szCs w:val="21"/>
        </w:rPr>
        <w:t>30</w:t>
      </w:r>
      <w:r>
        <w:rPr>
          <w:rFonts w:ascii="宋体" w:hAnsi="宋体" w:cs="微软雅黑" w:hint="eastAsia"/>
          <w:b/>
          <w:color w:val="0000FF"/>
          <w:kern w:val="0"/>
          <w:szCs w:val="21"/>
        </w:rPr>
        <w:t>日前完成线路部署及验收，全国所有节点均可承载气象业务通信，服务期自</w:t>
      </w:r>
      <w:r>
        <w:rPr>
          <w:rFonts w:ascii="宋体" w:hAnsi="宋体" w:cs="微软雅黑" w:hint="eastAsia"/>
          <w:b/>
          <w:color w:val="0000FF"/>
          <w:kern w:val="0"/>
          <w:szCs w:val="21"/>
        </w:rPr>
        <w:t>2025</w:t>
      </w:r>
      <w:r>
        <w:rPr>
          <w:rFonts w:ascii="宋体" w:hAnsi="宋体" w:cs="微软雅黑" w:hint="eastAsia"/>
          <w:b/>
          <w:color w:val="0000FF"/>
          <w:kern w:val="0"/>
          <w:szCs w:val="21"/>
        </w:rPr>
        <w:t>年</w:t>
      </w:r>
      <w:r>
        <w:rPr>
          <w:rFonts w:ascii="宋体" w:hAnsi="宋体" w:cs="微软雅黑" w:hint="eastAsia"/>
          <w:b/>
          <w:color w:val="0000FF"/>
          <w:kern w:val="0"/>
          <w:szCs w:val="21"/>
        </w:rPr>
        <w:t>7</w:t>
      </w:r>
      <w:r>
        <w:rPr>
          <w:rFonts w:ascii="宋体" w:hAnsi="宋体" w:cs="微软雅黑" w:hint="eastAsia"/>
          <w:b/>
          <w:color w:val="0000FF"/>
          <w:kern w:val="0"/>
          <w:szCs w:val="21"/>
        </w:rPr>
        <w:t>月</w:t>
      </w:r>
      <w:r>
        <w:rPr>
          <w:rFonts w:ascii="宋体" w:hAnsi="宋体" w:cs="微软雅黑" w:hint="eastAsia"/>
          <w:b/>
          <w:color w:val="0000FF"/>
          <w:kern w:val="0"/>
          <w:szCs w:val="21"/>
        </w:rPr>
        <w:t>1</w:t>
      </w:r>
      <w:r>
        <w:rPr>
          <w:rFonts w:ascii="宋体" w:hAnsi="宋体" w:cs="微软雅黑" w:hint="eastAsia"/>
          <w:b/>
          <w:color w:val="0000FF"/>
          <w:kern w:val="0"/>
          <w:szCs w:val="21"/>
        </w:rPr>
        <w:t>日起</w:t>
      </w:r>
      <w:r>
        <w:rPr>
          <w:rFonts w:ascii="宋体" w:hAnsi="宋体" w:cs="微软雅黑" w:hint="eastAsia"/>
          <w:b/>
          <w:color w:val="0000FF"/>
          <w:kern w:val="0"/>
          <w:szCs w:val="21"/>
        </w:rPr>
        <w:t>1</w:t>
      </w:r>
      <w:r>
        <w:rPr>
          <w:rFonts w:ascii="宋体" w:hAnsi="宋体" w:cs="微软雅黑" w:hint="eastAsia"/>
          <w:b/>
          <w:color w:val="0000FF"/>
          <w:kern w:val="0"/>
          <w:szCs w:val="21"/>
        </w:rPr>
        <w:t>年。后续两年在经费正常下达后续签合同</w:t>
      </w:r>
      <w:bookmarkEnd w:id="24"/>
      <w:r>
        <w:rPr>
          <w:rFonts w:ascii="宋体" w:hAnsi="宋体" w:cs="微软雅黑" w:hint="eastAsia"/>
          <w:b/>
          <w:color w:val="0000FF"/>
          <w:kern w:val="0"/>
          <w:szCs w:val="21"/>
        </w:rPr>
        <w:t>。</w:t>
      </w:r>
    </w:p>
    <w:p w14:paraId="552CD5BA" w14:textId="77777777" w:rsidR="001B6C2D" w:rsidRDefault="00FD38D6">
      <w:pPr>
        <w:adjustRightInd w:val="0"/>
        <w:snapToGrid w:val="0"/>
        <w:spacing w:line="360" w:lineRule="auto"/>
        <w:ind w:firstLineChars="200" w:firstLine="420"/>
        <w:rPr>
          <w:rFonts w:ascii="宋体" w:hAnsi="宋体" w:cs="宋体"/>
          <w:szCs w:val="21"/>
          <w:u w:val="single"/>
        </w:rPr>
      </w:pPr>
      <w:r>
        <w:rPr>
          <w:rFonts w:ascii="宋体" w:hAnsi="宋体" w:hint="eastAsia"/>
          <w:bCs/>
          <w:szCs w:val="21"/>
        </w:rPr>
        <w:t>5</w:t>
      </w:r>
      <w:r>
        <w:rPr>
          <w:rFonts w:ascii="宋体" w:hAnsi="宋体" w:hint="eastAsia"/>
          <w:bCs/>
          <w:szCs w:val="21"/>
        </w:rPr>
        <w:t>、履约地点：</w:t>
      </w:r>
      <w:bookmarkStart w:id="25" w:name="合同履约期限_performanceAddress"/>
      <w:r>
        <w:rPr>
          <w:rFonts w:ascii="宋体" w:hAnsi="宋体" w:cs="微软雅黑" w:hint="eastAsia"/>
          <w:b/>
          <w:color w:val="0000FF"/>
          <w:kern w:val="0"/>
          <w:szCs w:val="21"/>
        </w:rPr>
        <w:t>用户指定地点</w:t>
      </w:r>
      <w:bookmarkEnd w:id="25"/>
      <w:r>
        <w:rPr>
          <w:rFonts w:ascii="宋体" w:hAnsi="宋体" w:cs="微软雅黑" w:hint="eastAsia"/>
          <w:b/>
          <w:color w:val="0000FF"/>
          <w:kern w:val="0"/>
          <w:szCs w:val="21"/>
        </w:rPr>
        <w:t>。</w:t>
      </w:r>
    </w:p>
    <w:p w14:paraId="7F7FEF07" w14:textId="77777777" w:rsidR="001B6C2D" w:rsidRDefault="00FD38D6">
      <w:pPr>
        <w:adjustRightInd w:val="0"/>
        <w:snapToGrid w:val="0"/>
        <w:spacing w:line="360" w:lineRule="auto"/>
        <w:ind w:firstLineChars="196" w:firstLine="413"/>
        <w:rPr>
          <w:rFonts w:ascii="宋体" w:hAnsi="宋体"/>
          <w:b/>
          <w:szCs w:val="24"/>
        </w:rPr>
      </w:pPr>
      <w:r>
        <w:rPr>
          <w:rFonts w:ascii="宋体" w:hAnsi="宋体" w:cs="宋体" w:hint="eastAsia"/>
          <w:b/>
          <w:szCs w:val="21"/>
        </w:rPr>
        <w:t>四、</w:t>
      </w:r>
      <w:r>
        <w:rPr>
          <w:rFonts w:ascii="宋体" w:hAnsi="宋体" w:hint="eastAsia"/>
          <w:b/>
          <w:szCs w:val="24"/>
        </w:rPr>
        <w:t>招标文件获取</w:t>
      </w:r>
    </w:p>
    <w:p w14:paraId="63A64A94" w14:textId="77777777" w:rsidR="001B6C2D" w:rsidRDefault="00FD38D6">
      <w:pPr>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、潜在供应商按以下步骤获取招标文件：</w:t>
      </w:r>
    </w:p>
    <w:p w14:paraId="17BDCA4C" w14:textId="77777777" w:rsidR="001B6C2D" w:rsidRDefault="00FD38D6">
      <w:pPr>
        <w:snapToGrid w:val="0"/>
        <w:spacing w:line="360" w:lineRule="auto"/>
        <w:ind w:firstLineChars="200" w:firstLine="420"/>
        <w:rPr>
          <w:rFonts w:ascii="宋体" w:hAnsi="宋体"/>
          <w:szCs w:val="21"/>
        </w:rPr>
      </w:pPr>
      <w:r>
        <w:rPr>
          <w:rFonts w:ascii="宋体" w:hAnsi="宋体"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29BA244C" w14:textId="77777777" w:rsidR="001B6C2D" w:rsidRDefault="00FD38D6">
      <w:pPr>
        <w:snapToGrid w:val="0"/>
        <w:spacing w:line="360" w:lineRule="auto"/>
        <w:ind w:firstLineChars="200" w:firstLine="420"/>
        <w:rPr>
          <w:rFonts w:ascii="宋体"/>
          <w:szCs w:val="21"/>
        </w:rPr>
      </w:pPr>
      <w:r>
        <w:rPr>
          <w:rFonts w:ascii="宋体" w:hAnsi="宋体" w:hint="eastAsia"/>
          <w:szCs w:val="21"/>
        </w:rPr>
        <w:t>第二步：网上报名。</w:t>
      </w:r>
      <w:r>
        <w:rPr>
          <w:rFonts w:ascii="宋体" w:hint="eastAsia"/>
          <w:szCs w:val="21"/>
        </w:rPr>
        <w:t>登录</w:t>
      </w:r>
      <w:r>
        <w:rPr>
          <w:rFonts w:ascii="宋体" w:hAnsi="宋体"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hAnsi="宋体" w:hint="eastAsia"/>
          <w:szCs w:val="21"/>
        </w:rPr>
        <w:t>,</w:t>
      </w:r>
      <w:r>
        <w:rPr>
          <w:rFonts w:ascii="宋体" w:hint="eastAsia"/>
          <w:szCs w:val="21"/>
        </w:rPr>
        <w:t>点击供应商登录访问</w:t>
      </w:r>
      <w:r>
        <w:rPr>
          <w:rFonts w:ascii="宋体" w:hAnsi="宋体" w:hint="eastAsia"/>
          <w:szCs w:val="21"/>
        </w:rPr>
        <w:t>中国气象局政府采购中心电子采购系统</w:t>
      </w:r>
      <w:r>
        <w:rPr>
          <w:rFonts w:ascii="宋体" w:hint="eastAsia"/>
          <w:szCs w:val="21"/>
        </w:rPr>
        <w:t>供应商端，针对拟参加的项目按包号进行报名。</w:t>
      </w:r>
    </w:p>
    <w:p w14:paraId="2A86CC46" w14:textId="77777777" w:rsidR="001B6C2D" w:rsidRDefault="00FD38D6">
      <w:pPr>
        <w:snapToGrid w:val="0"/>
        <w:spacing w:line="360" w:lineRule="auto"/>
        <w:ind w:firstLineChars="200" w:firstLine="420"/>
        <w:rPr>
          <w:rFonts w:ascii="宋体" w:hAnsi="宋体"/>
          <w:szCs w:val="21"/>
        </w:rPr>
      </w:pPr>
      <w:r>
        <w:rPr>
          <w:rFonts w:ascii="宋体" w:hAnsi="宋体" w:hint="eastAsia"/>
          <w:szCs w:val="21"/>
        </w:rPr>
        <w:t>网上报名时间</w:t>
      </w:r>
      <w:r>
        <w:rPr>
          <w:rFonts w:ascii="宋体" w:hint="eastAsia"/>
          <w:szCs w:val="21"/>
        </w:rPr>
        <w:t>：</w:t>
      </w:r>
      <w:bookmarkStart w:id="26" w:name="项目公告_signUpFirstTime"/>
      <w:r>
        <w:rPr>
          <w:rFonts w:ascii="宋体" w:hint="eastAsia"/>
          <w:szCs w:val="21"/>
        </w:rPr>
        <w:t>2025</w:t>
      </w:r>
      <w:r>
        <w:rPr>
          <w:rFonts w:ascii="宋体" w:hint="eastAsia"/>
          <w:szCs w:val="21"/>
        </w:rPr>
        <w:t>年</w:t>
      </w:r>
      <w:r>
        <w:rPr>
          <w:rFonts w:ascii="宋体" w:hint="eastAsia"/>
          <w:szCs w:val="21"/>
        </w:rPr>
        <w:t>05</w:t>
      </w:r>
      <w:r>
        <w:rPr>
          <w:rFonts w:ascii="宋体" w:hint="eastAsia"/>
          <w:szCs w:val="21"/>
        </w:rPr>
        <w:t>月</w:t>
      </w:r>
      <w:r>
        <w:rPr>
          <w:rFonts w:ascii="宋体" w:hint="eastAsia"/>
          <w:szCs w:val="21"/>
        </w:rPr>
        <w:t>28</w:t>
      </w:r>
      <w:r>
        <w:rPr>
          <w:rFonts w:ascii="宋体" w:hint="eastAsia"/>
          <w:szCs w:val="21"/>
        </w:rPr>
        <w:t>日</w:t>
      </w:r>
      <w:r>
        <w:rPr>
          <w:rFonts w:ascii="宋体" w:hint="eastAsia"/>
          <w:szCs w:val="21"/>
        </w:rPr>
        <w:t xml:space="preserve"> 00:00:00</w:t>
      </w:r>
      <w:bookmarkEnd w:id="26"/>
      <w:r>
        <w:rPr>
          <w:rFonts w:ascii="宋体" w:hint="eastAsia"/>
          <w:szCs w:val="21"/>
        </w:rPr>
        <w:t>至</w:t>
      </w:r>
      <w:bookmarkStart w:id="27" w:name="项目公告_signUpLastTime"/>
      <w:r>
        <w:rPr>
          <w:rFonts w:ascii="宋体" w:hint="eastAsia"/>
          <w:szCs w:val="21"/>
        </w:rPr>
        <w:t>2025</w:t>
      </w:r>
      <w:r>
        <w:rPr>
          <w:rFonts w:ascii="宋体" w:hint="eastAsia"/>
          <w:szCs w:val="21"/>
        </w:rPr>
        <w:t>年</w:t>
      </w:r>
      <w:r>
        <w:rPr>
          <w:rFonts w:ascii="宋体" w:hint="eastAsia"/>
          <w:szCs w:val="21"/>
        </w:rPr>
        <w:t>06</w:t>
      </w:r>
      <w:r>
        <w:rPr>
          <w:rFonts w:ascii="宋体" w:hint="eastAsia"/>
          <w:szCs w:val="21"/>
        </w:rPr>
        <w:t>月</w:t>
      </w:r>
      <w:r>
        <w:rPr>
          <w:rFonts w:ascii="宋体" w:hint="eastAsia"/>
          <w:szCs w:val="21"/>
        </w:rPr>
        <w:t>06</w:t>
      </w:r>
      <w:r>
        <w:rPr>
          <w:rFonts w:ascii="宋体" w:hint="eastAsia"/>
          <w:szCs w:val="21"/>
        </w:rPr>
        <w:t>日</w:t>
      </w:r>
      <w:r>
        <w:rPr>
          <w:rFonts w:ascii="宋体" w:hint="eastAsia"/>
          <w:szCs w:val="21"/>
        </w:rPr>
        <w:t xml:space="preserve"> 23:59:59</w:t>
      </w:r>
      <w:bookmarkEnd w:id="27"/>
      <w:r>
        <w:rPr>
          <w:rFonts w:ascii="宋体" w:hAnsi="宋体" w:hint="eastAsia"/>
          <w:szCs w:val="21"/>
        </w:rPr>
        <w:t>（北京时间）。请潜在供应商务必在网上报名截止时间前进行报名并按包号下载招标文件，超过报名截止时间的将无法报名。</w:t>
      </w:r>
    </w:p>
    <w:p w14:paraId="57A20FAC" w14:textId="77777777" w:rsidR="001B6C2D" w:rsidRDefault="00FD38D6">
      <w:pPr>
        <w:snapToGrid w:val="0"/>
        <w:spacing w:line="360" w:lineRule="auto"/>
        <w:ind w:firstLineChars="200" w:firstLine="420"/>
        <w:rPr>
          <w:rFonts w:ascii="宋体" w:hAnsi="宋体"/>
          <w:szCs w:val="21"/>
        </w:rPr>
      </w:pPr>
      <w:r>
        <w:rPr>
          <w:rFonts w:ascii="宋体" w:hAnsi="宋体" w:hint="eastAsia"/>
          <w:szCs w:val="21"/>
        </w:rPr>
        <w:t>第三步：下载招标文件。潜在供应商报名成功后即可下载拟参加项目对应包号的招标文件。</w:t>
      </w:r>
    </w:p>
    <w:p w14:paraId="3A646934" w14:textId="77777777" w:rsidR="001B6C2D" w:rsidRDefault="00FD38D6">
      <w:pPr>
        <w:adjustRightInd w:val="0"/>
        <w:snapToGrid w:val="0"/>
        <w:spacing w:line="360" w:lineRule="auto"/>
        <w:ind w:firstLineChars="200" w:firstLine="420"/>
        <w:rPr>
          <w:rFonts w:ascii="宋体"/>
          <w:szCs w:val="21"/>
        </w:rPr>
      </w:pPr>
      <w:r>
        <w:rPr>
          <w:rFonts w:ascii="宋体" w:hint="eastAsia"/>
          <w:szCs w:val="21"/>
        </w:rPr>
        <w:t>2</w:t>
      </w:r>
      <w:r>
        <w:rPr>
          <w:rFonts w:ascii="宋体" w:hint="eastAsia"/>
          <w:szCs w:val="21"/>
        </w:rPr>
        <w:t>、为使更多供应商能参加投标，对报名成功的供应商，在本项目招标文件公告期限届满（即报名截止时间）后仍允许下载招标文件参加投标，但为提高采购效率，</w:t>
      </w:r>
      <w:r>
        <w:rPr>
          <w:rFonts w:ascii="宋体" w:hint="eastAsia"/>
          <w:szCs w:val="21"/>
        </w:rPr>
        <w:t>在公告期限届满之后下载招标文件的，对招标文件的质疑期限从公告期限届满之日起计算；在公告期限届满之前下载招标</w:t>
      </w:r>
      <w:r>
        <w:rPr>
          <w:rFonts w:ascii="宋体" w:hint="eastAsia"/>
          <w:szCs w:val="21"/>
        </w:rPr>
        <w:lastRenderedPageBreak/>
        <w:t>文件的，对招标文件的质疑期限从下载之日起计算。</w:t>
      </w:r>
    </w:p>
    <w:p w14:paraId="38BAEADF" w14:textId="77777777" w:rsidR="001B6C2D" w:rsidRDefault="00FD38D6">
      <w:pPr>
        <w:tabs>
          <w:tab w:val="left" w:pos="1573"/>
        </w:tabs>
        <w:adjustRightInd w:val="0"/>
        <w:snapToGrid w:val="0"/>
        <w:spacing w:line="360" w:lineRule="auto"/>
        <w:ind w:firstLineChars="200" w:firstLine="420"/>
        <w:rPr>
          <w:rFonts w:ascii="宋体" w:hAnsi="宋体"/>
          <w:bCs/>
          <w:szCs w:val="21"/>
        </w:rPr>
      </w:pPr>
      <w:r>
        <w:rPr>
          <w:rFonts w:ascii="宋体" w:hAnsi="宋体" w:hint="eastAsia"/>
          <w:bCs/>
          <w:szCs w:val="21"/>
        </w:rPr>
        <w:t>潜在供应商在报名及下载招标文件的过程中，涉及系统平台操作的技术问题，可致电采购中心技术支持电话。</w:t>
      </w:r>
    </w:p>
    <w:p w14:paraId="35AFF5BA" w14:textId="77777777" w:rsidR="001B6C2D" w:rsidRDefault="00FD38D6">
      <w:pPr>
        <w:adjustRightInd w:val="0"/>
        <w:snapToGrid w:val="0"/>
        <w:spacing w:line="360" w:lineRule="auto"/>
        <w:ind w:firstLineChars="196" w:firstLine="413"/>
        <w:rPr>
          <w:rFonts w:ascii="宋体"/>
          <w:b/>
          <w:bCs/>
          <w:szCs w:val="21"/>
        </w:rPr>
      </w:pPr>
      <w:r>
        <w:rPr>
          <w:rFonts w:ascii="宋体" w:hint="eastAsia"/>
          <w:b/>
          <w:bCs/>
          <w:szCs w:val="21"/>
        </w:rPr>
        <w:t>五、投标截止时间及投标方式</w:t>
      </w:r>
    </w:p>
    <w:p w14:paraId="3A721BDB" w14:textId="77777777" w:rsidR="001B6C2D" w:rsidRDefault="00FD38D6">
      <w:pPr>
        <w:adjustRightInd w:val="0"/>
        <w:snapToGrid w:val="0"/>
        <w:spacing w:line="360" w:lineRule="auto"/>
        <w:ind w:firstLineChars="200" w:firstLine="420"/>
        <w:rPr>
          <w:rFonts w:ascii="宋体"/>
          <w:szCs w:val="21"/>
        </w:rPr>
      </w:pPr>
      <w:r>
        <w:rPr>
          <w:rFonts w:ascii="宋体" w:hint="eastAsia"/>
          <w:szCs w:val="21"/>
        </w:rPr>
        <w:t>1</w:t>
      </w:r>
      <w:r>
        <w:rPr>
          <w:rFonts w:ascii="宋体" w:hint="eastAsia"/>
          <w:szCs w:val="21"/>
        </w:rPr>
        <w:t>、投标文件提交截止时间：</w:t>
      </w:r>
      <w:bookmarkStart w:id="28" w:name="项目公告_openBidTime"/>
      <w:r>
        <w:rPr>
          <w:rFonts w:ascii="宋体" w:hAnsi="宋体" w:hint="eastAsia"/>
          <w:bCs/>
          <w:szCs w:val="21"/>
        </w:rPr>
        <w:t>2025</w:t>
      </w:r>
      <w:r>
        <w:rPr>
          <w:rFonts w:ascii="宋体" w:hAnsi="宋体" w:hint="eastAsia"/>
          <w:bCs/>
          <w:szCs w:val="21"/>
        </w:rPr>
        <w:t>年</w:t>
      </w:r>
      <w:r>
        <w:rPr>
          <w:rFonts w:ascii="宋体" w:hAnsi="宋体" w:hint="eastAsia"/>
          <w:bCs/>
          <w:szCs w:val="21"/>
        </w:rPr>
        <w:t>06</w:t>
      </w:r>
      <w:r>
        <w:rPr>
          <w:rFonts w:ascii="宋体" w:hAnsi="宋体" w:hint="eastAsia"/>
          <w:bCs/>
          <w:szCs w:val="21"/>
        </w:rPr>
        <w:t>月</w:t>
      </w:r>
      <w:r>
        <w:rPr>
          <w:rFonts w:ascii="宋体" w:hAnsi="宋体" w:hint="eastAsia"/>
          <w:bCs/>
          <w:szCs w:val="21"/>
        </w:rPr>
        <w:t>20</w:t>
      </w:r>
      <w:r>
        <w:rPr>
          <w:rFonts w:ascii="宋体" w:hAnsi="宋体" w:hint="eastAsia"/>
          <w:bCs/>
          <w:szCs w:val="21"/>
        </w:rPr>
        <w:t>日</w:t>
      </w:r>
      <w:r>
        <w:rPr>
          <w:rFonts w:ascii="宋体" w:hAnsi="宋体" w:hint="eastAsia"/>
          <w:bCs/>
          <w:szCs w:val="21"/>
        </w:rPr>
        <w:t xml:space="preserve"> 09:00:00</w:t>
      </w:r>
      <w:bookmarkEnd w:id="28"/>
      <w:r>
        <w:rPr>
          <w:rFonts w:ascii="宋体" w:hint="eastAsia"/>
          <w:bCs/>
          <w:szCs w:val="21"/>
        </w:rPr>
        <w:t>（北京时间）</w:t>
      </w:r>
      <w:r>
        <w:rPr>
          <w:rFonts w:ascii="宋体" w:hint="eastAsia"/>
          <w:szCs w:val="21"/>
        </w:rPr>
        <w:t>。</w:t>
      </w:r>
    </w:p>
    <w:p w14:paraId="552880C0" w14:textId="77777777" w:rsidR="001B6C2D" w:rsidRDefault="00FD38D6">
      <w:pPr>
        <w:autoSpaceDN w:val="0"/>
        <w:spacing w:line="360" w:lineRule="auto"/>
        <w:ind w:firstLineChars="200" w:firstLine="420"/>
        <w:rPr>
          <w:rFonts w:ascii="宋体"/>
          <w:szCs w:val="21"/>
        </w:rPr>
      </w:pPr>
      <w:r>
        <w:rPr>
          <w:rFonts w:ascii="宋体" w:hint="eastAsia"/>
          <w:szCs w:val="21"/>
        </w:rPr>
        <w:t>2</w:t>
      </w:r>
      <w:r>
        <w:rPr>
          <w:rFonts w:ascii="宋体" w:hint="eastAsia"/>
          <w:szCs w:val="21"/>
        </w:rPr>
        <w:t>、本项目采用</w:t>
      </w:r>
      <w:r>
        <w:rPr>
          <w:rFonts w:ascii="宋体" w:hAnsi="宋体" w:hint="eastAsia"/>
          <w:szCs w:val="21"/>
        </w:rPr>
        <w:t>中国气象局政府采购中心电子采购系统进行</w:t>
      </w:r>
      <w:r>
        <w:rPr>
          <w:rFonts w:ascii="宋体" w:hint="eastAsia"/>
          <w:szCs w:val="21"/>
        </w:rPr>
        <w:t>在线投标。供应商投标前需安装投标（响应）终端，具体可登陆</w:t>
      </w:r>
      <w:r>
        <w:rPr>
          <w:rFonts w:ascii="宋体" w:hAnsi="宋体" w:hint="eastAsia"/>
          <w:szCs w:val="21"/>
        </w:rPr>
        <w:t>中国气象局政府采购中心电子采购系统，</w:t>
      </w:r>
      <w:r>
        <w:rPr>
          <w:rFonts w:ascii="宋体" w:hint="eastAsia"/>
          <w:szCs w:val="21"/>
        </w:rPr>
        <w:t>在供应</w:t>
      </w:r>
      <w:r>
        <w:rPr>
          <w:rFonts w:ascii="宋体" w:hint="eastAsia"/>
          <w:szCs w:val="21"/>
        </w:rPr>
        <w:t>商专栏下载投标（响应）工具及驱动程序安装包。</w:t>
      </w:r>
    </w:p>
    <w:p w14:paraId="26DDCEC8" w14:textId="77777777" w:rsidR="001B6C2D" w:rsidRDefault="00FD38D6">
      <w:pPr>
        <w:autoSpaceDN w:val="0"/>
        <w:spacing w:line="360" w:lineRule="auto"/>
        <w:ind w:firstLineChars="200" w:firstLine="420"/>
        <w:rPr>
          <w:rFonts w:ascii="宋体" w:cs="微软雅黑"/>
          <w:szCs w:val="21"/>
        </w:rPr>
      </w:pPr>
      <w:r>
        <w:rPr>
          <w:rFonts w:ascii="宋体" w:hint="eastAsia"/>
          <w:szCs w:val="21"/>
        </w:rPr>
        <w:t>3</w:t>
      </w:r>
      <w:r>
        <w:rPr>
          <w:rFonts w:ascii="宋体" w:hint="eastAsia"/>
          <w:szCs w:val="21"/>
        </w:rPr>
        <w:t>、请符合投标条件的投标人安装投标（响应）工具，完成投标文件编制后于投标文件提交截止时间前上传加密的投标文件，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74629C04" w14:textId="77777777" w:rsidR="001B6C2D" w:rsidRDefault="00FD38D6">
      <w:pPr>
        <w:adjustRightInd w:val="0"/>
        <w:snapToGrid w:val="0"/>
        <w:spacing w:line="360" w:lineRule="auto"/>
        <w:ind w:firstLineChars="200" w:firstLine="420"/>
        <w:jc w:val="left"/>
        <w:rPr>
          <w:rFonts w:ascii="宋体" w:hAnsi="宋体"/>
          <w:bCs/>
          <w:szCs w:val="21"/>
        </w:rPr>
      </w:pPr>
      <w:r>
        <w:rPr>
          <w:rFonts w:ascii="宋体" w:hAnsi="宋体" w:hint="eastAsia"/>
          <w:szCs w:val="21"/>
        </w:rPr>
        <w:t>4</w:t>
      </w:r>
      <w:r>
        <w:rPr>
          <w:rFonts w:ascii="宋体" w:hAnsi="宋体" w:hint="eastAsia"/>
          <w:szCs w:val="21"/>
        </w:rPr>
        <w:t>、由于中国气象局政府采购中心电子采购系统尚处于试运行阶段，投标人除通过该系统上传加密的</w:t>
      </w:r>
      <w:r>
        <w:rPr>
          <w:rFonts w:ascii="宋体" w:hAnsi="宋体" w:hint="eastAsia"/>
          <w:bCs/>
          <w:szCs w:val="21"/>
        </w:rPr>
        <w:t>电子投标文件外，还应通过该系统下载投标文件电子版文件包，并使用</w:t>
      </w:r>
      <w:r>
        <w:rPr>
          <w:rFonts w:hint="eastAsia"/>
          <w:bCs/>
        </w:rPr>
        <w:t>不可擦写的刻录光盘或其他只读存储介质，密封后在投标截止时</w:t>
      </w:r>
      <w:r>
        <w:rPr>
          <w:rFonts w:hint="eastAsia"/>
          <w:bCs/>
        </w:rPr>
        <w:t>间前按本</w:t>
      </w:r>
      <w:r>
        <w:rPr>
          <w:rFonts w:ascii="宋体" w:hAnsi="宋体" w:hint="eastAsia"/>
          <w:szCs w:val="21"/>
        </w:rPr>
        <w:t>投标邀请书中规定的投标地址送至采购中心（不接受邮寄）。</w:t>
      </w:r>
      <w:r>
        <w:rPr>
          <w:rFonts w:ascii="宋体" w:hAnsi="宋体" w:hint="eastAsia"/>
          <w:bCs/>
          <w:szCs w:val="21"/>
        </w:rPr>
        <w:t>投标</w:t>
      </w:r>
      <w:r>
        <w:rPr>
          <w:rFonts w:ascii="宋体" w:hAnsi="宋体"/>
          <w:bCs/>
          <w:szCs w:val="21"/>
        </w:rPr>
        <w:t>截止时间后送达的</w:t>
      </w:r>
      <w:r>
        <w:rPr>
          <w:rFonts w:ascii="宋体" w:hAnsi="宋体" w:hint="eastAsia"/>
          <w:bCs/>
          <w:szCs w:val="21"/>
        </w:rPr>
        <w:t>将被</w:t>
      </w:r>
      <w:r>
        <w:rPr>
          <w:rFonts w:ascii="宋体" w:hAnsi="宋体"/>
          <w:bCs/>
          <w:szCs w:val="21"/>
        </w:rPr>
        <w:t>拒收</w:t>
      </w:r>
      <w:r>
        <w:rPr>
          <w:rFonts w:ascii="宋体" w:hAnsi="宋体" w:hint="eastAsia"/>
          <w:bCs/>
          <w:szCs w:val="21"/>
        </w:rPr>
        <w:t>。</w:t>
      </w:r>
    </w:p>
    <w:p w14:paraId="46419FFE" w14:textId="77777777" w:rsidR="001B6C2D" w:rsidRDefault="00FD38D6">
      <w:pPr>
        <w:tabs>
          <w:tab w:val="left" w:pos="1573"/>
        </w:tabs>
        <w:adjustRightInd w:val="0"/>
        <w:snapToGrid w:val="0"/>
        <w:spacing w:line="360" w:lineRule="auto"/>
        <w:ind w:firstLineChars="200" w:firstLine="420"/>
        <w:rPr>
          <w:rFonts w:ascii="宋体" w:hAnsi="宋体"/>
          <w:bCs/>
          <w:szCs w:val="21"/>
        </w:rPr>
      </w:pPr>
      <w:r>
        <w:rPr>
          <w:rFonts w:ascii="宋体" w:hAnsi="宋体" w:hint="eastAsia"/>
          <w:bCs/>
          <w:szCs w:val="21"/>
        </w:rPr>
        <w:t>供应商在投标过程中，涉及系统平台操作的技术问题，可致电采购中心技术支持电话。</w:t>
      </w:r>
    </w:p>
    <w:p w14:paraId="267C3D5F" w14:textId="77777777" w:rsidR="001B6C2D" w:rsidRDefault="00FD38D6">
      <w:pPr>
        <w:tabs>
          <w:tab w:val="left" w:pos="1573"/>
        </w:tabs>
        <w:adjustRightInd w:val="0"/>
        <w:snapToGrid w:val="0"/>
        <w:spacing w:line="360" w:lineRule="auto"/>
        <w:ind w:firstLineChars="196" w:firstLine="413"/>
        <w:rPr>
          <w:rFonts w:ascii="宋体" w:hAnsi="宋体"/>
          <w:b/>
          <w:szCs w:val="21"/>
        </w:rPr>
      </w:pPr>
      <w:r>
        <w:rPr>
          <w:rFonts w:ascii="宋体" w:hAnsi="宋体" w:hint="eastAsia"/>
          <w:b/>
          <w:bCs/>
          <w:szCs w:val="21"/>
        </w:rPr>
        <w:t>六、</w:t>
      </w:r>
      <w:r>
        <w:rPr>
          <w:rFonts w:ascii="宋体" w:hAnsi="宋体" w:hint="eastAsia"/>
          <w:b/>
          <w:szCs w:val="21"/>
        </w:rPr>
        <w:t>投标地点及开标地点：</w:t>
      </w:r>
    </w:p>
    <w:p w14:paraId="3645649B" w14:textId="77777777" w:rsidR="001B6C2D" w:rsidRDefault="00FD38D6">
      <w:pPr>
        <w:tabs>
          <w:tab w:val="left" w:pos="1573"/>
        </w:tabs>
        <w:adjustRightInd w:val="0"/>
        <w:snapToGrid w:val="0"/>
        <w:spacing w:line="360" w:lineRule="auto"/>
        <w:ind w:firstLineChars="196" w:firstLine="413"/>
        <w:rPr>
          <w:rFonts w:ascii="宋体" w:hAnsi="宋体"/>
          <w:bCs/>
          <w:szCs w:val="21"/>
        </w:rPr>
      </w:pPr>
      <w:r>
        <w:rPr>
          <w:rFonts w:ascii="宋体" w:hAnsi="宋体" w:hint="eastAsia"/>
          <w:b/>
          <w:szCs w:val="21"/>
          <w:u w:val="single"/>
        </w:rPr>
        <w:t>北京市海淀区中关村南大街</w:t>
      </w:r>
      <w:r>
        <w:rPr>
          <w:rFonts w:ascii="宋体" w:hAnsi="宋体" w:hint="eastAsia"/>
          <w:b/>
          <w:szCs w:val="21"/>
          <w:u w:val="single"/>
        </w:rPr>
        <w:t>46</w:t>
      </w:r>
      <w:r>
        <w:rPr>
          <w:rFonts w:ascii="宋体" w:hAnsi="宋体" w:hint="eastAsia"/>
          <w:b/>
          <w:szCs w:val="21"/>
          <w:u w:val="single"/>
        </w:rPr>
        <w:t>号中国气象局北区</w:t>
      </w:r>
      <w:r>
        <w:rPr>
          <w:rFonts w:ascii="宋体" w:hAnsi="宋体" w:hint="eastAsia"/>
          <w:b/>
          <w:szCs w:val="21"/>
          <w:u w:val="single"/>
        </w:rPr>
        <w:t>7</w:t>
      </w:r>
      <w:r>
        <w:rPr>
          <w:rFonts w:ascii="宋体" w:hAnsi="宋体" w:hint="eastAsia"/>
          <w:b/>
          <w:szCs w:val="21"/>
          <w:u w:val="single"/>
        </w:rPr>
        <w:t>号楼</w:t>
      </w:r>
      <w:r>
        <w:rPr>
          <w:rFonts w:ascii="宋体" w:hAnsi="宋体" w:hint="eastAsia"/>
          <w:b/>
          <w:szCs w:val="21"/>
          <w:u w:val="single"/>
        </w:rPr>
        <w:t>2</w:t>
      </w:r>
      <w:r>
        <w:rPr>
          <w:rFonts w:ascii="宋体" w:hAnsi="宋体" w:hint="eastAsia"/>
          <w:b/>
          <w:szCs w:val="21"/>
          <w:u w:val="single"/>
        </w:rPr>
        <w:t>层</w:t>
      </w:r>
      <w:r>
        <w:rPr>
          <w:rFonts w:ascii="宋体" w:hAnsi="宋体" w:cs="微软雅黑" w:hint="eastAsia"/>
          <w:b/>
          <w:color w:val="0000FF"/>
          <w:kern w:val="0"/>
          <w:szCs w:val="21"/>
        </w:rPr>
        <w:t>大</w:t>
      </w:r>
      <w:r>
        <w:rPr>
          <w:rFonts w:ascii="宋体" w:hAnsi="宋体" w:hint="eastAsia"/>
          <w:b/>
          <w:szCs w:val="21"/>
          <w:u w:val="single"/>
        </w:rPr>
        <w:t>会议室（科技大楼前草坪西侧）</w:t>
      </w:r>
      <w:r>
        <w:rPr>
          <w:rFonts w:ascii="宋体" w:hAnsi="宋体" w:hint="eastAsia"/>
          <w:bCs/>
          <w:szCs w:val="21"/>
        </w:rPr>
        <w:t>，届时请投标人的法定代表人或其授权的投标人授权代表准时到场参加。</w:t>
      </w:r>
    </w:p>
    <w:p w14:paraId="03AE35FE" w14:textId="77777777" w:rsidR="001B6C2D" w:rsidRDefault="00FD38D6">
      <w:pPr>
        <w:tabs>
          <w:tab w:val="left" w:pos="1573"/>
        </w:tabs>
        <w:adjustRightInd w:val="0"/>
        <w:snapToGrid w:val="0"/>
        <w:spacing w:line="360" w:lineRule="auto"/>
        <w:ind w:firstLineChars="196" w:firstLine="413"/>
        <w:rPr>
          <w:rFonts w:ascii="宋体" w:hAnsi="宋体"/>
          <w:b/>
          <w:bCs/>
          <w:szCs w:val="21"/>
        </w:rPr>
      </w:pPr>
      <w:r>
        <w:rPr>
          <w:rFonts w:ascii="宋体" w:hAnsi="宋体" w:hint="eastAsia"/>
          <w:b/>
          <w:bCs/>
          <w:szCs w:val="21"/>
        </w:rPr>
        <w:t>七、信息发布</w:t>
      </w:r>
    </w:p>
    <w:p w14:paraId="6900DA0C" w14:textId="77777777" w:rsidR="001B6C2D" w:rsidRDefault="00FD38D6">
      <w:pPr>
        <w:tabs>
          <w:tab w:val="left" w:pos="1573"/>
        </w:tabs>
        <w:adjustRightInd w:val="0"/>
        <w:snapToGrid w:val="0"/>
        <w:spacing w:line="360" w:lineRule="auto"/>
        <w:ind w:firstLineChars="200" w:firstLine="420"/>
        <w:rPr>
          <w:rFonts w:ascii="宋体" w:hAnsi="宋体"/>
          <w:bCs/>
          <w:szCs w:val="21"/>
        </w:rPr>
      </w:pPr>
      <w:r>
        <w:rPr>
          <w:rFonts w:ascii="宋体" w:hAnsi="宋体" w:hint="eastAsia"/>
          <w:bCs/>
          <w:szCs w:val="21"/>
        </w:rPr>
        <w:t>本项目相关信息均在“中国政府采购网”等媒体上发布。</w:t>
      </w:r>
    </w:p>
    <w:p w14:paraId="47C755C5" w14:textId="77777777" w:rsidR="001B6C2D" w:rsidRDefault="00FD38D6">
      <w:pPr>
        <w:tabs>
          <w:tab w:val="left" w:pos="943"/>
          <w:tab w:val="left" w:pos="1573"/>
        </w:tabs>
        <w:adjustRightInd w:val="0"/>
        <w:snapToGrid w:val="0"/>
        <w:spacing w:line="360" w:lineRule="auto"/>
        <w:ind w:firstLineChars="196" w:firstLine="413"/>
        <w:rPr>
          <w:rFonts w:ascii="宋体" w:hAnsi="宋体"/>
          <w:b/>
          <w:szCs w:val="21"/>
        </w:rPr>
      </w:pPr>
      <w:r>
        <w:rPr>
          <w:rFonts w:ascii="宋体" w:hAnsi="宋体" w:hint="eastAsia"/>
          <w:b/>
          <w:szCs w:val="21"/>
        </w:rPr>
        <w:t>八、联系方式</w:t>
      </w:r>
    </w:p>
    <w:p w14:paraId="0F1B4954" w14:textId="77777777" w:rsidR="001B6C2D" w:rsidRDefault="00FD38D6">
      <w:pPr>
        <w:tabs>
          <w:tab w:val="left" w:pos="943"/>
          <w:tab w:val="left" w:pos="1573"/>
        </w:tabs>
        <w:adjustRightInd w:val="0"/>
        <w:snapToGrid w:val="0"/>
        <w:spacing w:line="360" w:lineRule="auto"/>
        <w:ind w:firstLineChars="200" w:firstLine="422"/>
        <w:rPr>
          <w:rFonts w:ascii="宋体" w:hAnsi="宋体"/>
          <w:bCs/>
          <w:szCs w:val="21"/>
        </w:rPr>
      </w:pPr>
      <w:r>
        <w:rPr>
          <w:rFonts w:ascii="宋体" w:hAnsi="宋体"/>
          <w:b/>
          <w:bCs/>
          <w:szCs w:val="21"/>
        </w:rPr>
        <w:t>采购中心</w:t>
      </w:r>
      <w:r>
        <w:rPr>
          <w:rFonts w:ascii="宋体" w:hAnsi="宋体" w:hint="eastAsia"/>
          <w:bCs/>
          <w:szCs w:val="21"/>
        </w:rPr>
        <w:t>联系方式</w:t>
      </w:r>
    </w:p>
    <w:p w14:paraId="3B8E105F" w14:textId="77777777" w:rsidR="001B6C2D" w:rsidRDefault="00FD38D6">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地址：</w:t>
      </w:r>
      <w:r>
        <w:rPr>
          <w:rFonts w:ascii="宋体" w:hAnsi="宋体" w:hint="eastAsia"/>
          <w:b/>
          <w:szCs w:val="21"/>
          <w:u w:val="single"/>
        </w:rPr>
        <w:t>北京市海淀区中关村南大街</w:t>
      </w:r>
      <w:r>
        <w:rPr>
          <w:rFonts w:ascii="宋体" w:hAnsi="宋体" w:hint="eastAsia"/>
          <w:b/>
          <w:szCs w:val="21"/>
          <w:u w:val="single"/>
        </w:rPr>
        <w:t>46</w:t>
      </w:r>
      <w:r>
        <w:rPr>
          <w:rFonts w:ascii="宋体" w:hAnsi="宋体" w:hint="eastAsia"/>
          <w:b/>
          <w:szCs w:val="21"/>
          <w:u w:val="single"/>
        </w:rPr>
        <w:t>号中国气象局北区</w:t>
      </w:r>
      <w:r>
        <w:rPr>
          <w:rFonts w:ascii="宋体" w:hAnsi="宋体" w:hint="eastAsia"/>
          <w:b/>
          <w:szCs w:val="21"/>
          <w:u w:val="single"/>
        </w:rPr>
        <w:t>7</w:t>
      </w:r>
      <w:r>
        <w:rPr>
          <w:rFonts w:ascii="宋体" w:hAnsi="宋体" w:hint="eastAsia"/>
          <w:b/>
          <w:szCs w:val="21"/>
          <w:u w:val="single"/>
        </w:rPr>
        <w:t>号楼</w:t>
      </w:r>
      <w:r>
        <w:rPr>
          <w:rFonts w:ascii="宋体" w:hAnsi="宋体" w:hint="eastAsia"/>
          <w:b/>
          <w:szCs w:val="21"/>
          <w:u w:val="single"/>
        </w:rPr>
        <w:t>301</w:t>
      </w:r>
      <w:r>
        <w:rPr>
          <w:rFonts w:ascii="宋体" w:hAnsi="宋体" w:hint="eastAsia"/>
          <w:b/>
          <w:szCs w:val="21"/>
          <w:u w:val="single"/>
        </w:rPr>
        <w:t>室（中国气象局政府采购中心），</w:t>
      </w:r>
    </w:p>
    <w:p w14:paraId="24212095" w14:textId="77777777" w:rsidR="001B6C2D" w:rsidRDefault="00FD38D6">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邮政编码：</w:t>
      </w:r>
      <w:r>
        <w:rPr>
          <w:rFonts w:ascii="宋体" w:hAnsi="宋体"/>
          <w:bCs/>
          <w:szCs w:val="21"/>
        </w:rPr>
        <w:t xml:space="preserve"> 1000</w:t>
      </w:r>
      <w:r>
        <w:rPr>
          <w:rFonts w:ascii="宋体" w:hAnsi="宋体" w:hint="eastAsia"/>
          <w:bCs/>
          <w:szCs w:val="21"/>
        </w:rPr>
        <w:t>81</w:t>
      </w:r>
    </w:p>
    <w:p w14:paraId="6FF4A4D7" w14:textId="77777777" w:rsidR="001B6C2D" w:rsidRDefault="00FD38D6">
      <w:pPr>
        <w:adjustRightInd w:val="0"/>
        <w:snapToGrid w:val="0"/>
        <w:spacing w:line="360" w:lineRule="auto"/>
        <w:ind w:firstLineChars="450" w:firstLine="945"/>
        <w:rPr>
          <w:rFonts w:ascii="宋体" w:hAnsi="宋体"/>
          <w:bCs/>
          <w:szCs w:val="21"/>
        </w:rPr>
      </w:pPr>
      <w:r>
        <w:rPr>
          <w:rFonts w:ascii="宋体" w:hAnsi="宋体"/>
          <w:bCs/>
          <w:szCs w:val="21"/>
        </w:rPr>
        <w:t>项目联系人：</w:t>
      </w:r>
      <w:bookmarkStart w:id="29" w:name="contactName"/>
      <w:r>
        <w:rPr>
          <w:rFonts w:ascii="宋体" w:hAnsi="宋体"/>
          <w:bCs/>
          <w:szCs w:val="21"/>
        </w:rPr>
        <w:t>李梦杨</w:t>
      </w:r>
      <w:bookmarkEnd w:id="29"/>
    </w:p>
    <w:p w14:paraId="616AF8D9" w14:textId="77777777" w:rsidR="001B6C2D" w:rsidRDefault="00FD38D6">
      <w:pPr>
        <w:tabs>
          <w:tab w:val="left" w:pos="943"/>
          <w:tab w:val="left" w:pos="1573"/>
        </w:tabs>
        <w:adjustRightInd w:val="0"/>
        <w:snapToGrid w:val="0"/>
        <w:spacing w:line="360" w:lineRule="auto"/>
        <w:rPr>
          <w:rFonts w:ascii="宋体" w:hAnsi="宋体"/>
          <w:bCs/>
          <w:szCs w:val="21"/>
        </w:rPr>
      </w:pPr>
      <w:r>
        <w:rPr>
          <w:rFonts w:ascii="宋体" w:hAnsi="宋体" w:hint="eastAsia"/>
          <w:bCs/>
          <w:szCs w:val="21"/>
        </w:rPr>
        <w:t xml:space="preserve">        </w:t>
      </w:r>
      <w:r>
        <w:rPr>
          <w:rFonts w:ascii="宋体" w:hAnsi="宋体"/>
          <w:bCs/>
          <w:szCs w:val="21"/>
        </w:rPr>
        <w:t xml:space="preserve"> </w:t>
      </w:r>
      <w:r>
        <w:rPr>
          <w:rFonts w:ascii="宋体" w:hAnsi="宋体"/>
          <w:bCs/>
          <w:szCs w:val="21"/>
        </w:rPr>
        <w:t>联系电话：</w:t>
      </w:r>
      <w:bookmarkStart w:id="30" w:name="contactPhone"/>
      <w:r>
        <w:rPr>
          <w:rFonts w:ascii="宋体" w:hAnsi="宋体" w:cs="微软雅黑" w:hint="eastAsia"/>
          <w:b/>
          <w:color w:val="0000FF"/>
          <w:kern w:val="0"/>
          <w:szCs w:val="21"/>
        </w:rPr>
        <w:t>010-68400081</w:t>
      </w:r>
      <w:bookmarkEnd w:id="30"/>
      <w:r>
        <w:rPr>
          <w:rFonts w:ascii="宋体" w:hAnsi="宋体"/>
          <w:bCs/>
          <w:szCs w:val="21"/>
        </w:rPr>
        <w:t xml:space="preserve">   </w:t>
      </w:r>
      <w:r>
        <w:rPr>
          <w:rFonts w:ascii="宋体" w:hAnsi="宋体" w:hint="eastAsia"/>
          <w:bCs/>
          <w:szCs w:val="21"/>
        </w:rPr>
        <w:t xml:space="preserve">      </w:t>
      </w:r>
    </w:p>
    <w:p w14:paraId="0179A7F4" w14:textId="77777777" w:rsidR="001B6C2D" w:rsidRDefault="00FD38D6">
      <w:pPr>
        <w:tabs>
          <w:tab w:val="left" w:pos="943"/>
          <w:tab w:val="left" w:pos="1573"/>
        </w:tabs>
        <w:adjustRightInd w:val="0"/>
        <w:snapToGrid w:val="0"/>
        <w:spacing w:line="360" w:lineRule="auto"/>
        <w:ind w:firstLineChars="200" w:firstLine="422"/>
        <w:rPr>
          <w:rFonts w:ascii="宋体" w:hAnsi="宋体"/>
          <w:bCs/>
          <w:szCs w:val="21"/>
        </w:rPr>
      </w:pPr>
      <w:r>
        <w:rPr>
          <w:rFonts w:ascii="宋体" w:hAnsi="宋体" w:hint="eastAsia"/>
          <w:b/>
          <w:bCs/>
          <w:szCs w:val="21"/>
        </w:rPr>
        <w:t>采购人</w:t>
      </w:r>
      <w:r>
        <w:rPr>
          <w:rFonts w:ascii="宋体" w:hAnsi="宋体" w:hint="eastAsia"/>
          <w:bCs/>
          <w:szCs w:val="21"/>
        </w:rPr>
        <w:t>联系方式</w:t>
      </w:r>
    </w:p>
    <w:p w14:paraId="13652DBA" w14:textId="77777777" w:rsidR="001B6C2D" w:rsidRDefault="00FD38D6">
      <w:pPr>
        <w:tabs>
          <w:tab w:val="left" w:pos="943"/>
          <w:tab w:val="left" w:pos="1573"/>
        </w:tabs>
        <w:adjustRightInd w:val="0"/>
        <w:snapToGrid w:val="0"/>
        <w:spacing w:line="360" w:lineRule="auto"/>
        <w:ind w:firstLineChars="450" w:firstLine="945"/>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1" w:name="采购人1_recorderOrgName"/>
      <w:r>
        <w:rPr>
          <w:rFonts w:ascii="宋体" w:hAnsi="宋体" w:cs="微软雅黑"/>
          <w:b/>
          <w:color w:val="0000FF"/>
          <w:kern w:val="0"/>
          <w:szCs w:val="21"/>
        </w:rPr>
        <w:t>国家气象信息中心</w:t>
      </w:r>
      <w:bookmarkEnd w:id="31"/>
    </w:p>
    <w:p w14:paraId="62CE55D5" w14:textId="77777777" w:rsidR="001B6C2D" w:rsidRDefault="00FD38D6">
      <w:pPr>
        <w:tabs>
          <w:tab w:val="left" w:pos="943"/>
          <w:tab w:val="left" w:pos="1573"/>
        </w:tabs>
        <w:adjustRightInd w:val="0"/>
        <w:snapToGrid w:val="0"/>
        <w:spacing w:line="360" w:lineRule="auto"/>
        <w:rPr>
          <w:rFonts w:ascii="宋体" w:hAnsi="宋体" w:cs="微软雅黑"/>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2" w:name="采购项目负责人_contactsName"/>
      <w:r>
        <w:rPr>
          <w:rFonts w:ascii="宋体" w:hAnsi="宋体" w:cs="微软雅黑"/>
          <w:b/>
          <w:color w:val="0000FF"/>
          <w:kern w:val="0"/>
          <w:szCs w:val="21"/>
        </w:rPr>
        <w:t>王涛</w:t>
      </w:r>
      <w:bookmarkEnd w:id="32"/>
    </w:p>
    <w:p w14:paraId="4C52B3B0" w14:textId="77777777" w:rsidR="001B6C2D" w:rsidRDefault="00FD38D6">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r>
        <w:rPr>
          <w:rFonts w:ascii="宋体" w:hAnsi="宋体" w:hint="eastAsia"/>
          <w:bCs/>
          <w:szCs w:val="21"/>
        </w:rPr>
        <w:t xml:space="preserve"> </w:t>
      </w:r>
      <w:bookmarkStart w:id="33" w:name="采购项目负责人办公电话_contactsTel"/>
      <w:r>
        <w:rPr>
          <w:rFonts w:ascii="宋体" w:hAnsi="宋体" w:hint="eastAsia"/>
          <w:bCs/>
          <w:szCs w:val="21"/>
        </w:rPr>
        <w:t>010-58993556</w:t>
      </w:r>
      <w:bookmarkEnd w:id="33"/>
    </w:p>
    <w:p w14:paraId="4D33C30E" w14:textId="77777777" w:rsidR="001B6C2D" w:rsidRDefault="00FD38D6">
      <w:pPr>
        <w:tabs>
          <w:tab w:val="left" w:pos="943"/>
          <w:tab w:val="left" w:pos="1573"/>
        </w:tabs>
        <w:adjustRightInd w:val="0"/>
        <w:snapToGrid w:val="0"/>
        <w:spacing w:line="360" w:lineRule="auto"/>
        <w:rPr>
          <w:rFonts w:ascii="宋体" w:hAnsi="宋体"/>
          <w:bCs/>
          <w:szCs w:val="21"/>
        </w:rPr>
      </w:pPr>
      <w:r>
        <w:rPr>
          <w:rFonts w:ascii="宋体" w:hAnsi="宋体"/>
          <w:bCs/>
          <w:szCs w:val="21"/>
        </w:rPr>
        <w:lastRenderedPageBreak/>
        <w:t xml:space="preserve">   </w:t>
      </w:r>
      <w:r>
        <w:rPr>
          <w:rFonts w:ascii="宋体" w:hAnsi="宋体" w:hint="eastAsia"/>
          <w:bCs/>
          <w:szCs w:val="21"/>
        </w:rPr>
        <w:t xml:space="preserve">      </w:t>
      </w:r>
      <w:r>
        <w:rPr>
          <w:rFonts w:ascii="宋体" w:hAnsi="宋体"/>
          <w:bCs/>
          <w:szCs w:val="21"/>
        </w:rPr>
        <w:t>采购人地址：</w:t>
      </w:r>
      <w:bookmarkStart w:id="34" w:name="采购单位所在地址_recorderOrgAddress"/>
      <w:r>
        <w:rPr>
          <w:rFonts w:ascii="宋体" w:hAnsi="宋体" w:cs="微软雅黑"/>
          <w:b/>
          <w:color w:val="0000FF"/>
          <w:kern w:val="0"/>
          <w:szCs w:val="21"/>
        </w:rPr>
        <w:t>北京市海淀区中关村南大街</w:t>
      </w:r>
      <w:r>
        <w:rPr>
          <w:rFonts w:ascii="宋体" w:hAnsi="宋体" w:cs="微软雅黑"/>
          <w:b/>
          <w:color w:val="0000FF"/>
          <w:kern w:val="0"/>
          <w:szCs w:val="21"/>
        </w:rPr>
        <w:t>46</w:t>
      </w:r>
      <w:r>
        <w:rPr>
          <w:rFonts w:ascii="宋体" w:hAnsi="宋体" w:cs="微软雅黑"/>
          <w:b/>
          <w:color w:val="0000FF"/>
          <w:kern w:val="0"/>
          <w:szCs w:val="21"/>
        </w:rPr>
        <w:t>号</w:t>
      </w:r>
      <w:bookmarkEnd w:id="34"/>
    </w:p>
    <w:p w14:paraId="1B710A97" w14:textId="77777777" w:rsidR="001B6C2D" w:rsidRDefault="00FD38D6">
      <w:pPr>
        <w:adjustRightInd w:val="0"/>
        <w:snapToGrid w:val="0"/>
        <w:spacing w:line="360" w:lineRule="auto"/>
        <w:rPr>
          <w:rFonts w:ascii="宋体" w:hAnsi="宋体" w:cs="宋体"/>
          <w:szCs w:val="21"/>
        </w:rPr>
      </w:pPr>
      <w:r>
        <w:rPr>
          <w:rFonts w:ascii="宋体" w:hAnsi="宋体" w:cs="宋体" w:hint="eastAsia"/>
          <w:szCs w:val="21"/>
        </w:rPr>
        <w:t xml:space="preserve">    </w:t>
      </w:r>
    </w:p>
    <w:p w14:paraId="163CA42A" w14:textId="77777777" w:rsidR="001B6C2D" w:rsidRDefault="00FD38D6">
      <w:pPr>
        <w:adjustRightInd w:val="0"/>
        <w:snapToGrid w:val="0"/>
        <w:spacing w:line="360" w:lineRule="auto"/>
        <w:ind w:firstLineChars="200" w:firstLine="420"/>
        <w:rPr>
          <w:rFonts w:ascii="宋体" w:hAnsi="宋体" w:cs="宋体"/>
          <w:szCs w:val="21"/>
        </w:rPr>
      </w:pPr>
      <w:r>
        <w:rPr>
          <w:rFonts w:ascii="宋体" w:hAnsi="宋体" w:cs="宋体" w:hint="eastAsia"/>
          <w:szCs w:val="21"/>
        </w:rPr>
        <w:t>采购中心技术支持电话：</w:t>
      </w:r>
      <w:bookmarkStart w:id="35" w:name="技术电话_technicalSupportPhoneNumber"/>
      <w:r>
        <w:rPr>
          <w:rFonts w:ascii="宋体" w:hAnsi="宋体" w:cs="宋体" w:hint="eastAsia"/>
          <w:szCs w:val="21"/>
        </w:rPr>
        <w:t>13031966291</w:t>
      </w:r>
      <w:bookmarkEnd w:id="35"/>
    </w:p>
    <w:p w14:paraId="30654B7C" w14:textId="77777777" w:rsidR="001B6C2D" w:rsidRDefault="00FD38D6">
      <w:pPr>
        <w:adjustRightInd w:val="0"/>
        <w:snapToGrid w:val="0"/>
        <w:spacing w:line="360" w:lineRule="auto"/>
        <w:jc w:val="center"/>
        <w:outlineLvl w:val="1"/>
        <w:rPr>
          <w:b/>
          <w:bCs/>
          <w:sz w:val="30"/>
          <w:szCs w:val="30"/>
        </w:rPr>
      </w:pPr>
      <w:r>
        <w:rPr>
          <w:b/>
          <w:bCs/>
          <w:szCs w:val="21"/>
        </w:rPr>
        <w:br w:type="page"/>
      </w:r>
      <w:bookmarkStart w:id="36" w:name="投标人须知专用部分_TBXZ"/>
      <w:r>
        <w:rPr>
          <w:rFonts w:hint="eastAsia"/>
          <w:b/>
          <w:bCs/>
          <w:sz w:val="30"/>
          <w:szCs w:val="30"/>
        </w:rPr>
        <w:lastRenderedPageBreak/>
        <w:t>第五章</w:t>
      </w:r>
      <w:r>
        <w:rPr>
          <w:rFonts w:hint="eastAsia"/>
          <w:b/>
          <w:bCs/>
          <w:sz w:val="30"/>
          <w:szCs w:val="30"/>
        </w:rPr>
        <w:t xml:space="preserve">  </w:t>
      </w:r>
      <w:r>
        <w:rPr>
          <w:rFonts w:hint="eastAsia"/>
          <w:b/>
          <w:bCs/>
          <w:sz w:val="30"/>
          <w:szCs w:val="30"/>
        </w:rPr>
        <w:t>投标人须知专用部分</w:t>
      </w:r>
    </w:p>
    <w:p w14:paraId="3B3E6FE0" w14:textId="77777777" w:rsidR="001B6C2D" w:rsidRDefault="00FD38D6">
      <w:pPr>
        <w:spacing w:line="360" w:lineRule="auto"/>
        <w:jc w:val="left"/>
        <w:rPr>
          <w:rFonts w:ascii="黑体" w:eastAsia="黑体" w:hAnsi="黑体"/>
          <w:kern w:val="44"/>
          <w:szCs w:val="28"/>
        </w:rPr>
      </w:pPr>
      <w:r>
        <w:rPr>
          <w:rFonts w:ascii="黑体" w:eastAsia="黑体" w:hAnsi="黑体" w:hint="eastAsia"/>
          <w:kern w:val="44"/>
          <w:szCs w:val="28"/>
        </w:rPr>
        <w:t xml:space="preserve">    </w:t>
      </w:r>
    </w:p>
    <w:p w14:paraId="65F6557E" w14:textId="77777777" w:rsidR="001B6C2D" w:rsidRDefault="00FD38D6">
      <w:pPr>
        <w:adjustRightInd w:val="0"/>
        <w:snapToGrid w:val="0"/>
        <w:spacing w:line="360" w:lineRule="auto"/>
        <w:ind w:firstLineChars="200" w:firstLine="420"/>
        <w:rPr>
          <w:rFonts w:ascii="宋体" w:hAnsi="宋体"/>
          <w:szCs w:val="21"/>
        </w:rPr>
      </w:pPr>
      <w:r>
        <w:rPr>
          <w:rFonts w:hint="eastAsia"/>
          <w:bCs/>
          <w:kern w:val="44"/>
          <w:szCs w:val="28"/>
        </w:rPr>
        <w:t>投标人须知专用部分</w:t>
      </w:r>
      <w:r>
        <w:rPr>
          <w:rFonts w:hint="eastAsia"/>
          <w:szCs w:val="21"/>
        </w:rPr>
        <w:t>表格中要求事项且已列入第三章、第八章投标被拒绝条款的，若有缺失或无效，将导致投标被拒绝且不允许在开标后补正</w:t>
      </w:r>
      <w:r>
        <w:rPr>
          <w:rFonts w:ascii="宋体" w:hAnsi="宋体" w:hint="eastAsia"/>
          <w:szCs w:val="21"/>
        </w:rPr>
        <w:t>。投标人须知通用部分或招标文件其余部分与本表不一致的，以本表要求为准。</w:t>
      </w:r>
    </w:p>
    <w:p w14:paraId="0C477D5D" w14:textId="77777777" w:rsidR="001B6C2D" w:rsidRDefault="001B6C2D">
      <w:pPr>
        <w:adjustRightInd w:val="0"/>
        <w:snapToGrid w:val="0"/>
        <w:spacing w:line="360" w:lineRule="auto"/>
        <w:rPr>
          <w:szCs w:val="21"/>
        </w:rPr>
      </w:pPr>
    </w:p>
    <w:tbl>
      <w:tblPr>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18"/>
        <w:gridCol w:w="1701"/>
        <w:gridCol w:w="5209"/>
      </w:tblGrid>
      <w:tr w:rsidR="001B6C2D" w14:paraId="335DDDD4" w14:textId="77777777">
        <w:trPr>
          <w:trHeight w:val="397"/>
        </w:trPr>
        <w:tc>
          <w:tcPr>
            <w:tcW w:w="675" w:type="dxa"/>
            <w:vAlign w:val="center"/>
          </w:tcPr>
          <w:p w14:paraId="52688A68" w14:textId="77777777" w:rsidR="001B6C2D" w:rsidRDefault="00FD38D6">
            <w:pPr>
              <w:jc w:val="center"/>
              <w:rPr>
                <w:b/>
                <w:szCs w:val="21"/>
              </w:rPr>
            </w:pPr>
            <w:r>
              <w:rPr>
                <w:rFonts w:hint="eastAsia"/>
                <w:b/>
                <w:szCs w:val="21"/>
              </w:rPr>
              <w:t>序号</w:t>
            </w:r>
          </w:p>
        </w:tc>
        <w:tc>
          <w:tcPr>
            <w:tcW w:w="1418" w:type="dxa"/>
            <w:vAlign w:val="center"/>
          </w:tcPr>
          <w:p w14:paraId="44B000FA" w14:textId="77777777" w:rsidR="001B6C2D" w:rsidRDefault="00FD38D6">
            <w:pPr>
              <w:jc w:val="center"/>
              <w:rPr>
                <w:b/>
                <w:szCs w:val="21"/>
              </w:rPr>
            </w:pPr>
            <w:r>
              <w:rPr>
                <w:rFonts w:hint="eastAsia"/>
                <w:b/>
                <w:szCs w:val="21"/>
              </w:rPr>
              <w:t>对应投标人须知通用部分的条款</w:t>
            </w:r>
          </w:p>
        </w:tc>
        <w:tc>
          <w:tcPr>
            <w:tcW w:w="1701" w:type="dxa"/>
            <w:vAlign w:val="center"/>
          </w:tcPr>
          <w:p w14:paraId="273237C6" w14:textId="77777777" w:rsidR="001B6C2D" w:rsidRDefault="00FD38D6">
            <w:pPr>
              <w:jc w:val="center"/>
              <w:rPr>
                <w:b/>
                <w:szCs w:val="21"/>
              </w:rPr>
            </w:pPr>
            <w:r>
              <w:rPr>
                <w:rFonts w:hint="eastAsia"/>
                <w:b/>
                <w:szCs w:val="21"/>
              </w:rPr>
              <w:t>内容</w:t>
            </w:r>
          </w:p>
        </w:tc>
        <w:tc>
          <w:tcPr>
            <w:tcW w:w="5209" w:type="dxa"/>
            <w:vAlign w:val="center"/>
          </w:tcPr>
          <w:p w14:paraId="587DFA9B" w14:textId="77777777" w:rsidR="001B6C2D" w:rsidRDefault="00FD38D6">
            <w:pPr>
              <w:jc w:val="center"/>
              <w:rPr>
                <w:b/>
                <w:szCs w:val="21"/>
              </w:rPr>
            </w:pPr>
            <w:r>
              <w:rPr>
                <w:rFonts w:hint="eastAsia"/>
                <w:b/>
                <w:szCs w:val="21"/>
              </w:rPr>
              <w:t>说明与要求</w:t>
            </w:r>
          </w:p>
        </w:tc>
      </w:tr>
      <w:tr w:rsidR="001B6C2D" w14:paraId="56C74997" w14:textId="77777777">
        <w:trPr>
          <w:trHeight w:val="302"/>
        </w:trPr>
        <w:tc>
          <w:tcPr>
            <w:tcW w:w="675" w:type="dxa"/>
            <w:vAlign w:val="center"/>
          </w:tcPr>
          <w:p w14:paraId="799C8D27" w14:textId="77777777" w:rsidR="001B6C2D" w:rsidRDefault="00FD38D6">
            <w:pPr>
              <w:rPr>
                <w:szCs w:val="21"/>
              </w:rPr>
            </w:pPr>
            <w:r>
              <w:rPr>
                <w:rFonts w:hint="eastAsia"/>
                <w:szCs w:val="21"/>
              </w:rPr>
              <w:t>5.1</w:t>
            </w:r>
          </w:p>
        </w:tc>
        <w:tc>
          <w:tcPr>
            <w:tcW w:w="1418" w:type="dxa"/>
            <w:vAlign w:val="center"/>
          </w:tcPr>
          <w:p w14:paraId="2748986D" w14:textId="77777777" w:rsidR="001B6C2D" w:rsidRDefault="00FD38D6">
            <w:pPr>
              <w:rPr>
                <w:szCs w:val="21"/>
              </w:rPr>
            </w:pPr>
            <w:r>
              <w:rPr>
                <w:rFonts w:hint="eastAsia"/>
                <w:szCs w:val="21"/>
              </w:rPr>
              <w:t>1.2.1</w:t>
            </w:r>
          </w:p>
        </w:tc>
        <w:tc>
          <w:tcPr>
            <w:tcW w:w="1701" w:type="dxa"/>
            <w:vAlign w:val="center"/>
          </w:tcPr>
          <w:p w14:paraId="1F85A606" w14:textId="77777777" w:rsidR="001B6C2D" w:rsidRDefault="00FD38D6">
            <w:pPr>
              <w:rPr>
                <w:szCs w:val="21"/>
              </w:rPr>
            </w:pPr>
            <w:r>
              <w:rPr>
                <w:rFonts w:hint="eastAsia"/>
                <w:szCs w:val="21"/>
              </w:rPr>
              <w:t>采购人名称</w:t>
            </w:r>
          </w:p>
        </w:tc>
        <w:tc>
          <w:tcPr>
            <w:tcW w:w="5209" w:type="dxa"/>
            <w:vAlign w:val="center"/>
          </w:tcPr>
          <w:p w14:paraId="69882B99" w14:textId="77777777" w:rsidR="001B6C2D" w:rsidRDefault="00FD38D6">
            <w:pPr>
              <w:rPr>
                <w:rFonts w:ascii="宋体" w:hAnsi="宋体" w:cs="微软雅黑"/>
                <w:kern w:val="0"/>
                <w:szCs w:val="21"/>
              </w:rPr>
            </w:pPr>
            <w:bookmarkStart w:id="37" w:name="采购人2_recorderOrgName"/>
            <w:r>
              <w:rPr>
                <w:rFonts w:ascii="宋体" w:hAnsi="宋体" w:cs="微软雅黑" w:hint="eastAsia"/>
                <w:kern w:val="0"/>
                <w:szCs w:val="21"/>
              </w:rPr>
              <w:t>国家气象信息中心</w:t>
            </w:r>
            <w:bookmarkEnd w:id="37"/>
          </w:p>
        </w:tc>
      </w:tr>
      <w:tr w:rsidR="001B6C2D" w14:paraId="1BB09D5E" w14:textId="77777777">
        <w:trPr>
          <w:trHeight w:val="449"/>
        </w:trPr>
        <w:tc>
          <w:tcPr>
            <w:tcW w:w="675" w:type="dxa"/>
            <w:vAlign w:val="center"/>
          </w:tcPr>
          <w:p w14:paraId="6746F7A1" w14:textId="77777777" w:rsidR="001B6C2D" w:rsidRDefault="00FD38D6">
            <w:pPr>
              <w:rPr>
                <w:szCs w:val="21"/>
              </w:rPr>
            </w:pPr>
            <w:r>
              <w:rPr>
                <w:rFonts w:hint="eastAsia"/>
                <w:szCs w:val="21"/>
              </w:rPr>
              <w:t>5.2</w:t>
            </w:r>
          </w:p>
        </w:tc>
        <w:tc>
          <w:tcPr>
            <w:tcW w:w="1418" w:type="dxa"/>
            <w:vAlign w:val="center"/>
          </w:tcPr>
          <w:p w14:paraId="09D8AA49" w14:textId="77777777" w:rsidR="001B6C2D" w:rsidRDefault="00FD38D6">
            <w:pPr>
              <w:rPr>
                <w:szCs w:val="21"/>
              </w:rPr>
            </w:pPr>
            <w:r>
              <w:rPr>
                <w:rFonts w:hint="eastAsia"/>
                <w:szCs w:val="21"/>
              </w:rPr>
              <w:t>1.3.3</w:t>
            </w:r>
            <w:r>
              <w:rPr>
                <w:rFonts w:hint="eastAsia"/>
                <w:szCs w:val="21"/>
              </w:rPr>
              <w:t>、</w:t>
            </w:r>
            <w:r>
              <w:rPr>
                <w:rFonts w:hint="eastAsia"/>
                <w:szCs w:val="21"/>
              </w:rPr>
              <w:t>1.14.2</w:t>
            </w:r>
          </w:p>
        </w:tc>
        <w:tc>
          <w:tcPr>
            <w:tcW w:w="1701" w:type="dxa"/>
            <w:vAlign w:val="center"/>
          </w:tcPr>
          <w:p w14:paraId="6CD5B4D0" w14:textId="77777777" w:rsidR="001B6C2D" w:rsidRDefault="00FD38D6">
            <w:pPr>
              <w:rPr>
                <w:szCs w:val="21"/>
              </w:rPr>
            </w:pPr>
            <w:r>
              <w:rPr>
                <w:rFonts w:hint="eastAsia"/>
                <w:szCs w:val="21"/>
              </w:rPr>
              <w:t>投标人特殊资质条件</w:t>
            </w:r>
          </w:p>
        </w:tc>
        <w:tc>
          <w:tcPr>
            <w:tcW w:w="5209" w:type="dxa"/>
            <w:vAlign w:val="center"/>
          </w:tcPr>
          <w:p w14:paraId="4BFD39FB" w14:textId="77777777" w:rsidR="001B6C2D" w:rsidRDefault="00FD38D6">
            <w:pPr>
              <w:jc w:val="left"/>
              <w:rPr>
                <w:rFonts w:ascii="宋体" w:hAnsi="宋体" w:cs="微软雅黑"/>
                <w:kern w:val="0"/>
                <w:szCs w:val="21"/>
              </w:rPr>
            </w:pPr>
            <w:r>
              <w:rPr>
                <w:rFonts w:ascii="Calibri" w:hAnsi="Calibri" w:cs="微软雅黑" w:hint="eastAsia"/>
                <w:kern w:val="0"/>
                <w:szCs w:val="21"/>
              </w:rPr>
              <w:t>投标人应具有以下有效期超过投标截止日的资质：</w:t>
            </w:r>
            <w:bookmarkStart w:id="38" w:name="资_bidderQualificationValidBeyondDeadline"/>
            <w:r>
              <w:rPr>
                <w:rFonts w:ascii="宋体" w:hAnsi="宋体" w:cs="微软雅黑" w:hint="eastAsia"/>
                <w:kern w:val="0"/>
                <w:szCs w:val="21"/>
              </w:rPr>
              <w:t>基础电信业务经营许可证</w:t>
            </w:r>
            <w:bookmarkEnd w:id="38"/>
          </w:p>
        </w:tc>
      </w:tr>
      <w:tr w:rsidR="001B6C2D" w14:paraId="75D965A4" w14:textId="77777777">
        <w:trPr>
          <w:trHeight w:val="449"/>
        </w:trPr>
        <w:tc>
          <w:tcPr>
            <w:tcW w:w="675" w:type="dxa"/>
          </w:tcPr>
          <w:p w14:paraId="15578D59" w14:textId="77777777" w:rsidR="001B6C2D" w:rsidRDefault="00FD38D6">
            <w:pPr>
              <w:rPr>
                <w:szCs w:val="21"/>
              </w:rPr>
            </w:pPr>
            <w:r>
              <w:rPr>
                <w:rFonts w:hint="eastAsia"/>
              </w:rPr>
              <w:t>5</w:t>
            </w:r>
            <w:r>
              <w:t>.</w:t>
            </w:r>
            <w:r>
              <w:rPr>
                <w:rFonts w:hint="eastAsia"/>
              </w:rPr>
              <w:t>3</w:t>
            </w:r>
          </w:p>
        </w:tc>
        <w:tc>
          <w:tcPr>
            <w:tcW w:w="1418" w:type="dxa"/>
          </w:tcPr>
          <w:p w14:paraId="74B9C9D0" w14:textId="77777777" w:rsidR="001B6C2D" w:rsidRDefault="00FD38D6">
            <w:pPr>
              <w:rPr>
                <w:szCs w:val="21"/>
              </w:rPr>
            </w:pPr>
            <w:r>
              <w:t>1.3.</w:t>
            </w:r>
            <w:r>
              <w:rPr>
                <w:rFonts w:hint="eastAsia"/>
              </w:rPr>
              <w:t>5</w:t>
            </w:r>
          </w:p>
        </w:tc>
        <w:tc>
          <w:tcPr>
            <w:tcW w:w="1701" w:type="dxa"/>
          </w:tcPr>
          <w:p w14:paraId="217EF788" w14:textId="77777777" w:rsidR="001B6C2D" w:rsidRDefault="00FD38D6">
            <w:pPr>
              <w:rPr>
                <w:kern w:val="0"/>
                <w:szCs w:val="21"/>
              </w:rPr>
            </w:pPr>
            <w:r>
              <w:rPr>
                <w:rFonts w:hint="eastAsia"/>
              </w:rPr>
              <w:t>是否允许</w:t>
            </w:r>
            <w:r>
              <w:rPr>
                <w:rFonts w:hint="eastAsia"/>
                <w:highlight w:val="green"/>
              </w:rPr>
              <w:t>联合体投标</w:t>
            </w:r>
          </w:p>
        </w:tc>
        <w:tc>
          <w:tcPr>
            <w:tcW w:w="5209" w:type="dxa"/>
          </w:tcPr>
          <w:p w14:paraId="5E9E8693" w14:textId="77777777" w:rsidR="001B6C2D" w:rsidRDefault="00FD38D6">
            <w:pPr>
              <w:rPr>
                <w:rFonts w:ascii="宋体" w:hAnsi="宋体" w:cs="微软雅黑"/>
                <w:kern w:val="0"/>
                <w:szCs w:val="21"/>
              </w:rPr>
            </w:pPr>
            <w:bookmarkStart w:id="39" w:name="联合体投标_jointFlagText"/>
            <w:r>
              <w:rPr>
                <w:rFonts w:ascii="宋体" w:hAnsi="宋体" w:cs="微软雅黑" w:hint="eastAsia"/>
                <w:kern w:val="0"/>
                <w:szCs w:val="21"/>
              </w:rPr>
              <w:t>不允许</w:t>
            </w:r>
            <w:bookmarkEnd w:id="39"/>
          </w:p>
        </w:tc>
      </w:tr>
      <w:tr w:rsidR="001B6C2D" w14:paraId="54ACAE18" w14:textId="77777777">
        <w:trPr>
          <w:trHeight w:val="449"/>
        </w:trPr>
        <w:tc>
          <w:tcPr>
            <w:tcW w:w="675" w:type="dxa"/>
            <w:vAlign w:val="center"/>
          </w:tcPr>
          <w:p w14:paraId="00D2BC3C" w14:textId="77777777" w:rsidR="001B6C2D" w:rsidRDefault="00FD38D6">
            <w:pPr>
              <w:rPr>
                <w:szCs w:val="21"/>
              </w:rPr>
            </w:pPr>
            <w:r>
              <w:rPr>
                <w:rFonts w:hint="eastAsia"/>
                <w:szCs w:val="21"/>
              </w:rPr>
              <w:t>5.4</w:t>
            </w:r>
          </w:p>
        </w:tc>
        <w:tc>
          <w:tcPr>
            <w:tcW w:w="1418" w:type="dxa"/>
            <w:vAlign w:val="center"/>
          </w:tcPr>
          <w:p w14:paraId="6AB5AD06" w14:textId="77777777" w:rsidR="001B6C2D" w:rsidRDefault="00FD38D6">
            <w:pPr>
              <w:rPr>
                <w:szCs w:val="21"/>
              </w:rPr>
            </w:pPr>
            <w:r>
              <w:rPr>
                <w:rFonts w:hint="eastAsia"/>
                <w:szCs w:val="21"/>
              </w:rPr>
              <w:t>1.4.1</w:t>
            </w:r>
          </w:p>
        </w:tc>
        <w:tc>
          <w:tcPr>
            <w:tcW w:w="1701" w:type="dxa"/>
            <w:vAlign w:val="center"/>
          </w:tcPr>
          <w:p w14:paraId="18128895" w14:textId="77777777" w:rsidR="001B6C2D" w:rsidRDefault="00FD38D6">
            <w:pPr>
              <w:rPr>
                <w:szCs w:val="21"/>
              </w:rPr>
            </w:pPr>
            <w:r>
              <w:rPr>
                <w:rFonts w:hint="eastAsia"/>
                <w:szCs w:val="21"/>
              </w:rPr>
              <w:t>是否需要组成专门服务团队以及相关要求</w:t>
            </w:r>
          </w:p>
        </w:tc>
        <w:tc>
          <w:tcPr>
            <w:tcW w:w="5209" w:type="dxa"/>
            <w:vAlign w:val="center"/>
          </w:tcPr>
          <w:p w14:paraId="3B7354B3" w14:textId="77777777" w:rsidR="001B6C2D" w:rsidRDefault="00FD38D6">
            <w:pPr>
              <w:rPr>
                <w:rFonts w:ascii="宋体" w:hAnsi="宋体" w:cs="微软雅黑"/>
                <w:kern w:val="0"/>
                <w:szCs w:val="21"/>
              </w:rPr>
            </w:pPr>
            <w:bookmarkStart w:id="40" w:name="服务团队_isMakeSpecializedServiceFlagText"/>
            <w:r>
              <w:rPr>
                <w:rFonts w:ascii="宋体" w:hAnsi="宋体" w:cs="微软雅黑" w:hint="eastAsia"/>
                <w:kern w:val="0"/>
                <w:szCs w:val="21"/>
              </w:rPr>
              <w:t>不需要</w:t>
            </w:r>
            <w:bookmarkEnd w:id="40"/>
          </w:p>
        </w:tc>
      </w:tr>
      <w:tr w:rsidR="001B6C2D" w14:paraId="48DE289B" w14:textId="77777777">
        <w:trPr>
          <w:trHeight w:val="449"/>
        </w:trPr>
        <w:tc>
          <w:tcPr>
            <w:tcW w:w="675" w:type="dxa"/>
            <w:vAlign w:val="center"/>
          </w:tcPr>
          <w:p w14:paraId="4F6FDCE8" w14:textId="77777777" w:rsidR="001B6C2D" w:rsidRDefault="00FD38D6">
            <w:pPr>
              <w:rPr>
                <w:szCs w:val="21"/>
              </w:rPr>
            </w:pPr>
            <w:r>
              <w:rPr>
                <w:rFonts w:hint="eastAsia"/>
                <w:szCs w:val="21"/>
              </w:rPr>
              <w:t>5.5</w:t>
            </w:r>
          </w:p>
        </w:tc>
        <w:tc>
          <w:tcPr>
            <w:tcW w:w="1418" w:type="dxa"/>
            <w:vAlign w:val="center"/>
          </w:tcPr>
          <w:p w14:paraId="6B3F940E" w14:textId="77777777" w:rsidR="001B6C2D" w:rsidRDefault="00FD38D6">
            <w:pPr>
              <w:rPr>
                <w:szCs w:val="21"/>
              </w:rPr>
            </w:pPr>
            <w:r>
              <w:rPr>
                <w:rFonts w:hint="eastAsia"/>
                <w:szCs w:val="21"/>
              </w:rPr>
              <w:t>1.4.3</w:t>
            </w:r>
          </w:p>
        </w:tc>
        <w:tc>
          <w:tcPr>
            <w:tcW w:w="1701" w:type="dxa"/>
            <w:vAlign w:val="center"/>
          </w:tcPr>
          <w:p w14:paraId="281E350F" w14:textId="77777777" w:rsidR="001B6C2D" w:rsidRDefault="00FD38D6">
            <w:pPr>
              <w:rPr>
                <w:szCs w:val="21"/>
              </w:rPr>
            </w:pPr>
            <w:r>
              <w:rPr>
                <w:rFonts w:hint="eastAsia"/>
                <w:szCs w:val="21"/>
              </w:rPr>
              <w:t>是否驻场服务</w:t>
            </w:r>
          </w:p>
        </w:tc>
        <w:tc>
          <w:tcPr>
            <w:tcW w:w="5209" w:type="dxa"/>
            <w:vAlign w:val="center"/>
          </w:tcPr>
          <w:p w14:paraId="477A9850" w14:textId="77777777" w:rsidR="001B6C2D" w:rsidRDefault="00FD38D6">
            <w:pPr>
              <w:rPr>
                <w:rFonts w:ascii="宋体" w:hAnsi="宋体" w:cs="微软雅黑"/>
                <w:kern w:val="0"/>
                <w:szCs w:val="21"/>
              </w:rPr>
            </w:pPr>
            <w:bookmarkStart w:id="41" w:name="驻场服务_residentServiceFlagText"/>
            <w:r>
              <w:rPr>
                <w:rFonts w:ascii="宋体" w:hAnsi="宋体" w:cs="微软雅黑" w:hint="eastAsia"/>
                <w:kern w:val="0"/>
                <w:szCs w:val="21"/>
              </w:rPr>
              <w:t>是，驻场服务人员不少于</w:t>
            </w:r>
            <w:r>
              <w:rPr>
                <w:rFonts w:ascii="宋体" w:hAnsi="宋体" w:cs="微软雅黑" w:hint="eastAsia"/>
                <w:kern w:val="0"/>
                <w:szCs w:val="21"/>
              </w:rPr>
              <w:t xml:space="preserve"> 2 </w:t>
            </w:r>
            <w:r>
              <w:rPr>
                <w:rFonts w:ascii="宋体" w:hAnsi="宋体" w:cs="微软雅黑" w:hint="eastAsia"/>
                <w:kern w:val="0"/>
                <w:szCs w:val="21"/>
              </w:rPr>
              <w:t>人，其相关要求详见第七章采购需求。</w:t>
            </w:r>
            <w:bookmarkEnd w:id="41"/>
          </w:p>
        </w:tc>
      </w:tr>
      <w:tr w:rsidR="001B6C2D" w14:paraId="0EE52768" w14:textId="77777777">
        <w:trPr>
          <w:trHeight w:val="609"/>
        </w:trPr>
        <w:tc>
          <w:tcPr>
            <w:tcW w:w="675" w:type="dxa"/>
            <w:vAlign w:val="center"/>
          </w:tcPr>
          <w:p w14:paraId="54FE6080" w14:textId="77777777" w:rsidR="001B6C2D" w:rsidRDefault="00FD38D6">
            <w:pPr>
              <w:rPr>
                <w:szCs w:val="21"/>
              </w:rPr>
            </w:pPr>
            <w:r>
              <w:rPr>
                <w:rFonts w:hint="eastAsia"/>
                <w:szCs w:val="21"/>
              </w:rPr>
              <w:t>5.6</w:t>
            </w:r>
          </w:p>
        </w:tc>
        <w:tc>
          <w:tcPr>
            <w:tcW w:w="1418" w:type="dxa"/>
            <w:vAlign w:val="center"/>
          </w:tcPr>
          <w:p w14:paraId="5BE10836" w14:textId="77777777" w:rsidR="001B6C2D" w:rsidRDefault="00FD38D6">
            <w:pPr>
              <w:jc w:val="left"/>
              <w:rPr>
                <w:szCs w:val="21"/>
              </w:rPr>
            </w:pPr>
            <w:r>
              <w:rPr>
                <w:rFonts w:hint="eastAsia"/>
                <w:szCs w:val="21"/>
              </w:rPr>
              <w:t>1.5</w:t>
            </w:r>
            <w:r>
              <w:rPr>
                <w:rFonts w:hint="eastAsia"/>
                <w:szCs w:val="21"/>
              </w:rPr>
              <w:t>、</w:t>
            </w:r>
            <w:r>
              <w:rPr>
                <w:rFonts w:hint="eastAsia"/>
                <w:szCs w:val="21"/>
              </w:rPr>
              <w:t>1.5.2</w:t>
            </w:r>
            <w:r>
              <w:rPr>
                <w:rFonts w:hint="eastAsia"/>
                <w:szCs w:val="21"/>
              </w:rPr>
              <w:t>、</w:t>
            </w:r>
            <w:r>
              <w:rPr>
                <w:rFonts w:hint="eastAsia"/>
                <w:szCs w:val="21"/>
              </w:rPr>
              <w:t>1.5.3</w:t>
            </w:r>
            <w:r>
              <w:rPr>
                <w:rFonts w:hint="eastAsia"/>
                <w:szCs w:val="21"/>
              </w:rPr>
              <w:t>、</w:t>
            </w:r>
            <w:r>
              <w:rPr>
                <w:rFonts w:hint="eastAsia"/>
                <w:szCs w:val="21"/>
              </w:rPr>
              <w:t>1.5.4</w:t>
            </w:r>
          </w:p>
        </w:tc>
        <w:tc>
          <w:tcPr>
            <w:tcW w:w="1701" w:type="dxa"/>
            <w:vAlign w:val="center"/>
          </w:tcPr>
          <w:p w14:paraId="1C9F7857" w14:textId="77777777" w:rsidR="001B6C2D" w:rsidRDefault="00FD38D6">
            <w:pPr>
              <w:rPr>
                <w:szCs w:val="21"/>
              </w:rPr>
            </w:pPr>
            <w:r>
              <w:rPr>
                <w:rFonts w:hint="eastAsia"/>
                <w:szCs w:val="21"/>
              </w:rPr>
              <w:t>本次采购是否包括货物</w:t>
            </w:r>
          </w:p>
        </w:tc>
        <w:tc>
          <w:tcPr>
            <w:tcW w:w="5209" w:type="dxa"/>
            <w:vAlign w:val="center"/>
          </w:tcPr>
          <w:p w14:paraId="7115FD1B" w14:textId="77777777" w:rsidR="001B6C2D" w:rsidRDefault="00FD38D6">
            <w:pPr>
              <w:rPr>
                <w:rFonts w:ascii="宋体" w:hAnsi="宋体" w:cs="微软雅黑"/>
                <w:kern w:val="0"/>
                <w:szCs w:val="21"/>
                <w:highlight w:val="yellow"/>
              </w:rPr>
            </w:pPr>
            <w:bookmarkStart w:id="42" w:name="选择是否为货物_includingGoodsFlagText"/>
            <w:r>
              <w:rPr>
                <w:rFonts w:ascii="宋体" w:hAnsi="宋体" w:cs="微软雅黑" w:hint="eastAsia"/>
                <w:kern w:val="0"/>
                <w:szCs w:val="21"/>
                <w:highlight w:val="yellow"/>
              </w:rPr>
              <w:t>否</w:t>
            </w:r>
            <w:bookmarkEnd w:id="42"/>
            <w:r>
              <w:rPr>
                <w:rFonts w:ascii="宋体" w:hAnsi="宋体" w:hint="eastAsia"/>
                <w:bCs/>
                <w:szCs w:val="21"/>
                <w:highlight w:val="yellow"/>
              </w:rPr>
              <w:t>（说明：若选择“是”，但只有部分货物需取得</w:t>
            </w:r>
            <w:r>
              <w:rPr>
                <w:rFonts w:hint="eastAsia"/>
                <w:highlight w:val="yellow"/>
              </w:rPr>
              <w:t>《气象专用技术装备使用许可证》，或者仅针对部分产品允许代理商投标，或者仅针对部分产品允许进口产品投标，可在相关选项后进一步列出有关货物的清单）</w:t>
            </w:r>
          </w:p>
        </w:tc>
      </w:tr>
      <w:tr w:rsidR="001B6C2D" w14:paraId="2FABF42C" w14:textId="77777777">
        <w:trPr>
          <w:trHeight w:val="609"/>
        </w:trPr>
        <w:tc>
          <w:tcPr>
            <w:tcW w:w="675" w:type="dxa"/>
            <w:vAlign w:val="center"/>
          </w:tcPr>
          <w:p w14:paraId="285F52B8" w14:textId="77777777" w:rsidR="001B6C2D" w:rsidRDefault="00FD38D6">
            <w:pPr>
              <w:rPr>
                <w:szCs w:val="21"/>
              </w:rPr>
            </w:pPr>
            <w:r>
              <w:rPr>
                <w:rFonts w:hint="eastAsia"/>
                <w:szCs w:val="21"/>
              </w:rPr>
              <w:t>5.7</w:t>
            </w:r>
          </w:p>
        </w:tc>
        <w:tc>
          <w:tcPr>
            <w:tcW w:w="1418" w:type="dxa"/>
            <w:vAlign w:val="center"/>
          </w:tcPr>
          <w:p w14:paraId="6F5292EF" w14:textId="77777777" w:rsidR="001B6C2D" w:rsidRDefault="00FD38D6">
            <w:pPr>
              <w:rPr>
                <w:szCs w:val="21"/>
              </w:rPr>
            </w:pPr>
            <w:r>
              <w:rPr>
                <w:rFonts w:hint="eastAsia"/>
                <w:szCs w:val="21"/>
              </w:rPr>
              <w:t>1.5.4</w:t>
            </w:r>
          </w:p>
        </w:tc>
        <w:tc>
          <w:tcPr>
            <w:tcW w:w="1701" w:type="dxa"/>
            <w:vAlign w:val="center"/>
          </w:tcPr>
          <w:p w14:paraId="03798314" w14:textId="77777777" w:rsidR="001B6C2D" w:rsidRDefault="00FD38D6">
            <w:pPr>
              <w:rPr>
                <w:szCs w:val="21"/>
              </w:rPr>
            </w:pPr>
            <w:r>
              <w:rPr>
                <w:rFonts w:ascii="Calibri" w:hAnsi="Calibri" w:hint="eastAsia"/>
                <w:szCs w:val="21"/>
                <w:highlight w:val="yellow"/>
              </w:rPr>
              <w:t>进口产品</w:t>
            </w:r>
            <w:r>
              <w:rPr>
                <w:rFonts w:ascii="Calibri" w:hAnsi="Calibri" w:hint="eastAsia"/>
                <w:szCs w:val="21"/>
              </w:rPr>
              <w:t>代理商应提交资料</w:t>
            </w:r>
          </w:p>
        </w:tc>
        <w:tc>
          <w:tcPr>
            <w:tcW w:w="5209" w:type="dxa"/>
            <w:vAlign w:val="center"/>
          </w:tcPr>
          <w:p w14:paraId="06D65AC5" w14:textId="77777777" w:rsidR="001B6C2D" w:rsidRDefault="00FD38D6">
            <w:pPr>
              <w:rPr>
                <w:rFonts w:ascii="宋体" w:hAnsi="宋体" w:cs="微软雅黑"/>
                <w:b/>
                <w:color w:val="0000FF"/>
                <w:kern w:val="0"/>
                <w:szCs w:val="21"/>
              </w:rPr>
            </w:pPr>
            <w:r>
              <w:rPr>
                <w:rFonts w:ascii="宋体" w:hAnsi="宋体" w:cs="微软雅黑" w:hint="eastAsia"/>
                <w:kern w:val="0"/>
                <w:szCs w:val="21"/>
              </w:rPr>
              <w:t>进口产品制造商授权书</w:t>
            </w:r>
          </w:p>
        </w:tc>
      </w:tr>
      <w:tr w:rsidR="001B6C2D" w14:paraId="78D4B2E7" w14:textId="77777777">
        <w:trPr>
          <w:trHeight w:val="609"/>
        </w:trPr>
        <w:tc>
          <w:tcPr>
            <w:tcW w:w="675" w:type="dxa"/>
            <w:vAlign w:val="center"/>
          </w:tcPr>
          <w:p w14:paraId="77AA3D57" w14:textId="77777777" w:rsidR="001B6C2D" w:rsidRDefault="00FD38D6">
            <w:pPr>
              <w:rPr>
                <w:rFonts w:ascii="Calibri" w:hAnsi="Calibri"/>
              </w:rPr>
            </w:pPr>
            <w:r>
              <w:rPr>
                <w:rFonts w:ascii="Calibri" w:hAnsi="Calibri" w:hint="eastAsia"/>
                <w:szCs w:val="22"/>
              </w:rPr>
              <w:t>5.8</w:t>
            </w:r>
          </w:p>
        </w:tc>
        <w:tc>
          <w:tcPr>
            <w:tcW w:w="1418" w:type="dxa"/>
            <w:vAlign w:val="center"/>
          </w:tcPr>
          <w:p w14:paraId="7464A0AE" w14:textId="77777777" w:rsidR="001B6C2D" w:rsidRDefault="00FD38D6">
            <w:pPr>
              <w:rPr>
                <w:rFonts w:ascii="Calibri" w:hAnsi="Calibri"/>
              </w:rPr>
            </w:pPr>
            <w:r>
              <w:rPr>
                <w:rFonts w:ascii="Calibri" w:hAnsi="Calibri" w:hint="eastAsia"/>
                <w:szCs w:val="22"/>
              </w:rPr>
              <w:t>1.6.1</w:t>
            </w:r>
          </w:p>
        </w:tc>
        <w:tc>
          <w:tcPr>
            <w:tcW w:w="1701" w:type="dxa"/>
            <w:vAlign w:val="center"/>
          </w:tcPr>
          <w:p w14:paraId="56B1B68E" w14:textId="77777777" w:rsidR="001B6C2D" w:rsidRDefault="00FD38D6">
            <w:pPr>
              <w:rPr>
                <w:rFonts w:ascii="Calibri" w:hAnsi="Calibri"/>
              </w:rPr>
            </w:pPr>
            <w:r>
              <w:rPr>
                <w:rFonts w:ascii="Calibri" w:hAnsi="Calibri" w:hint="eastAsia"/>
                <w:szCs w:val="22"/>
              </w:rPr>
              <w:t>采购标的对应的中小企业划分标准所属行业</w:t>
            </w:r>
          </w:p>
        </w:tc>
        <w:tc>
          <w:tcPr>
            <w:tcW w:w="5209" w:type="dxa"/>
            <w:vAlign w:val="center"/>
          </w:tcPr>
          <w:p w14:paraId="4A9D0E76" w14:textId="77777777" w:rsidR="001B6C2D" w:rsidRDefault="00FD38D6">
            <w:pPr>
              <w:rPr>
                <w:rFonts w:ascii="Calibri" w:hAnsi="Calibri"/>
              </w:rPr>
            </w:pPr>
            <w:r>
              <w:rPr>
                <w:rFonts w:ascii="Calibri" w:hAnsi="Calibri" w:hint="eastAsia"/>
                <w:szCs w:val="22"/>
              </w:rPr>
              <w:t>所属行业划分标准为：《关于印发中小企业划型标准规定的通知》（工信部联企业〔</w:t>
            </w:r>
            <w:r>
              <w:rPr>
                <w:rFonts w:ascii="Calibri" w:hAnsi="Calibri" w:hint="eastAsia"/>
                <w:szCs w:val="22"/>
              </w:rPr>
              <w:t>2011</w:t>
            </w:r>
            <w:r>
              <w:rPr>
                <w:rFonts w:ascii="Calibri" w:hAnsi="Calibri" w:hint="eastAsia"/>
                <w:szCs w:val="22"/>
              </w:rPr>
              <w:t>〕</w:t>
            </w:r>
            <w:r>
              <w:rPr>
                <w:rFonts w:ascii="Calibri" w:hAnsi="Calibri" w:hint="eastAsia"/>
                <w:szCs w:val="22"/>
              </w:rPr>
              <w:t>300</w:t>
            </w:r>
            <w:r>
              <w:rPr>
                <w:rFonts w:ascii="Calibri" w:hAnsi="Calibri" w:hint="eastAsia"/>
                <w:szCs w:val="22"/>
              </w:rPr>
              <w:t>号）</w:t>
            </w:r>
          </w:p>
          <w:p w14:paraId="1B781050" w14:textId="77777777" w:rsidR="001B6C2D" w:rsidRDefault="00FD38D6">
            <w:pPr>
              <w:rPr>
                <w:rFonts w:ascii="宋体" w:hAnsi="宋体" w:cs="微软雅黑"/>
                <w:kern w:val="0"/>
                <w:szCs w:val="21"/>
              </w:rPr>
            </w:pPr>
            <w:bookmarkStart w:id="43" w:name="行业_smeIndustryClassification"/>
            <w:r>
              <w:rPr>
                <w:rFonts w:ascii="宋体" w:hAnsi="宋体" w:cs="微软雅黑" w:hint="eastAsia"/>
                <w:kern w:val="0"/>
                <w:szCs w:val="21"/>
              </w:rPr>
              <w:t>标的：中国气象局全国宽带通信网络系统电路租用服务，属于软件和信息技术服务业</w:t>
            </w:r>
            <w:bookmarkEnd w:id="43"/>
          </w:p>
        </w:tc>
      </w:tr>
      <w:tr w:rsidR="001B6C2D" w14:paraId="72AD2E5A" w14:textId="77777777">
        <w:trPr>
          <w:trHeight w:val="609"/>
        </w:trPr>
        <w:tc>
          <w:tcPr>
            <w:tcW w:w="675" w:type="dxa"/>
            <w:vAlign w:val="center"/>
          </w:tcPr>
          <w:p w14:paraId="2283F26C" w14:textId="77777777" w:rsidR="001B6C2D" w:rsidRDefault="00FD38D6">
            <w:pPr>
              <w:rPr>
                <w:szCs w:val="21"/>
              </w:rPr>
            </w:pPr>
            <w:r>
              <w:rPr>
                <w:rFonts w:hint="eastAsia"/>
                <w:szCs w:val="21"/>
              </w:rPr>
              <w:t>5.9</w:t>
            </w:r>
          </w:p>
        </w:tc>
        <w:tc>
          <w:tcPr>
            <w:tcW w:w="1418" w:type="dxa"/>
            <w:vAlign w:val="center"/>
          </w:tcPr>
          <w:p w14:paraId="7114A5D0" w14:textId="77777777" w:rsidR="001B6C2D" w:rsidRDefault="00FD38D6">
            <w:pPr>
              <w:rPr>
                <w:szCs w:val="21"/>
              </w:rPr>
            </w:pPr>
            <w:r>
              <w:rPr>
                <w:rFonts w:ascii="Calibri" w:hAnsi="Calibri" w:hint="eastAsia"/>
                <w:szCs w:val="21"/>
              </w:rPr>
              <w:t>1.6.3</w:t>
            </w:r>
          </w:p>
        </w:tc>
        <w:tc>
          <w:tcPr>
            <w:tcW w:w="1701" w:type="dxa"/>
            <w:vAlign w:val="center"/>
          </w:tcPr>
          <w:p w14:paraId="67A39E8B" w14:textId="77777777" w:rsidR="001B6C2D" w:rsidRDefault="00FD38D6">
            <w:pPr>
              <w:rPr>
                <w:szCs w:val="21"/>
              </w:rPr>
            </w:pPr>
            <w:r>
              <w:rPr>
                <w:rFonts w:ascii="Calibri" w:hAnsi="Calibri" w:hint="eastAsia"/>
                <w:szCs w:val="21"/>
                <w:highlight w:val="yellow"/>
              </w:rPr>
              <w:t>是否预留采购份额面向中小企业采购</w:t>
            </w:r>
          </w:p>
        </w:tc>
        <w:tc>
          <w:tcPr>
            <w:tcW w:w="5209" w:type="dxa"/>
            <w:vAlign w:val="center"/>
          </w:tcPr>
          <w:p w14:paraId="766DEF4E" w14:textId="77777777" w:rsidR="001B6C2D" w:rsidRDefault="00FD38D6">
            <w:pPr>
              <w:rPr>
                <w:rFonts w:ascii="宋体" w:hAnsi="宋体" w:cs="微软雅黑"/>
                <w:kern w:val="0"/>
                <w:szCs w:val="21"/>
                <w:highlight w:val="yellow"/>
              </w:rPr>
            </w:pPr>
            <w:bookmarkStart w:id="44" w:name="中小企业_minorEnterprisesFlagText"/>
            <w:r>
              <w:rPr>
                <w:rFonts w:ascii="Wingdings 2" w:hAnsi="Wingdings 2" w:cs="微软雅黑" w:hint="eastAsia"/>
                <w:kern w:val="0"/>
                <w:szCs w:val="21"/>
              </w:rPr>
              <w:t>否</w:t>
            </w:r>
            <w:bookmarkEnd w:id="44"/>
          </w:p>
        </w:tc>
      </w:tr>
      <w:tr w:rsidR="001B6C2D" w14:paraId="29B7A8F0" w14:textId="77777777">
        <w:tc>
          <w:tcPr>
            <w:tcW w:w="675" w:type="dxa"/>
            <w:vAlign w:val="center"/>
          </w:tcPr>
          <w:p w14:paraId="2ED5EE60" w14:textId="77777777" w:rsidR="001B6C2D" w:rsidRDefault="00FD38D6">
            <w:pPr>
              <w:rPr>
                <w:szCs w:val="21"/>
              </w:rPr>
            </w:pPr>
            <w:r>
              <w:rPr>
                <w:rFonts w:hint="eastAsia"/>
                <w:szCs w:val="21"/>
              </w:rPr>
              <w:t>5.10</w:t>
            </w:r>
          </w:p>
        </w:tc>
        <w:tc>
          <w:tcPr>
            <w:tcW w:w="1418" w:type="dxa"/>
            <w:vAlign w:val="center"/>
          </w:tcPr>
          <w:p w14:paraId="4B8BCD31" w14:textId="77777777" w:rsidR="001B6C2D" w:rsidRDefault="00FD38D6">
            <w:pPr>
              <w:rPr>
                <w:szCs w:val="21"/>
              </w:rPr>
            </w:pPr>
            <w:r>
              <w:rPr>
                <w:rFonts w:hint="eastAsia"/>
                <w:szCs w:val="21"/>
              </w:rPr>
              <w:t>1.9.2</w:t>
            </w:r>
          </w:p>
        </w:tc>
        <w:tc>
          <w:tcPr>
            <w:tcW w:w="1701" w:type="dxa"/>
            <w:vAlign w:val="center"/>
          </w:tcPr>
          <w:p w14:paraId="0A2CB3D6" w14:textId="77777777" w:rsidR="001B6C2D" w:rsidRDefault="00FD38D6">
            <w:pPr>
              <w:rPr>
                <w:szCs w:val="21"/>
              </w:rPr>
            </w:pPr>
            <w:r>
              <w:rPr>
                <w:rFonts w:hint="eastAsia"/>
                <w:szCs w:val="21"/>
              </w:rPr>
              <w:t>中标人是否交纳</w:t>
            </w:r>
            <w:r>
              <w:rPr>
                <w:rFonts w:hint="eastAsia"/>
                <w:szCs w:val="21"/>
                <w:highlight w:val="green"/>
              </w:rPr>
              <w:t>代理服务费</w:t>
            </w:r>
          </w:p>
        </w:tc>
        <w:tc>
          <w:tcPr>
            <w:tcW w:w="5209" w:type="dxa"/>
            <w:vAlign w:val="center"/>
          </w:tcPr>
          <w:p w14:paraId="09F90220" w14:textId="77777777" w:rsidR="001B6C2D" w:rsidRDefault="00FD38D6">
            <w:pPr>
              <w:rPr>
                <w:rFonts w:ascii="宋体" w:hAnsi="宋体" w:cs="微软雅黑"/>
                <w:kern w:val="0"/>
                <w:szCs w:val="21"/>
              </w:rPr>
            </w:pPr>
            <w:bookmarkStart w:id="45" w:name="代理服务费_agentAmountText"/>
            <w:r>
              <w:rPr>
                <w:rFonts w:ascii="宋体" w:hAnsi="宋体" w:cs="微软雅黑" w:hint="eastAsia"/>
                <w:kern w:val="0"/>
                <w:szCs w:val="21"/>
              </w:rPr>
              <w:t>是，代理服务费：</w:t>
            </w:r>
            <w:r>
              <w:rPr>
                <w:rFonts w:ascii="宋体" w:hAnsi="宋体" w:cs="微软雅黑" w:hint="eastAsia"/>
                <w:kern w:val="0"/>
                <w:szCs w:val="21"/>
              </w:rPr>
              <w:t>8.62</w:t>
            </w:r>
            <w:r>
              <w:rPr>
                <w:rFonts w:ascii="宋体" w:hAnsi="宋体" w:cs="微软雅黑" w:hint="eastAsia"/>
                <w:kern w:val="0"/>
                <w:szCs w:val="21"/>
              </w:rPr>
              <w:t>万元。</w:t>
            </w:r>
            <w:bookmarkEnd w:id="45"/>
          </w:p>
        </w:tc>
      </w:tr>
      <w:tr w:rsidR="001B6C2D" w14:paraId="220E8ABB" w14:textId="77777777">
        <w:tc>
          <w:tcPr>
            <w:tcW w:w="675" w:type="dxa"/>
          </w:tcPr>
          <w:p w14:paraId="14B69835" w14:textId="77777777" w:rsidR="001B6C2D" w:rsidRDefault="00FD38D6">
            <w:pPr>
              <w:rPr>
                <w:rFonts w:ascii="Calibri" w:hAnsi="Calibri"/>
              </w:rPr>
            </w:pPr>
            <w:r>
              <w:rPr>
                <w:rFonts w:ascii="Calibri" w:hAnsi="Calibri" w:hint="eastAsia"/>
                <w:szCs w:val="22"/>
              </w:rPr>
              <w:t>5</w:t>
            </w:r>
            <w:r>
              <w:rPr>
                <w:rFonts w:ascii="Calibri" w:hAnsi="Calibri"/>
                <w:szCs w:val="22"/>
              </w:rPr>
              <w:t>.</w:t>
            </w:r>
            <w:r>
              <w:rPr>
                <w:rFonts w:ascii="Calibri" w:hAnsi="Calibri" w:hint="eastAsia"/>
                <w:szCs w:val="22"/>
              </w:rPr>
              <w:t>11</w:t>
            </w:r>
          </w:p>
        </w:tc>
        <w:tc>
          <w:tcPr>
            <w:tcW w:w="1418" w:type="dxa"/>
          </w:tcPr>
          <w:p w14:paraId="59E8562C" w14:textId="77777777" w:rsidR="001B6C2D" w:rsidRDefault="00FD38D6">
            <w:pPr>
              <w:rPr>
                <w:rFonts w:ascii="Calibri" w:hAnsi="Calibri"/>
              </w:rPr>
            </w:pPr>
            <w:r>
              <w:rPr>
                <w:rFonts w:ascii="Calibri" w:hAnsi="Calibri"/>
                <w:szCs w:val="22"/>
              </w:rPr>
              <w:t>1.1</w:t>
            </w:r>
            <w:r>
              <w:rPr>
                <w:rFonts w:ascii="Calibri" w:hAnsi="Calibri" w:hint="eastAsia"/>
                <w:szCs w:val="22"/>
              </w:rPr>
              <w:t>2</w:t>
            </w:r>
            <w:r>
              <w:rPr>
                <w:rFonts w:ascii="Calibri" w:hAnsi="Calibri"/>
                <w:szCs w:val="22"/>
              </w:rPr>
              <w:t>.7</w:t>
            </w:r>
          </w:p>
        </w:tc>
        <w:tc>
          <w:tcPr>
            <w:tcW w:w="1701" w:type="dxa"/>
          </w:tcPr>
          <w:p w14:paraId="26914900" w14:textId="77777777" w:rsidR="001B6C2D" w:rsidRDefault="00FD38D6">
            <w:pPr>
              <w:rPr>
                <w:rFonts w:ascii="Calibri" w:hAnsi="Calibri"/>
              </w:rPr>
            </w:pPr>
            <w:r>
              <w:rPr>
                <w:rFonts w:ascii="Calibri" w:hAnsi="Calibri" w:hint="eastAsia"/>
                <w:szCs w:val="22"/>
              </w:rPr>
              <w:t>是否组织现场考察或开标前答疑会</w:t>
            </w:r>
          </w:p>
        </w:tc>
        <w:tc>
          <w:tcPr>
            <w:tcW w:w="5209" w:type="dxa"/>
          </w:tcPr>
          <w:p w14:paraId="5436D779" w14:textId="77777777" w:rsidR="001B6C2D" w:rsidRDefault="00FD38D6">
            <w:pPr>
              <w:rPr>
                <w:rFonts w:ascii="宋体" w:hAnsi="宋体" w:cs="微软雅黑"/>
                <w:kern w:val="0"/>
                <w:szCs w:val="21"/>
              </w:rPr>
            </w:pPr>
            <w:bookmarkStart w:id="46" w:name="答疑会_answeringQuestionFlagText"/>
            <w:r>
              <w:rPr>
                <w:rFonts w:ascii="宋体" w:hAnsi="宋体" w:cs="微软雅黑" w:hint="eastAsia"/>
                <w:kern w:val="0"/>
                <w:szCs w:val="21"/>
              </w:rPr>
              <w:t>否</w:t>
            </w:r>
            <w:bookmarkEnd w:id="46"/>
          </w:p>
        </w:tc>
      </w:tr>
      <w:tr w:rsidR="001B6C2D" w14:paraId="6B4F8598" w14:textId="77777777">
        <w:tc>
          <w:tcPr>
            <w:tcW w:w="675" w:type="dxa"/>
          </w:tcPr>
          <w:p w14:paraId="0E9F02E5" w14:textId="77777777" w:rsidR="001B6C2D" w:rsidRDefault="00FD38D6">
            <w:pPr>
              <w:rPr>
                <w:rFonts w:ascii="Calibri" w:hAnsi="Calibri"/>
              </w:rPr>
            </w:pPr>
            <w:r>
              <w:rPr>
                <w:rFonts w:ascii="Calibri" w:hAnsi="Calibri" w:hint="eastAsia"/>
                <w:szCs w:val="22"/>
              </w:rPr>
              <w:t>5</w:t>
            </w:r>
            <w:r>
              <w:rPr>
                <w:rFonts w:ascii="Calibri" w:hAnsi="Calibri"/>
                <w:szCs w:val="22"/>
              </w:rPr>
              <w:t>.</w:t>
            </w:r>
            <w:r>
              <w:rPr>
                <w:rFonts w:ascii="Calibri" w:hAnsi="Calibri" w:hint="eastAsia"/>
                <w:szCs w:val="22"/>
              </w:rPr>
              <w:t>12</w:t>
            </w:r>
          </w:p>
        </w:tc>
        <w:tc>
          <w:tcPr>
            <w:tcW w:w="1418" w:type="dxa"/>
          </w:tcPr>
          <w:p w14:paraId="6714CBFC" w14:textId="77777777" w:rsidR="001B6C2D" w:rsidRDefault="00FD38D6">
            <w:pPr>
              <w:rPr>
                <w:rFonts w:ascii="Calibri" w:hAnsi="Calibri"/>
              </w:rPr>
            </w:pPr>
            <w:r>
              <w:rPr>
                <w:rFonts w:ascii="Calibri" w:hAnsi="Calibri" w:hint="eastAsia"/>
                <w:szCs w:val="22"/>
              </w:rPr>
              <w:t>1.14.2</w:t>
            </w:r>
            <w:r>
              <w:rPr>
                <w:rFonts w:ascii="Calibri" w:hAnsi="Calibri" w:hint="eastAsia"/>
                <w:szCs w:val="22"/>
              </w:rPr>
              <w:t>、</w:t>
            </w:r>
            <w:r>
              <w:rPr>
                <w:rFonts w:ascii="Calibri" w:hAnsi="Calibri" w:hint="eastAsia"/>
                <w:szCs w:val="22"/>
              </w:rPr>
              <w:t>1.14.3</w:t>
            </w:r>
          </w:p>
        </w:tc>
        <w:tc>
          <w:tcPr>
            <w:tcW w:w="1701" w:type="dxa"/>
          </w:tcPr>
          <w:p w14:paraId="040AB9CE" w14:textId="77777777" w:rsidR="001B6C2D" w:rsidRDefault="00FD38D6">
            <w:pPr>
              <w:rPr>
                <w:rFonts w:ascii="Calibri" w:hAnsi="Calibri"/>
              </w:rPr>
            </w:pPr>
            <w:r>
              <w:rPr>
                <w:rFonts w:ascii="Calibri" w:hAnsi="Calibri" w:hint="eastAsia"/>
                <w:szCs w:val="21"/>
              </w:rPr>
              <w:t>投标人应提交其他商务文件和技术文件</w:t>
            </w:r>
          </w:p>
        </w:tc>
        <w:tc>
          <w:tcPr>
            <w:tcW w:w="5209" w:type="dxa"/>
          </w:tcPr>
          <w:p w14:paraId="7DB16391" w14:textId="77777777" w:rsidR="001B6C2D" w:rsidRDefault="00FD38D6">
            <w:pPr>
              <w:rPr>
                <w:rFonts w:ascii="宋体" w:hAnsi="宋体" w:cs="微软雅黑"/>
                <w:kern w:val="0"/>
                <w:szCs w:val="21"/>
              </w:rPr>
            </w:pPr>
            <w:r>
              <w:rPr>
                <w:rFonts w:ascii="宋体" w:hAnsi="宋体" w:cs="微软雅黑" w:hint="eastAsia"/>
                <w:kern w:val="0"/>
                <w:szCs w:val="21"/>
              </w:rPr>
              <w:t>除通用册投标人须知要求提交的商务和技术文件外，投标人还应提交下列商务和技术文件：</w:t>
            </w:r>
          </w:p>
          <w:p w14:paraId="58DC5737" w14:textId="77777777" w:rsidR="001B6C2D" w:rsidRDefault="00FD38D6">
            <w:pPr>
              <w:rPr>
                <w:rFonts w:ascii="Calibri" w:hAnsi="Calibri"/>
              </w:rPr>
            </w:pPr>
            <w:r>
              <w:rPr>
                <w:rFonts w:ascii="宋体" w:hAnsi="宋体" w:cs="微软雅黑" w:hint="eastAsia"/>
                <w:kern w:val="0"/>
                <w:szCs w:val="21"/>
              </w:rPr>
              <w:t>无</w:t>
            </w:r>
          </w:p>
        </w:tc>
      </w:tr>
      <w:tr w:rsidR="001B6C2D" w14:paraId="10183610" w14:textId="77777777">
        <w:trPr>
          <w:trHeight w:val="650"/>
        </w:trPr>
        <w:tc>
          <w:tcPr>
            <w:tcW w:w="675" w:type="dxa"/>
            <w:vAlign w:val="center"/>
          </w:tcPr>
          <w:p w14:paraId="1CAE4B28" w14:textId="77777777" w:rsidR="001B6C2D" w:rsidRDefault="00FD38D6">
            <w:pPr>
              <w:rPr>
                <w:szCs w:val="21"/>
              </w:rPr>
            </w:pPr>
            <w:r>
              <w:rPr>
                <w:rFonts w:hint="eastAsia"/>
                <w:szCs w:val="21"/>
              </w:rPr>
              <w:lastRenderedPageBreak/>
              <w:t>5.13</w:t>
            </w:r>
          </w:p>
        </w:tc>
        <w:tc>
          <w:tcPr>
            <w:tcW w:w="1418" w:type="dxa"/>
            <w:vAlign w:val="center"/>
          </w:tcPr>
          <w:p w14:paraId="16B2EC47" w14:textId="77777777" w:rsidR="001B6C2D" w:rsidRDefault="00FD38D6">
            <w:pPr>
              <w:rPr>
                <w:szCs w:val="21"/>
              </w:rPr>
            </w:pPr>
            <w:r>
              <w:rPr>
                <w:rFonts w:hint="eastAsia"/>
                <w:szCs w:val="21"/>
              </w:rPr>
              <w:t>1.16.1</w:t>
            </w:r>
          </w:p>
        </w:tc>
        <w:tc>
          <w:tcPr>
            <w:tcW w:w="1701" w:type="dxa"/>
            <w:vAlign w:val="center"/>
          </w:tcPr>
          <w:p w14:paraId="1A4F595E" w14:textId="77777777" w:rsidR="001B6C2D" w:rsidRDefault="00FD38D6">
            <w:pPr>
              <w:rPr>
                <w:szCs w:val="21"/>
              </w:rPr>
            </w:pPr>
            <w:r>
              <w:rPr>
                <w:rFonts w:hint="eastAsia"/>
                <w:szCs w:val="21"/>
              </w:rPr>
              <w:t>本次招标是否需要提交投标保证金</w:t>
            </w:r>
          </w:p>
        </w:tc>
        <w:tc>
          <w:tcPr>
            <w:tcW w:w="5209" w:type="dxa"/>
            <w:vAlign w:val="center"/>
          </w:tcPr>
          <w:p w14:paraId="55821D7B" w14:textId="77777777" w:rsidR="001B6C2D" w:rsidRDefault="00FD38D6">
            <w:pPr>
              <w:rPr>
                <w:rFonts w:asciiTheme="minorEastAsia" w:hAnsiTheme="minorEastAsia" w:cstheme="minorEastAsia"/>
                <w:kern w:val="0"/>
                <w:szCs w:val="21"/>
              </w:rPr>
            </w:pPr>
            <w:bookmarkStart w:id="47" w:name="标保证金_bailFlagText"/>
            <w:r>
              <w:rPr>
                <w:rFonts w:asciiTheme="minorEastAsia" w:eastAsiaTheme="minorEastAsia" w:hAnsiTheme="minorEastAsia" w:cstheme="minorEastAsia" w:hint="eastAsia"/>
                <w:kern w:val="0"/>
                <w:szCs w:val="21"/>
              </w:rPr>
              <w:t>否</w:t>
            </w:r>
            <w:bookmarkEnd w:id="47"/>
          </w:p>
        </w:tc>
      </w:tr>
      <w:tr w:rsidR="001B6C2D" w14:paraId="329038DA" w14:textId="77777777">
        <w:trPr>
          <w:trHeight w:val="126"/>
        </w:trPr>
        <w:tc>
          <w:tcPr>
            <w:tcW w:w="675" w:type="dxa"/>
            <w:vAlign w:val="center"/>
          </w:tcPr>
          <w:p w14:paraId="530CDF97" w14:textId="77777777" w:rsidR="001B6C2D" w:rsidRDefault="00FD38D6">
            <w:pPr>
              <w:rPr>
                <w:szCs w:val="21"/>
              </w:rPr>
            </w:pPr>
            <w:r>
              <w:rPr>
                <w:rFonts w:hint="eastAsia"/>
                <w:szCs w:val="21"/>
              </w:rPr>
              <w:t>5.14</w:t>
            </w:r>
          </w:p>
        </w:tc>
        <w:tc>
          <w:tcPr>
            <w:tcW w:w="1418" w:type="dxa"/>
            <w:vAlign w:val="center"/>
          </w:tcPr>
          <w:p w14:paraId="00E1647F" w14:textId="77777777" w:rsidR="001B6C2D" w:rsidRDefault="00FD38D6">
            <w:pPr>
              <w:rPr>
                <w:szCs w:val="21"/>
              </w:rPr>
            </w:pPr>
            <w:r>
              <w:rPr>
                <w:rFonts w:hint="eastAsia"/>
                <w:szCs w:val="21"/>
              </w:rPr>
              <w:t>1.17.2</w:t>
            </w:r>
          </w:p>
        </w:tc>
        <w:tc>
          <w:tcPr>
            <w:tcW w:w="1701" w:type="dxa"/>
            <w:vAlign w:val="center"/>
          </w:tcPr>
          <w:p w14:paraId="25DF248B" w14:textId="77777777" w:rsidR="001B6C2D" w:rsidRDefault="00FD38D6">
            <w:pPr>
              <w:rPr>
                <w:szCs w:val="21"/>
              </w:rPr>
            </w:pPr>
            <w:r>
              <w:rPr>
                <w:rFonts w:hint="eastAsia"/>
                <w:szCs w:val="21"/>
              </w:rPr>
              <w:t>项目预算</w:t>
            </w:r>
          </w:p>
        </w:tc>
        <w:tc>
          <w:tcPr>
            <w:tcW w:w="5209" w:type="dxa"/>
            <w:vAlign w:val="center"/>
          </w:tcPr>
          <w:p w14:paraId="792DB78E" w14:textId="77777777" w:rsidR="001B6C2D" w:rsidRDefault="00FD38D6">
            <w:pPr>
              <w:rPr>
                <w:rFonts w:ascii="宋体" w:hAnsi="宋体" w:cs="微软雅黑"/>
                <w:kern w:val="0"/>
                <w:szCs w:val="21"/>
              </w:rPr>
            </w:pPr>
            <w:r>
              <w:rPr>
                <w:rFonts w:hint="eastAsia"/>
                <w:szCs w:val="21"/>
              </w:rPr>
              <w:t>本项目采购预算（或最高限价）为人民币</w:t>
            </w:r>
            <w:r>
              <w:rPr>
                <w:rFonts w:ascii="宋体" w:hAnsi="宋体" w:cs="微软雅黑" w:hint="eastAsia"/>
                <w:kern w:val="0"/>
                <w:szCs w:val="21"/>
              </w:rPr>
              <w:t xml:space="preserve">  </w:t>
            </w:r>
            <w:r>
              <w:rPr>
                <w:rFonts w:ascii="宋体" w:hAnsi="宋体" w:cs="微软雅黑" w:hint="eastAsia"/>
                <w:kern w:val="0"/>
                <w:szCs w:val="21"/>
              </w:rPr>
              <w:t xml:space="preserve"> </w:t>
            </w:r>
            <w:bookmarkStart w:id="48" w:name="预算金额_budgetAmount"/>
            <w:r>
              <w:rPr>
                <w:rFonts w:ascii="宋体" w:hAnsi="宋体" w:cs="微软雅黑" w:hint="eastAsia"/>
                <w:kern w:val="0"/>
                <w:szCs w:val="21"/>
              </w:rPr>
              <w:t>1,667.320000</w:t>
            </w:r>
            <w:bookmarkEnd w:id="48"/>
            <w:r>
              <w:rPr>
                <w:rFonts w:ascii="宋体" w:hAnsi="宋体" w:cs="微软雅黑" w:hint="eastAsia"/>
                <w:kern w:val="0"/>
                <w:szCs w:val="21"/>
              </w:rPr>
              <w:t>万</w:t>
            </w:r>
            <w:r>
              <w:rPr>
                <w:rFonts w:ascii="宋体" w:hAnsi="宋体" w:cs="微软雅黑" w:hint="eastAsia"/>
                <w:kern w:val="0"/>
                <w:szCs w:val="21"/>
              </w:rPr>
              <w:t>元</w:t>
            </w:r>
            <w:r>
              <w:rPr>
                <w:rFonts w:hint="eastAsia"/>
                <w:szCs w:val="21"/>
              </w:rPr>
              <w:t>。</w:t>
            </w:r>
          </w:p>
        </w:tc>
      </w:tr>
      <w:tr w:rsidR="001B6C2D" w14:paraId="4BB7C04C" w14:textId="77777777">
        <w:trPr>
          <w:trHeight w:val="126"/>
        </w:trPr>
        <w:tc>
          <w:tcPr>
            <w:tcW w:w="675" w:type="dxa"/>
            <w:vAlign w:val="center"/>
          </w:tcPr>
          <w:p w14:paraId="1EE62B46" w14:textId="77777777" w:rsidR="001B6C2D" w:rsidRDefault="00FD38D6">
            <w:pPr>
              <w:rPr>
                <w:szCs w:val="21"/>
              </w:rPr>
            </w:pPr>
            <w:r>
              <w:rPr>
                <w:rFonts w:hint="eastAsia"/>
                <w:szCs w:val="21"/>
              </w:rPr>
              <w:t>5.15</w:t>
            </w:r>
          </w:p>
        </w:tc>
        <w:tc>
          <w:tcPr>
            <w:tcW w:w="1418" w:type="dxa"/>
            <w:vAlign w:val="center"/>
          </w:tcPr>
          <w:p w14:paraId="78FE6CCA" w14:textId="77777777" w:rsidR="001B6C2D" w:rsidRDefault="00FD38D6">
            <w:pPr>
              <w:rPr>
                <w:szCs w:val="21"/>
              </w:rPr>
            </w:pPr>
            <w:r>
              <w:rPr>
                <w:rFonts w:hint="eastAsia"/>
                <w:szCs w:val="21"/>
              </w:rPr>
              <w:t>1.18.1</w:t>
            </w:r>
          </w:p>
        </w:tc>
        <w:tc>
          <w:tcPr>
            <w:tcW w:w="1701" w:type="dxa"/>
            <w:vAlign w:val="center"/>
          </w:tcPr>
          <w:p w14:paraId="76C4FCBB" w14:textId="77777777" w:rsidR="001B6C2D" w:rsidRDefault="00FD38D6">
            <w:pPr>
              <w:rPr>
                <w:szCs w:val="21"/>
              </w:rPr>
            </w:pPr>
            <w:r>
              <w:rPr>
                <w:rFonts w:hint="eastAsia"/>
                <w:szCs w:val="21"/>
              </w:rPr>
              <w:t>是否允许投标人将项目非主体、非关键性工作交由他人完成</w:t>
            </w:r>
          </w:p>
        </w:tc>
        <w:tc>
          <w:tcPr>
            <w:tcW w:w="5209" w:type="dxa"/>
            <w:vAlign w:val="center"/>
          </w:tcPr>
          <w:p w14:paraId="69B82BDD" w14:textId="77777777" w:rsidR="001B6C2D" w:rsidRDefault="00FD38D6">
            <w:pPr>
              <w:rPr>
                <w:rFonts w:ascii="宋体" w:hAnsi="宋体" w:cs="微软雅黑"/>
                <w:kern w:val="0"/>
                <w:szCs w:val="21"/>
              </w:rPr>
            </w:pPr>
            <w:bookmarkStart w:id="49" w:name="关键性工作_entrustingOthersFlagText"/>
            <w:r>
              <w:rPr>
                <w:rFonts w:ascii="Wingdings 2" w:hAnsi="Wingdings 2" w:cs="微软雅黑"/>
                <w:kern w:val="0"/>
                <w:szCs w:val="21"/>
              </w:rPr>
              <w:t>不允许</w:t>
            </w:r>
            <w:bookmarkEnd w:id="49"/>
          </w:p>
        </w:tc>
      </w:tr>
      <w:tr w:rsidR="001B6C2D" w14:paraId="6A36BC2B" w14:textId="77777777">
        <w:trPr>
          <w:trHeight w:val="556"/>
        </w:trPr>
        <w:tc>
          <w:tcPr>
            <w:tcW w:w="675" w:type="dxa"/>
            <w:vAlign w:val="center"/>
          </w:tcPr>
          <w:p w14:paraId="19659C0D" w14:textId="77777777" w:rsidR="001B6C2D" w:rsidRDefault="00FD38D6">
            <w:pPr>
              <w:rPr>
                <w:szCs w:val="21"/>
              </w:rPr>
            </w:pPr>
            <w:r>
              <w:rPr>
                <w:rFonts w:hint="eastAsia"/>
                <w:szCs w:val="21"/>
              </w:rPr>
              <w:t>5.16</w:t>
            </w:r>
          </w:p>
        </w:tc>
        <w:tc>
          <w:tcPr>
            <w:tcW w:w="1418" w:type="dxa"/>
            <w:vAlign w:val="center"/>
          </w:tcPr>
          <w:p w14:paraId="4818732A" w14:textId="77777777" w:rsidR="001B6C2D" w:rsidRDefault="00FD38D6">
            <w:pPr>
              <w:rPr>
                <w:szCs w:val="21"/>
              </w:rPr>
            </w:pPr>
            <w:r>
              <w:rPr>
                <w:rFonts w:hint="eastAsia"/>
                <w:szCs w:val="21"/>
              </w:rPr>
              <w:t>1.20.1</w:t>
            </w:r>
          </w:p>
        </w:tc>
        <w:tc>
          <w:tcPr>
            <w:tcW w:w="1701" w:type="dxa"/>
            <w:vAlign w:val="center"/>
          </w:tcPr>
          <w:p w14:paraId="529C915E" w14:textId="77777777" w:rsidR="001B6C2D" w:rsidRDefault="00FD38D6">
            <w:pPr>
              <w:rPr>
                <w:szCs w:val="21"/>
              </w:rPr>
            </w:pPr>
            <w:r>
              <w:rPr>
                <w:rFonts w:hint="eastAsia"/>
                <w:szCs w:val="21"/>
              </w:rPr>
              <w:t>投标有效期</w:t>
            </w:r>
          </w:p>
        </w:tc>
        <w:tc>
          <w:tcPr>
            <w:tcW w:w="5209" w:type="dxa"/>
            <w:vAlign w:val="center"/>
          </w:tcPr>
          <w:p w14:paraId="301FCDE5" w14:textId="77777777" w:rsidR="001B6C2D" w:rsidRDefault="00FD38D6">
            <w:pPr>
              <w:rPr>
                <w:szCs w:val="21"/>
              </w:rPr>
            </w:pPr>
            <w:bookmarkStart w:id="50" w:name="投标有效期_bidExpirationDate"/>
            <w:r>
              <w:rPr>
                <w:rFonts w:ascii="宋体" w:hAnsi="宋体" w:cs="微软雅黑" w:hint="eastAsia"/>
                <w:kern w:val="0"/>
                <w:szCs w:val="21"/>
              </w:rPr>
              <w:t>120</w:t>
            </w:r>
            <w:r>
              <w:rPr>
                <w:rFonts w:ascii="宋体" w:hAnsi="宋体" w:cs="微软雅黑" w:hint="eastAsia"/>
                <w:kern w:val="0"/>
                <w:szCs w:val="21"/>
              </w:rPr>
              <w:t>日历天</w:t>
            </w:r>
            <w:bookmarkEnd w:id="50"/>
          </w:p>
        </w:tc>
      </w:tr>
      <w:tr w:rsidR="001B6C2D" w14:paraId="32BB1AE0" w14:textId="77777777">
        <w:trPr>
          <w:trHeight w:val="556"/>
        </w:trPr>
        <w:tc>
          <w:tcPr>
            <w:tcW w:w="675" w:type="dxa"/>
            <w:vAlign w:val="center"/>
          </w:tcPr>
          <w:p w14:paraId="6013FCAC" w14:textId="77777777" w:rsidR="001B6C2D" w:rsidRDefault="00FD38D6">
            <w:pPr>
              <w:rPr>
                <w:szCs w:val="21"/>
              </w:rPr>
            </w:pPr>
            <w:r>
              <w:rPr>
                <w:rFonts w:hint="eastAsia"/>
                <w:szCs w:val="21"/>
              </w:rPr>
              <w:t>5.17</w:t>
            </w:r>
          </w:p>
        </w:tc>
        <w:tc>
          <w:tcPr>
            <w:tcW w:w="1418" w:type="dxa"/>
            <w:vAlign w:val="center"/>
          </w:tcPr>
          <w:p w14:paraId="33929803" w14:textId="77777777" w:rsidR="001B6C2D" w:rsidRDefault="00FD38D6">
            <w:pPr>
              <w:rPr>
                <w:szCs w:val="21"/>
              </w:rPr>
            </w:pPr>
            <w:r>
              <w:rPr>
                <w:rFonts w:hint="eastAsia"/>
                <w:szCs w:val="21"/>
              </w:rPr>
              <w:t>1.22.1</w:t>
            </w:r>
            <w:r>
              <w:rPr>
                <w:rFonts w:hint="eastAsia"/>
                <w:szCs w:val="21"/>
              </w:rPr>
              <w:t>、</w:t>
            </w:r>
            <w:r>
              <w:rPr>
                <w:rFonts w:hint="eastAsia"/>
                <w:szCs w:val="21"/>
              </w:rPr>
              <w:t>2.22.2</w:t>
            </w:r>
          </w:p>
        </w:tc>
        <w:tc>
          <w:tcPr>
            <w:tcW w:w="1701" w:type="dxa"/>
            <w:vAlign w:val="center"/>
          </w:tcPr>
          <w:p w14:paraId="2DDE8977" w14:textId="77777777" w:rsidR="001B6C2D" w:rsidRDefault="00FD38D6">
            <w:pPr>
              <w:rPr>
                <w:szCs w:val="21"/>
              </w:rPr>
            </w:pPr>
            <w:r>
              <w:rPr>
                <w:rFonts w:hint="eastAsia"/>
                <w:szCs w:val="21"/>
              </w:rPr>
              <w:t>投标文件递交</w:t>
            </w:r>
          </w:p>
        </w:tc>
        <w:tc>
          <w:tcPr>
            <w:tcW w:w="5209" w:type="dxa"/>
            <w:vAlign w:val="center"/>
          </w:tcPr>
          <w:p w14:paraId="24ED8D5F" w14:textId="77777777" w:rsidR="001B6C2D" w:rsidRDefault="00FD38D6">
            <w:pPr>
              <w:rPr>
                <w:szCs w:val="21"/>
              </w:rPr>
            </w:pPr>
            <w:r>
              <w:rPr>
                <w:rFonts w:ascii="宋体" w:hAnsi="宋体" w:hint="eastAsia"/>
                <w:bCs/>
                <w:szCs w:val="21"/>
              </w:rPr>
              <w:t>除通过系统</w:t>
            </w:r>
            <w:r>
              <w:rPr>
                <w:rFonts w:ascii="宋体" w:hAnsi="Calibri" w:cs="微软雅黑" w:hint="eastAsia"/>
                <w:szCs w:val="21"/>
              </w:rPr>
              <w:t>上传加密的电子投标文件外，同时在线下提供</w:t>
            </w:r>
            <w:r>
              <w:rPr>
                <w:rFonts w:ascii="宋体" w:hAnsi="宋体" w:hint="eastAsia"/>
                <w:bCs/>
                <w:szCs w:val="21"/>
              </w:rPr>
              <w:t>通过系统下载的投标文件电子版文件包（使用</w:t>
            </w:r>
            <w:r>
              <w:rPr>
                <w:rFonts w:ascii="Calibri" w:hAnsi="Calibri" w:hint="eastAsia"/>
                <w:bCs/>
                <w:szCs w:val="22"/>
              </w:rPr>
              <w:t>不可擦写的刻录光盘或其他只读存储介质）</w:t>
            </w:r>
          </w:p>
        </w:tc>
      </w:tr>
      <w:tr w:rsidR="001B6C2D" w14:paraId="5E7F09DE" w14:textId="77777777">
        <w:trPr>
          <w:trHeight w:val="428"/>
        </w:trPr>
        <w:tc>
          <w:tcPr>
            <w:tcW w:w="675" w:type="dxa"/>
            <w:vAlign w:val="center"/>
          </w:tcPr>
          <w:p w14:paraId="4F76DC75" w14:textId="77777777" w:rsidR="001B6C2D" w:rsidRDefault="00FD38D6">
            <w:pPr>
              <w:rPr>
                <w:szCs w:val="21"/>
              </w:rPr>
            </w:pPr>
            <w:r>
              <w:rPr>
                <w:rFonts w:hint="eastAsia"/>
                <w:szCs w:val="21"/>
              </w:rPr>
              <w:t>5.18</w:t>
            </w:r>
          </w:p>
        </w:tc>
        <w:tc>
          <w:tcPr>
            <w:tcW w:w="1418" w:type="dxa"/>
            <w:vAlign w:val="center"/>
          </w:tcPr>
          <w:p w14:paraId="794CFD9F" w14:textId="77777777" w:rsidR="001B6C2D" w:rsidRDefault="00FD38D6">
            <w:pPr>
              <w:rPr>
                <w:szCs w:val="21"/>
              </w:rPr>
            </w:pPr>
            <w:r>
              <w:rPr>
                <w:rFonts w:hint="eastAsia"/>
                <w:szCs w:val="21"/>
              </w:rPr>
              <w:t>1.26.2</w:t>
            </w:r>
          </w:p>
        </w:tc>
        <w:tc>
          <w:tcPr>
            <w:tcW w:w="1701" w:type="dxa"/>
            <w:vAlign w:val="center"/>
          </w:tcPr>
          <w:p w14:paraId="02DEB996" w14:textId="77777777" w:rsidR="001B6C2D" w:rsidRDefault="00FD38D6">
            <w:pPr>
              <w:rPr>
                <w:szCs w:val="21"/>
              </w:rPr>
            </w:pPr>
            <w:r>
              <w:rPr>
                <w:rFonts w:hint="eastAsia"/>
                <w:szCs w:val="21"/>
              </w:rPr>
              <w:t>是否进行述标</w:t>
            </w:r>
          </w:p>
        </w:tc>
        <w:tc>
          <w:tcPr>
            <w:tcW w:w="5209" w:type="dxa"/>
            <w:vAlign w:val="center"/>
          </w:tcPr>
          <w:p w14:paraId="3F3B130B" w14:textId="77777777" w:rsidR="001B6C2D" w:rsidRDefault="00FD38D6">
            <w:pPr>
              <w:rPr>
                <w:rFonts w:ascii="宋体" w:hAnsi="宋体" w:cs="微软雅黑"/>
                <w:kern w:val="0"/>
                <w:szCs w:val="21"/>
              </w:rPr>
            </w:pPr>
            <w:bookmarkStart w:id="51" w:name="进行述标_describeStandardFlagText"/>
            <w:r>
              <w:rPr>
                <w:rFonts w:ascii="宋体" w:hAnsi="宋体" w:cs="微软雅黑" w:hint="eastAsia"/>
                <w:kern w:val="0"/>
                <w:szCs w:val="21"/>
              </w:rPr>
              <w:t>否</w:t>
            </w:r>
            <w:bookmarkEnd w:id="51"/>
          </w:p>
        </w:tc>
      </w:tr>
      <w:tr w:rsidR="001B6C2D" w14:paraId="2EBFF8CF" w14:textId="77777777">
        <w:trPr>
          <w:trHeight w:val="428"/>
        </w:trPr>
        <w:tc>
          <w:tcPr>
            <w:tcW w:w="675" w:type="dxa"/>
            <w:vAlign w:val="center"/>
          </w:tcPr>
          <w:p w14:paraId="020AEAE2" w14:textId="77777777" w:rsidR="001B6C2D" w:rsidRDefault="00FD38D6">
            <w:pPr>
              <w:rPr>
                <w:szCs w:val="21"/>
              </w:rPr>
            </w:pPr>
            <w:r>
              <w:rPr>
                <w:rFonts w:hint="eastAsia"/>
                <w:szCs w:val="21"/>
              </w:rPr>
              <w:t>5.19</w:t>
            </w:r>
          </w:p>
        </w:tc>
        <w:tc>
          <w:tcPr>
            <w:tcW w:w="1418" w:type="dxa"/>
            <w:vAlign w:val="center"/>
          </w:tcPr>
          <w:p w14:paraId="69BDCFB8" w14:textId="77777777" w:rsidR="001B6C2D" w:rsidRDefault="001B6C2D">
            <w:pPr>
              <w:rPr>
                <w:szCs w:val="21"/>
              </w:rPr>
            </w:pPr>
          </w:p>
        </w:tc>
        <w:tc>
          <w:tcPr>
            <w:tcW w:w="1701" w:type="dxa"/>
            <w:vAlign w:val="center"/>
          </w:tcPr>
          <w:p w14:paraId="1A385A3C" w14:textId="77777777" w:rsidR="001B6C2D" w:rsidRDefault="00FD38D6">
            <w:pPr>
              <w:rPr>
                <w:szCs w:val="21"/>
              </w:rPr>
            </w:pPr>
            <w:r>
              <w:rPr>
                <w:rFonts w:hint="eastAsia"/>
                <w:szCs w:val="21"/>
              </w:rPr>
              <w:t>采购资金的支付方式、时间、条件</w:t>
            </w:r>
          </w:p>
        </w:tc>
        <w:tc>
          <w:tcPr>
            <w:tcW w:w="5209" w:type="dxa"/>
            <w:vAlign w:val="center"/>
          </w:tcPr>
          <w:p w14:paraId="3D58D5F1" w14:textId="77777777" w:rsidR="001B6C2D" w:rsidRDefault="00FD38D6">
            <w:pPr>
              <w:rPr>
                <w:rFonts w:ascii="宋体" w:hAnsi="宋体"/>
                <w:szCs w:val="21"/>
              </w:rPr>
            </w:pPr>
            <w:r>
              <w:rPr>
                <w:rFonts w:hint="eastAsia"/>
                <w:szCs w:val="21"/>
              </w:rPr>
              <w:t>详见第九章采购合同</w:t>
            </w:r>
          </w:p>
        </w:tc>
      </w:tr>
      <w:tr w:rsidR="001B6C2D" w14:paraId="7B6CF995" w14:textId="77777777">
        <w:trPr>
          <w:trHeight w:val="428"/>
        </w:trPr>
        <w:tc>
          <w:tcPr>
            <w:tcW w:w="675" w:type="dxa"/>
            <w:vAlign w:val="center"/>
          </w:tcPr>
          <w:p w14:paraId="2F2D3A55" w14:textId="77777777" w:rsidR="001B6C2D" w:rsidRDefault="00FD38D6">
            <w:pPr>
              <w:rPr>
                <w:szCs w:val="21"/>
              </w:rPr>
            </w:pPr>
            <w:r>
              <w:rPr>
                <w:rFonts w:hint="eastAsia"/>
                <w:szCs w:val="21"/>
              </w:rPr>
              <w:t>5.20</w:t>
            </w:r>
          </w:p>
        </w:tc>
        <w:tc>
          <w:tcPr>
            <w:tcW w:w="1418" w:type="dxa"/>
            <w:vAlign w:val="center"/>
          </w:tcPr>
          <w:p w14:paraId="5BF1B3E9" w14:textId="77777777" w:rsidR="001B6C2D" w:rsidRDefault="001B6C2D">
            <w:pPr>
              <w:rPr>
                <w:szCs w:val="21"/>
              </w:rPr>
            </w:pPr>
          </w:p>
        </w:tc>
        <w:tc>
          <w:tcPr>
            <w:tcW w:w="1701" w:type="dxa"/>
            <w:vAlign w:val="center"/>
          </w:tcPr>
          <w:p w14:paraId="75527CAF" w14:textId="77777777" w:rsidR="001B6C2D" w:rsidRDefault="00FD38D6">
            <w:pPr>
              <w:rPr>
                <w:szCs w:val="21"/>
              </w:rPr>
            </w:pPr>
            <w:r>
              <w:rPr>
                <w:rFonts w:hint="eastAsia"/>
                <w:szCs w:val="21"/>
              </w:rPr>
              <w:t>其他事项</w:t>
            </w:r>
          </w:p>
        </w:tc>
        <w:tc>
          <w:tcPr>
            <w:tcW w:w="5209" w:type="dxa"/>
            <w:shd w:val="clear" w:color="auto" w:fill="auto"/>
            <w:vAlign w:val="center"/>
          </w:tcPr>
          <w:p w14:paraId="65969F6E" w14:textId="77777777" w:rsidR="001B6C2D" w:rsidRDefault="00FD38D6">
            <w:pPr>
              <w:rPr>
                <w:rFonts w:ascii="宋体" w:hAnsi="宋体"/>
                <w:szCs w:val="21"/>
              </w:rPr>
            </w:pPr>
            <w:bookmarkStart w:id="52" w:name="其他事项_ottherReemarks"/>
            <w:r>
              <w:rPr>
                <w:rFonts w:ascii="宋体" w:eastAsiaTheme="minorEastAsia" w:hAnsi="宋体" w:cstheme="minorBidi" w:hint="eastAsia"/>
                <w:szCs w:val="21"/>
              </w:rPr>
              <w:t>无</w:t>
            </w:r>
            <w:bookmarkEnd w:id="52"/>
          </w:p>
        </w:tc>
      </w:tr>
    </w:tbl>
    <w:p w14:paraId="162DC9A4" w14:textId="77777777" w:rsidR="001B6C2D" w:rsidRDefault="001B6C2D"/>
    <w:p w14:paraId="072CA8A4" w14:textId="77777777" w:rsidR="001B6C2D" w:rsidRDefault="001B6C2D"/>
    <w:bookmarkEnd w:id="36"/>
    <w:p w14:paraId="1013CE69" w14:textId="77777777" w:rsidR="001B6C2D" w:rsidRDefault="001B6C2D">
      <w:pPr>
        <w:tabs>
          <w:tab w:val="left" w:pos="943"/>
          <w:tab w:val="left" w:pos="1573"/>
        </w:tabs>
        <w:adjustRightInd w:val="0"/>
        <w:snapToGrid w:val="0"/>
        <w:spacing w:line="360" w:lineRule="auto"/>
        <w:jc w:val="center"/>
        <w:rPr>
          <w:rFonts w:ascii="宋体" w:hAnsi="宋体" w:cs="微软雅黑"/>
          <w:b/>
          <w:color w:val="0000FF"/>
          <w:kern w:val="0"/>
          <w:szCs w:val="21"/>
        </w:rPr>
        <w:sectPr w:rsidR="001B6C2D">
          <w:pgSz w:w="11906" w:h="16838"/>
          <w:pgMar w:top="1418" w:right="1418" w:bottom="1418" w:left="1701" w:header="851" w:footer="851" w:gutter="0"/>
          <w:cols w:space="708"/>
          <w:docGrid w:type="linesAndChars" w:linePitch="312"/>
        </w:sectPr>
      </w:pPr>
    </w:p>
    <w:p w14:paraId="01A4529D" w14:textId="77777777" w:rsidR="001B6C2D" w:rsidRDefault="00FD38D6">
      <w:pPr>
        <w:spacing w:beforeLines="50" w:before="156" w:line="360" w:lineRule="auto"/>
        <w:jc w:val="center"/>
        <w:outlineLvl w:val="1"/>
        <w:rPr>
          <w:rFonts w:ascii="宋体" w:hAnsi="宋体"/>
          <w:b/>
          <w:sz w:val="30"/>
          <w:szCs w:val="30"/>
        </w:rPr>
      </w:pPr>
      <w:r>
        <w:rPr>
          <w:rFonts w:ascii="宋体" w:hAnsi="宋体" w:hint="eastAsia"/>
          <w:b/>
          <w:sz w:val="30"/>
          <w:szCs w:val="30"/>
        </w:rPr>
        <w:lastRenderedPageBreak/>
        <w:t>第六章</w:t>
      </w:r>
      <w:r>
        <w:rPr>
          <w:rFonts w:ascii="宋体" w:hAnsi="宋体" w:hint="eastAsia"/>
          <w:b/>
          <w:sz w:val="30"/>
          <w:szCs w:val="30"/>
        </w:rPr>
        <w:t xml:space="preserve">  </w:t>
      </w:r>
      <w:r>
        <w:rPr>
          <w:rFonts w:ascii="宋体" w:hAnsi="宋体" w:hint="eastAsia"/>
          <w:b/>
          <w:sz w:val="30"/>
          <w:szCs w:val="30"/>
        </w:rPr>
        <w:t>评标方法和评标标准</w:t>
      </w:r>
    </w:p>
    <w:p w14:paraId="3D9A6394" w14:textId="77777777" w:rsidR="001B6C2D" w:rsidRDefault="00FD38D6">
      <w:pPr>
        <w:spacing w:line="360" w:lineRule="auto"/>
        <w:ind w:firstLineChars="147" w:firstLine="310"/>
        <w:jc w:val="left"/>
      </w:pPr>
      <w:r>
        <w:rPr>
          <w:rFonts w:ascii="宋体" w:hAnsi="宋体" w:hint="eastAsia"/>
          <w:b/>
          <w:szCs w:val="21"/>
        </w:rPr>
        <w:t>一、评标方法：</w:t>
      </w:r>
      <w:r>
        <w:t xml:space="preserve"> </w:t>
      </w:r>
    </w:p>
    <w:p w14:paraId="73EB5ED0" w14:textId="77777777" w:rsidR="001B6C2D" w:rsidRDefault="00FD38D6">
      <w:pPr>
        <w:spacing w:line="360" w:lineRule="auto"/>
        <w:jc w:val="left"/>
        <w:rPr>
          <w:rFonts w:ascii="宋体" w:hAnsi="宋体"/>
          <w:szCs w:val="21"/>
        </w:rPr>
      </w:pPr>
      <w:r>
        <w:rPr>
          <w:rFonts w:hint="eastAsia"/>
          <w:b/>
          <w:sz w:val="30"/>
          <w:szCs w:val="30"/>
        </w:rPr>
        <w:t xml:space="preserve">  </w:t>
      </w:r>
      <w:r>
        <w:rPr>
          <w:rFonts w:ascii="宋体" w:hAnsi="宋体" w:hint="eastAsia"/>
          <w:szCs w:val="21"/>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32BC1A8B" w14:textId="77777777" w:rsidR="001B6C2D" w:rsidRDefault="00FD38D6">
      <w:pPr>
        <w:spacing w:line="360" w:lineRule="auto"/>
        <w:ind w:firstLineChars="147" w:firstLine="310"/>
        <w:rPr>
          <w:rFonts w:ascii="宋体" w:hAnsi="宋体"/>
          <w:b/>
          <w:bCs/>
          <w:szCs w:val="21"/>
        </w:rPr>
      </w:pPr>
      <w:r>
        <w:rPr>
          <w:rFonts w:ascii="宋体" w:hAnsi="宋体" w:hint="eastAsia"/>
          <w:b/>
          <w:bCs/>
          <w:szCs w:val="21"/>
        </w:rPr>
        <w:t>二、评分标准：</w:t>
      </w:r>
    </w:p>
    <w:p w14:paraId="7958949F" w14:textId="77777777" w:rsidR="001B6C2D" w:rsidRDefault="00FD38D6">
      <w:pPr>
        <w:spacing w:line="360" w:lineRule="auto"/>
        <w:ind w:firstLineChars="150" w:firstLine="315"/>
        <w:jc w:val="left"/>
      </w:pPr>
      <w:r>
        <w:rPr>
          <w:rFonts w:ascii="宋体" w:hAnsi="宋体" w:hint="eastAsia"/>
          <w:szCs w:val="21"/>
        </w:rPr>
        <w:t>评分标准见下表</w:t>
      </w:r>
      <w:r>
        <w:rPr>
          <w:rFonts w:hint="eastAsia"/>
        </w:rPr>
        <w:t>。</w:t>
      </w:r>
    </w:p>
    <w:p w14:paraId="6A27EE2A" w14:textId="77777777" w:rsidR="001B6C2D" w:rsidRDefault="001B6C2D">
      <w:pPr>
        <w:spacing w:line="360" w:lineRule="auto"/>
        <w:jc w:val="left"/>
      </w:pPr>
    </w:p>
    <w:p w14:paraId="3091BDD6" w14:textId="77777777" w:rsidR="001B6C2D" w:rsidRDefault="00FD38D6">
      <w:bookmarkStart w:id="53" w:name="插入_评审标准"/>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
        <w:gridCol w:w="553"/>
        <w:gridCol w:w="1272"/>
        <w:gridCol w:w="1541"/>
        <w:gridCol w:w="4943"/>
      </w:tblGrid>
      <w:tr w:rsidR="001B6C2D" w14:paraId="74E5E1FC" w14:textId="77777777">
        <w:tc>
          <w:tcPr>
            <w:tcW w:w="0" w:type="auto"/>
          </w:tcPr>
          <w:p w14:paraId="7A8C5616" w14:textId="77777777" w:rsidR="001B6C2D" w:rsidRDefault="00FD38D6">
            <w:r>
              <w:t>序号</w:t>
            </w:r>
          </w:p>
        </w:tc>
        <w:tc>
          <w:tcPr>
            <w:tcW w:w="0" w:type="auto"/>
            <w:gridSpan w:val="2"/>
          </w:tcPr>
          <w:p w14:paraId="5F4B2022" w14:textId="77777777" w:rsidR="001B6C2D" w:rsidRDefault="00FD38D6">
            <w:r>
              <w:t>评审因素</w:t>
            </w:r>
            <w:r>
              <w:t xml:space="preserve"> </w:t>
            </w:r>
          </w:p>
        </w:tc>
        <w:tc>
          <w:tcPr>
            <w:tcW w:w="0" w:type="auto"/>
          </w:tcPr>
          <w:p w14:paraId="4D4F67F8" w14:textId="77777777" w:rsidR="001B6C2D" w:rsidRDefault="00FD38D6">
            <w:r>
              <w:t>分值范围</w:t>
            </w:r>
          </w:p>
        </w:tc>
        <w:tc>
          <w:tcPr>
            <w:tcW w:w="0" w:type="auto"/>
          </w:tcPr>
          <w:p w14:paraId="2868FF86" w14:textId="77777777" w:rsidR="001B6C2D" w:rsidRDefault="00FD38D6">
            <w:r>
              <w:t>评分标准</w:t>
            </w:r>
          </w:p>
        </w:tc>
      </w:tr>
      <w:tr w:rsidR="001B6C2D" w14:paraId="1B89A760" w14:textId="77777777">
        <w:tc>
          <w:tcPr>
            <w:tcW w:w="0" w:type="auto"/>
          </w:tcPr>
          <w:p w14:paraId="1190D8C6" w14:textId="77777777" w:rsidR="001B6C2D" w:rsidRDefault="00FD38D6">
            <w:r>
              <w:t>1</w:t>
            </w:r>
          </w:p>
        </w:tc>
        <w:tc>
          <w:tcPr>
            <w:tcW w:w="0" w:type="auto"/>
            <w:vMerge w:val="restart"/>
          </w:tcPr>
          <w:p w14:paraId="2BF8C538" w14:textId="77777777" w:rsidR="001B6C2D" w:rsidRDefault="00FD38D6">
            <w:r>
              <w:t>价格分</w:t>
            </w:r>
          </w:p>
        </w:tc>
        <w:tc>
          <w:tcPr>
            <w:tcW w:w="0" w:type="auto"/>
          </w:tcPr>
          <w:p w14:paraId="60EAC3A8" w14:textId="77777777" w:rsidR="001B6C2D" w:rsidRDefault="00FD38D6">
            <w:r>
              <w:t>客观分</w:t>
            </w:r>
          </w:p>
        </w:tc>
        <w:tc>
          <w:tcPr>
            <w:tcW w:w="0" w:type="auto"/>
          </w:tcPr>
          <w:p w14:paraId="0770E08C" w14:textId="77777777" w:rsidR="001B6C2D" w:rsidRDefault="00FD38D6">
            <w:r>
              <w:t>区间打分</w:t>
            </w:r>
            <w:r>
              <w:t>(0-10)</w:t>
            </w:r>
          </w:p>
        </w:tc>
        <w:tc>
          <w:tcPr>
            <w:tcW w:w="0" w:type="auto"/>
          </w:tcPr>
          <w:p w14:paraId="3FDA3FB9" w14:textId="77777777" w:rsidR="001B6C2D" w:rsidRDefault="00FD38D6">
            <w:r>
              <w:t>评审标准：</w:t>
            </w:r>
          </w:p>
          <w:p w14:paraId="7D052583" w14:textId="77777777" w:rsidR="001B6C2D" w:rsidRDefault="00FD38D6">
            <w:r>
              <w:t>采用低价优先法计算，公式：投标人得分</w:t>
            </w:r>
            <w:r>
              <w:t>=</w:t>
            </w:r>
            <w:r>
              <w:t>评标基准价</w:t>
            </w:r>
            <w:r>
              <w:t>/</w:t>
            </w:r>
            <w:r>
              <w:t>评标价</w:t>
            </w:r>
            <w:r>
              <w:t>×10</w:t>
            </w:r>
            <w:r>
              <w:cr/>
            </w:r>
            <w:r>
              <w:t>1</w:t>
            </w:r>
            <w:r>
              <w:t>、评标基准价：满足招标文件要求，且经过价格扣除后的最低投标价</w:t>
            </w:r>
            <w:r>
              <w:cr/>
              <w:t>2</w:t>
            </w:r>
            <w:r>
              <w:t>、评标价：经过价格扣除的投标价</w:t>
            </w:r>
            <w:r>
              <w:cr/>
              <w:t>3</w:t>
            </w:r>
            <w:r>
              <w:t>、按上述公式计算出每个投标单位的投标报价得分，保留小数点后二位，小数点后第三位四舍五入</w:t>
            </w:r>
            <w:r>
              <w:cr/>
              <w:t>4</w:t>
            </w:r>
            <w:r>
              <w:t>、经评审委员会确认，报价明显低于其他通过符合性审查投标人的报价，有可能影响产品质量或者不能诚信履约的，且投标人提供的书面说明材料不能证明其报价合理性的，评标委员会应当将其作为无效投标处理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1F49F3D5" w14:textId="77777777" w:rsidR="001B6C2D" w:rsidRDefault="00FD38D6">
            <w:r>
              <w:t>评审标准说明：</w:t>
            </w:r>
          </w:p>
          <w:p w14:paraId="4DAA91EF" w14:textId="77777777" w:rsidR="001B6C2D" w:rsidRDefault="00FD38D6">
            <w:r>
              <w:t>1</w:t>
            </w:r>
            <w:r>
              <w:t>、评标基准价：满足招标文件要求，且经过价格扣除后的最低投标价。</w:t>
            </w:r>
            <w:r>
              <w:cr/>
              <w:t>2</w:t>
            </w:r>
            <w:r>
              <w:t>、评标价：经过价格扣除的投标价。</w:t>
            </w:r>
            <w:r>
              <w:cr/>
              <w:t>3</w:t>
            </w:r>
            <w:r>
              <w:t>、价格分值：价</w:t>
            </w:r>
            <w:r>
              <w:t>格分满分。</w:t>
            </w:r>
            <w:r>
              <w:cr/>
              <w:t>4</w:t>
            </w:r>
            <w:r>
              <w:t>、投标产品满足招标文件小微企业有关政策优惠条件，投标价格将给予扣除。</w:t>
            </w:r>
            <w:r>
              <w:cr/>
              <w:t>5</w:t>
            </w:r>
            <w:r>
              <w:t>、按上述公式计算出每个投标单位的投标报价得分，保留小数点后二位，小数点后第三位四舍五入。</w:t>
            </w:r>
            <w:r>
              <w:cr/>
              <w:t>6</w:t>
            </w:r>
            <w:r>
              <w:t>、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6659968D" w14:textId="77777777" w:rsidR="001B6C2D" w:rsidRDefault="001B6C2D"/>
        </w:tc>
      </w:tr>
      <w:tr w:rsidR="001B6C2D" w14:paraId="6387C8B8" w14:textId="77777777">
        <w:tc>
          <w:tcPr>
            <w:tcW w:w="0" w:type="auto"/>
          </w:tcPr>
          <w:p w14:paraId="66181C1A" w14:textId="77777777" w:rsidR="001B6C2D" w:rsidRDefault="00FD38D6">
            <w:r>
              <w:lastRenderedPageBreak/>
              <w:t>2</w:t>
            </w:r>
          </w:p>
        </w:tc>
        <w:tc>
          <w:tcPr>
            <w:tcW w:w="0" w:type="auto"/>
            <w:vMerge w:val="restart"/>
          </w:tcPr>
          <w:p w14:paraId="2EF04970" w14:textId="77777777" w:rsidR="001B6C2D" w:rsidRDefault="00FD38D6">
            <w:r>
              <w:t>商务部分</w:t>
            </w:r>
          </w:p>
        </w:tc>
        <w:tc>
          <w:tcPr>
            <w:tcW w:w="0" w:type="auto"/>
          </w:tcPr>
          <w:p w14:paraId="26F59A7F" w14:textId="77777777" w:rsidR="001B6C2D" w:rsidRDefault="00FD38D6">
            <w:r>
              <w:t>投标人业绩（客观分）</w:t>
            </w:r>
          </w:p>
        </w:tc>
        <w:tc>
          <w:tcPr>
            <w:tcW w:w="0" w:type="auto"/>
          </w:tcPr>
          <w:p w14:paraId="5B4A5A16" w14:textId="77777777" w:rsidR="001B6C2D" w:rsidRDefault="00FD38D6">
            <w:r>
              <w:t>区间打分</w:t>
            </w:r>
            <w:r>
              <w:t>(0-9)</w:t>
            </w:r>
          </w:p>
        </w:tc>
        <w:tc>
          <w:tcPr>
            <w:tcW w:w="0" w:type="auto"/>
          </w:tcPr>
          <w:p w14:paraId="07623E9A" w14:textId="77777777" w:rsidR="001B6C2D" w:rsidRDefault="00FD38D6">
            <w:r>
              <w:t>评审标准：</w:t>
            </w:r>
          </w:p>
          <w:p w14:paraId="6509CB42" w14:textId="77777777" w:rsidR="001B6C2D" w:rsidRDefault="00FD38D6">
            <w:r>
              <w:t>提供与本项目同类服务的合同或案例（国内总共</w:t>
            </w:r>
            <w:r>
              <w:t>30</w:t>
            </w:r>
            <w:r>
              <w:t>个节点以上的，并包含单个节点</w:t>
            </w:r>
            <w:r>
              <w:t>≥10Gbps</w:t>
            </w:r>
            <w:r>
              <w:t>的</w:t>
            </w:r>
            <w:r>
              <w:t>MPLS-VPN</w:t>
            </w:r>
            <w:r>
              <w:t>项目的合同或案例），每提供一个得</w:t>
            </w:r>
            <w:r>
              <w:t>3</w:t>
            </w:r>
            <w:r>
              <w:t>分，最多得</w:t>
            </w:r>
            <w:r>
              <w:t>9</w:t>
            </w:r>
            <w:r>
              <w:t>分，不提供不得分。</w:t>
            </w:r>
            <w:r>
              <w:cr/>
            </w:r>
          </w:p>
          <w:p w14:paraId="47043E03" w14:textId="77777777" w:rsidR="001B6C2D" w:rsidRDefault="00FD38D6">
            <w:r>
              <w:t>评审标准说明：</w:t>
            </w:r>
          </w:p>
          <w:p w14:paraId="00D61818" w14:textId="77777777" w:rsidR="001B6C2D" w:rsidRDefault="00FD38D6">
            <w:r>
              <w:t>1</w:t>
            </w:r>
            <w:r>
              <w:t>、需提供合同（必须包括合同首页、金额页、标的页、签字盖章页）复印件或案例复印件并加盖投标人公章。</w:t>
            </w:r>
            <w:r>
              <w:cr/>
              <w:t>2</w:t>
            </w:r>
            <w:r>
              <w:t>、合同签署日期为投标截止日前三年内。如合同无签署日期无效。</w:t>
            </w:r>
            <w:r>
              <w:cr/>
              <w:t>3</w:t>
            </w:r>
            <w:r>
              <w:t>、合同标的必须包括该项评审标准中要求的标的。</w:t>
            </w:r>
            <w:r>
              <w:cr/>
              <w:t>4</w:t>
            </w:r>
            <w:r>
              <w:t>、合同签字盖章页必须有甲乙双方的签字和盖章。</w:t>
            </w:r>
            <w:r>
              <w:cr/>
              <w:t>6</w:t>
            </w:r>
            <w:r>
              <w:t>、所有复印件应清晰，不得有任何涂改、遮挡。</w:t>
            </w:r>
            <w:r>
              <w:cr/>
            </w:r>
            <w:r>
              <w:t>提供的材料不符合以</w:t>
            </w:r>
            <w:r>
              <w:t>上</w:t>
            </w:r>
            <w:r>
              <w:t>1-6</w:t>
            </w:r>
            <w:r>
              <w:t>要求的无效。</w:t>
            </w:r>
            <w:r>
              <w:cr/>
            </w:r>
          </w:p>
          <w:p w14:paraId="6D002613" w14:textId="77777777" w:rsidR="001B6C2D" w:rsidRDefault="001B6C2D"/>
        </w:tc>
      </w:tr>
      <w:tr w:rsidR="001B6C2D" w14:paraId="1C40DBD6" w14:textId="77777777">
        <w:tc>
          <w:tcPr>
            <w:tcW w:w="0" w:type="auto"/>
          </w:tcPr>
          <w:p w14:paraId="6BA889B9" w14:textId="77777777" w:rsidR="001B6C2D" w:rsidRDefault="00FD38D6">
            <w:r>
              <w:t>3</w:t>
            </w:r>
          </w:p>
        </w:tc>
        <w:tc>
          <w:tcPr>
            <w:tcW w:w="0" w:type="auto"/>
            <w:vMerge/>
          </w:tcPr>
          <w:p w14:paraId="62EE4AFF" w14:textId="77777777" w:rsidR="001B6C2D" w:rsidRDefault="00FD38D6">
            <w:r>
              <w:t>商务部分</w:t>
            </w:r>
          </w:p>
        </w:tc>
        <w:tc>
          <w:tcPr>
            <w:tcW w:w="0" w:type="auto"/>
          </w:tcPr>
          <w:p w14:paraId="4198F9E3" w14:textId="77777777" w:rsidR="001B6C2D" w:rsidRDefault="00FD38D6">
            <w:r>
              <w:t>技术团队</w:t>
            </w:r>
            <w:r>
              <w:t xml:space="preserve"> </w:t>
            </w:r>
            <w:r>
              <w:t>（客观分）</w:t>
            </w:r>
          </w:p>
        </w:tc>
        <w:tc>
          <w:tcPr>
            <w:tcW w:w="0" w:type="auto"/>
          </w:tcPr>
          <w:p w14:paraId="4A492004" w14:textId="77777777" w:rsidR="001B6C2D" w:rsidRDefault="00FD38D6">
            <w:r>
              <w:t>区间打分</w:t>
            </w:r>
            <w:r>
              <w:t>(0-5)</w:t>
            </w:r>
          </w:p>
        </w:tc>
        <w:tc>
          <w:tcPr>
            <w:tcW w:w="0" w:type="auto"/>
          </w:tcPr>
          <w:p w14:paraId="114BE2E4" w14:textId="77777777" w:rsidR="001B6C2D" w:rsidRDefault="00FD38D6">
            <w:r>
              <w:t>评审标准：</w:t>
            </w:r>
          </w:p>
          <w:p w14:paraId="5BDA4DDE" w14:textId="77777777" w:rsidR="001B6C2D" w:rsidRDefault="00FD38D6">
            <w:r>
              <w:t>需为本项目组建不少于</w:t>
            </w:r>
            <w:r>
              <w:t>4</w:t>
            </w:r>
            <w:r>
              <w:t>人的项目管理团队，并提供服务团队人员清单。包括项目经理</w:t>
            </w:r>
            <w:r>
              <w:t>1</w:t>
            </w:r>
            <w:r>
              <w:t>人、技术负责人</w:t>
            </w:r>
            <w:r>
              <w:t>1</w:t>
            </w:r>
            <w:r>
              <w:t>人、商务经理</w:t>
            </w:r>
            <w:r>
              <w:t>1</w:t>
            </w:r>
            <w:r>
              <w:t>人、解决方案经理</w:t>
            </w:r>
            <w:r>
              <w:t>1</w:t>
            </w:r>
            <w:r>
              <w:t>人，全部满足得</w:t>
            </w:r>
            <w:r>
              <w:t>5</w:t>
            </w:r>
            <w:r>
              <w:t>分，不满足得</w:t>
            </w:r>
            <w:r>
              <w:t>0</w:t>
            </w:r>
            <w:r>
              <w:t>分。</w:t>
            </w:r>
          </w:p>
          <w:p w14:paraId="4F7A312D" w14:textId="77777777" w:rsidR="001B6C2D" w:rsidRDefault="00FD38D6">
            <w:r>
              <w:t>评审标准说明：</w:t>
            </w:r>
          </w:p>
          <w:p w14:paraId="0B1B44FC" w14:textId="77777777" w:rsidR="001B6C2D" w:rsidRDefault="00FD38D6">
            <w:r>
              <w:t>须提供团队人员名单，同时提供投标截止日前</w:t>
            </w:r>
            <w:r>
              <w:t>6</w:t>
            </w:r>
            <w:r>
              <w:t>个月内任意</w:t>
            </w:r>
            <w:r>
              <w:t>1</w:t>
            </w:r>
            <w:r>
              <w:t>个月团队人员在投标人所在公司的社保缴纳证明（投标人为新成立公司，或者有关人员为退休人员的，可提供聘用合同）。以上材料需加盖投标人公章。</w:t>
            </w:r>
          </w:p>
          <w:p w14:paraId="61E56877" w14:textId="77777777" w:rsidR="001B6C2D" w:rsidRDefault="001B6C2D"/>
        </w:tc>
      </w:tr>
      <w:tr w:rsidR="001B6C2D" w14:paraId="6009910B" w14:textId="77777777">
        <w:tc>
          <w:tcPr>
            <w:tcW w:w="0" w:type="auto"/>
          </w:tcPr>
          <w:p w14:paraId="7B82B090" w14:textId="77777777" w:rsidR="001B6C2D" w:rsidRDefault="00FD38D6">
            <w:r>
              <w:t>4</w:t>
            </w:r>
          </w:p>
        </w:tc>
        <w:tc>
          <w:tcPr>
            <w:tcW w:w="0" w:type="auto"/>
            <w:vMerge w:val="restart"/>
          </w:tcPr>
          <w:p w14:paraId="6535EAD8" w14:textId="77777777" w:rsidR="001B6C2D" w:rsidRDefault="00FD38D6">
            <w:r>
              <w:t>服务部分</w:t>
            </w:r>
          </w:p>
        </w:tc>
        <w:tc>
          <w:tcPr>
            <w:tcW w:w="0" w:type="auto"/>
          </w:tcPr>
          <w:p w14:paraId="7D1725E7" w14:textId="77777777" w:rsidR="001B6C2D" w:rsidRDefault="00FD38D6">
            <w:r>
              <w:t>售后服务方案（主观分）</w:t>
            </w:r>
          </w:p>
        </w:tc>
        <w:tc>
          <w:tcPr>
            <w:tcW w:w="0" w:type="auto"/>
          </w:tcPr>
          <w:p w14:paraId="0464EBB5" w14:textId="77777777" w:rsidR="001B6C2D" w:rsidRDefault="00FD38D6">
            <w:r>
              <w:t>勾选打分</w:t>
            </w:r>
            <w:r>
              <w:t>(0;3;5;8)</w:t>
            </w:r>
          </w:p>
        </w:tc>
        <w:tc>
          <w:tcPr>
            <w:tcW w:w="0" w:type="auto"/>
          </w:tcPr>
          <w:p w14:paraId="4788118D" w14:textId="77777777" w:rsidR="001B6C2D" w:rsidRDefault="00FD38D6">
            <w:r>
              <w:t>评审标准：</w:t>
            </w:r>
          </w:p>
          <w:p w14:paraId="5A90E83E" w14:textId="77777777" w:rsidR="001B6C2D" w:rsidRDefault="00FD38D6">
            <w:r>
              <w:t>一档</w:t>
            </w:r>
            <w:r>
              <w:t>0</w:t>
            </w:r>
            <w:r>
              <w:t>分</w:t>
            </w:r>
            <w:r>
              <w:cr/>
            </w:r>
            <w:r>
              <w:t>二档</w:t>
            </w:r>
            <w:r>
              <w:t>3</w:t>
            </w:r>
            <w:r>
              <w:t>分</w:t>
            </w:r>
            <w:r>
              <w:cr/>
            </w:r>
            <w:r>
              <w:t>三档</w:t>
            </w:r>
            <w:r>
              <w:t>5</w:t>
            </w:r>
            <w:r>
              <w:t>分</w:t>
            </w:r>
            <w:r>
              <w:cr/>
            </w:r>
            <w:r>
              <w:t>四档</w:t>
            </w:r>
            <w:r>
              <w:t>8</w:t>
            </w:r>
            <w:r>
              <w:t>分</w:t>
            </w:r>
          </w:p>
          <w:p w14:paraId="46DACD59" w14:textId="77777777" w:rsidR="001B6C2D" w:rsidRDefault="00FD38D6">
            <w:r>
              <w:t>评审标准说明：</w:t>
            </w:r>
          </w:p>
          <w:p w14:paraId="31B60A62" w14:textId="77777777" w:rsidR="001B6C2D" w:rsidRDefault="00FD38D6">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二档：售后服务方案不完整（指缺失售后服务响应速度、售后服务承诺、技术支持服务、配置中任一项内容）；</w:t>
            </w:r>
            <w:r>
              <w:cr/>
            </w:r>
            <w:r>
              <w:lastRenderedPageBreak/>
              <w:t>三档：售后服务方案较完整，但针对性一般，技术支持内容不明确；</w:t>
            </w:r>
            <w:r>
              <w:cr/>
            </w:r>
            <w:r>
              <w:t>四档：售后服务方案完整，针对性强，建立合理的技术支持机构或技术支持小组，技术支持内容明确；</w:t>
            </w:r>
            <w:r>
              <w:t>电话支持无法解决的问题必须提供现场技术支持，并应采购人服务保障要求，开展现场保障。完全满足采购文件需求。</w:t>
            </w:r>
          </w:p>
          <w:p w14:paraId="7A50FBA8" w14:textId="77777777" w:rsidR="001B6C2D" w:rsidRDefault="001B6C2D"/>
        </w:tc>
      </w:tr>
      <w:tr w:rsidR="001B6C2D" w14:paraId="7B13CD35" w14:textId="77777777">
        <w:tc>
          <w:tcPr>
            <w:tcW w:w="0" w:type="auto"/>
          </w:tcPr>
          <w:p w14:paraId="5349B170" w14:textId="77777777" w:rsidR="001B6C2D" w:rsidRDefault="00FD38D6">
            <w:r>
              <w:lastRenderedPageBreak/>
              <w:t>5</w:t>
            </w:r>
          </w:p>
        </w:tc>
        <w:tc>
          <w:tcPr>
            <w:tcW w:w="0" w:type="auto"/>
            <w:vMerge/>
          </w:tcPr>
          <w:p w14:paraId="7D14EE38" w14:textId="77777777" w:rsidR="001B6C2D" w:rsidRDefault="00FD38D6">
            <w:r>
              <w:t>服务部分</w:t>
            </w:r>
          </w:p>
        </w:tc>
        <w:tc>
          <w:tcPr>
            <w:tcW w:w="0" w:type="auto"/>
          </w:tcPr>
          <w:p w14:paraId="11AC33F1" w14:textId="77777777" w:rsidR="001B6C2D" w:rsidRDefault="00FD38D6">
            <w:r>
              <w:t>质量保障与实施方案</w:t>
            </w:r>
            <w:r>
              <w:t xml:space="preserve"> </w:t>
            </w:r>
            <w:r>
              <w:t>（主观分）</w:t>
            </w:r>
          </w:p>
        </w:tc>
        <w:tc>
          <w:tcPr>
            <w:tcW w:w="0" w:type="auto"/>
          </w:tcPr>
          <w:p w14:paraId="678280AB" w14:textId="77777777" w:rsidR="001B6C2D" w:rsidRDefault="00FD38D6">
            <w:r>
              <w:t>勾选打分</w:t>
            </w:r>
            <w:r>
              <w:t>(0;1;3;5)</w:t>
            </w:r>
          </w:p>
        </w:tc>
        <w:tc>
          <w:tcPr>
            <w:tcW w:w="0" w:type="auto"/>
          </w:tcPr>
          <w:p w14:paraId="7FA13BC1" w14:textId="77777777" w:rsidR="001B6C2D" w:rsidRDefault="00FD38D6">
            <w:r>
              <w:t>评审标准：</w:t>
            </w:r>
          </w:p>
          <w:p w14:paraId="2B74CE33" w14:textId="77777777" w:rsidR="001B6C2D" w:rsidRDefault="00FD38D6">
            <w:r>
              <w:t>一档</w:t>
            </w:r>
            <w:r>
              <w:t>0</w:t>
            </w:r>
            <w:r>
              <w:t>分</w:t>
            </w:r>
            <w:r>
              <w:cr/>
            </w:r>
            <w:r>
              <w:t>二档</w:t>
            </w:r>
            <w:r>
              <w:t>1</w:t>
            </w:r>
            <w:r>
              <w:t>分</w:t>
            </w:r>
            <w:r>
              <w:cr/>
            </w:r>
            <w:r>
              <w:t>三档</w:t>
            </w:r>
            <w:r>
              <w:t>3</w:t>
            </w:r>
            <w:r>
              <w:t>分</w:t>
            </w:r>
            <w:r>
              <w:cr/>
            </w:r>
            <w:r>
              <w:t>四档</w:t>
            </w:r>
            <w:r>
              <w:t>5</w:t>
            </w:r>
            <w:r>
              <w:t>分</w:t>
            </w:r>
          </w:p>
          <w:p w14:paraId="00CFE6FF" w14:textId="77777777" w:rsidR="001B6C2D" w:rsidRDefault="00FD38D6">
            <w:r>
              <w:t>评审标准说明：</w:t>
            </w:r>
          </w:p>
          <w:p w14:paraId="3044B4E4" w14:textId="77777777" w:rsidR="001B6C2D" w:rsidRDefault="00FD38D6">
            <w:r>
              <w:t>根据投标人提供的质保方案进行评分。具体评分标准如下：</w:t>
            </w:r>
            <w:r>
              <w:cr/>
            </w:r>
            <w:r>
              <w:t>一档：未提供质保方案。</w:t>
            </w:r>
            <w:r>
              <w:t xml:space="preserve"> </w:t>
            </w:r>
            <w:r>
              <w:cr/>
            </w:r>
            <w:r>
              <w:t>二档：质保方案能按照招标文件的要求进行响应，方案结构不清晰，缺乏系统性。</w:t>
            </w:r>
            <w:r>
              <w:t xml:space="preserve"> </w:t>
            </w:r>
            <w:r>
              <w:cr/>
            </w:r>
            <w:r>
              <w:t>三档：质保方案基本能按照招标文件的要求进行响应，有一定针对性，基本满足采购文件的需求。</w:t>
            </w:r>
            <w:r>
              <w:t xml:space="preserve"> </w:t>
            </w:r>
            <w:r>
              <w:cr/>
            </w:r>
            <w:r>
              <w:t>四档：质保方案能按照招标文件的要求进行响应，详细具体，针对性强，与项目实际情况相契合，完全满足采购文件的需求。</w:t>
            </w:r>
            <w:r>
              <w:t xml:space="preserve"> </w:t>
            </w:r>
          </w:p>
          <w:p w14:paraId="066E4BDE" w14:textId="77777777" w:rsidR="001B6C2D" w:rsidRDefault="001B6C2D"/>
        </w:tc>
      </w:tr>
      <w:tr w:rsidR="001B6C2D" w14:paraId="6DABF790" w14:textId="77777777">
        <w:tc>
          <w:tcPr>
            <w:tcW w:w="0" w:type="auto"/>
          </w:tcPr>
          <w:p w14:paraId="51E58534" w14:textId="77777777" w:rsidR="001B6C2D" w:rsidRDefault="00FD38D6">
            <w:r>
              <w:t>6</w:t>
            </w:r>
          </w:p>
        </w:tc>
        <w:tc>
          <w:tcPr>
            <w:tcW w:w="0" w:type="auto"/>
            <w:vMerge/>
          </w:tcPr>
          <w:p w14:paraId="7AF81928" w14:textId="77777777" w:rsidR="001B6C2D" w:rsidRDefault="00FD38D6">
            <w:r>
              <w:t>服务部分</w:t>
            </w:r>
          </w:p>
        </w:tc>
        <w:tc>
          <w:tcPr>
            <w:tcW w:w="0" w:type="auto"/>
          </w:tcPr>
          <w:p w14:paraId="27915C2E" w14:textId="77777777" w:rsidR="001B6C2D" w:rsidRDefault="00FD38D6">
            <w:r>
              <w:t>重大活动保障（主观分）</w:t>
            </w:r>
          </w:p>
        </w:tc>
        <w:tc>
          <w:tcPr>
            <w:tcW w:w="0" w:type="auto"/>
          </w:tcPr>
          <w:p w14:paraId="5D41AA7D" w14:textId="77777777" w:rsidR="001B6C2D" w:rsidRDefault="00FD38D6">
            <w:r>
              <w:t>勾选打分</w:t>
            </w:r>
            <w:r>
              <w:t>(0;1;3;5)</w:t>
            </w:r>
          </w:p>
        </w:tc>
        <w:tc>
          <w:tcPr>
            <w:tcW w:w="0" w:type="auto"/>
          </w:tcPr>
          <w:p w14:paraId="07BA42A1" w14:textId="77777777" w:rsidR="001B6C2D" w:rsidRDefault="00FD38D6">
            <w:r>
              <w:t>评审标准：</w:t>
            </w:r>
          </w:p>
          <w:p w14:paraId="4509D8AA" w14:textId="77777777" w:rsidR="001B6C2D" w:rsidRDefault="00FD38D6">
            <w:r>
              <w:t>一档</w:t>
            </w:r>
            <w:r>
              <w:t>0</w:t>
            </w:r>
            <w:r>
              <w:t>分</w:t>
            </w:r>
            <w:r>
              <w:cr/>
            </w:r>
            <w:r>
              <w:t>二档</w:t>
            </w:r>
            <w:r>
              <w:t>1</w:t>
            </w:r>
            <w:r>
              <w:t>分</w:t>
            </w:r>
            <w:r>
              <w:cr/>
            </w:r>
            <w:r>
              <w:t>三档</w:t>
            </w:r>
            <w:r>
              <w:t>3</w:t>
            </w:r>
            <w:r>
              <w:t>分</w:t>
            </w:r>
            <w:r>
              <w:cr/>
            </w:r>
            <w:r>
              <w:t>四档</w:t>
            </w:r>
            <w:r>
              <w:t>5</w:t>
            </w:r>
            <w:r>
              <w:t>分</w:t>
            </w:r>
          </w:p>
          <w:p w14:paraId="359A94D5" w14:textId="77777777" w:rsidR="001B6C2D" w:rsidRDefault="00FD38D6">
            <w:r>
              <w:t>评审标准说明：</w:t>
            </w:r>
          </w:p>
          <w:p w14:paraId="7F6DEB47" w14:textId="77777777" w:rsidR="001B6C2D" w:rsidRDefault="00FD38D6">
            <w:r>
              <w:t>提供汛期、重大活动及灾害的气象服务保障方案，具体评分标准如下：</w:t>
            </w:r>
            <w:r>
              <w:cr/>
            </w:r>
            <w:r>
              <w:t>一档：未提供方案。</w:t>
            </w:r>
            <w:r>
              <w:cr/>
            </w:r>
            <w:r>
              <w:t>二档：保障方案能按照招标文件要求进行响应，可行性针对性一般。</w:t>
            </w:r>
            <w:r>
              <w:cr/>
            </w:r>
            <w:r>
              <w:t>三档：保障方案较为合理，有一定可行性针对性，基本满足招标文件要求。</w:t>
            </w:r>
            <w:r>
              <w:cr/>
            </w:r>
            <w:r>
              <w:t>四档：保障方案完整可行，可行性针对性强，完全满</w:t>
            </w:r>
            <w:r>
              <w:t>足招标文件要求。</w:t>
            </w:r>
          </w:p>
          <w:p w14:paraId="1402B2E0" w14:textId="77777777" w:rsidR="001B6C2D" w:rsidRDefault="001B6C2D"/>
        </w:tc>
      </w:tr>
      <w:tr w:rsidR="001B6C2D" w14:paraId="666480E2" w14:textId="77777777">
        <w:tc>
          <w:tcPr>
            <w:tcW w:w="0" w:type="auto"/>
          </w:tcPr>
          <w:p w14:paraId="23DFFFF8" w14:textId="77777777" w:rsidR="001B6C2D" w:rsidRDefault="00FD38D6">
            <w:r>
              <w:t>7</w:t>
            </w:r>
          </w:p>
        </w:tc>
        <w:tc>
          <w:tcPr>
            <w:tcW w:w="0" w:type="auto"/>
            <w:vMerge/>
          </w:tcPr>
          <w:p w14:paraId="7CA5DBF9" w14:textId="77777777" w:rsidR="001B6C2D" w:rsidRDefault="00FD38D6">
            <w:r>
              <w:t>服务部分</w:t>
            </w:r>
          </w:p>
        </w:tc>
        <w:tc>
          <w:tcPr>
            <w:tcW w:w="0" w:type="auto"/>
          </w:tcPr>
          <w:p w14:paraId="307D654E" w14:textId="77777777" w:rsidR="001B6C2D" w:rsidRDefault="00FD38D6">
            <w:r>
              <w:t>项目需求分析（主观分）</w:t>
            </w:r>
          </w:p>
        </w:tc>
        <w:tc>
          <w:tcPr>
            <w:tcW w:w="0" w:type="auto"/>
          </w:tcPr>
          <w:p w14:paraId="184BFAD6" w14:textId="77777777" w:rsidR="001B6C2D" w:rsidRDefault="00FD38D6">
            <w:r>
              <w:t>勾选打分</w:t>
            </w:r>
            <w:r>
              <w:t>(0;0.5;0.75;1)</w:t>
            </w:r>
          </w:p>
        </w:tc>
        <w:tc>
          <w:tcPr>
            <w:tcW w:w="0" w:type="auto"/>
          </w:tcPr>
          <w:p w14:paraId="26B46F10" w14:textId="77777777" w:rsidR="001B6C2D" w:rsidRDefault="00FD38D6">
            <w:r>
              <w:t>评审标准：</w:t>
            </w:r>
          </w:p>
          <w:p w14:paraId="4EE6055D" w14:textId="77777777" w:rsidR="001B6C2D" w:rsidRDefault="00FD38D6">
            <w:r>
              <w:t>一档</w:t>
            </w:r>
            <w:r>
              <w:t>0</w:t>
            </w:r>
            <w:r>
              <w:t>分</w:t>
            </w:r>
            <w:r>
              <w:cr/>
            </w:r>
            <w:r>
              <w:t>二档</w:t>
            </w:r>
            <w:r>
              <w:t>0.5</w:t>
            </w:r>
            <w:r>
              <w:t>分</w:t>
            </w:r>
            <w:r>
              <w:cr/>
            </w:r>
            <w:r>
              <w:lastRenderedPageBreak/>
              <w:t>三档</w:t>
            </w:r>
            <w:r>
              <w:t>0.75</w:t>
            </w:r>
            <w:r>
              <w:t>分</w:t>
            </w:r>
            <w:r>
              <w:cr/>
            </w:r>
            <w:r>
              <w:t>四档</w:t>
            </w:r>
            <w:r>
              <w:t>1</w:t>
            </w:r>
            <w:r>
              <w:t>分</w:t>
            </w:r>
          </w:p>
          <w:p w14:paraId="12D492A8" w14:textId="77777777" w:rsidR="001B6C2D" w:rsidRDefault="00FD38D6">
            <w:r>
              <w:t>评审标准说明：</w:t>
            </w:r>
          </w:p>
          <w:p w14:paraId="26CCF111" w14:textId="77777777" w:rsidR="001B6C2D" w:rsidRDefault="00FD38D6">
            <w:r>
              <w:t>结合项目需求、背景、现状情况等对项目进行需求分析理解。</w:t>
            </w:r>
            <w:r>
              <w:cr/>
            </w:r>
            <w:r>
              <w:t>一档：未提供。</w:t>
            </w:r>
            <w:r>
              <w:cr/>
            </w:r>
            <w:r>
              <w:t>二档：对项目范围和内容及用户总体需求分析有一定偏差，未抓住重点、难点。</w:t>
            </w:r>
            <w:r>
              <w:cr/>
            </w:r>
            <w:r>
              <w:t>三档：对项目范围和内容及用户总体需求分析无偏差，能抓住重点、难点不突出，但未提出合理的解决方案。</w:t>
            </w:r>
            <w:r>
              <w:cr/>
            </w:r>
            <w:r>
              <w:t>四档：对项目范围和内容理解清晰，对用户总体需求分析正确，重点、难点分析到位，问题描述清楚；能准确识别软件系统关键技术问题，并提出详细合理的解决方案。</w:t>
            </w:r>
            <w:r>
              <w:cr/>
            </w:r>
          </w:p>
          <w:p w14:paraId="453B0EC6" w14:textId="77777777" w:rsidR="001B6C2D" w:rsidRDefault="001B6C2D"/>
        </w:tc>
      </w:tr>
      <w:tr w:rsidR="001B6C2D" w14:paraId="60779E48" w14:textId="77777777">
        <w:tc>
          <w:tcPr>
            <w:tcW w:w="0" w:type="auto"/>
          </w:tcPr>
          <w:p w14:paraId="19CE823C" w14:textId="77777777" w:rsidR="001B6C2D" w:rsidRDefault="00FD38D6">
            <w:r>
              <w:lastRenderedPageBreak/>
              <w:t>8</w:t>
            </w:r>
          </w:p>
        </w:tc>
        <w:tc>
          <w:tcPr>
            <w:tcW w:w="0" w:type="auto"/>
            <w:vMerge/>
          </w:tcPr>
          <w:p w14:paraId="4918FE36" w14:textId="77777777" w:rsidR="001B6C2D" w:rsidRDefault="00FD38D6">
            <w:r>
              <w:t>服务部分</w:t>
            </w:r>
          </w:p>
        </w:tc>
        <w:tc>
          <w:tcPr>
            <w:tcW w:w="0" w:type="auto"/>
          </w:tcPr>
          <w:p w14:paraId="507D7F81" w14:textId="77777777" w:rsidR="001B6C2D" w:rsidRDefault="00FD38D6">
            <w:r>
              <w:t>履约地点传输资源覆盖情况（客观分）</w:t>
            </w:r>
          </w:p>
        </w:tc>
        <w:tc>
          <w:tcPr>
            <w:tcW w:w="0" w:type="auto"/>
          </w:tcPr>
          <w:p w14:paraId="6EBA77DB" w14:textId="77777777" w:rsidR="001B6C2D" w:rsidRDefault="00FD38D6">
            <w:r>
              <w:t>区间打分</w:t>
            </w:r>
            <w:r>
              <w:t>(0-16)</w:t>
            </w:r>
          </w:p>
        </w:tc>
        <w:tc>
          <w:tcPr>
            <w:tcW w:w="0" w:type="auto"/>
          </w:tcPr>
          <w:p w14:paraId="7EC920D4" w14:textId="77777777" w:rsidR="001B6C2D" w:rsidRDefault="00FD38D6">
            <w:r>
              <w:t>评审标准：</w:t>
            </w:r>
          </w:p>
          <w:p w14:paraId="65AC784E" w14:textId="77777777" w:rsidR="001B6C2D" w:rsidRDefault="00FD38D6">
            <w:r>
              <w:t>每提供一个得</w:t>
            </w:r>
            <w:r>
              <w:t>0.5</w:t>
            </w:r>
            <w:r>
              <w:t>分，最高得</w:t>
            </w:r>
            <w:r>
              <w:t>16</w:t>
            </w:r>
            <w:r>
              <w:t>分。</w:t>
            </w:r>
          </w:p>
          <w:p w14:paraId="6339973B" w14:textId="77777777" w:rsidR="001B6C2D" w:rsidRDefault="00FD38D6">
            <w:r>
              <w:t>评审标准说明：</w:t>
            </w:r>
          </w:p>
          <w:p w14:paraId="6F5CF72A" w14:textId="77777777" w:rsidR="001B6C2D" w:rsidRDefault="00FD38D6">
            <w:r>
              <w:t>供应商按照采购需求提供</w:t>
            </w:r>
            <w:r>
              <w:t>32</w:t>
            </w:r>
            <w:r>
              <w:t>个节点（国家级、</w:t>
            </w:r>
            <w:r>
              <w:t>31</w:t>
            </w:r>
            <w:r>
              <w:t>个省）</w:t>
            </w:r>
            <w:r>
              <w:t>MPLS-VPN</w:t>
            </w:r>
            <w:r>
              <w:t>节点现有传输资源覆盖情况，明确是否覆盖每一个履约地点接入单位，对于履约地点具备传输资源的，需要提供各节点路由图，并加盖单位公章。</w:t>
            </w:r>
          </w:p>
          <w:p w14:paraId="6430E317" w14:textId="77777777" w:rsidR="001B6C2D" w:rsidRDefault="001B6C2D"/>
        </w:tc>
      </w:tr>
      <w:tr w:rsidR="001B6C2D" w14:paraId="4B0A8631" w14:textId="77777777">
        <w:tc>
          <w:tcPr>
            <w:tcW w:w="0" w:type="auto"/>
          </w:tcPr>
          <w:p w14:paraId="6B0C1D10" w14:textId="77777777" w:rsidR="001B6C2D" w:rsidRDefault="00FD38D6">
            <w:r>
              <w:t>9</w:t>
            </w:r>
          </w:p>
        </w:tc>
        <w:tc>
          <w:tcPr>
            <w:tcW w:w="0" w:type="auto"/>
            <w:vMerge/>
          </w:tcPr>
          <w:p w14:paraId="6CB54335" w14:textId="77777777" w:rsidR="001B6C2D" w:rsidRDefault="00FD38D6">
            <w:r>
              <w:t>服务部分</w:t>
            </w:r>
          </w:p>
        </w:tc>
        <w:tc>
          <w:tcPr>
            <w:tcW w:w="0" w:type="auto"/>
          </w:tcPr>
          <w:p w14:paraId="26725850" w14:textId="77777777" w:rsidR="001B6C2D" w:rsidRDefault="00FD38D6">
            <w:r>
              <w:t>技术服务要求（客观分）</w:t>
            </w:r>
          </w:p>
        </w:tc>
        <w:tc>
          <w:tcPr>
            <w:tcW w:w="0" w:type="auto"/>
          </w:tcPr>
          <w:p w14:paraId="2E256D22" w14:textId="77777777" w:rsidR="001B6C2D" w:rsidRDefault="00FD38D6">
            <w:r>
              <w:t>区间打分</w:t>
            </w:r>
            <w:r>
              <w:t>(0-20)</w:t>
            </w:r>
          </w:p>
        </w:tc>
        <w:tc>
          <w:tcPr>
            <w:tcW w:w="0" w:type="auto"/>
          </w:tcPr>
          <w:p w14:paraId="54B2A892" w14:textId="77777777" w:rsidR="001B6C2D" w:rsidRDefault="00FD38D6">
            <w:r>
              <w:t>评审标准：</w:t>
            </w:r>
          </w:p>
          <w:p w14:paraId="40D1247C" w14:textId="77777777" w:rsidR="001B6C2D" w:rsidRDefault="00FD38D6">
            <w:r>
              <w:t>每满足一项</w:t>
            </w:r>
            <w:r>
              <w:t>“☆”</w:t>
            </w:r>
            <w:r>
              <w:t>技术要求，得</w:t>
            </w:r>
            <w:r>
              <w:t>1</w:t>
            </w:r>
            <w:r>
              <w:t>分，最高得</w:t>
            </w:r>
            <w:r>
              <w:t>20</w:t>
            </w:r>
            <w:r>
              <w:t>分。</w:t>
            </w:r>
          </w:p>
          <w:p w14:paraId="0C72574A" w14:textId="77777777" w:rsidR="001B6C2D" w:rsidRDefault="00FD38D6">
            <w:r>
              <w:t>评审标准说明：</w:t>
            </w:r>
          </w:p>
          <w:p w14:paraId="4F5323B1" w14:textId="77777777" w:rsidR="001B6C2D" w:rsidRDefault="00FD38D6">
            <w:r>
              <w:t>响应且满足第七章采购需求中：三、技术性能指标、四、技术服务要求中标注的</w:t>
            </w:r>
            <w:r>
              <w:t>“☆”</w:t>
            </w:r>
            <w:r>
              <w:t>的技术要求，并提供承诺函。</w:t>
            </w:r>
          </w:p>
          <w:p w14:paraId="031C8588" w14:textId="77777777" w:rsidR="001B6C2D" w:rsidRDefault="001B6C2D"/>
        </w:tc>
      </w:tr>
      <w:tr w:rsidR="001B6C2D" w14:paraId="7FC4E79A" w14:textId="77777777">
        <w:tc>
          <w:tcPr>
            <w:tcW w:w="0" w:type="auto"/>
          </w:tcPr>
          <w:p w14:paraId="57396AA1" w14:textId="77777777" w:rsidR="001B6C2D" w:rsidRDefault="00FD38D6">
            <w:r>
              <w:t>10</w:t>
            </w:r>
          </w:p>
        </w:tc>
        <w:tc>
          <w:tcPr>
            <w:tcW w:w="0" w:type="auto"/>
            <w:vMerge/>
          </w:tcPr>
          <w:p w14:paraId="4D03FCC2" w14:textId="77777777" w:rsidR="001B6C2D" w:rsidRDefault="00FD38D6">
            <w:r>
              <w:t>服务部分</w:t>
            </w:r>
          </w:p>
        </w:tc>
        <w:tc>
          <w:tcPr>
            <w:tcW w:w="0" w:type="auto"/>
          </w:tcPr>
          <w:p w14:paraId="25C6A320" w14:textId="77777777" w:rsidR="001B6C2D" w:rsidRDefault="00FD38D6">
            <w:r>
              <w:t>交付时间要求（客观分）</w:t>
            </w:r>
          </w:p>
        </w:tc>
        <w:tc>
          <w:tcPr>
            <w:tcW w:w="0" w:type="auto"/>
          </w:tcPr>
          <w:p w14:paraId="0833C46D" w14:textId="77777777" w:rsidR="001B6C2D" w:rsidRDefault="00FD38D6">
            <w:r>
              <w:t>勾选打分</w:t>
            </w:r>
            <w:r>
              <w:t>(0;5;8)</w:t>
            </w:r>
          </w:p>
        </w:tc>
        <w:tc>
          <w:tcPr>
            <w:tcW w:w="0" w:type="auto"/>
          </w:tcPr>
          <w:p w14:paraId="5A06337F" w14:textId="77777777" w:rsidR="001B6C2D" w:rsidRDefault="00FD38D6">
            <w:r>
              <w:t>评审标准：</w:t>
            </w:r>
          </w:p>
          <w:p w14:paraId="54BE860D" w14:textId="77777777" w:rsidR="001B6C2D" w:rsidRDefault="00FD38D6">
            <w:r>
              <w:t>在合同签订后</w:t>
            </w:r>
            <w:r>
              <w:t>3</w:t>
            </w:r>
            <w:r>
              <w:t>（含）个工作日内开通全部电路，得</w:t>
            </w:r>
            <w:r>
              <w:t>8</w:t>
            </w:r>
            <w:r>
              <w:t>分；</w:t>
            </w:r>
            <w:r>
              <w:t xml:space="preserve"> </w:t>
            </w:r>
            <w:r>
              <w:t>在</w:t>
            </w:r>
            <w:r>
              <w:t>3</w:t>
            </w:r>
            <w:r>
              <w:t>（不含）至</w:t>
            </w:r>
            <w:r>
              <w:t>7</w:t>
            </w:r>
            <w:r>
              <w:t>（含）个工作日内开通全部电路，得</w:t>
            </w:r>
            <w:r>
              <w:t>5</w:t>
            </w:r>
            <w:r>
              <w:t>分；未提供项目实施工期承诺或未加盖公章或超过</w:t>
            </w:r>
            <w:r>
              <w:t>7</w:t>
            </w:r>
            <w:r>
              <w:t>个工作日未开通不得分。</w:t>
            </w:r>
          </w:p>
          <w:p w14:paraId="18676C8F" w14:textId="77777777" w:rsidR="001B6C2D" w:rsidRDefault="00FD38D6">
            <w:r>
              <w:t>评审标准说明：</w:t>
            </w:r>
          </w:p>
          <w:p w14:paraId="172BFC7D" w14:textId="77777777" w:rsidR="001B6C2D" w:rsidRDefault="00FD38D6">
            <w:r>
              <w:t>投标人需提供项</w:t>
            </w:r>
            <w:r>
              <w:t>目实施工期承诺（加盖公章）。</w:t>
            </w:r>
          </w:p>
          <w:p w14:paraId="576DFECC" w14:textId="77777777" w:rsidR="001B6C2D" w:rsidRDefault="001B6C2D"/>
        </w:tc>
      </w:tr>
      <w:tr w:rsidR="001B6C2D" w14:paraId="16290BB7" w14:textId="77777777">
        <w:tc>
          <w:tcPr>
            <w:tcW w:w="0" w:type="auto"/>
          </w:tcPr>
          <w:p w14:paraId="713700D4" w14:textId="77777777" w:rsidR="001B6C2D" w:rsidRDefault="00FD38D6">
            <w:r>
              <w:t>11</w:t>
            </w:r>
          </w:p>
        </w:tc>
        <w:tc>
          <w:tcPr>
            <w:tcW w:w="0" w:type="auto"/>
            <w:vMerge/>
          </w:tcPr>
          <w:p w14:paraId="64D4B537" w14:textId="77777777" w:rsidR="001B6C2D" w:rsidRDefault="00FD38D6">
            <w:r>
              <w:t>服务部分</w:t>
            </w:r>
          </w:p>
        </w:tc>
        <w:tc>
          <w:tcPr>
            <w:tcW w:w="0" w:type="auto"/>
          </w:tcPr>
          <w:p w14:paraId="1F4A2094" w14:textId="77777777" w:rsidR="001B6C2D" w:rsidRDefault="00FD38D6">
            <w:r>
              <w:t>运维附加服务（客观分）</w:t>
            </w:r>
          </w:p>
        </w:tc>
        <w:tc>
          <w:tcPr>
            <w:tcW w:w="0" w:type="auto"/>
          </w:tcPr>
          <w:p w14:paraId="13F6FE15" w14:textId="77777777" w:rsidR="001B6C2D" w:rsidRDefault="00FD38D6">
            <w:r>
              <w:t>勾选打分</w:t>
            </w:r>
            <w:r>
              <w:t>(0;5)</w:t>
            </w:r>
          </w:p>
        </w:tc>
        <w:tc>
          <w:tcPr>
            <w:tcW w:w="0" w:type="auto"/>
          </w:tcPr>
          <w:p w14:paraId="08DFC7B3" w14:textId="77777777" w:rsidR="001B6C2D" w:rsidRDefault="00FD38D6">
            <w:r>
              <w:t>评审标准：</w:t>
            </w:r>
          </w:p>
          <w:p w14:paraId="652B6CBF" w14:textId="77777777" w:rsidR="001B6C2D" w:rsidRDefault="00FD38D6">
            <w:r>
              <w:t>投标人承诺提供配套提供链路网管专家服务，监测全国</w:t>
            </w:r>
            <w:r>
              <w:t>MPLS-VPN</w:t>
            </w:r>
            <w:r>
              <w:t>节点，提供服务可视化页面，可自动</w:t>
            </w:r>
            <w:r>
              <w:lastRenderedPageBreak/>
              <w:t>发送链路中断告警邮件、并提供人工自动报障服务，得</w:t>
            </w:r>
            <w:r>
              <w:t xml:space="preserve"> 5 </w:t>
            </w:r>
            <w:r>
              <w:t>分。否则不得分。</w:t>
            </w:r>
          </w:p>
          <w:p w14:paraId="38804625" w14:textId="77777777" w:rsidR="001B6C2D" w:rsidRDefault="00FD38D6">
            <w:r>
              <w:t>评审标准说明：</w:t>
            </w:r>
          </w:p>
          <w:p w14:paraId="0CBB0987" w14:textId="77777777" w:rsidR="001B6C2D" w:rsidRDefault="00FD38D6">
            <w:r>
              <w:t>需提供承诺函。</w:t>
            </w:r>
          </w:p>
          <w:p w14:paraId="2956833D" w14:textId="77777777" w:rsidR="001B6C2D" w:rsidRDefault="001B6C2D"/>
        </w:tc>
      </w:tr>
      <w:tr w:rsidR="001B6C2D" w14:paraId="025D06A5" w14:textId="77777777">
        <w:tc>
          <w:tcPr>
            <w:tcW w:w="0" w:type="auto"/>
          </w:tcPr>
          <w:p w14:paraId="27B8562F" w14:textId="77777777" w:rsidR="001B6C2D" w:rsidRDefault="00FD38D6">
            <w:r>
              <w:lastRenderedPageBreak/>
              <w:t>12</w:t>
            </w:r>
          </w:p>
        </w:tc>
        <w:tc>
          <w:tcPr>
            <w:tcW w:w="0" w:type="auto"/>
            <w:vMerge/>
          </w:tcPr>
          <w:p w14:paraId="65774AA1" w14:textId="77777777" w:rsidR="001B6C2D" w:rsidRDefault="00FD38D6">
            <w:r>
              <w:t>服务部分</w:t>
            </w:r>
          </w:p>
        </w:tc>
        <w:tc>
          <w:tcPr>
            <w:tcW w:w="0" w:type="auto"/>
          </w:tcPr>
          <w:p w14:paraId="16E22B91" w14:textId="77777777" w:rsidR="001B6C2D" w:rsidRDefault="00FD38D6">
            <w:r>
              <w:t>项目管理要求（主观分）</w:t>
            </w:r>
          </w:p>
        </w:tc>
        <w:tc>
          <w:tcPr>
            <w:tcW w:w="0" w:type="auto"/>
          </w:tcPr>
          <w:p w14:paraId="241466D1" w14:textId="77777777" w:rsidR="001B6C2D" w:rsidRDefault="00FD38D6">
            <w:r>
              <w:t>勾选打分</w:t>
            </w:r>
            <w:r>
              <w:t>(0;2;5;8)</w:t>
            </w:r>
          </w:p>
        </w:tc>
        <w:tc>
          <w:tcPr>
            <w:tcW w:w="0" w:type="auto"/>
          </w:tcPr>
          <w:p w14:paraId="1EBA07C6" w14:textId="77777777" w:rsidR="001B6C2D" w:rsidRDefault="00FD38D6">
            <w:r>
              <w:t>评审标准：</w:t>
            </w:r>
          </w:p>
          <w:p w14:paraId="573762F6" w14:textId="77777777" w:rsidR="001B6C2D" w:rsidRDefault="00FD38D6">
            <w:r>
              <w:t>一档</w:t>
            </w:r>
            <w:r>
              <w:t>0</w:t>
            </w:r>
            <w:r>
              <w:t>分</w:t>
            </w:r>
            <w:r>
              <w:cr/>
            </w:r>
            <w:r>
              <w:t>二档</w:t>
            </w:r>
            <w:r>
              <w:t>2</w:t>
            </w:r>
            <w:r>
              <w:t>分</w:t>
            </w:r>
            <w:r>
              <w:cr/>
            </w:r>
            <w:r>
              <w:t>三档</w:t>
            </w:r>
            <w:r>
              <w:t>5</w:t>
            </w:r>
            <w:r>
              <w:t>分</w:t>
            </w:r>
            <w:r>
              <w:cr/>
            </w:r>
            <w:r>
              <w:t>四档</w:t>
            </w:r>
            <w:r>
              <w:t>8</w:t>
            </w:r>
            <w:r>
              <w:t>分</w:t>
            </w:r>
          </w:p>
          <w:p w14:paraId="26D6F62E" w14:textId="77777777" w:rsidR="001B6C2D" w:rsidRDefault="00FD38D6">
            <w:r>
              <w:t>评审标准说明：</w:t>
            </w:r>
          </w:p>
          <w:p w14:paraId="4231955E" w14:textId="77777777" w:rsidR="001B6C2D" w:rsidRDefault="00FD38D6">
            <w:r>
              <w:t>提供完善的项目管理方案，具体评审标准如下：</w:t>
            </w:r>
            <w:r>
              <w:cr/>
            </w:r>
            <w:r>
              <w:t>一档：未提供。</w:t>
            </w:r>
            <w:r>
              <w:cr/>
            </w:r>
            <w:r>
              <w:t>二档：项目管理方案过于简单，内容有缺失。</w:t>
            </w:r>
            <w:r>
              <w:cr/>
            </w:r>
            <w:r>
              <w:t>三档：项目管理方案包含项目组织架构及分工、进度计划等，方案切实可行，有一定操作性，基本满足招标文件要求。</w:t>
            </w:r>
            <w:r>
              <w:cr/>
            </w:r>
            <w:r>
              <w:t>四档：项目管理方案具体，包含管理方案、项目组织架构及分工、项目进度计划等，管理方案完整、组织架构及分工明确、项目进度计划切实可行，可操作性强，完全满足招标文件要求。</w:t>
            </w:r>
          </w:p>
          <w:p w14:paraId="54A99B68" w14:textId="77777777" w:rsidR="001B6C2D" w:rsidRDefault="001B6C2D"/>
        </w:tc>
      </w:tr>
    </w:tbl>
    <w:p w14:paraId="44D7CD8C" w14:textId="77777777" w:rsidR="001B6C2D" w:rsidRDefault="00FD38D6">
      <w:r>
        <w:t xml:space="preserve">      </w:t>
      </w:r>
    </w:p>
    <w:p w14:paraId="18B6654F" w14:textId="77777777" w:rsidR="001B6C2D" w:rsidRDefault="001B6C2D"/>
    <w:bookmarkEnd w:id="53"/>
    <w:p w14:paraId="057802C8" w14:textId="77777777" w:rsidR="001B6C2D" w:rsidRDefault="001B6C2D"/>
    <w:p w14:paraId="67BAF98C" w14:textId="77777777" w:rsidR="001B6C2D" w:rsidRDefault="00FD38D6">
      <w:pPr>
        <w:spacing w:beforeLines="50" w:before="156" w:line="360" w:lineRule="auto"/>
        <w:jc w:val="center"/>
        <w:outlineLvl w:val="1"/>
        <w:rPr>
          <w:rFonts w:ascii="宋体" w:hAnsi="宋体"/>
          <w:b/>
          <w:sz w:val="30"/>
          <w:szCs w:val="30"/>
        </w:rPr>
      </w:pPr>
      <w:r>
        <w:rPr>
          <w:bCs/>
          <w:szCs w:val="21"/>
        </w:rPr>
        <w:br w:type="page"/>
      </w:r>
      <w:bookmarkStart w:id="54" w:name="插入_采购需求书"/>
      <w:r>
        <w:rPr>
          <w:rFonts w:ascii="宋体" w:hAnsi="宋体" w:hint="eastAsia"/>
          <w:b/>
          <w:sz w:val="30"/>
          <w:szCs w:val="30"/>
        </w:rPr>
        <w:lastRenderedPageBreak/>
        <w:t>第七章</w:t>
      </w:r>
      <w:r>
        <w:rPr>
          <w:rFonts w:ascii="宋体" w:hAnsi="宋体" w:hint="eastAsia"/>
          <w:b/>
          <w:sz w:val="30"/>
          <w:szCs w:val="30"/>
        </w:rPr>
        <w:t xml:space="preserve">  </w:t>
      </w:r>
      <w:r>
        <w:rPr>
          <w:rFonts w:ascii="宋体" w:hAnsi="宋体" w:hint="eastAsia"/>
          <w:b/>
          <w:sz w:val="30"/>
          <w:szCs w:val="30"/>
        </w:rPr>
        <w:t>采购需求</w:t>
      </w:r>
    </w:p>
    <w:p w14:paraId="65E67BAB" w14:textId="77777777" w:rsidR="001B6C2D" w:rsidRDefault="001B6C2D">
      <w:pPr>
        <w:jc w:val="left"/>
        <w:rPr>
          <w:b/>
          <w:szCs w:val="21"/>
        </w:rPr>
      </w:pPr>
    </w:p>
    <w:p w14:paraId="35148876" w14:textId="77777777" w:rsidR="001B6C2D" w:rsidRDefault="00FD38D6">
      <w:pPr>
        <w:adjustRightInd w:val="0"/>
        <w:snapToGrid w:val="0"/>
        <w:spacing w:line="360" w:lineRule="auto"/>
        <w:ind w:firstLineChars="200" w:firstLine="514"/>
        <w:rPr>
          <w:rFonts w:ascii="宋体" w:hAnsi="宋体"/>
          <w:b/>
          <w:color w:val="212121"/>
          <w:spacing w:val="8"/>
        </w:rPr>
      </w:pPr>
      <w:r>
        <w:rPr>
          <w:rFonts w:ascii="宋体" w:hAnsi="宋体" w:hint="eastAsia"/>
          <w:b/>
          <w:color w:val="212121"/>
          <w:spacing w:val="8"/>
          <w:sz w:val="24"/>
          <w:szCs w:val="24"/>
        </w:rPr>
        <w:t>一、项目概况及资格要求</w:t>
      </w:r>
    </w:p>
    <w:p w14:paraId="03D6AD70" w14:textId="77777777" w:rsidR="001B6C2D" w:rsidRDefault="00FD38D6">
      <w:pPr>
        <w:adjustRightInd w:val="0"/>
        <w:snapToGrid w:val="0"/>
        <w:spacing w:line="360" w:lineRule="auto"/>
        <w:ind w:firstLineChars="200" w:firstLine="480"/>
        <w:rPr>
          <w:rFonts w:ascii="宋体" w:hAnsi="宋体"/>
        </w:rPr>
      </w:pPr>
      <w:r>
        <w:rPr>
          <w:rFonts w:ascii="宋体" w:hAnsi="宋体" w:hint="eastAsia"/>
          <w:sz w:val="24"/>
          <w:szCs w:val="24"/>
        </w:rPr>
        <w:t>1</w:t>
      </w:r>
      <w:r>
        <w:rPr>
          <w:rFonts w:ascii="宋体" w:hAnsi="宋体" w:hint="eastAsia"/>
          <w:sz w:val="24"/>
          <w:szCs w:val="24"/>
        </w:rPr>
        <w:t>、在项目概述</w:t>
      </w:r>
    </w:p>
    <w:p w14:paraId="7FAF0DA7" w14:textId="77777777" w:rsidR="001B6C2D" w:rsidRDefault="00FD38D6">
      <w:pPr>
        <w:pStyle w:val="UserStyle0"/>
        <w:adjustRightInd w:val="0"/>
        <w:snapToGrid w:val="0"/>
        <w:spacing w:line="360" w:lineRule="auto"/>
        <w:rPr>
          <w:sz w:val="24"/>
          <w:szCs w:val="24"/>
        </w:rPr>
      </w:pPr>
      <w:r>
        <w:rPr>
          <w:rFonts w:hint="eastAsia"/>
          <w:sz w:val="24"/>
          <w:szCs w:val="24"/>
        </w:rPr>
        <w:t>全国宽带通信网络系统是</w:t>
      </w:r>
      <w:r>
        <w:rPr>
          <w:sz w:val="24"/>
          <w:szCs w:val="24"/>
        </w:rPr>
        <w:t>连接</w:t>
      </w:r>
      <w:r>
        <w:rPr>
          <w:rFonts w:hint="eastAsia"/>
          <w:sz w:val="24"/>
          <w:szCs w:val="24"/>
        </w:rPr>
        <w:t>中国气象局</w:t>
      </w:r>
      <w:r>
        <w:rPr>
          <w:sz w:val="24"/>
          <w:szCs w:val="24"/>
        </w:rPr>
        <w:t>国家级主</w:t>
      </w:r>
      <w:r>
        <w:rPr>
          <w:rFonts w:hint="eastAsia"/>
          <w:sz w:val="24"/>
          <w:szCs w:val="24"/>
        </w:rPr>
        <w:t>中心</w:t>
      </w:r>
      <w:r>
        <w:rPr>
          <w:sz w:val="24"/>
          <w:szCs w:val="24"/>
        </w:rPr>
        <w:t>、</w:t>
      </w:r>
      <w:r>
        <w:rPr>
          <w:sz w:val="24"/>
          <w:szCs w:val="24"/>
        </w:rPr>
        <w:t>31</w:t>
      </w:r>
      <w:r>
        <w:rPr>
          <w:sz w:val="24"/>
          <w:szCs w:val="24"/>
        </w:rPr>
        <w:t>个省级</w:t>
      </w:r>
      <w:r>
        <w:rPr>
          <w:rFonts w:hint="eastAsia"/>
          <w:sz w:val="24"/>
          <w:szCs w:val="24"/>
        </w:rPr>
        <w:t>节点、</w:t>
      </w:r>
      <w:r>
        <w:rPr>
          <w:sz w:val="24"/>
          <w:szCs w:val="24"/>
        </w:rPr>
        <w:t>部分气象科研机构</w:t>
      </w:r>
      <w:r>
        <w:rPr>
          <w:rFonts w:hint="eastAsia"/>
          <w:sz w:val="24"/>
          <w:szCs w:val="24"/>
        </w:rPr>
        <w:t>及用户单位</w:t>
      </w:r>
      <w:r>
        <w:rPr>
          <w:sz w:val="24"/>
          <w:szCs w:val="24"/>
        </w:rPr>
        <w:t>的广域网络系统，</w:t>
      </w:r>
      <w:r>
        <w:rPr>
          <w:rFonts w:hint="eastAsia"/>
          <w:sz w:val="24"/>
          <w:szCs w:val="24"/>
        </w:rPr>
        <w:t>是</w:t>
      </w:r>
      <w:r>
        <w:rPr>
          <w:sz w:val="24"/>
          <w:szCs w:val="24"/>
        </w:rPr>
        <w:t>全国气象部门地面广域网络的骨干</w:t>
      </w:r>
      <w:r>
        <w:rPr>
          <w:rFonts w:hint="eastAsia"/>
          <w:sz w:val="24"/>
          <w:szCs w:val="24"/>
        </w:rPr>
        <w:t>，为</w:t>
      </w:r>
      <w:r>
        <w:rPr>
          <w:sz w:val="24"/>
          <w:szCs w:val="24"/>
        </w:rPr>
        <w:t>观测资料的上行</w:t>
      </w:r>
      <w:r>
        <w:rPr>
          <w:rFonts w:hint="eastAsia"/>
          <w:sz w:val="24"/>
          <w:szCs w:val="24"/>
        </w:rPr>
        <w:t>汇集、</w:t>
      </w:r>
      <w:r>
        <w:rPr>
          <w:sz w:val="24"/>
          <w:szCs w:val="24"/>
        </w:rPr>
        <w:t>各类</w:t>
      </w:r>
      <w:r>
        <w:rPr>
          <w:rFonts w:hint="eastAsia"/>
          <w:sz w:val="24"/>
          <w:szCs w:val="24"/>
        </w:rPr>
        <w:t>产品</w:t>
      </w:r>
      <w:r>
        <w:rPr>
          <w:sz w:val="24"/>
          <w:szCs w:val="24"/>
        </w:rPr>
        <w:t>的共享分发</w:t>
      </w:r>
      <w:r>
        <w:rPr>
          <w:rFonts w:hint="eastAsia"/>
          <w:sz w:val="24"/>
          <w:szCs w:val="24"/>
        </w:rPr>
        <w:t>和</w:t>
      </w:r>
      <w:r>
        <w:rPr>
          <w:sz w:val="24"/>
          <w:szCs w:val="24"/>
        </w:rPr>
        <w:t>国省气象部门</w:t>
      </w:r>
      <w:r>
        <w:rPr>
          <w:rFonts w:hint="eastAsia"/>
          <w:sz w:val="24"/>
          <w:szCs w:val="24"/>
        </w:rPr>
        <w:t>业务</w:t>
      </w:r>
      <w:r>
        <w:rPr>
          <w:sz w:val="24"/>
          <w:szCs w:val="24"/>
        </w:rPr>
        <w:t>协同提供</w:t>
      </w:r>
      <w:r>
        <w:rPr>
          <w:rFonts w:hint="eastAsia"/>
          <w:sz w:val="24"/>
          <w:szCs w:val="24"/>
        </w:rPr>
        <w:t>网络</w:t>
      </w:r>
      <w:r>
        <w:rPr>
          <w:sz w:val="24"/>
          <w:szCs w:val="24"/>
        </w:rPr>
        <w:t>支撑服务</w:t>
      </w:r>
      <w:r>
        <w:rPr>
          <w:rFonts w:hint="eastAsia"/>
          <w:sz w:val="24"/>
          <w:szCs w:val="24"/>
        </w:rPr>
        <w:t>。</w:t>
      </w:r>
    </w:p>
    <w:p w14:paraId="2B9F4A96" w14:textId="77777777" w:rsidR="001B6C2D" w:rsidRDefault="00FD38D6">
      <w:pPr>
        <w:pStyle w:val="UserStyle0"/>
        <w:adjustRightInd w:val="0"/>
        <w:snapToGrid w:val="0"/>
        <w:spacing w:line="360" w:lineRule="auto"/>
        <w:rPr>
          <w:rFonts w:ascii="宋体" w:hAnsi="宋体"/>
          <w:sz w:val="24"/>
          <w:szCs w:val="24"/>
        </w:rPr>
      </w:pPr>
      <w:r>
        <w:rPr>
          <w:rFonts w:hint="eastAsia"/>
          <w:sz w:val="24"/>
          <w:szCs w:val="24"/>
        </w:rPr>
        <w:t>2</w:t>
      </w:r>
      <w:r>
        <w:rPr>
          <w:rFonts w:hint="eastAsia"/>
          <w:sz w:val="24"/>
          <w:szCs w:val="24"/>
        </w:rPr>
        <w:t>、资格要求</w:t>
      </w:r>
    </w:p>
    <w:p w14:paraId="613FBDB9" w14:textId="77777777" w:rsidR="001B6C2D" w:rsidRDefault="00FD38D6">
      <w:pPr>
        <w:pStyle w:val="UserStyle0"/>
        <w:adjustRightInd w:val="0"/>
        <w:snapToGrid w:val="0"/>
        <w:spacing w:line="360" w:lineRule="auto"/>
        <w:rPr>
          <w:sz w:val="24"/>
          <w:szCs w:val="24"/>
        </w:rPr>
      </w:pPr>
      <w:r>
        <w:rPr>
          <w:rFonts w:hint="eastAsia"/>
          <w:sz w:val="24"/>
          <w:szCs w:val="24"/>
        </w:rPr>
        <w:t>满足《中华人民共和国政府采购法》第二十二条规定；</w:t>
      </w:r>
    </w:p>
    <w:p w14:paraId="48520E7C" w14:textId="77777777" w:rsidR="001B6C2D" w:rsidRDefault="00FD38D6">
      <w:pPr>
        <w:pStyle w:val="UserStyle0"/>
        <w:adjustRightInd w:val="0"/>
        <w:snapToGrid w:val="0"/>
        <w:spacing w:line="360" w:lineRule="auto"/>
        <w:rPr>
          <w:sz w:val="24"/>
          <w:szCs w:val="24"/>
        </w:rPr>
      </w:pPr>
      <w:r>
        <w:rPr>
          <w:rFonts w:hint="eastAsia"/>
          <w:sz w:val="24"/>
          <w:szCs w:val="24"/>
        </w:rPr>
        <w:t>投标人必须为集团或总公司，不可以以分公司的名义参加政府采购活动。</w:t>
      </w:r>
      <w:r>
        <w:rPr>
          <w:sz w:val="24"/>
          <w:szCs w:val="24"/>
        </w:rPr>
        <w:t xml:space="preserve"> </w:t>
      </w:r>
    </w:p>
    <w:p w14:paraId="302710E3" w14:textId="77777777" w:rsidR="001B6C2D" w:rsidRDefault="00FD38D6">
      <w:pPr>
        <w:adjustRightInd w:val="0"/>
        <w:snapToGrid w:val="0"/>
        <w:spacing w:line="360" w:lineRule="auto"/>
        <w:ind w:firstLineChars="200" w:firstLine="514"/>
        <w:rPr>
          <w:rFonts w:ascii="宋体" w:hAnsi="宋体"/>
          <w:b/>
          <w:color w:val="212121"/>
          <w:spacing w:val="8"/>
        </w:rPr>
      </w:pPr>
      <w:r>
        <w:rPr>
          <w:rFonts w:ascii="宋体" w:hAnsi="宋体" w:hint="eastAsia"/>
          <w:b/>
          <w:color w:val="212121"/>
          <w:spacing w:val="8"/>
          <w:sz w:val="24"/>
          <w:szCs w:val="24"/>
        </w:rPr>
        <w:t>二、服务需求</w:t>
      </w:r>
    </w:p>
    <w:p w14:paraId="07CDDB78" w14:textId="77777777" w:rsidR="001B6C2D" w:rsidRDefault="00FD38D6">
      <w:pPr>
        <w:adjustRightInd w:val="0"/>
        <w:snapToGrid w:val="0"/>
        <w:spacing w:line="360" w:lineRule="auto"/>
        <w:ind w:firstLineChars="200" w:firstLine="480"/>
        <w:rPr>
          <w:rFonts w:ascii="宋体" w:hAnsi="宋体"/>
        </w:rPr>
      </w:pPr>
      <w:r>
        <w:rPr>
          <w:rFonts w:ascii="宋体" w:hAnsi="宋体" w:hint="eastAsia"/>
          <w:sz w:val="24"/>
          <w:szCs w:val="24"/>
        </w:rPr>
        <w:t>1</w:t>
      </w:r>
      <w:r>
        <w:rPr>
          <w:rFonts w:ascii="宋体" w:hAnsi="宋体" w:hint="eastAsia"/>
          <w:sz w:val="24"/>
          <w:szCs w:val="24"/>
        </w:rPr>
        <w:t>、服务需求</w:t>
      </w:r>
    </w:p>
    <w:tbl>
      <w:tblPr>
        <w:tblW w:w="9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2"/>
        <w:gridCol w:w="1706"/>
        <w:gridCol w:w="992"/>
        <w:gridCol w:w="1276"/>
        <w:gridCol w:w="1701"/>
        <w:gridCol w:w="3539"/>
      </w:tblGrid>
      <w:tr w:rsidR="001B6C2D" w14:paraId="71E92B69" w14:textId="77777777">
        <w:trPr>
          <w:jc w:val="center"/>
        </w:trPr>
        <w:tc>
          <w:tcPr>
            <w:tcW w:w="702" w:type="dxa"/>
            <w:vAlign w:val="center"/>
          </w:tcPr>
          <w:p w14:paraId="46F4FF12" w14:textId="77777777" w:rsidR="001B6C2D" w:rsidRDefault="00FD38D6">
            <w:pPr>
              <w:autoSpaceDE w:val="0"/>
              <w:autoSpaceDN w:val="0"/>
              <w:adjustRightInd w:val="0"/>
              <w:spacing w:before="48"/>
              <w:ind w:right="-20"/>
              <w:jc w:val="center"/>
              <w:rPr>
                <w:rFonts w:ascii="宋体" w:hAnsi="宋体"/>
                <w:kern w:val="0"/>
                <w:szCs w:val="21"/>
              </w:rPr>
            </w:pPr>
            <w:r>
              <w:rPr>
                <w:rFonts w:ascii="宋体" w:hAnsi="宋体" w:cs="微软雅黑" w:hint="eastAsia"/>
                <w:kern w:val="0"/>
                <w:szCs w:val="21"/>
              </w:rPr>
              <w:t>序号</w:t>
            </w:r>
          </w:p>
        </w:tc>
        <w:tc>
          <w:tcPr>
            <w:tcW w:w="1706" w:type="dxa"/>
            <w:vAlign w:val="center"/>
          </w:tcPr>
          <w:p w14:paraId="2EF639EB" w14:textId="77777777" w:rsidR="001B6C2D" w:rsidRDefault="00FD38D6">
            <w:pPr>
              <w:autoSpaceDE w:val="0"/>
              <w:autoSpaceDN w:val="0"/>
              <w:adjustRightInd w:val="0"/>
              <w:spacing w:before="48"/>
              <w:ind w:right="-20"/>
              <w:jc w:val="center"/>
              <w:rPr>
                <w:rFonts w:ascii="宋体" w:hAnsi="宋体"/>
                <w:kern w:val="0"/>
                <w:szCs w:val="21"/>
              </w:rPr>
            </w:pPr>
            <w:r>
              <w:rPr>
                <w:rFonts w:ascii="宋体" w:hAnsi="宋体" w:cs="微软雅黑" w:hint="eastAsia"/>
                <w:kern w:val="0"/>
                <w:szCs w:val="21"/>
              </w:rPr>
              <w:t>线路</w:t>
            </w:r>
            <w:r>
              <w:rPr>
                <w:rFonts w:ascii="宋体" w:hAnsi="宋体" w:cs="微软雅黑" w:hint="eastAsia"/>
                <w:spacing w:val="-2"/>
                <w:kern w:val="0"/>
                <w:szCs w:val="21"/>
              </w:rPr>
              <w:t>名</w:t>
            </w:r>
            <w:r>
              <w:rPr>
                <w:rFonts w:ascii="宋体" w:hAnsi="宋体" w:cs="微软雅黑" w:hint="eastAsia"/>
                <w:kern w:val="0"/>
                <w:szCs w:val="21"/>
              </w:rPr>
              <w:t>称</w:t>
            </w:r>
          </w:p>
        </w:tc>
        <w:tc>
          <w:tcPr>
            <w:tcW w:w="992" w:type="dxa"/>
            <w:vAlign w:val="center"/>
          </w:tcPr>
          <w:p w14:paraId="5621D34A" w14:textId="77777777" w:rsidR="001B6C2D" w:rsidRDefault="00FD38D6">
            <w:pPr>
              <w:autoSpaceDE w:val="0"/>
              <w:autoSpaceDN w:val="0"/>
              <w:adjustRightInd w:val="0"/>
              <w:spacing w:before="48"/>
              <w:ind w:right="-20"/>
              <w:jc w:val="center"/>
              <w:rPr>
                <w:rFonts w:ascii="宋体" w:hAnsi="宋体"/>
                <w:kern w:val="0"/>
                <w:szCs w:val="21"/>
              </w:rPr>
            </w:pPr>
            <w:r>
              <w:rPr>
                <w:rFonts w:ascii="宋体" w:hAnsi="宋体" w:cs="微软雅黑" w:hint="eastAsia"/>
                <w:kern w:val="0"/>
                <w:szCs w:val="21"/>
              </w:rPr>
              <w:t>带宽</w:t>
            </w:r>
          </w:p>
        </w:tc>
        <w:tc>
          <w:tcPr>
            <w:tcW w:w="1276" w:type="dxa"/>
            <w:vAlign w:val="center"/>
          </w:tcPr>
          <w:p w14:paraId="54A36CE4" w14:textId="77777777" w:rsidR="001B6C2D" w:rsidRDefault="00FD38D6">
            <w:pPr>
              <w:autoSpaceDE w:val="0"/>
              <w:autoSpaceDN w:val="0"/>
              <w:adjustRightInd w:val="0"/>
              <w:spacing w:before="48"/>
              <w:ind w:right="-20"/>
              <w:jc w:val="center"/>
              <w:rPr>
                <w:rFonts w:ascii="宋体" w:hAnsi="宋体" w:cs="微软雅黑"/>
                <w:kern w:val="0"/>
                <w:szCs w:val="21"/>
              </w:rPr>
            </w:pPr>
            <w:r>
              <w:rPr>
                <w:rFonts w:ascii="宋体" w:hAnsi="宋体" w:cs="微软雅黑" w:hint="eastAsia"/>
                <w:kern w:val="0"/>
                <w:szCs w:val="21"/>
              </w:rPr>
              <w:t>线路类型</w:t>
            </w:r>
          </w:p>
        </w:tc>
        <w:tc>
          <w:tcPr>
            <w:tcW w:w="1701" w:type="dxa"/>
            <w:vAlign w:val="center"/>
          </w:tcPr>
          <w:p w14:paraId="5E95FD61" w14:textId="77777777" w:rsidR="001B6C2D" w:rsidRDefault="00FD38D6">
            <w:pPr>
              <w:autoSpaceDE w:val="0"/>
              <w:autoSpaceDN w:val="0"/>
              <w:adjustRightInd w:val="0"/>
              <w:spacing w:before="48"/>
              <w:ind w:right="-20"/>
              <w:jc w:val="center"/>
              <w:rPr>
                <w:rFonts w:ascii="宋体" w:hAnsi="宋体" w:cs="微软雅黑"/>
                <w:kern w:val="0"/>
                <w:szCs w:val="21"/>
              </w:rPr>
            </w:pPr>
            <w:r>
              <w:rPr>
                <w:rFonts w:ascii="宋体" w:hAnsi="宋体" w:cs="微软雅黑"/>
                <w:kern w:val="0"/>
                <w:szCs w:val="21"/>
              </w:rPr>
              <w:t>QoS</w:t>
            </w:r>
          </w:p>
        </w:tc>
        <w:tc>
          <w:tcPr>
            <w:tcW w:w="3539" w:type="dxa"/>
            <w:vAlign w:val="center"/>
          </w:tcPr>
          <w:p w14:paraId="2368B0FE" w14:textId="77777777" w:rsidR="001B6C2D" w:rsidRDefault="00FD38D6">
            <w:pPr>
              <w:autoSpaceDE w:val="0"/>
              <w:autoSpaceDN w:val="0"/>
              <w:adjustRightInd w:val="0"/>
              <w:spacing w:before="48"/>
              <w:ind w:right="-20"/>
              <w:jc w:val="center"/>
              <w:rPr>
                <w:rFonts w:ascii="宋体" w:hAnsi="宋体"/>
                <w:kern w:val="0"/>
                <w:szCs w:val="21"/>
              </w:rPr>
            </w:pPr>
            <w:r>
              <w:rPr>
                <w:rFonts w:ascii="宋体" w:hAnsi="宋体" w:cs="微软雅黑" w:hint="eastAsia"/>
                <w:kern w:val="0"/>
                <w:szCs w:val="21"/>
              </w:rPr>
              <w:t>履约</w:t>
            </w:r>
            <w:r>
              <w:rPr>
                <w:rFonts w:ascii="宋体" w:hAnsi="宋体" w:cs="微软雅黑" w:hint="eastAsia"/>
                <w:spacing w:val="-2"/>
                <w:kern w:val="0"/>
                <w:szCs w:val="21"/>
              </w:rPr>
              <w:t>地</w:t>
            </w:r>
            <w:r>
              <w:rPr>
                <w:rFonts w:ascii="宋体" w:hAnsi="宋体" w:cs="微软雅黑" w:hint="eastAsia"/>
                <w:kern w:val="0"/>
                <w:szCs w:val="21"/>
              </w:rPr>
              <w:t>点</w:t>
            </w:r>
          </w:p>
        </w:tc>
      </w:tr>
      <w:tr w:rsidR="001B6C2D" w14:paraId="591F68E2" w14:textId="77777777">
        <w:trPr>
          <w:jc w:val="center"/>
        </w:trPr>
        <w:tc>
          <w:tcPr>
            <w:tcW w:w="702" w:type="dxa"/>
            <w:vAlign w:val="center"/>
          </w:tcPr>
          <w:p w14:paraId="4831CB25" w14:textId="77777777" w:rsidR="001B6C2D" w:rsidRDefault="00FD38D6">
            <w:pPr>
              <w:autoSpaceDE w:val="0"/>
              <w:autoSpaceDN w:val="0"/>
              <w:adjustRightInd w:val="0"/>
              <w:ind w:right="298"/>
              <w:jc w:val="center"/>
              <w:rPr>
                <w:rFonts w:ascii="宋体" w:hAnsi="宋体"/>
                <w:kern w:val="0"/>
                <w:szCs w:val="21"/>
              </w:rPr>
            </w:pPr>
            <w:r>
              <w:rPr>
                <w:rFonts w:ascii="宋体" w:hAnsi="宋体" w:hint="eastAsia"/>
                <w:kern w:val="0"/>
                <w:szCs w:val="21"/>
              </w:rPr>
              <w:t>1</w:t>
            </w:r>
          </w:p>
        </w:tc>
        <w:tc>
          <w:tcPr>
            <w:tcW w:w="1706" w:type="dxa"/>
            <w:vAlign w:val="center"/>
          </w:tcPr>
          <w:p w14:paraId="5C79BE81" w14:textId="77777777" w:rsidR="001B6C2D" w:rsidRDefault="00FD38D6">
            <w:pPr>
              <w:autoSpaceDE w:val="0"/>
              <w:autoSpaceDN w:val="0"/>
              <w:adjustRightInd w:val="0"/>
              <w:jc w:val="center"/>
              <w:rPr>
                <w:rFonts w:ascii="宋体" w:hAnsi="宋体"/>
                <w:kern w:val="0"/>
                <w:szCs w:val="21"/>
              </w:rPr>
            </w:pPr>
            <w:r>
              <w:rPr>
                <w:rFonts w:ascii="宋体" w:hAnsi="宋体" w:hint="eastAsia"/>
                <w:kern w:val="0"/>
                <w:szCs w:val="21"/>
              </w:rPr>
              <w:t>国家级主中心线路接入（</w:t>
            </w:r>
            <w:r>
              <w:rPr>
                <w:rFonts w:ascii="宋体" w:hAnsi="宋体"/>
                <w:kern w:val="0"/>
                <w:szCs w:val="21"/>
              </w:rPr>
              <w:t>AAA</w:t>
            </w:r>
            <w:r>
              <w:rPr>
                <w:rFonts w:ascii="宋体" w:hAnsi="宋体"/>
                <w:kern w:val="0"/>
                <w:szCs w:val="21"/>
              </w:rPr>
              <w:t>级）</w:t>
            </w:r>
          </w:p>
        </w:tc>
        <w:tc>
          <w:tcPr>
            <w:tcW w:w="992" w:type="dxa"/>
            <w:vAlign w:val="center"/>
          </w:tcPr>
          <w:p w14:paraId="207216DA"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5Gbps</w:t>
            </w:r>
          </w:p>
        </w:tc>
        <w:tc>
          <w:tcPr>
            <w:tcW w:w="1276" w:type="dxa"/>
            <w:vAlign w:val="center"/>
          </w:tcPr>
          <w:p w14:paraId="4F80B0E9"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MPLS VPN</w:t>
            </w:r>
          </w:p>
        </w:tc>
        <w:tc>
          <w:tcPr>
            <w:tcW w:w="1701" w:type="dxa"/>
            <w:vAlign w:val="center"/>
          </w:tcPr>
          <w:p w14:paraId="4C4C5112" w14:textId="77777777" w:rsidR="001B6C2D" w:rsidRDefault="00FD38D6">
            <w:pPr>
              <w:autoSpaceDE w:val="0"/>
              <w:autoSpaceDN w:val="0"/>
              <w:adjustRightInd w:val="0"/>
              <w:jc w:val="center"/>
              <w:rPr>
                <w:rFonts w:ascii="宋体" w:hAnsi="宋体"/>
                <w:kern w:val="0"/>
                <w:szCs w:val="21"/>
                <w:highlight w:val="yellow"/>
              </w:rPr>
            </w:pPr>
            <w:r>
              <w:rPr>
                <w:rFonts w:ascii="宋体" w:hAnsi="宋体" w:hint="eastAsia"/>
                <w:kern w:val="0"/>
                <w:szCs w:val="21"/>
              </w:rPr>
              <w:t>白金</w:t>
            </w:r>
            <w:r>
              <w:rPr>
                <w:rFonts w:ascii="宋体" w:hAnsi="宋体"/>
                <w:kern w:val="0"/>
                <w:szCs w:val="21"/>
              </w:rPr>
              <w:t>级：</w:t>
            </w:r>
            <w:r>
              <w:rPr>
                <w:rFonts w:ascii="宋体" w:hAnsi="宋体" w:hint="eastAsia"/>
                <w:kern w:val="0"/>
                <w:szCs w:val="21"/>
              </w:rPr>
              <w:t>金级</w:t>
            </w:r>
            <w:r>
              <w:rPr>
                <w:rFonts w:ascii="宋体" w:hAnsi="宋体"/>
                <w:kern w:val="0"/>
                <w:szCs w:val="21"/>
              </w:rPr>
              <w:t>：银级</w:t>
            </w:r>
            <w:r>
              <w:rPr>
                <w:rFonts w:ascii="宋体" w:hAnsi="宋体"/>
                <w:kern w:val="0"/>
                <w:szCs w:val="21"/>
              </w:rPr>
              <w:t>=5</w:t>
            </w:r>
            <w:r>
              <w:rPr>
                <w:rFonts w:ascii="宋体" w:hAnsi="宋体"/>
                <w:kern w:val="0"/>
                <w:szCs w:val="21"/>
              </w:rPr>
              <w:t>：</w:t>
            </w:r>
            <w:r>
              <w:rPr>
                <w:rFonts w:ascii="宋体" w:hAnsi="宋体"/>
                <w:kern w:val="0"/>
                <w:szCs w:val="21"/>
              </w:rPr>
              <w:t>3</w:t>
            </w:r>
            <w:r>
              <w:rPr>
                <w:rFonts w:ascii="宋体" w:hAnsi="宋体"/>
                <w:kern w:val="0"/>
                <w:szCs w:val="21"/>
              </w:rPr>
              <w:t>：</w:t>
            </w:r>
            <w:r>
              <w:rPr>
                <w:rFonts w:ascii="宋体" w:hAnsi="宋体"/>
                <w:kern w:val="0"/>
                <w:szCs w:val="21"/>
              </w:rPr>
              <w:t>2</w:t>
            </w:r>
          </w:p>
        </w:tc>
        <w:tc>
          <w:tcPr>
            <w:tcW w:w="3539" w:type="dxa"/>
            <w:vAlign w:val="center"/>
          </w:tcPr>
          <w:p w14:paraId="6D601DB6" w14:textId="77777777" w:rsidR="001B6C2D" w:rsidRDefault="00FD38D6">
            <w:pPr>
              <w:autoSpaceDE w:val="0"/>
              <w:autoSpaceDN w:val="0"/>
              <w:adjustRightInd w:val="0"/>
              <w:jc w:val="center"/>
              <w:rPr>
                <w:rFonts w:ascii="宋体" w:hAnsi="宋体"/>
                <w:kern w:val="0"/>
                <w:szCs w:val="21"/>
              </w:rPr>
            </w:pPr>
            <w:r>
              <w:rPr>
                <w:rFonts w:hint="eastAsia"/>
              </w:rPr>
              <w:t>国家级主中心（北京）</w:t>
            </w:r>
          </w:p>
        </w:tc>
      </w:tr>
      <w:tr w:rsidR="001B6C2D" w14:paraId="540F9EA2" w14:textId="77777777">
        <w:trPr>
          <w:jc w:val="center"/>
        </w:trPr>
        <w:tc>
          <w:tcPr>
            <w:tcW w:w="702" w:type="dxa"/>
            <w:vAlign w:val="center"/>
          </w:tcPr>
          <w:p w14:paraId="12A868C2" w14:textId="77777777" w:rsidR="001B6C2D" w:rsidRDefault="00FD38D6">
            <w:pPr>
              <w:autoSpaceDE w:val="0"/>
              <w:autoSpaceDN w:val="0"/>
              <w:adjustRightInd w:val="0"/>
              <w:ind w:right="298"/>
              <w:jc w:val="center"/>
              <w:rPr>
                <w:rFonts w:ascii="宋体" w:hAnsi="宋体"/>
                <w:kern w:val="0"/>
                <w:szCs w:val="21"/>
              </w:rPr>
            </w:pPr>
            <w:r>
              <w:rPr>
                <w:rFonts w:ascii="宋体" w:hAnsi="宋体" w:hint="eastAsia"/>
                <w:kern w:val="0"/>
                <w:szCs w:val="21"/>
              </w:rPr>
              <w:t>2</w:t>
            </w:r>
          </w:p>
        </w:tc>
        <w:tc>
          <w:tcPr>
            <w:tcW w:w="1706" w:type="dxa"/>
            <w:vAlign w:val="center"/>
          </w:tcPr>
          <w:p w14:paraId="21619E17" w14:textId="77777777" w:rsidR="001B6C2D" w:rsidRDefault="00FD38D6">
            <w:pPr>
              <w:autoSpaceDE w:val="0"/>
              <w:autoSpaceDN w:val="0"/>
              <w:adjustRightInd w:val="0"/>
              <w:jc w:val="center"/>
              <w:rPr>
                <w:rFonts w:ascii="宋体" w:hAnsi="宋体"/>
                <w:kern w:val="0"/>
                <w:szCs w:val="21"/>
              </w:rPr>
            </w:pPr>
            <w:r>
              <w:rPr>
                <w:rFonts w:ascii="宋体" w:hAnsi="宋体" w:hint="eastAsia"/>
                <w:kern w:val="0"/>
                <w:szCs w:val="21"/>
              </w:rPr>
              <w:t>陕西</w:t>
            </w:r>
            <w:r>
              <w:rPr>
                <w:rFonts w:ascii="宋体" w:hAnsi="宋体"/>
                <w:kern w:val="0"/>
                <w:szCs w:val="21"/>
              </w:rPr>
              <w:t>省局</w:t>
            </w:r>
            <w:r>
              <w:rPr>
                <w:rFonts w:ascii="宋体" w:hAnsi="宋体" w:hint="eastAsia"/>
                <w:kern w:val="0"/>
                <w:szCs w:val="21"/>
              </w:rPr>
              <w:t>线路接入（</w:t>
            </w:r>
            <w:r>
              <w:rPr>
                <w:rFonts w:ascii="宋体" w:hAnsi="宋体"/>
                <w:kern w:val="0"/>
                <w:szCs w:val="21"/>
              </w:rPr>
              <w:t>A</w:t>
            </w:r>
            <w:r>
              <w:rPr>
                <w:rFonts w:ascii="宋体" w:hAnsi="宋体"/>
                <w:kern w:val="0"/>
                <w:szCs w:val="21"/>
              </w:rPr>
              <w:t>级</w:t>
            </w:r>
            <w:r>
              <w:rPr>
                <w:rFonts w:ascii="宋体" w:hAnsi="宋体" w:hint="eastAsia"/>
                <w:kern w:val="0"/>
                <w:szCs w:val="21"/>
              </w:rPr>
              <w:t>）</w:t>
            </w:r>
          </w:p>
        </w:tc>
        <w:tc>
          <w:tcPr>
            <w:tcW w:w="992" w:type="dxa"/>
            <w:vAlign w:val="center"/>
          </w:tcPr>
          <w:p w14:paraId="6F3DF84D"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1.2Gbps</w:t>
            </w:r>
          </w:p>
        </w:tc>
        <w:tc>
          <w:tcPr>
            <w:tcW w:w="1276" w:type="dxa"/>
            <w:vAlign w:val="center"/>
          </w:tcPr>
          <w:p w14:paraId="039D149C"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MPLS VPN</w:t>
            </w:r>
          </w:p>
        </w:tc>
        <w:tc>
          <w:tcPr>
            <w:tcW w:w="1701" w:type="dxa"/>
            <w:vAlign w:val="center"/>
          </w:tcPr>
          <w:p w14:paraId="3259A076" w14:textId="77777777" w:rsidR="001B6C2D" w:rsidRDefault="00FD38D6">
            <w:pPr>
              <w:autoSpaceDE w:val="0"/>
              <w:autoSpaceDN w:val="0"/>
              <w:adjustRightInd w:val="0"/>
              <w:jc w:val="center"/>
              <w:rPr>
                <w:rFonts w:ascii="宋体" w:hAnsi="宋体"/>
                <w:kern w:val="0"/>
                <w:szCs w:val="21"/>
              </w:rPr>
            </w:pPr>
            <w:r>
              <w:rPr>
                <w:rFonts w:ascii="宋体" w:hAnsi="宋体" w:hint="eastAsia"/>
                <w:kern w:val="0"/>
                <w:szCs w:val="21"/>
              </w:rPr>
              <w:t>白金</w:t>
            </w:r>
            <w:r>
              <w:rPr>
                <w:rFonts w:ascii="宋体" w:hAnsi="宋体"/>
                <w:kern w:val="0"/>
                <w:szCs w:val="21"/>
              </w:rPr>
              <w:t>级：</w:t>
            </w:r>
            <w:r>
              <w:rPr>
                <w:rFonts w:ascii="宋体" w:hAnsi="宋体" w:hint="eastAsia"/>
                <w:kern w:val="0"/>
                <w:szCs w:val="21"/>
              </w:rPr>
              <w:t>金级</w:t>
            </w:r>
            <w:r>
              <w:rPr>
                <w:rFonts w:ascii="宋体" w:hAnsi="宋体"/>
                <w:kern w:val="0"/>
                <w:szCs w:val="21"/>
              </w:rPr>
              <w:t>：银级</w:t>
            </w:r>
            <w:r>
              <w:rPr>
                <w:rFonts w:ascii="宋体" w:hAnsi="宋体"/>
                <w:kern w:val="0"/>
                <w:szCs w:val="21"/>
              </w:rPr>
              <w:t>=5</w:t>
            </w:r>
            <w:r>
              <w:rPr>
                <w:rFonts w:ascii="宋体" w:hAnsi="宋体"/>
                <w:kern w:val="0"/>
                <w:szCs w:val="21"/>
              </w:rPr>
              <w:t>：</w:t>
            </w:r>
            <w:r>
              <w:rPr>
                <w:rFonts w:ascii="宋体" w:hAnsi="宋体"/>
                <w:kern w:val="0"/>
                <w:szCs w:val="21"/>
              </w:rPr>
              <w:t>3</w:t>
            </w:r>
            <w:r>
              <w:rPr>
                <w:rFonts w:ascii="宋体" w:hAnsi="宋体"/>
                <w:kern w:val="0"/>
                <w:szCs w:val="21"/>
              </w:rPr>
              <w:t>：</w:t>
            </w:r>
            <w:r>
              <w:rPr>
                <w:rFonts w:ascii="宋体" w:hAnsi="宋体"/>
                <w:kern w:val="0"/>
                <w:szCs w:val="21"/>
              </w:rPr>
              <w:t>2</w:t>
            </w:r>
          </w:p>
        </w:tc>
        <w:tc>
          <w:tcPr>
            <w:tcW w:w="3539" w:type="dxa"/>
            <w:vAlign w:val="center"/>
          </w:tcPr>
          <w:p w14:paraId="0E80EDE8" w14:textId="77777777" w:rsidR="001B6C2D" w:rsidRDefault="00FD38D6">
            <w:pPr>
              <w:autoSpaceDE w:val="0"/>
              <w:autoSpaceDN w:val="0"/>
              <w:adjustRightInd w:val="0"/>
              <w:jc w:val="center"/>
              <w:rPr>
                <w:rFonts w:ascii="宋体" w:hAnsi="宋体"/>
                <w:szCs w:val="21"/>
              </w:rPr>
            </w:pPr>
            <w:r>
              <w:rPr>
                <w:rFonts w:ascii="宋体" w:hAnsi="宋体" w:hint="eastAsia"/>
                <w:kern w:val="0"/>
                <w:szCs w:val="21"/>
              </w:rPr>
              <w:t>陕西</w:t>
            </w:r>
            <w:r>
              <w:rPr>
                <w:rFonts w:ascii="宋体" w:hAnsi="宋体"/>
                <w:kern w:val="0"/>
                <w:szCs w:val="21"/>
              </w:rPr>
              <w:t>省</w:t>
            </w:r>
            <w:r>
              <w:rPr>
                <w:rFonts w:ascii="宋体" w:hAnsi="宋体" w:hint="eastAsia"/>
                <w:kern w:val="0"/>
                <w:szCs w:val="21"/>
              </w:rPr>
              <w:t>气象局</w:t>
            </w:r>
          </w:p>
        </w:tc>
      </w:tr>
      <w:tr w:rsidR="001B6C2D" w14:paraId="184ED665" w14:textId="77777777">
        <w:trPr>
          <w:jc w:val="center"/>
        </w:trPr>
        <w:tc>
          <w:tcPr>
            <w:tcW w:w="702" w:type="dxa"/>
            <w:vAlign w:val="center"/>
          </w:tcPr>
          <w:p w14:paraId="33FAD508" w14:textId="77777777" w:rsidR="001B6C2D" w:rsidRDefault="00FD38D6">
            <w:pPr>
              <w:autoSpaceDE w:val="0"/>
              <w:autoSpaceDN w:val="0"/>
              <w:adjustRightInd w:val="0"/>
              <w:ind w:right="298"/>
              <w:jc w:val="center"/>
              <w:rPr>
                <w:rFonts w:ascii="宋体" w:hAnsi="宋体"/>
                <w:kern w:val="0"/>
                <w:szCs w:val="21"/>
              </w:rPr>
            </w:pPr>
            <w:r>
              <w:rPr>
                <w:rFonts w:ascii="宋体" w:hAnsi="宋体" w:hint="eastAsia"/>
                <w:kern w:val="0"/>
                <w:szCs w:val="21"/>
              </w:rPr>
              <w:t>3</w:t>
            </w:r>
          </w:p>
        </w:tc>
        <w:tc>
          <w:tcPr>
            <w:tcW w:w="1706" w:type="dxa"/>
            <w:vAlign w:val="center"/>
          </w:tcPr>
          <w:p w14:paraId="47FAB918" w14:textId="77777777" w:rsidR="001B6C2D" w:rsidRDefault="00FD38D6">
            <w:pPr>
              <w:autoSpaceDE w:val="0"/>
              <w:autoSpaceDN w:val="0"/>
              <w:adjustRightInd w:val="0"/>
              <w:jc w:val="center"/>
              <w:rPr>
                <w:rFonts w:ascii="宋体" w:hAnsi="宋体"/>
                <w:kern w:val="0"/>
                <w:szCs w:val="21"/>
              </w:rPr>
            </w:pPr>
            <w:r>
              <w:rPr>
                <w:rFonts w:ascii="宋体" w:hAnsi="宋体" w:hint="eastAsia"/>
                <w:kern w:val="0"/>
                <w:szCs w:val="21"/>
              </w:rPr>
              <w:t>区域中心线路接入（</w:t>
            </w:r>
            <w:r>
              <w:rPr>
                <w:rFonts w:ascii="宋体" w:hAnsi="宋体"/>
                <w:kern w:val="0"/>
                <w:szCs w:val="21"/>
              </w:rPr>
              <w:t>A</w:t>
            </w:r>
            <w:r>
              <w:rPr>
                <w:rFonts w:ascii="宋体" w:hAnsi="宋体"/>
                <w:kern w:val="0"/>
                <w:szCs w:val="21"/>
              </w:rPr>
              <w:t>级</w:t>
            </w:r>
            <w:r>
              <w:rPr>
                <w:rFonts w:ascii="宋体" w:hAnsi="宋体" w:hint="eastAsia"/>
                <w:kern w:val="0"/>
                <w:szCs w:val="21"/>
              </w:rPr>
              <w:t>）</w:t>
            </w:r>
          </w:p>
        </w:tc>
        <w:tc>
          <w:tcPr>
            <w:tcW w:w="992" w:type="dxa"/>
            <w:vAlign w:val="center"/>
          </w:tcPr>
          <w:p w14:paraId="4CA2CA97"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800Mbps</w:t>
            </w:r>
          </w:p>
        </w:tc>
        <w:tc>
          <w:tcPr>
            <w:tcW w:w="1276" w:type="dxa"/>
            <w:vAlign w:val="center"/>
          </w:tcPr>
          <w:p w14:paraId="7DB477DE"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MPLS VPN</w:t>
            </w:r>
          </w:p>
        </w:tc>
        <w:tc>
          <w:tcPr>
            <w:tcW w:w="1701" w:type="dxa"/>
            <w:vAlign w:val="center"/>
          </w:tcPr>
          <w:p w14:paraId="7DB8FC4E" w14:textId="77777777" w:rsidR="001B6C2D" w:rsidRDefault="00FD38D6">
            <w:pPr>
              <w:autoSpaceDE w:val="0"/>
              <w:autoSpaceDN w:val="0"/>
              <w:adjustRightInd w:val="0"/>
              <w:jc w:val="center"/>
              <w:rPr>
                <w:rFonts w:ascii="宋体" w:hAnsi="宋体"/>
                <w:kern w:val="0"/>
                <w:szCs w:val="21"/>
              </w:rPr>
            </w:pPr>
            <w:r>
              <w:rPr>
                <w:rFonts w:ascii="宋体" w:hAnsi="宋体" w:hint="eastAsia"/>
                <w:kern w:val="0"/>
                <w:szCs w:val="21"/>
              </w:rPr>
              <w:t>白金</w:t>
            </w:r>
            <w:r>
              <w:rPr>
                <w:rFonts w:ascii="宋体" w:hAnsi="宋体"/>
                <w:kern w:val="0"/>
                <w:szCs w:val="21"/>
              </w:rPr>
              <w:t>级：</w:t>
            </w:r>
            <w:r>
              <w:rPr>
                <w:rFonts w:ascii="宋体" w:hAnsi="宋体" w:hint="eastAsia"/>
                <w:kern w:val="0"/>
                <w:szCs w:val="21"/>
              </w:rPr>
              <w:t>金级</w:t>
            </w:r>
            <w:r>
              <w:rPr>
                <w:rFonts w:ascii="宋体" w:hAnsi="宋体"/>
                <w:kern w:val="0"/>
                <w:szCs w:val="21"/>
              </w:rPr>
              <w:t>：银级</w:t>
            </w:r>
            <w:r>
              <w:rPr>
                <w:rFonts w:ascii="宋体" w:hAnsi="宋体"/>
                <w:kern w:val="0"/>
                <w:szCs w:val="21"/>
              </w:rPr>
              <w:t>=5</w:t>
            </w:r>
            <w:r>
              <w:rPr>
                <w:rFonts w:ascii="宋体" w:hAnsi="宋体"/>
                <w:kern w:val="0"/>
                <w:szCs w:val="21"/>
              </w:rPr>
              <w:t>：</w:t>
            </w:r>
            <w:r>
              <w:rPr>
                <w:rFonts w:ascii="宋体" w:hAnsi="宋体"/>
                <w:kern w:val="0"/>
                <w:szCs w:val="21"/>
              </w:rPr>
              <w:t>3</w:t>
            </w:r>
            <w:r>
              <w:rPr>
                <w:rFonts w:ascii="宋体" w:hAnsi="宋体"/>
                <w:kern w:val="0"/>
                <w:szCs w:val="21"/>
              </w:rPr>
              <w:t>：</w:t>
            </w:r>
            <w:r>
              <w:rPr>
                <w:rFonts w:ascii="宋体" w:hAnsi="宋体"/>
                <w:kern w:val="0"/>
                <w:szCs w:val="21"/>
              </w:rPr>
              <w:t>2</w:t>
            </w:r>
          </w:p>
        </w:tc>
        <w:tc>
          <w:tcPr>
            <w:tcW w:w="3539" w:type="dxa"/>
            <w:vAlign w:val="center"/>
          </w:tcPr>
          <w:p w14:paraId="3BD895B7" w14:textId="77777777" w:rsidR="001B6C2D" w:rsidRDefault="00FD38D6">
            <w:pPr>
              <w:autoSpaceDE w:val="0"/>
              <w:autoSpaceDN w:val="0"/>
              <w:adjustRightInd w:val="0"/>
              <w:jc w:val="center"/>
              <w:rPr>
                <w:rFonts w:ascii="宋体" w:hAnsi="宋体"/>
                <w:kern w:val="0"/>
                <w:szCs w:val="21"/>
              </w:rPr>
            </w:pPr>
            <w:r>
              <w:rPr>
                <w:rFonts w:ascii="宋体" w:hAnsi="宋体"/>
                <w:szCs w:val="21"/>
              </w:rPr>
              <w:t>辽宁、</w:t>
            </w:r>
            <w:r>
              <w:rPr>
                <w:rFonts w:ascii="宋体" w:hAnsi="宋体" w:hint="eastAsia"/>
                <w:szCs w:val="21"/>
              </w:rPr>
              <w:t>上海</w:t>
            </w:r>
            <w:r>
              <w:rPr>
                <w:rFonts w:ascii="宋体" w:hAnsi="宋体"/>
                <w:szCs w:val="21"/>
              </w:rPr>
              <w:t>、广东、四川、</w:t>
            </w:r>
            <w:r>
              <w:rPr>
                <w:rFonts w:ascii="宋体" w:hAnsi="宋体" w:hint="eastAsia"/>
                <w:szCs w:val="21"/>
              </w:rPr>
              <w:t>湖北</w:t>
            </w:r>
            <w:r>
              <w:rPr>
                <w:rFonts w:ascii="宋体" w:hAnsi="宋体"/>
                <w:szCs w:val="21"/>
              </w:rPr>
              <w:t>、甘肃、</w:t>
            </w:r>
            <w:r>
              <w:rPr>
                <w:rFonts w:ascii="宋体" w:hAnsi="宋体" w:hint="eastAsia"/>
                <w:szCs w:val="21"/>
              </w:rPr>
              <w:t>新疆、北京</w:t>
            </w:r>
          </w:p>
        </w:tc>
      </w:tr>
      <w:tr w:rsidR="001B6C2D" w14:paraId="360D4673" w14:textId="77777777">
        <w:trPr>
          <w:jc w:val="center"/>
        </w:trPr>
        <w:tc>
          <w:tcPr>
            <w:tcW w:w="702" w:type="dxa"/>
            <w:vAlign w:val="center"/>
          </w:tcPr>
          <w:p w14:paraId="2988A16D" w14:textId="77777777" w:rsidR="001B6C2D" w:rsidRDefault="00FD38D6">
            <w:pPr>
              <w:autoSpaceDE w:val="0"/>
              <w:autoSpaceDN w:val="0"/>
              <w:adjustRightInd w:val="0"/>
              <w:ind w:right="298"/>
              <w:jc w:val="center"/>
              <w:rPr>
                <w:rFonts w:ascii="宋体" w:hAnsi="宋体"/>
                <w:kern w:val="0"/>
                <w:szCs w:val="21"/>
              </w:rPr>
            </w:pPr>
            <w:r>
              <w:rPr>
                <w:rFonts w:ascii="宋体" w:hAnsi="宋体" w:hint="eastAsia"/>
                <w:kern w:val="0"/>
                <w:szCs w:val="21"/>
              </w:rPr>
              <w:t>4</w:t>
            </w:r>
          </w:p>
        </w:tc>
        <w:tc>
          <w:tcPr>
            <w:tcW w:w="1706" w:type="dxa"/>
            <w:vAlign w:val="center"/>
          </w:tcPr>
          <w:p w14:paraId="27093ED7" w14:textId="77777777" w:rsidR="001B6C2D" w:rsidRDefault="00FD38D6">
            <w:pPr>
              <w:autoSpaceDE w:val="0"/>
              <w:autoSpaceDN w:val="0"/>
              <w:adjustRightInd w:val="0"/>
              <w:jc w:val="center"/>
              <w:rPr>
                <w:rFonts w:ascii="宋体" w:hAnsi="宋体"/>
                <w:kern w:val="0"/>
                <w:szCs w:val="21"/>
              </w:rPr>
            </w:pPr>
            <w:r>
              <w:rPr>
                <w:rFonts w:ascii="宋体" w:hAnsi="宋体" w:hint="eastAsia"/>
                <w:kern w:val="0"/>
                <w:szCs w:val="21"/>
              </w:rPr>
              <w:t>普通省气象局线路接入（</w:t>
            </w:r>
            <w:r>
              <w:rPr>
                <w:rFonts w:ascii="宋体" w:hAnsi="宋体"/>
                <w:kern w:val="0"/>
                <w:szCs w:val="21"/>
              </w:rPr>
              <w:t>A</w:t>
            </w:r>
            <w:r>
              <w:rPr>
                <w:rFonts w:ascii="宋体" w:hAnsi="宋体"/>
                <w:kern w:val="0"/>
                <w:szCs w:val="21"/>
              </w:rPr>
              <w:t>级</w:t>
            </w:r>
            <w:r>
              <w:rPr>
                <w:rFonts w:ascii="宋体" w:hAnsi="宋体" w:hint="eastAsia"/>
                <w:kern w:val="0"/>
                <w:szCs w:val="21"/>
              </w:rPr>
              <w:t>）</w:t>
            </w:r>
          </w:p>
        </w:tc>
        <w:tc>
          <w:tcPr>
            <w:tcW w:w="992" w:type="dxa"/>
            <w:vAlign w:val="center"/>
          </w:tcPr>
          <w:p w14:paraId="1DAAFEF2"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400Mbps</w:t>
            </w:r>
          </w:p>
        </w:tc>
        <w:tc>
          <w:tcPr>
            <w:tcW w:w="1276" w:type="dxa"/>
            <w:vAlign w:val="center"/>
          </w:tcPr>
          <w:p w14:paraId="6AD1BBD2"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MPLS VPN</w:t>
            </w:r>
          </w:p>
        </w:tc>
        <w:tc>
          <w:tcPr>
            <w:tcW w:w="1701" w:type="dxa"/>
            <w:vAlign w:val="center"/>
          </w:tcPr>
          <w:p w14:paraId="04D40893" w14:textId="77777777" w:rsidR="001B6C2D" w:rsidRDefault="00FD38D6">
            <w:pPr>
              <w:autoSpaceDE w:val="0"/>
              <w:autoSpaceDN w:val="0"/>
              <w:adjustRightInd w:val="0"/>
              <w:jc w:val="center"/>
              <w:rPr>
                <w:rFonts w:ascii="宋体" w:hAnsi="宋体"/>
                <w:kern w:val="0"/>
                <w:szCs w:val="21"/>
                <w:highlight w:val="yellow"/>
              </w:rPr>
            </w:pPr>
            <w:r>
              <w:rPr>
                <w:rFonts w:ascii="宋体" w:hAnsi="宋体" w:hint="eastAsia"/>
                <w:kern w:val="0"/>
                <w:szCs w:val="21"/>
              </w:rPr>
              <w:t>白金</w:t>
            </w:r>
            <w:r>
              <w:rPr>
                <w:rFonts w:ascii="宋体" w:hAnsi="宋体"/>
                <w:kern w:val="0"/>
                <w:szCs w:val="21"/>
              </w:rPr>
              <w:t>级：</w:t>
            </w:r>
            <w:r>
              <w:rPr>
                <w:rFonts w:ascii="宋体" w:hAnsi="宋体" w:hint="eastAsia"/>
                <w:kern w:val="0"/>
                <w:szCs w:val="21"/>
              </w:rPr>
              <w:t>金级</w:t>
            </w:r>
            <w:r>
              <w:rPr>
                <w:rFonts w:ascii="宋体" w:hAnsi="宋体"/>
                <w:kern w:val="0"/>
                <w:szCs w:val="21"/>
              </w:rPr>
              <w:t>：银级</w:t>
            </w:r>
            <w:r>
              <w:rPr>
                <w:rFonts w:ascii="宋体" w:hAnsi="宋体"/>
                <w:kern w:val="0"/>
                <w:szCs w:val="21"/>
              </w:rPr>
              <w:t>=5</w:t>
            </w:r>
            <w:r>
              <w:rPr>
                <w:rFonts w:ascii="宋体" w:hAnsi="宋体"/>
                <w:kern w:val="0"/>
                <w:szCs w:val="21"/>
              </w:rPr>
              <w:t>：</w:t>
            </w:r>
            <w:r>
              <w:rPr>
                <w:rFonts w:ascii="宋体" w:hAnsi="宋体"/>
                <w:kern w:val="0"/>
                <w:szCs w:val="21"/>
              </w:rPr>
              <w:t>3</w:t>
            </w:r>
            <w:r>
              <w:rPr>
                <w:rFonts w:ascii="宋体" w:hAnsi="宋体"/>
                <w:kern w:val="0"/>
                <w:szCs w:val="21"/>
              </w:rPr>
              <w:t>：</w:t>
            </w:r>
            <w:r>
              <w:rPr>
                <w:rFonts w:ascii="宋体" w:hAnsi="宋体"/>
                <w:kern w:val="0"/>
                <w:szCs w:val="21"/>
              </w:rPr>
              <w:t>2</w:t>
            </w:r>
          </w:p>
        </w:tc>
        <w:tc>
          <w:tcPr>
            <w:tcW w:w="3539" w:type="dxa"/>
            <w:vAlign w:val="center"/>
          </w:tcPr>
          <w:p w14:paraId="14DBB477" w14:textId="77777777" w:rsidR="001B6C2D" w:rsidRDefault="00FD38D6">
            <w:pPr>
              <w:autoSpaceDE w:val="0"/>
              <w:autoSpaceDN w:val="0"/>
              <w:adjustRightInd w:val="0"/>
              <w:jc w:val="center"/>
              <w:rPr>
                <w:rFonts w:ascii="宋体" w:hAnsi="宋体"/>
                <w:szCs w:val="21"/>
              </w:rPr>
            </w:pPr>
            <w:r>
              <w:rPr>
                <w:rFonts w:hint="eastAsia"/>
              </w:rPr>
              <w:t>福建、重庆、山西、浙江、河南、云南、黑龙江、贵州、湖南、广西、江苏、青海、天津、吉林、内蒙古、西藏、宁夏、海南、山东、江西、河北、安徽、</w:t>
            </w:r>
          </w:p>
        </w:tc>
      </w:tr>
      <w:tr w:rsidR="001B6C2D" w14:paraId="7F728622" w14:textId="77777777">
        <w:trPr>
          <w:jc w:val="center"/>
        </w:trPr>
        <w:tc>
          <w:tcPr>
            <w:tcW w:w="702" w:type="dxa"/>
            <w:vMerge w:val="restart"/>
            <w:vAlign w:val="center"/>
          </w:tcPr>
          <w:p w14:paraId="6215E081" w14:textId="77777777" w:rsidR="001B6C2D" w:rsidRDefault="00FD38D6">
            <w:pPr>
              <w:autoSpaceDE w:val="0"/>
              <w:autoSpaceDN w:val="0"/>
              <w:adjustRightInd w:val="0"/>
              <w:ind w:right="298"/>
              <w:jc w:val="center"/>
              <w:rPr>
                <w:rFonts w:ascii="宋体" w:hAnsi="宋体"/>
                <w:kern w:val="0"/>
                <w:szCs w:val="21"/>
              </w:rPr>
            </w:pPr>
            <w:r>
              <w:rPr>
                <w:rFonts w:ascii="宋体" w:hAnsi="宋体" w:hint="eastAsia"/>
                <w:kern w:val="0"/>
                <w:szCs w:val="21"/>
              </w:rPr>
              <w:t>5</w:t>
            </w:r>
          </w:p>
        </w:tc>
        <w:tc>
          <w:tcPr>
            <w:tcW w:w="1706" w:type="dxa"/>
            <w:vMerge w:val="restart"/>
            <w:vAlign w:val="center"/>
          </w:tcPr>
          <w:p w14:paraId="3778949C"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MSTP</w:t>
            </w:r>
            <w:r>
              <w:rPr>
                <w:rFonts w:ascii="宋体" w:hAnsi="宋体"/>
                <w:kern w:val="0"/>
                <w:szCs w:val="21"/>
              </w:rPr>
              <w:t>专线</w:t>
            </w:r>
          </w:p>
        </w:tc>
        <w:tc>
          <w:tcPr>
            <w:tcW w:w="992" w:type="dxa"/>
            <w:vAlign w:val="center"/>
          </w:tcPr>
          <w:p w14:paraId="25D29655"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2Mbps</w:t>
            </w:r>
          </w:p>
        </w:tc>
        <w:tc>
          <w:tcPr>
            <w:tcW w:w="1276" w:type="dxa"/>
            <w:vAlign w:val="center"/>
          </w:tcPr>
          <w:p w14:paraId="0F46C371"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MSTP</w:t>
            </w:r>
          </w:p>
        </w:tc>
        <w:tc>
          <w:tcPr>
            <w:tcW w:w="1701" w:type="dxa"/>
            <w:vAlign w:val="center"/>
          </w:tcPr>
          <w:p w14:paraId="3F41BE66" w14:textId="77777777" w:rsidR="001B6C2D" w:rsidRDefault="00FD38D6">
            <w:pPr>
              <w:jc w:val="center"/>
            </w:pPr>
            <w:r>
              <w:rPr>
                <w:rFonts w:ascii="宋体" w:hAnsi="宋体" w:hint="eastAsia"/>
                <w:kern w:val="0"/>
                <w:szCs w:val="21"/>
              </w:rPr>
              <w:t>—</w:t>
            </w:r>
          </w:p>
        </w:tc>
        <w:tc>
          <w:tcPr>
            <w:tcW w:w="3539" w:type="dxa"/>
            <w:vAlign w:val="center"/>
          </w:tcPr>
          <w:p w14:paraId="2F5E7299" w14:textId="77777777" w:rsidR="001B6C2D" w:rsidRDefault="00FD38D6">
            <w:pPr>
              <w:autoSpaceDE w:val="0"/>
              <w:autoSpaceDN w:val="0"/>
              <w:adjustRightInd w:val="0"/>
              <w:jc w:val="center"/>
              <w:rPr>
                <w:rFonts w:ascii="宋体" w:hAnsi="宋体"/>
                <w:szCs w:val="21"/>
              </w:rPr>
            </w:pPr>
            <w:r>
              <w:rPr>
                <w:rFonts w:ascii="宋体" w:hAnsi="宋体" w:hint="eastAsia"/>
                <w:szCs w:val="21"/>
              </w:rPr>
              <w:t>国家级</w:t>
            </w:r>
            <w:r>
              <w:rPr>
                <w:rFonts w:ascii="宋体" w:hAnsi="宋体"/>
                <w:szCs w:val="21"/>
              </w:rPr>
              <w:t>主中心</w:t>
            </w:r>
            <w:r>
              <w:rPr>
                <w:rFonts w:ascii="宋体" w:hAnsi="宋体"/>
                <w:szCs w:val="21"/>
              </w:rPr>
              <w:t>-</w:t>
            </w:r>
            <w:r>
              <w:rPr>
                <w:rFonts w:hint="eastAsia"/>
              </w:rPr>
              <w:t>南京信息工程大学</w:t>
            </w:r>
          </w:p>
        </w:tc>
      </w:tr>
      <w:tr w:rsidR="001B6C2D" w14:paraId="047F2DA0" w14:textId="77777777">
        <w:trPr>
          <w:jc w:val="center"/>
        </w:trPr>
        <w:tc>
          <w:tcPr>
            <w:tcW w:w="702" w:type="dxa"/>
            <w:vMerge/>
            <w:vAlign w:val="center"/>
          </w:tcPr>
          <w:p w14:paraId="3CE13AA2" w14:textId="77777777" w:rsidR="001B6C2D" w:rsidRDefault="001B6C2D">
            <w:pPr>
              <w:autoSpaceDE w:val="0"/>
              <w:autoSpaceDN w:val="0"/>
              <w:adjustRightInd w:val="0"/>
              <w:ind w:right="298"/>
              <w:jc w:val="center"/>
              <w:rPr>
                <w:rFonts w:ascii="宋体" w:hAnsi="宋体"/>
                <w:kern w:val="0"/>
                <w:szCs w:val="21"/>
              </w:rPr>
            </w:pPr>
          </w:p>
        </w:tc>
        <w:tc>
          <w:tcPr>
            <w:tcW w:w="1706" w:type="dxa"/>
            <w:vMerge/>
            <w:vAlign w:val="center"/>
          </w:tcPr>
          <w:p w14:paraId="4D105F42" w14:textId="77777777" w:rsidR="001B6C2D" w:rsidRDefault="001B6C2D">
            <w:pPr>
              <w:autoSpaceDE w:val="0"/>
              <w:autoSpaceDN w:val="0"/>
              <w:adjustRightInd w:val="0"/>
              <w:jc w:val="center"/>
              <w:rPr>
                <w:rFonts w:ascii="宋体" w:hAnsi="宋体"/>
                <w:kern w:val="0"/>
                <w:szCs w:val="21"/>
              </w:rPr>
            </w:pPr>
          </w:p>
        </w:tc>
        <w:tc>
          <w:tcPr>
            <w:tcW w:w="992" w:type="dxa"/>
            <w:vAlign w:val="center"/>
          </w:tcPr>
          <w:p w14:paraId="668E6B8B"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4Mbps</w:t>
            </w:r>
          </w:p>
        </w:tc>
        <w:tc>
          <w:tcPr>
            <w:tcW w:w="1276" w:type="dxa"/>
            <w:vAlign w:val="center"/>
          </w:tcPr>
          <w:p w14:paraId="5EE115A4"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MSTP</w:t>
            </w:r>
          </w:p>
        </w:tc>
        <w:tc>
          <w:tcPr>
            <w:tcW w:w="1701" w:type="dxa"/>
            <w:vAlign w:val="center"/>
          </w:tcPr>
          <w:p w14:paraId="71A866CA" w14:textId="77777777" w:rsidR="001B6C2D" w:rsidRDefault="00FD38D6">
            <w:pPr>
              <w:jc w:val="center"/>
            </w:pPr>
            <w:r>
              <w:rPr>
                <w:rFonts w:ascii="宋体" w:hAnsi="宋体" w:hint="eastAsia"/>
                <w:kern w:val="0"/>
                <w:szCs w:val="21"/>
              </w:rPr>
              <w:t>—</w:t>
            </w:r>
          </w:p>
        </w:tc>
        <w:tc>
          <w:tcPr>
            <w:tcW w:w="3539" w:type="dxa"/>
            <w:vAlign w:val="center"/>
          </w:tcPr>
          <w:p w14:paraId="13DF7ECC" w14:textId="77777777" w:rsidR="001B6C2D" w:rsidRDefault="00FD38D6">
            <w:pPr>
              <w:autoSpaceDE w:val="0"/>
              <w:autoSpaceDN w:val="0"/>
              <w:adjustRightInd w:val="0"/>
              <w:jc w:val="center"/>
              <w:rPr>
                <w:rFonts w:ascii="宋体" w:hAnsi="宋体"/>
                <w:szCs w:val="21"/>
              </w:rPr>
            </w:pPr>
            <w:r>
              <w:rPr>
                <w:rFonts w:ascii="宋体" w:hAnsi="宋体" w:hint="eastAsia"/>
                <w:szCs w:val="21"/>
              </w:rPr>
              <w:t>国家级</w:t>
            </w:r>
            <w:r>
              <w:rPr>
                <w:rFonts w:ascii="宋体" w:hAnsi="宋体"/>
                <w:szCs w:val="21"/>
              </w:rPr>
              <w:t>主中心</w:t>
            </w:r>
            <w:r>
              <w:rPr>
                <w:rFonts w:ascii="宋体" w:hAnsi="宋体"/>
                <w:szCs w:val="21"/>
              </w:rPr>
              <w:t>-</w:t>
            </w:r>
            <w:r>
              <w:rPr>
                <w:rFonts w:ascii="宋体" w:hAnsi="宋体" w:hint="eastAsia"/>
                <w:szCs w:val="21"/>
              </w:rPr>
              <w:t>广东省</w:t>
            </w:r>
            <w:r>
              <w:rPr>
                <w:rFonts w:ascii="宋体" w:hAnsi="宋体"/>
                <w:szCs w:val="21"/>
              </w:rPr>
              <w:t>气象局</w:t>
            </w:r>
          </w:p>
        </w:tc>
      </w:tr>
      <w:tr w:rsidR="001B6C2D" w14:paraId="27E1DEA3" w14:textId="77777777">
        <w:trPr>
          <w:jc w:val="center"/>
        </w:trPr>
        <w:tc>
          <w:tcPr>
            <w:tcW w:w="702" w:type="dxa"/>
            <w:vMerge/>
            <w:vAlign w:val="center"/>
          </w:tcPr>
          <w:p w14:paraId="4EBB79A0" w14:textId="77777777" w:rsidR="001B6C2D" w:rsidRDefault="001B6C2D">
            <w:pPr>
              <w:autoSpaceDE w:val="0"/>
              <w:autoSpaceDN w:val="0"/>
              <w:adjustRightInd w:val="0"/>
              <w:ind w:right="298"/>
              <w:jc w:val="center"/>
              <w:rPr>
                <w:rFonts w:ascii="宋体" w:hAnsi="宋体"/>
                <w:kern w:val="0"/>
                <w:szCs w:val="21"/>
              </w:rPr>
            </w:pPr>
          </w:p>
        </w:tc>
        <w:tc>
          <w:tcPr>
            <w:tcW w:w="1706" w:type="dxa"/>
            <w:vMerge/>
            <w:vAlign w:val="center"/>
          </w:tcPr>
          <w:p w14:paraId="3BD79A98" w14:textId="77777777" w:rsidR="001B6C2D" w:rsidRDefault="001B6C2D">
            <w:pPr>
              <w:autoSpaceDE w:val="0"/>
              <w:autoSpaceDN w:val="0"/>
              <w:adjustRightInd w:val="0"/>
              <w:jc w:val="center"/>
              <w:rPr>
                <w:rFonts w:ascii="宋体" w:hAnsi="宋体"/>
                <w:kern w:val="0"/>
                <w:szCs w:val="21"/>
              </w:rPr>
            </w:pPr>
          </w:p>
        </w:tc>
        <w:tc>
          <w:tcPr>
            <w:tcW w:w="992" w:type="dxa"/>
            <w:vAlign w:val="center"/>
          </w:tcPr>
          <w:p w14:paraId="62D387DD"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100Mbps</w:t>
            </w:r>
          </w:p>
        </w:tc>
        <w:tc>
          <w:tcPr>
            <w:tcW w:w="1276" w:type="dxa"/>
            <w:vAlign w:val="center"/>
          </w:tcPr>
          <w:p w14:paraId="5495D751"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MSTP</w:t>
            </w:r>
          </w:p>
        </w:tc>
        <w:tc>
          <w:tcPr>
            <w:tcW w:w="1701" w:type="dxa"/>
            <w:vAlign w:val="center"/>
          </w:tcPr>
          <w:p w14:paraId="1B2F239F" w14:textId="77777777" w:rsidR="001B6C2D" w:rsidRDefault="00FD38D6">
            <w:pPr>
              <w:jc w:val="center"/>
              <w:rPr>
                <w:rFonts w:ascii="宋体" w:hAnsi="宋体"/>
                <w:kern w:val="0"/>
                <w:szCs w:val="21"/>
              </w:rPr>
            </w:pPr>
            <w:r>
              <w:rPr>
                <w:rFonts w:ascii="宋体" w:hAnsi="宋体" w:hint="eastAsia"/>
                <w:kern w:val="0"/>
                <w:szCs w:val="21"/>
              </w:rPr>
              <w:t>—</w:t>
            </w:r>
          </w:p>
        </w:tc>
        <w:tc>
          <w:tcPr>
            <w:tcW w:w="3539" w:type="dxa"/>
            <w:vAlign w:val="center"/>
          </w:tcPr>
          <w:p w14:paraId="5E6DB41F" w14:textId="77777777" w:rsidR="001B6C2D" w:rsidRDefault="00FD38D6">
            <w:pPr>
              <w:autoSpaceDE w:val="0"/>
              <w:autoSpaceDN w:val="0"/>
              <w:adjustRightInd w:val="0"/>
              <w:jc w:val="center"/>
              <w:rPr>
                <w:rFonts w:ascii="宋体" w:hAnsi="宋体"/>
                <w:szCs w:val="21"/>
              </w:rPr>
            </w:pPr>
            <w:r>
              <w:rPr>
                <w:rFonts w:ascii="宋体" w:hAnsi="宋体" w:hint="eastAsia"/>
                <w:szCs w:val="21"/>
              </w:rPr>
              <w:t>国家级</w:t>
            </w:r>
            <w:r>
              <w:rPr>
                <w:rFonts w:ascii="宋体" w:hAnsi="宋体"/>
                <w:szCs w:val="21"/>
              </w:rPr>
              <w:t>主中心</w:t>
            </w:r>
            <w:r>
              <w:rPr>
                <w:rFonts w:ascii="宋体" w:hAnsi="宋体"/>
                <w:szCs w:val="21"/>
              </w:rPr>
              <w:t>-</w:t>
            </w:r>
            <w:r>
              <w:rPr>
                <w:rFonts w:hint="eastAsia"/>
              </w:rPr>
              <w:t>中国南方航空股份有限公司</w:t>
            </w:r>
          </w:p>
        </w:tc>
      </w:tr>
      <w:tr w:rsidR="001B6C2D" w14:paraId="5516A600" w14:textId="77777777">
        <w:trPr>
          <w:jc w:val="center"/>
        </w:trPr>
        <w:tc>
          <w:tcPr>
            <w:tcW w:w="702" w:type="dxa"/>
            <w:vMerge/>
            <w:vAlign w:val="center"/>
          </w:tcPr>
          <w:p w14:paraId="078CBCAE" w14:textId="77777777" w:rsidR="001B6C2D" w:rsidRDefault="001B6C2D">
            <w:pPr>
              <w:autoSpaceDE w:val="0"/>
              <w:autoSpaceDN w:val="0"/>
              <w:adjustRightInd w:val="0"/>
              <w:ind w:right="298"/>
              <w:jc w:val="center"/>
              <w:rPr>
                <w:rFonts w:ascii="宋体" w:hAnsi="宋体"/>
                <w:kern w:val="0"/>
                <w:szCs w:val="21"/>
              </w:rPr>
            </w:pPr>
          </w:p>
        </w:tc>
        <w:tc>
          <w:tcPr>
            <w:tcW w:w="1706" w:type="dxa"/>
            <w:vMerge/>
            <w:vAlign w:val="center"/>
          </w:tcPr>
          <w:p w14:paraId="4BA2B4D4" w14:textId="77777777" w:rsidR="001B6C2D" w:rsidRDefault="001B6C2D">
            <w:pPr>
              <w:autoSpaceDE w:val="0"/>
              <w:autoSpaceDN w:val="0"/>
              <w:adjustRightInd w:val="0"/>
              <w:jc w:val="center"/>
              <w:rPr>
                <w:rFonts w:ascii="宋体" w:hAnsi="宋体"/>
                <w:kern w:val="0"/>
                <w:szCs w:val="21"/>
              </w:rPr>
            </w:pPr>
          </w:p>
        </w:tc>
        <w:tc>
          <w:tcPr>
            <w:tcW w:w="992" w:type="dxa"/>
            <w:vAlign w:val="center"/>
          </w:tcPr>
          <w:p w14:paraId="3E564C91"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200Mbps</w:t>
            </w:r>
          </w:p>
        </w:tc>
        <w:tc>
          <w:tcPr>
            <w:tcW w:w="1276" w:type="dxa"/>
            <w:vAlign w:val="center"/>
          </w:tcPr>
          <w:p w14:paraId="329080C5" w14:textId="77777777" w:rsidR="001B6C2D" w:rsidRDefault="00FD38D6">
            <w:pPr>
              <w:autoSpaceDE w:val="0"/>
              <w:autoSpaceDN w:val="0"/>
              <w:adjustRightInd w:val="0"/>
              <w:jc w:val="center"/>
              <w:rPr>
                <w:rFonts w:ascii="宋体" w:hAnsi="宋体"/>
                <w:kern w:val="0"/>
                <w:szCs w:val="21"/>
              </w:rPr>
            </w:pPr>
            <w:r>
              <w:rPr>
                <w:rFonts w:ascii="宋体" w:hAnsi="宋体"/>
                <w:kern w:val="0"/>
                <w:szCs w:val="21"/>
              </w:rPr>
              <w:t>MSTP</w:t>
            </w:r>
          </w:p>
        </w:tc>
        <w:tc>
          <w:tcPr>
            <w:tcW w:w="1701" w:type="dxa"/>
            <w:vAlign w:val="center"/>
          </w:tcPr>
          <w:p w14:paraId="21988975" w14:textId="77777777" w:rsidR="001B6C2D" w:rsidRDefault="00FD38D6">
            <w:pPr>
              <w:jc w:val="center"/>
              <w:rPr>
                <w:rFonts w:ascii="宋体" w:hAnsi="宋体"/>
                <w:kern w:val="0"/>
                <w:szCs w:val="21"/>
              </w:rPr>
            </w:pPr>
            <w:r>
              <w:rPr>
                <w:rFonts w:ascii="宋体" w:hAnsi="宋体" w:hint="eastAsia"/>
                <w:kern w:val="0"/>
                <w:szCs w:val="21"/>
              </w:rPr>
              <w:t>—</w:t>
            </w:r>
          </w:p>
        </w:tc>
        <w:tc>
          <w:tcPr>
            <w:tcW w:w="3539" w:type="dxa"/>
            <w:vAlign w:val="center"/>
          </w:tcPr>
          <w:p w14:paraId="754E6F13" w14:textId="77777777" w:rsidR="001B6C2D" w:rsidRDefault="00FD38D6">
            <w:pPr>
              <w:autoSpaceDE w:val="0"/>
              <w:autoSpaceDN w:val="0"/>
              <w:adjustRightInd w:val="0"/>
              <w:jc w:val="center"/>
              <w:rPr>
                <w:rFonts w:ascii="宋体" w:hAnsi="宋体"/>
                <w:szCs w:val="21"/>
              </w:rPr>
            </w:pPr>
            <w:r>
              <w:rPr>
                <w:rFonts w:ascii="宋体" w:hAnsi="宋体" w:hint="eastAsia"/>
                <w:szCs w:val="21"/>
              </w:rPr>
              <w:t>国家级</w:t>
            </w:r>
            <w:r>
              <w:rPr>
                <w:rFonts w:ascii="宋体" w:hAnsi="宋体"/>
                <w:szCs w:val="21"/>
              </w:rPr>
              <w:t>主中心</w:t>
            </w:r>
            <w:r>
              <w:rPr>
                <w:rFonts w:ascii="宋体" w:hAnsi="宋体"/>
                <w:szCs w:val="21"/>
              </w:rPr>
              <w:t>-</w:t>
            </w:r>
            <w:r>
              <w:rPr>
                <w:rFonts w:ascii="宋体" w:hAnsi="宋体" w:hint="eastAsia"/>
                <w:szCs w:val="21"/>
              </w:rPr>
              <w:t>民航华北空管局</w:t>
            </w:r>
          </w:p>
        </w:tc>
      </w:tr>
      <w:tr w:rsidR="001B6C2D" w14:paraId="45018157" w14:textId="77777777">
        <w:trPr>
          <w:jc w:val="center"/>
        </w:trPr>
        <w:tc>
          <w:tcPr>
            <w:tcW w:w="702" w:type="dxa"/>
            <w:vMerge/>
            <w:vAlign w:val="center"/>
          </w:tcPr>
          <w:p w14:paraId="6CA55324" w14:textId="77777777" w:rsidR="001B6C2D" w:rsidRDefault="001B6C2D">
            <w:pPr>
              <w:autoSpaceDE w:val="0"/>
              <w:autoSpaceDN w:val="0"/>
              <w:adjustRightInd w:val="0"/>
              <w:ind w:right="298"/>
              <w:jc w:val="center"/>
              <w:rPr>
                <w:rFonts w:ascii="宋体" w:hAnsi="宋体"/>
                <w:kern w:val="0"/>
                <w:szCs w:val="21"/>
              </w:rPr>
            </w:pPr>
          </w:p>
        </w:tc>
        <w:tc>
          <w:tcPr>
            <w:tcW w:w="1706" w:type="dxa"/>
            <w:vMerge/>
            <w:vAlign w:val="center"/>
          </w:tcPr>
          <w:p w14:paraId="4EAEFF41" w14:textId="77777777" w:rsidR="001B6C2D" w:rsidRDefault="001B6C2D">
            <w:pPr>
              <w:autoSpaceDE w:val="0"/>
              <w:autoSpaceDN w:val="0"/>
              <w:adjustRightInd w:val="0"/>
              <w:jc w:val="center"/>
              <w:rPr>
                <w:rFonts w:ascii="宋体" w:hAnsi="宋体"/>
                <w:kern w:val="0"/>
                <w:szCs w:val="21"/>
              </w:rPr>
            </w:pPr>
          </w:p>
        </w:tc>
        <w:tc>
          <w:tcPr>
            <w:tcW w:w="992" w:type="dxa"/>
            <w:vAlign w:val="center"/>
          </w:tcPr>
          <w:p w14:paraId="0DFAB135" w14:textId="77777777" w:rsidR="001B6C2D" w:rsidRDefault="00FD38D6">
            <w:pPr>
              <w:autoSpaceDE w:val="0"/>
              <w:autoSpaceDN w:val="0"/>
              <w:adjustRightInd w:val="0"/>
              <w:jc w:val="center"/>
              <w:rPr>
                <w:rFonts w:ascii="宋体" w:hAnsi="宋体"/>
                <w:kern w:val="0"/>
                <w:szCs w:val="21"/>
              </w:rPr>
            </w:pPr>
            <w:r>
              <w:rPr>
                <w:rFonts w:ascii="宋体" w:hAnsi="宋体" w:hint="eastAsia"/>
                <w:kern w:val="0"/>
                <w:szCs w:val="21"/>
              </w:rPr>
              <w:t>2Mbps</w:t>
            </w:r>
          </w:p>
        </w:tc>
        <w:tc>
          <w:tcPr>
            <w:tcW w:w="1276" w:type="dxa"/>
            <w:vAlign w:val="center"/>
          </w:tcPr>
          <w:p w14:paraId="07B78468" w14:textId="77777777" w:rsidR="001B6C2D" w:rsidRDefault="00FD38D6">
            <w:pPr>
              <w:autoSpaceDE w:val="0"/>
              <w:autoSpaceDN w:val="0"/>
              <w:adjustRightInd w:val="0"/>
              <w:jc w:val="center"/>
              <w:rPr>
                <w:rFonts w:ascii="宋体" w:hAnsi="宋体"/>
                <w:kern w:val="0"/>
                <w:szCs w:val="21"/>
              </w:rPr>
            </w:pPr>
            <w:r>
              <w:rPr>
                <w:rFonts w:ascii="宋体" w:hAnsi="宋体" w:hint="eastAsia"/>
                <w:kern w:val="0"/>
                <w:szCs w:val="21"/>
              </w:rPr>
              <w:t>MSTP</w:t>
            </w:r>
          </w:p>
        </w:tc>
        <w:tc>
          <w:tcPr>
            <w:tcW w:w="1701" w:type="dxa"/>
            <w:vAlign w:val="center"/>
          </w:tcPr>
          <w:p w14:paraId="00A2A387" w14:textId="77777777" w:rsidR="001B6C2D" w:rsidRDefault="00FD38D6">
            <w:pPr>
              <w:jc w:val="center"/>
              <w:rPr>
                <w:rFonts w:ascii="宋体" w:hAnsi="宋体"/>
                <w:kern w:val="0"/>
                <w:szCs w:val="21"/>
              </w:rPr>
            </w:pPr>
            <w:r>
              <w:rPr>
                <w:rFonts w:ascii="宋体" w:hAnsi="宋体" w:hint="eastAsia"/>
                <w:kern w:val="0"/>
                <w:szCs w:val="21"/>
              </w:rPr>
              <w:t>—</w:t>
            </w:r>
          </w:p>
        </w:tc>
        <w:tc>
          <w:tcPr>
            <w:tcW w:w="3539" w:type="dxa"/>
            <w:vAlign w:val="center"/>
          </w:tcPr>
          <w:p w14:paraId="02312539" w14:textId="77777777" w:rsidR="001B6C2D" w:rsidRDefault="00FD38D6">
            <w:pPr>
              <w:autoSpaceDE w:val="0"/>
              <w:autoSpaceDN w:val="0"/>
              <w:adjustRightInd w:val="0"/>
              <w:jc w:val="center"/>
              <w:rPr>
                <w:rFonts w:ascii="宋体" w:hAnsi="宋体"/>
                <w:szCs w:val="21"/>
              </w:rPr>
            </w:pPr>
            <w:r>
              <w:rPr>
                <w:rFonts w:ascii="宋体" w:hAnsi="宋体" w:hint="eastAsia"/>
                <w:szCs w:val="21"/>
              </w:rPr>
              <w:t>国家级</w:t>
            </w:r>
            <w:r>
              <w:rPr>
                <w:rFonts w:ascii="宋体" w:hAnsi="宋体"/>
                <w:szCs w:val="21"/>
              </w:rPr>
              <w:t>主中心</w:t>
            </w:r>
            <w:r>
              <w:rPr>
                <w:rFonts w:ascii="宋体" w:hAnsi="宋体"/>
                <w:szCs w:val="21"/>
              </w:rPr>
              <w:t>-</w:t>
            </w:r>
            <w:r>
              <w:rPr>
                <w:rFonts w:ascii="宋体" w:hAnsi="宋体" w:hint="eastAsia"/>
                <w:szCs w:val="21"/>
              </w:rPr>
              <w:t>工业和信息化部</w:t>
            </w:r>
          </w:p>
        </w:tc>
      </w:tr>
      <w:tr w:rsidR="001B6C2D" w14:paraId="532C7409" w14:textId="77777777">
        <w:trPr>
          <w:jc w:val="center"/>
        </w:trPr>
        <w:tc>
          <w:tcPr>
            <w:tcW w:w="702" w:type="dxa"/>
            <w:vMerge/>
            <w:vAlign w:val="center"/>
          </w:tcPr>
          <w:p w14:paraId="408D143F" w14:textId="77777777" w:rsidR="001B6C2D" w:rsidRDefault="001B6C2D">
            <w:pPr>
              <w:autoSpaceDE w:val="0"/>
              <w:autoSpaceDN w:val="0"/>
              <w:adjustRightInd w:val="0"/>
              <w:ind w:right="298"/>
              <w:jc w:val="center"/>
              <w:rPr>
                <w:rFonts w:ascii="宋体" w:hAnsi="宋体"/>
                <w:kern w:val="0"/>
                <w:szCs w:val="21"/>
              </w:rPr>
            </w:pPr>
          </w:p>
        </w:tc>
        <w:tc>
          <w:tcPr>
            <w:tcW w:w="1706" w:type="dxa"/>
            <w:vMerge/>
            <w:vAlign w:val="center"/>
          </w:tcPr>
          <w:p w14:paraId="05CE9B2C" w14:textId="77777777" w:rsidR="001B6C2D" w:rsidRDefault="001B6C2D">
            <w:pPr>
              <w:autoSpaceDE w:val="0"/>
              <w:autoSpaceDN w:val="0"/>
              <w:adjustRightInd w:val="0"/>
              <w:jc w:val="center"/>
              <w:rPr>
                <w:rFonts w:ascii="宋体" w:hAnsi="宋体"/>
                <w:kern w:val="0"/>
                <w:szCs w:val="21"/>
              </w:rPr>
            </w:pPr>
          </w:p>
        </w:tc>
        <w:tc>
          <w:tcPr>
            <w:tcW w:w="992" w:type="dxa"/>
            <w:vAlign w:val="center"/>
          </w:tcPr>
          <w:p w14:paraId="55CDAC76" w14:textId="77777777" w:rsidR="001B6C2D" w:rsidRDefault="00FD38D6">
            <w:pPr>
              <w:autoSpaceDE w:val="0"/>
              <w:autoSpaceDN w:val="0"/>
              <w:adjustRightInd w:val="0"/>
              <w:jc w:val="center"/>
              <w:rPr>
                <w:rFonts w:ascii="宋体" w:hAnsi="宋体"/>
                <w:kern w:val="0"/>
                <w:szCs w:val="21"/>
              </w:rPr>
            </w:pPr>
            <w:r>
              <w:rPr>
                <w:rFonts w:ascii="宋体" w:hAnsi="宋体" w:hint="eastAsia"/>
                <w:kern w:val="0"/>
                <w:szCs w:val="21"/>
              </w:rPr>
              <w:t>2M</w:t>
            </w:r>
            <w:r>
              <w:rPr>
                <w:rFonts w:ascii="宋体" w:hAnsi="宋体"/>
                <w:kern w:val="0"/>
                <w:szCs w:val="21"/>
              </w:rPr>
              <w:t>bps</w:t>
            </w:r>
          </w:p>
        </w:tc>
        <w:tc>
          <w:tcPr>
            <w:tcW w:w="1276" w:type="dxa"/>
            <w:vAlign w:val="center"/>
          </w:tcPr>
          <w:p w14:paraId="72EFC7A3" w14:textId="77777777" w:rsidR="001B6C2D" w:rsidRDefault="00FD38D6">
            <w:pPr>
              <w:autoSpaceDE w:val="0"/>
              <w:autoSpaceDN w:val="0"/>
              <w:adjustRightInd w:val="0"/>
              <w:jc w:val="center"/>
              <w:rPr>
                <w:rFonts w:ascii="宋体" w:hAnsi="宋体"/>
                <w:kern w:val="0"/>
                <w:szCs w:val="21"/>
              </w:rPr>
            </w:pPr>
            <w:r>
              <w:rPr>
                <w:rFonts w:ascii="宋体" w:hAnsi="宋体" w:hint="eastAsia"/>
                <w:kern w:val="0"/>
                <w:szCs w:val="21"/>
              </w:rPr>
              <w:t>MSTP</w:t>
            </w:r>
          </w:p>
        </w:tc>
        <w:tc>
          <w:tcPr>
            <w:tcW w:w="1701" w:type="dxa"/>
            <w:vAlign w:val="center"/>
          </w:tcPr>
          <w:p w14:paraId="1DA70639" w14:textId="77777777" w:rsidR="001B6C2D" w:rsidRDefault="00FD38D6">
            <w:pPr>
              <w:jc w:val="center"/>
            </w:pPr>
            <w:r>
              <w:rPr>
                <w:rFonts w:ascii="宋体" w:hAnsi="宋体" w:hint="eastAsia"/>
                <w:kern w:val="0"/>
                <w:szCs w:val="21"/>
              </w:rPr>
              <w:t>—</w:t>
            </w:r>
          </w:p>
        </w:tc>
        <w:tc>
          <w:tcPr>
            <w:tcW w:w="3539" w:type="dxa"/>
            <w:vAlign w:val="center"/>
          </w:tcPr>
          <w:p w14:paraId="64F5FF84" w14:textId="77777777" w:rsidR="001B6C2D" w:rsidRDefault="00FD38D6">
            <w:pPr>
              <w:autoSpaceDE w:val="0"/>
              <w:autoSpaceDN w:val="0"/>
              <w:adjustRightInd w:val="0"/>
              <w:jc w:val="center"/>
              <w:rPr>
                <w:rFonts w:ascii="宋体" w:hAnsi="宋体"/>
                <w:szCs w:val="21"/>
              </w:rPr>
            </w:pPr>
            <w:r>
              <w:rPr>
                <w:rFonts w:ascii="宋体" w:hAnsi="宋体" w:hint="eastAsia"/>
                <w:szCs w:val="21"/>
              </w:rPr>
              <w:t>国家级</w:t>
            </w:r>
            <w:r>
              <w:rPr>
                <w:rFonts w:ascii="宋体" w:hAnsi="宋体"/>
                <w:szCs w:val="21"/>
              </w:rPr>
              <w:t>主中心</w:t>
            </w:r>
            <w:r>
              <w:rPr>
                <w:rFonts w:ascii="宋体" w:hAnsi="宋体"/>
                <w:szCs w:val="21"/>
              </w:rPr>
              <w:t>-</w:t>
            </w:r>
            <w:r>
              <w:rPr>
                <w:rFonts w:ascii="宋体" w:hAnsi="宋体" w:hint="eastAsia"/>
                <w:szCs w:val="21"/>
              </w:rPr>
              <w:t>泰国</w:t>
            </w:r>
          </w:p>
        </w:tc>
      </w:tr>
    </w:tbl>
    <w:p w14:paraId="2FD2A8BC" w14:textId="77777777" w:rsidR="001B6C2D" w:rsidRDefault="00FD38D6">
      <w:pPr>
        <w:pStyle w:val="UserStyle0"/>
        <w:adjustRightInd w:val="0"/>
        <w:snapToGrid w:val="0"/>
        <w:spacing w:line="360" w:lineRule="auto"/>
        <w:rPr>
          <w:rFonts w:ascii="宋体" w:hAnsi="宋体"/>
          <w:bCs/>
          <w:sz w:val="24"/>
          <w:szCs w:val="24"/>
        </w:rPr>
      </w:pPr>
      <w:r>
        <w:rPr>
          <w:rFonts w:hint="eastAsia"/>
          <w:sz w:val="24"/>
          <w:szCs w:val="24"/>
        </w:rPr>
        <w:t>另外，通过</w:t>
      </w:r>
      <w:r>
        <w:rPr>
          <w:rFonts w:ascii="宋体" w:hAnsi="宋体" w:hint="eastAsia"/>
          <w:bCs/>
          <w:sz w:val="24"/>
          <w:szCs w:val="24"/>
        </w:rPr>
        <w:t>气象信息化系统工程</w:t>
      </w:r>
      <w:bookmarkStart w:id="55" w:name="_GoBack"/>
      <w:bookmarkEnd w:id="55"/>
      <w:r>
        <w:rPr>
          <w:rFonts w:ascii="宋体" w:hAnsi="宋体" w:hint="eastAsia"/>
          <w:bCs/>
          <w:sz w:val="24"/>
          <w:szCs w:val="24"/>
        </w:rPr>
        <w:t>等项目对</w:t>
      </w:r>
      <w:r>
        <w:rPr>
          <w:rFonts w:ascii="宋体" w:hAnsi="宋体"/>
          <w:bCs/>
          <w:sz w:val="24"/>
          <w:szCs w:val="24"/>
        </w:rPr>
        <w:t>全国气象宽带网</w:t>
      </w:r>
      <w:r>
        <w:rPr>
          <w:rFonts w:ascii="宋体" w:hAnsi="宋体" w:hint="eastAsia"/>
          <w:bCs/>
          <w:sz w:val="24"/>
          <w:szCs w:val="24"/>
        </w:rPr>
        <w:t>络</w:t>
      </w:r>
      <w:r>
        <w:rPr>
          <w:rFonts w:ascii="宋体" w:hAnsi="宋体"/>
          <w:bCs/>
          <w:sz w:val="24"/>
          <w:szCs w:val="24"/>
        </w:rPr>
        <w:t>系统</w:t>
      </w:r>
      <w:r>
        <w:rPr>
          <w:rFonts w:ascii="宋体" w:hAnsi="宋体" w:hint="eastAsia"/>
          <w:bCs/>
          <w:sz w:val="24"/>
          <w:szCs w:val="24"/>
        </w:rPr>
        <w:t>进行了升级扩容。其中，国家级主中心线路带宽扩容至</w:t>
      </w:r>
      <w:r>
        <w:rPr>
          <w:rFonts w:ascii="宋体" w:hAnsi="宋体" w:hint="eastAsia"/>
          <w:bCs/>
          <w:sz w:val="24"/>
          <w:szCs w:val="24"/>
        </w:rPr>
        <w:t>1</w:t>
      </w:r>
      <w:r>
        <w:rPr>
          <w:rFonts w:ascii="宋体" w:hAnsi="宋体"/>
          <w:bCs/>
          <w:sz w:val="24"/>
          <w:szCs w:val="24"/>
        </w:rPr>
        <w:t>0</w:t>
      </w:r>
      <w:r>
        <w:rPr>
          <w:rFonts w:ascii="宋体" w:hAnsi="宋体" w:hint="eastAsia"/>
          <w:bCs/>
          <w:sz w:val="24"/>
          <w:szCs w:val="24"/>
        </w:rPr>
        <w:t>Gbps</w:t>
      </w:r>
      <w:r>
        <w:rPr>
          <w:rFonts w:ascii="宋体" w:hAnsi="宋体" w:hint="eastAsia"/>
          <w:bCs/>
          <w:sz w:val="24"/>
          <w:szCs w:val="24"/>
        </w:rPr>
        <w:t>，区域中心线路升级至</w:t>
      </w:r>
      <w:r>
        <w:rPr>
          <w:rFonts w:ascii="宋体" w:hAnsi="宋体" w:hint="eastAsia"/>
          <w:bCs/>
          <w:sz w:val="24"/>
          <w:szCs w:val="24"/>
        </w:rPr>
        <w:t>AAA</w:t>
      </w:r>
      <w:r>
        <w:rPr>
          <w:rFonts w:ascii="宋体" w:hAnsi="宋体" w:hint="eastAsia"/>
          <w:bCs/>
          <w:sz w:val="24"/>
          <w:szCs w:val="24"/>
        </w:rPr>
        <w:t>级、带宽扩容至</w:t>
      </w:r>
      <w:r>
        <w:rPr>
          <w:rFonts w:ascii="宋体" w:hAnsi="宋体" w:hint="eastAsia"/>
          <w:bCs/>
          <w:sz w:val="24"/>
          <w:szCs w:val="24"/>
        </w:rPr>
        <w:t>1Gbps</w:t>
      </w:r>
      <w:r>
        <w:rPr>
          <w:rFonts w:ascii="宋体" w:hAnsi="宋体" w:hint="eastAsia"/>
          <w:bCs/>
          <w:sz w:val="24"/>
          <w:szCs w:val="24"/>
        </w:rPr>
        <w:t>，普通省线路升级至</w:t>
      </w:r>
      <w:r>
        <w:rPr>
          <w:rFonts w:ascii="宋体" w:hAnsi="宋体" w:hint="eastAsia"/>
          <w:bCs/>
          <w:sz w:val="24"/>
          <w:szCs w:val="24"/>
        </w:rPr>
        <w:t>AAA</w:t>
      </w:r>
      <w:r>
        <w:rPr>
          <w:rFonts w:ascii="宋体" w:hAnsi="宋体" w:hint="eastAsia"/>
          <w:bCs/>
          <w:sz w:val="24"/>
          <w:szCs w:val="24"/>
        </w:rPr>
        <w:t>级、带宽扩容至</w:t>
      </w:r>
      <w:r>
        <w:rPr>
          <w:rFonts w:ascii="宋体" w:hAnsi="宋体"/>
          <w:bCs/>
          <w:sz w:val="24"/>
          <w:szCs w:val="24"/>
        </w:rPr>
        <w:t>600</w:t>
      </w:r>
      <w:r>
        <w:rPr>
          <w:rFonts w:ascii="宋体" w:hAnsi="宋体" w:hint="eastAsia"/>
          <w:bCs/>
          <w:sz w:val="24"/>
          <w:szCs w:val="24"/>
        </w:rPr>
        <w:t>Mbps</w:t>
      </w:r>
      <w:r>
        <w:rPr>
          <w:rFonts w:ascii="宋体" w:hAnsi="宋体" w:hint="eastAsia"/>
          <w:bCs/>
          <w:sz w:val="24"/>
          <w:szCs w:val="24"/>
        </w:rPr>
        <w:t>，新建西安备份中心、</w:t>
      </w:r>
      <w:r>
        <w:rPr>
          <w:rFonts w:ascii="宋体" w:hAnsi="宋体" w:hint="eastAsia"/>
          <w:bCs/>
          <w:sz w:val="24"/>
          <w:szCs w:val="24"/>
        </w:rPr>
        <w:lastRenderedPageBreak/>
        <w:t>和林格尔超算中心</w:t>
      </w:r>
      <w:r>
        <w:rPr>
          <w:rFonts w:ascii="宋体" w:hAnsi="宋体" w:hint="eastAsia"/>
          <w:bCs/>
          <w:sz w:val="24"/>
          <w:szCs w:val="24"/>
        </w:rPr>
        <w:t>A</w:t>
      </w:r>
      <w:r>
        <w:rPr>
          <w:rFonts w:ascii="宋体" w:hAnsi="宋体" w:hint="eastAsia"/>
          <w:bCs/>
          <w:sz w:val="24"/>
          <w:szCs w:val="24"/>
        </w:rPr>
        <w:t>级线路带宽</w:t>
      </w:r>
      <w:r>
        <w:rPr>
          <w:rFonts w:ascii="宋体" w:hAnsi="宋体" w:hint="eastAsia"/>
          <w:bCs/>
          <w:sz w:val="24"/>
          <w:szCs w:val="24"/>
        </w:rPr>
        <w:t>1</w:t>
      </w:r>
      <w:r>
        <w:rPr>
          <w:rFonts w:ascii="宋体" w:hAnsi="宋体"/>
          <w:bCs/>
          <w:sz w:val="24"/>
          <w:szCs w:val="24"/>
        </w:rPr>
        <w:t>.2</w:t>
      </w:r>
      <w:r>
        <w:rPr>
          <w:rFonts w:ascii="宋体" w:hAnsi="宋体" w:hint="eastAsia"/>
          <w:bCs/>
          <w:sz w:val="24"/>
          <w:szCs w:val="24"/>
        </w:rPr>
        <w:t>Gbps</w:t>
      </w:r>
      <w:r>
        <w:rPr>
          <w:rFonts w:ascii="宋体" w:hAnsi="宋体" w:hint="eastAsia"/>
          <w:bCs/>
          <w:sz w:val="24"/>
          <w:szCs w:val="24"/>
        </w:rPr>
        <w:t>。为避免现有投资浪费，投标人须同时满足</w:t>
      </w:r>
      <w:r>
        <w:rPr>
          <w:rFonts w:ascii="宋体" w:hAnsi="宋体"/>
          <w:bCs/>
          <w:sz w:val="24"/>
          <w:szCs w:val="24"/>
        </w:rPr>
        <w:t>全国气象宽带网</w:t>
      </w:r>
      <w:r>
        <w:rPr>
          <w:rFonts w:ascii="宋体" w:hAnsi="宋体" w:hint="eastAsia"/>
          <w:bCs/>
          <w:sz w:val="24"/>
          <w:szCs w:val="24"/>
        </w:rPr>
        <w:t>络</w:t>
      </w:r>
      <w:r>
        <w:rPr>
          <w:rFonts w:ascii="宋体" w:hAnsi="宋体"/>
          <w:bCs/>
          <w:sz w:val="24"/>
          <w:szCs w:val="24"/>
        </w:rPr>
        <w:t>系统</w:t>
      </w:r>
      <w:r>
        <w:rPr>
          <w:rFonts w:ascii="宋体" w:hAnsi="宋体" w:hint="eastAsia"/>
          <w:bCs/>
          <w:sz w:val="24"/>
          <w:szCs w:val="24"/>
        </w:rPr>
        <w:t>升级后服务需求，即国家级主中心线路带宽</w:t>
      </w:r>
      <w:r>
        <w:rPr>
          <w:rFonts w:ascii="宋体" w:hAnsi="宋体" w:hint="eastAsia"/>
          <w:bCs/>
          <w:sz w:val="24"/>
          <w:szCs w:val="24"/>
        </w:rPr>
        <w:t>1</w:t>
      </w:r>
      <w:r>
        <w:rPr>
          <w:rFonts w:ascii="宋体" w:hAnsi="宋体"/>
          <w:bCs/>
          <w:sz w:val="24"/>
          <w:szCs w:val="24"/>
        </w:rPr>
        <w:t>0</w:t>
      </w:r>
      <w:r>
        <w:rPr>
          <w:rFonts w:ascii="宋体" w:hAnsi="宋体" w:hint="eastAsia"/>
          <w:bCs/>
          <w:sz w:val="24"/>
          <w:szCs w:val="24"/>
        </w:rPr>
        <w:t>Gbps</w:t>
      </w:r>
      <w:r>
        <w:rPr>
          <w:rFonts w:ascii="宋体" w:hAnsi="宋体" w:hint="eastAsia"/>
          <w:bCs/>
          <w:sz w:val="24"/>
          <w:szCs w:val="24"/>
        </w:rPr>
        <w:t>（</w:t>
      </w:r>
      <w:r>
        <w:rPr>
          <w:rFonts w:ascii="宋体" w:hAnsi="宋体" w:hint="eastAsia"/>
          <w:bCs/>
          <w:sz w:val="24"/>
          <w:szCs w:val="24"/>
        </w:rPr>
        <w:t>AAA</w:t>
      </w:r>
      <w:r>
        <w:rPr>
          <w:rFonts w:ascii="宋体" w:hAnsi="宋体" w:hint="eastAsia"/>
          <w:bCs/>
          <w:sz w:val="24"/>
          <w:szCs w:val="24"/>
        </w:rPr>
        <w:t>级，实际可用带宽</w:t>
      </w:r>
      <w:r>
        <w:rPr>
          <w:rFonts w:ascii="宋体" w:hAnsi="宋体" w:hint="eastAsia"/>
          <w:bCs/>
          <w:sz w:val="24"/>
          <w:szCs w:val="24"/>
        </w:rPr>
        <w:t>2</w:t>
      </w:r>
      <w:r>
        <w:rPr>
          <w:rFonts w:ascii="宋体" w:hAnsi="宋体"/>
          <w:bCs/>
          <w:sz w:val="24"/>
          <w:szCs w:val="24"/>
        </w:rPr>
        <w:t>0</w:t>
      </w:r>
      <w:r>
        <w:rPr>
          <w:rFonts w:ascii="宋体" w:hAnsi="宋体" w:hint="eastAsia"/>
          <w:bCs/>
          <w:sz w:val="24"/>
          <w:szCs w:val="24"/>
        </w:rPr>
        <w:t>Gbps</w:t>
      </w:r>
      <w:r>
        <w:rPr>
          <w:rFonts w:ascii="宋体" w:hAnsi="宋体" w:hint="eastAsia"/>
          <w:bCs/>
          <w:sz w:val="24"/>
          <w:szCs w:val="24"/>
        </w:rPr>
        <w:t>），西安备份中心线路带宽</w:t>
      </w:r>
      <w:r>
        <w:rPr>
          <w:rFonts w:ascii="宋体" w:hAnsi="宋体" w:hint="eastAsia"/>
          <w:bCs/>
          <w:sz w:val="24"/>
          <w:szCs w:val="24"/>
        </w:rPr>
        <w:t>1</w:t>
      </w:r>
      <w:r>
        <w:rPr>
          <w:rFonts w:ascii="宋体" w:hAnsi="宋体"/>
          <w:bCs/>
          <w:sz w:val="24"/>
          <w:szCs w:val="24"/>
        </w:rPr>
        <w:t>.2</w:t>
      </w:r>
      <w:r>
        <w:rPr>
          <w:rFonts w:ascii="宋体" w:hAnsi="宋体" w:hint="eastAsia"/>
          <w:bCs/>
          <w:sz w:val="24"/>
          <w:szCs w:val="24"/>
        </w:rPr>
        <w:t>Gbps</w:t>
      </w:r>
      <w:r>
        <w:rPr>
          <w:rFonts w:ascii="宋体" w:hAnsi="宋体" w:hint="eastAsia"/>
          <w:bCs/>
          <w:sz w:val="24"/>
          <w:szCs w:val="24"/>
        </w:rPr>
        <w:t>（</w:t>
      </w:r>
      <w:r>
        <w:rPr>
          <w:rFonts w:ascii="宋体" w:hAnsi="宋体" w:hint="eastAsia"/>
          <w:bCs/>
          <w:sz w:val="24"/>
          <w:szCs w:val="24"/>
        </w:rPr>
        <w:t>A</w:t>
      </w:r>
      <w:r>
        <w:rPr>
          <w:rFonts w:ascii="宋体" w:hAnsi="宋体" w:hint="eastAsia"/>
          <w:bCs/>
          <w:sz w:val="24"/>
          <w:szCs w:val="24"/>
        </w:rPr>
        <w:t>级）、和林格尔超算中心线路带宽</w:t>
      </w:r>
      <w:r>
        <w:rPr>
          <w:rFonts w:ascii="宋体" w:hAnsi="宋体" w:hint="eastAsia"/>
          <w:bCs/>
          <w:sz w:val="24"/>
          <w:szCs w:val="24"/>
        </w:rPr>
        <w:t>1</w:t>
      </w:r>
      <w:r>
        <w:rPr>
          <w:rFonts w:ascii="宋体" w:hAnsi="宋体"/>
          <w:bCs/>
          <w:sz w:val="24"/>
          <w:szCs w:val="24"/>
        </w:rPr>
        <w:t>.2</w:t>
      </w:r>
      <w:r>
        <w:rPr>
          <w:rFonts w:ascii="宋体" w:hAnsi="宋体" w:hint="eastAsia"/>
          <w:bCs/>
          <w:sz w:val="24"/>
          <w:szCs w:val="24"/>
        </w:rPr>
        <w:t>Gbps</w:t>
      </w:r>
      <w:r>
        <w:rPr>
          <w:rFonts w:ascii="宋体" w:hAnsi="宋体" w:hint="eastAsia"/>
          <w:bCs/>
          <w:sz w:val="24"/>
          <w:szCs w:val="24"/>
        </w:rPr>
        <w:t>（</w:t>
      </w:r>
      <w:r>
        <w:rPr>
          <w:rFonts w:ascii="宋体" w:hAnsi="宋体" w:hint="eastAsia"/>
          <w:bCs/>
          <w:sz w:val="24"/>
          <w:szCs w:val="24"/>
        </w:rPr>
        <w:t>A</w:t>
      </w:r>
      <w:r>
        <w:rPr>
          <w:rFonts w:ascii="宋体" w:hAnsi="宋体" w:hint="eastAsia"/>
          <w:bCs/>
          <w:sz w:val="24"/>
          <w:szCs w:val="24"/>
        </w:rPr>
        <w:t>级），区域中心线路带宽</w:t>
      </w:r>
      <w:r>
        <w:rPr>
          <w:rFonts w:ascii="宋体" w:hAnsi="宋体" w:hint="eastAsia"/>
          <w:bCs/>
          <w:sz w:val="24"/>
          <w:szCs w:val="24"/>
        </w:rPr>
        <w:t>1Gbps</w:t>
      </w:r>
      <w:r>
        <w:rPr>
          <w:rFonts w:ascii="宋体" w:hAnsi="宋体" w:hint="eastAsia"/>
          <w:bCs/>
          <w:sz w:val="24"/>
          <w:szCs w:val="24"/>
        </w:rPr>
        <w:t>（</w:t>
      </w:r>
      <w:r>
        <w:rPr>
          <w:rFonts w:ascii="宋体" w:hAnsi="宋体" w:hint="eastAsia"/>
          <w:bCs/>
          <w:sz w:val="24"/>
          <w:szCs w:val="24"/>
        </w:rPr>
        <w:t>AAA</w:t>
      </w:r>
      <w:r>
        <w:rPr>
          <w:rFonts w:ascii="宋体" w:hAnsi="宋体" w:hint="eastAsia"/>
          <w:bCs/>
          <w:sz w:val="24"/>
          <w:szCs w:val="24"/>
        </w:rPr>
        <w:t>级，实际可用带宽</w:t>
      </w:r>
      <w:r>
        <w:rPr>
          <w:rFonts w:ascii="宋体" w:hAnsi="宋体" w:hint="eastAsia"/>
          <w:bCs/>
          <w:sz w:val="24"/>
          <w:szCs w:val="24"/>
        </w:rPr>
        <w:t>2Gbps</w:t>
      </w:r>
      <w:r>
        <w:rPr>
          <w:rFonts w:ascii="宋体" w:hAnsi="宋体" w:hint="eastAsia"/>
          <w:bCs/>
          <w:sz w:val="24"/>
          <w:szCs w:val="24"/>
        </w:rPr>
        <w:t>），普通省线路带宽</w:t>
      </w:r>
      <w:r>
        <w:rPr>
          <w:rFonts w:ascii="宋体" w:hAnsi="宋体"/>
          <w:bCs/>
          <w:sz w:val="24"/>
          <w:szCs w:val="24"/>
        </w:rPr>
        <w:t>600</w:t>
      </w:r>
      <w:r>
        <w:rPr>
          <w:rFonts w:ascii="宋体" w:hAnsi="宋体" w:hint="eastAsia"/>
          <w:bCs/>
          <w:sz w:val="24"/>
          <w:szCs w:val="24"/>
        </w:rPr>
        <w:t>Mbps</w:t>
      </w:r>
      <w:r>
        <w:rPr>
          <w:rFonts w:ascii="宋体" w:hAnsi="宋体" w:hint="eastAsia"/>
          <w:bCs/>
          <w:sz w:val="24"/>
          <w:szCs w:val="24"/>
        </w:rPr>
        <w:t>（</w:t>
      </w:r>
      <w:r>
        <w:rPr>
          <w:rFonts w:ascii="宋体" w:hAnsi="宋体" w:hint="eastAsia"/>
          <w:bCs/>
          <w:sz w:val="24"/>
          <w:szCs w:val="24"/>
        </w:rPr>
        <w:t>AAA</w:t>
      </w:r>
      <w:r>
        <w:rPr>
          <w:rFonts w:ascii="宋体" w:hAnsi="宋体" w:hint="eastAsia"/>
          <w:bCs/>
          <w:sz w:val="24"/>
          <w:szCs w:val="24"/>
        </w:rPr>
        <w:t>级，实际可用带宽</w:t>
      </w:r>
      <w:r>
        <w:rPr>
          <w:rFonts w:ascii="宋体" w:hAnsi="宋体" w:hint="eastAsia"/>
          <w:bCs/>
          <w:sz w:val="24"/>
          <w:szCs w:val="24"/>
        </w:rPr>
        <w:t>1</w:t>
      </w:r>
      <w:r>
        <w:rPr>
          <w:rFonts w:ascii="宋体" w:hAnsi="宋体"/>
          <w:bCs/>
          <w:sz w:val="24"/>
          <w:szCs w:val="24"/>
        </w:rPr>
        <w:t>.</w:t>
      </w:r>
      <w:r>
        <w:rPr>
          <w:rFonts w:ascii="宋体" w:hAnsi="宋体" w:hint="eastAsia"/>
          <w:bCs/>
          <w:sz w:val="24"/>
          <w:szCs w:val="24"/>
        </w:rPr>
        <w:t>2Gbps</w:t>
      </w:r>
      <w:r>
        <w:rPr>
          <w:rFonts w:ascii="宋体" w:hAnsi="宋体" w:hint="eastAsia"/>
          <w:bCs/>
          <w:sz w:val="24"/>
          <w:szCs w:val="24"/>
        </w:rPr>
        <w:t>）。</w:t>
      </w:r>
    </w:p>
    <w:p w14:paraId="37F15B37" w14:textId="77777777" w:rsidR="001B6C2D" w:rsidRDefault="00FD38D6">
      <w:pPr>
        <w:pStyle w:val="UserStyle0"/>
        <w:adjustRightInd w:val="0"/>
        <w:snapToGrid w:val="0"/>
        <w:spacing w:line="360" w:lineRule="auto"/>
        <w:rPr>
          <w:rFonts w:ascii="宋体" w:hAnsi="宋体"/>
          <w:bCs/>
          <w:sz w:val="24"/>
          <w:szCs w:val="24"/>
        </w:rPr>
      </w:pPr>
      <w:r>
        <w:rPr>
          <w:rFonts w:ascii="宋体" w:hAnsi="宋体" w:hint="eastAsia"/>
          <w:bCs/>
          <w:sz w:val="24"/>
          <w:szCs w:val="24"/>
        </w:rPr>
        <w:t>注：</w:t>
      </w:r>
      <w:r>
        <w:rPr>
          <w:rFonts w:ascii="宋体" w:hAnsi="宋体" w:hint="eastAsia"/>
          <w:bCs/>
          <w:sz w:val="24"/>
          <w:szCs w:val="24"/>
        </w:rPr>
        <w:t>AAA</w:t>
      </w:r>
      <w:r>
        <w:rPr>
          <w:rFonts w:ascii="宋体" w:hAnsi="宋体" w:hint="eastAsia"/>
          <w:bCs/>
          <w:sz w:val="24"/>
          <w:szCs w:val="24"/>
        </w:rPr>
        <w:t>级，线路全年可用率不低于</w:t>
      </w:r>
      <w:r>
        <w:rPr>
          <w:rFonts w:ascii="宋体" w:hAnsi="宋体" w:hint="eastAsia"/>
          <w:bCs/>
          <w:sz w:val="24"/>
          <w:szCs w:val="24"/>
        </w:rPr>
        <w:t>99.99%</w:t>
      </w:r>
      <w:r>
        <w:rPr>
          <w:rFonts w:ascii="宋体" w:hAnsi="宋体" w:hint="eastAsia"/>
          <w:bCs/>
          <w:sz w:val="24"/>
          <w:szCs w:val="24"/>
        </w:rPr>
        <w:t>，用户双接入双设备，形成两条端到端电路，两条中每条电路从局端开始全程端到端</w:t>
      </w:r>
      <w:r>
        <w:rPr>
          <w:rFonts w:ascii="宋体" w:hAnsi="宋体" w:hint="eastAsia"/>
          <w:bCs/>
          <w:sz w:val="24"/>
          <w:szCs w:val="24"/>
        </w:rPr>
        <w:t>1+1</w:t>
      </w:r>
      <w:r>
        <w:rPr>
          <w:rFonts w:ascii="宋体" w:hAnsi="宋体" w:hint="eastAsia"/>
          <w:bCs/>
          <w:sz w:val="24"/>
          <w:szCs w:val="24"/>
        </w:rPr>
        <w:t>主备保护，每台设备</w:t>
      </w:r>
      <w:r>
        <w:rPr>
          <w:rFonts w:ascii="宋体" w:hAnsi="宋体" w:hint="eastAsia"/>
          <w:bCs/>
          <w:sz w:val="24"/>
          <w:szCs w:val="24"/>
        </w:rPr>
        <w:t>1+1</w:t>
      </w:r>
      <w:r>
        <w:rPr>
          <w:rFonts w:ascii="宋体" w:hAnsi="宋体" w:hint="eastAsia"/>
          <w:bCs/>
          <w:sz w:val="24"/>
          <w:szCs w:val="24"/>
        </w:rPr>
        <w:t>保护主备路由原则上需双板卡。两条电路的接入局端不同，尽量保持两条的端到端不经过同一设备、路由。</w:t>
      </w:r>
      <w:r>
        <w:rPr>
          <w:rFonts w:ascii="宋体" w:hAnsi="宋体" w:hint="eastAsia"/>
          <w:bCs/>
          <w:sz w:val="24"/>
          <w:szCs w:val="24"/>
        </w:rPr>
        <w:t>50ms</w:t>
      </w:r>
      <w:r>
        <w:rPr>
          <w:rFonts w:ascii="宋体" w:hAnsi="宋体" w:hint="eastAsia"/>
          <w:bCs/>
          <w:sz w:val="24"/>
          <w:szCs w:val="24"/>
        </w:rPr>
        <w:t>保护倒换。</w:t>
      </w:r>
    </w:p>
    <w:p w14:paraId="78855AE0" w14:textId="77777777" w:rsidR="001B6C2D" w:rsidRDefault="00FD38D6">
      <w:pPr>
        <w:pStyle w:val="UserStyle0"/>
        <w:adjustRightInd w:val="0"/>
        <w:snapToGrid w:val="0"/>
        <w:spacing w:line="360" w:lineRule="auto"/>
        <w:rPr>
          <w:rFonts w:ascii="宋体" w:hAnsi="宋体"/>
          <w:bCs/>
          <w:sz w:val="24"/>
          <w:szCs w:val="24"/>
        </w:rPr>
      </w:pPr>
      <w:r>
        <w:rPr>
          <w:rFonts w:ascii="宋体" w:hAnsi="宋体" w:hint="eastAsia"/>
          <w:bCs/>
          <w:sz w:val="24"/>
          <w:szCs w:val="24"/>
        </w:rPr>
        <w:t>A</w:t>
      </w:r>
      <w:r>
        <w:rPr>
          <w:rFonts w:ascii="宋体" w:hAnsi="宋体" w:hint="eastAsia"/>
          <w:bCs/>
          <w:sz w:val="24"/>
          <w:szCs w:val="24"/>
        </w:rPr>
        <w:t>级，线路全年可用率不低于</w:t>
      </w:r>
      <w:r>
        <w:rPr>
          <w:rFonts w:ascii="宋体" w:hAnsi="宋体" w:hint="eastAsia"/>
          <w:bCs/>
          <w:sz w:val="24"/>
          <w:szCs w:val="24"/>
        </w:rPr>
        <w:t>99.9%</w:t>
      </w:r>
      <w:r>
        <w:rPr>
          <w:rFonts w:ascii="宋体" w:hAnsi="宋体" w:hint="eastAsia"/>
          <w:bCs/>
          <w:sz w:val="24"/>
          <w:szCs w:val="24"/>
        </w:rPr>
        <w:t>，客户单接入单设备，电路从局端开始全程端到端</w:t>
      </w:r>
      <w:r>
        <w:rPr>
          <w:rFonts w:ascii="宋体" w:hAnsi="宋体" w:hint="eastAsia"/>
          <w:bCs/>
          <w:sz w:val="24"/>
          <w:szCs w:val="24"/>
        </w:rPr>
        <w:t>1+1</w:t>
      </w:r>
      <w:r>
        <w:rPr>
          <w:rFonts w:ascii="宋体" w:hAnsi="宋体" w:hint="eastAsia"/>
          <w:bCs/>
          <w:sz w:val="24"/>
          <w:szCs w:val="24"/>
        </w:rPr>
        <w:t>主备保护，每台设备</w:t>
      </w:r>
      <w:r>
        <w:rPr>
          <w:rFonts w:ascii="宋体" w:hAnsi="宋体" w:hint="eastAsia"/>
          <w:bCs/>
          <w:sz w:val="24"/>
          <w:szCs w:val="24"/>
        </w:rPr>
        <w:t>1+1</w:t>
      </w:r>
      <w:r>
        <w:rPr>
          <w:rFonts w:ascii="宋体" w:hAnsi="宋体" w:hint="eastAsia"/>
          <w:bCs/>
          <w:sz w:val="24"/>
          <w:szCs w:val="24"/>
        </w:rPr>
        <w:t>保护主备路由原则上需双板卡。</w:t>
      </w:r>
      <w:r>
        <w:rPr>
          <w:rFonts w:ascii="宋体" w:hAnsi="宋体" w:hint="eastAsia"/>
          <w:bCs/>
          <w:sz w:val="24"/>
          <w:szCs w:val="24"/>
        </w:rPr>
        <w:t>50ms</w:t>
      </w:r>
      <w:r>
        <w:rPr>
          <w:rFonts w:ascii="宋体" w:hAnsi="宋体" w:hint="eastAsia"/>
          <w:bCs/>
          <w:sz w:val="24"/>
          <w:szCs w:val="24"/>
        </w:rPr>
        <w:t>保护倒换。</w:t>
      </w:r>
    </w:p>
    <w:p w14:paraId="194349A3" w14:textId="77777777" w:rsidR="001B6C2D" w:rsidRDefault="00FD38D6">
      <w:pPr>
        <w:pStyle w:val="UserStyle0"/>
        <w:adjustRightInd w:val="0"/>
        <w:snapToGrid w:val="0"/>
        <w:spacing w:line="360" w:lineRule="auto"/>
        <w:rPr>
          <w:rFonts w:ascii="宋体" w:hAnsi="宋体"/>
          <w:bCs/>
          <w:sz w:val="24"/>
          <w:szCs w:val="24"/>
        </w:rPr>
      </w:pPr>
      <w:r>
        <w:rPr>
          <w:rFonts w:ascii="宋体" w:hAnsi="宋体" w:hint="eastAsia"/>
          <w:bCs/>
          <w:sz w:val="24"/>
          <w:szCs w:val="24"/>
        </w:rPr>
        <w:t>白金级：</w:t>
      </w:r>
      <w:r>
        <w:rPr>
          <w:rFonts w:ascii="宋体" w:hAnsi="宋体"/>
          <w:bCs/>
          <w:sz w:val="24"/>
          <w:szCs w:val="24"/>
        </w:rPr>
        <w:tab/>
        <w:t>PE</w:t>
      </w:r>
      <w:r>
        <w:rPr>
          <w:rFonts w:ascii="宋体" w:hAnsi="宋体" w:hint="eastAsia"/>
          <w:bCs/>
          <w:sz w:val="24"/>
          <w:szCs w:val="24"/>
        </w:rPr>
        <w:t>间抖动平均值：</w:t>
      </w:r>
      <w:r>
        <w:rPr>
          <w:rFonts w:ascii="宋体" w:hAnsi="宋体" w:hint="eastAsia"/>
          <w:bCs/>
          <w:sz w:val="24"/>
          <w:szCs w:val="24"/>
        </w:rPr>
        <w:t>5ms</w:t>
      </w:r>
      <w:r>
        <w:rPr>
          <w:rFonts w:ascii="宋体" w:hAnsi="宋体" w:hint="eastAsia"/>
          <w:bCs/>
          <w:sz w:val="24"/>
          <w:szCs w:val="24"/>
        </w:rPr>
        <w:t>。</w:t>
      </w:r>
      <w:r>
        <w:rPr>
          <w:rFonts w:ascii="宋体" w:hAnsi="宋体" w:hint="eastAsia"/>
          <w:bCs/>
          <w:sz w:val="24"/>
          <w:szCs w:val="24"/>
        </w:rPr>
        <w:t>P</w:t>
      </w:r>
      <w:r>
        <w:rPr>
          <w:rFonts w:ascii="宋体" w:hAnsi="宋体"/>
          <w:bCs/>
          <w:sz w:val="24"/>
          <w:szCs w:val="24"/>
        </w:rPr>
        <w:t>E</w:t>
      </w:r>
      <w:r>
        <w:rPr>
          <w:rFonts w:ascii="宋体" w:hAnsi="宋体" w:hint="eastAsia"/>
          <w:bCs/>
          <w:sz w:val="24"/>
          <w:szCs w:val="24"/>
        </w:rPr>
        <w:t>间丢包率平均值：</w:t>
      </w:r>
      <w:r>
        <w:rPr>
          <w:rFonts w:ascii="宋体" w:hAnsi="宋体" w:hint="eastAsia"/>
          <w:bCs/>
          <w:sz w:val="24"/>
          <w:szCs w:val="24"/>
        </w:rPr>
        <w:t>0</w:t>
      </w:r>
      <w:r>
        <w:rPr>
          <w:rFonts w:ascii="宋体" w:hAnsi="宋体"/>
          <w:bCs/>
          <w:sz w:val="24"/>
          <w:szCs w:val="24"/>
        </w:rPr>
        <w:t>.08%</w:t>
      </w:r>
    </w:p>
    <w:p w14:paraId="5A47ECBB" w14:textId="77777777" w:rsidR="001B6C2D" w:rsidRDefault="00FD38D6">
      <w:pPr>
        <w:pStyle w:val="UserStyle0"/>
        <w:adjustRightInd w:val="0"/>
        <w:snapToGrid w:val="0"/>
        <w:spacing w:line="360" w:lineRule="auto"/>
        <w:rPr>
          <w:rFonts w:ascii="宋体" w:hAnsi="宋体"/>
          <w:bCs/>
          <w:sz w:val="24"/>
          <w:szCs w:val="24"/>
        </w:rPr>
      </w:pPr>
      <w:r>
        <w:rPr>
          <w:rFonts w:ascii="宋体" w:hAnsi="宋体" w:hint="eastAsia"/>
          <w:bCs/>
          <w:sz w:val="24"/>
          <w:szCs w:val="24"/>
        </w:rPr>
        <w:t>金级：</w:t>
      </w:r>
      <w:r>
        <w:rPr>
          <w:rFonts w:ascii="宋体" w:hAnsi="宋体"/>
          <w:bCs/>
          <w:sz w:val="24"/>
          <w:szCs w:val="24"/>
        </w:rPr>
        <w:tab/>
        <w:t>PE</w:t>
      </w:r>
      <w:r>
        <w:rPr>
          <w:rFonts w:ascii="宋体" w:hAnsi="宋体" w:hint="eastAsia"/>
          <w:bCs/>
          <w:sz w:val="24"/>
          <w:szCs w:val="24"/>
        </w:rPr>
        <w:t>间抖动平均值：</w:t>
      </w:r>
      <w:r>
        <w:rPr>
          <w:rFonts w:ascii="宋体" w:hAnsi="宋体"/>
          <w:bCs/>
          <w:sz w:val="24"/>
          <w:szCs w:val="24"/>
        </w:rPr>
        <w:t>10</w:t>
      </w:r>
      <w:r>
        <w:rPr>
          <w:rFonts w:ascii="宋体" w:hAnsi="宋体" w:hint="eastAsia"/>
          <w:bCs/>
          <w:sz w:val="24"/>
          <w:szCs w:val="24"/>
        </w:rPr>
        <w:t>ms</w:t>
      </w:r>
      <w:r>
        <w:rPr>
          <w:rFonts w:ascii="宋体" w:hAnsi="宋体" w:hint="eastAsia"/>
          <w:bCs/>
          <w:sz w:val="24"/>
          <w:szCs w:val="24"/>
        </w:rPr>
        <w:t>。</w:t>
      </w:r>
      <w:r>
        <w:rPr>
          <w:rFonts w:ascii="宋体" w:hAnsi="宋体" w:hint="eastAsia"/>
          <w:bCs/>
          <w:sz w:val="24"/>
          <w:szCs w:val="24"/>
        </w:rPr>
        <w:t>P</w:t>
      </w:r>
      <w:r>
        <w:rPr>
          <w:rFonts w:ascii="宋体" w:hAnsi="宋体"/>
          <w:bCs/>
          <w:sz w:val="24"/>
          <w:szCs w:val="24"/>
        </w:rPr>
        <w:t>E</w:t>
      </w:r>
      <w:r>
        <w:rPr>
          <w:rFonts w:ascii="宋体" w:hAnsi="宋体" w:hint="eastAsia"/>
          <w:bCs/>
          <w:sz w:val="24"/>
          <w:szCs w:val="24"/>
        </w:rPr>
        <w:t>间丢包率平均值：</w:t>
      </w:r>
      <w:r>
        <w:rPr>
          <w:rFonts w:ascii="宋体" w:hAnsi="宋体" w:hint="eastAsia"/>
          <w:bCs/>
          <w:sz w:val="24"/>
          <w:szCs w:val="24"/>
        </w:rPr>
        <w:t>0</w:t>
      </w:r>
      <w:r>
        <w:rPr>
          <w:rFonts w:ascii="宋体" w:hAnsi="宋体"/>
          <w:bCs/>
          <w:sz w:val="24"/>
          <w:szCs w:val="24"/>
        </w:rPr>
        <w:t>.10%</w:t>
      </w:r>
    </w:p>
    <w:p w14:paraId="60C25952" w14:textId="77777777" w:rsidR="001B6C2D" w:rsidRDefault="00FD38D6">
      <w:pPr>
        <w:pStyle w:val="UserStyle0"/>
        <w:adjustRightInd w:val="0"/>
        <w:snapToGrid w:val="0"/>
        <w:spacing w:line="360" w:lineRule="auto"/>
        <w:rPr>
          <w:rFonts w:ascii="宋体" w:hAnsi="宋体"/>
          <w:bCs/>
          <w:sz w:val="24"/>
          <w:szCs w:val="24"/>
        </w:rPr>
      </w:pPr>
      <w:r>
        <w:rPr>
          <w:rFonts w:ascii="宋体" w:hAnsi="宋体" w:hint="eastAsia"/>
          <w:bCs/>
          <w:sz w:val="24"/>
          <w:szCs w:val="24"/>
        </w:rPr>
        <w:t>银级：</w:t>
      </w:r>
      <w:r>
        <w:rPr>
          <w:rFonts w:ascii="宋体" w:hAnsi="宋体"/>
          <w:bCs/>
          <w:sz w:val="24"/>
          <w:szCs w:val="24"/>
        </w:rPr>
        <w:tab/>
        <w:t>PE</w:t>
      </w:r>
      <w:r>
        <w:rPr>
          <w:rFonts w:ascii="宋体" w:hAnsi="宋体" w:hint="eastAsia"/>
          <w:bCs/>
          <w:sz w:val="24"/>
          <w:szCs w:val="24"/>
        </w:rPr>
        <w:t>间抖动平均值：</w:t>
      </w:r>
      <w:r>
        <w:rPr>
          <w:rFonts w:ascii="宋体" w:hAnsi="宋体"/>
          <w:bCs/>
          <w:sz w:val="24"/>
          <w:szCs w:val="24"/>
        </w:rPr>
        <w:t>20</w:t>
      </w:r>
      <w:r>
        <w:rPr>
          <w:rFonts w:ascii="宋体" w:hAnsi="宋体" w:hint="eastAsia"/>
          <w:bCs/>
          <w:sz w:val="24"/>
          <w:szCs w:val="24"/>
        </w:rPr>
        <w:t>ms</w:t>
      </w:r>
      <w:r>
        <w:rPr>
          <w:rFonts w:ascii="宋体" w:hAnsi="宋体" w:hint="eastAsia"/>
          <w:bCs/>
          <w:sz w:val="24"/>
          <w:szCs w:val="24"/>
        </w:rPr>
        <w:t>。</w:t>
      </w:r>
      <w:r>
        <w:rPr>
          <w:rFonts w:ascii="宋体" w:hAnsi="宋体" w:hint="eastAsia"/>
          <w:bCs/>
          <w:sz w:val="24"/>
          <w:szCs w:val="24"/>
        </w:rPr>
        <w:t>P</w:t>
      </w:r>
      <w:r>
        <w:rPr>
          <w:rFonts w:ascii="宋体" w:hAnsi="宋体"/>
          <w:bCs/>
          <w:sz w:val="24"/>
          <w:szCs w:val="24"/>
        </w:rPr>
        <w:t>E</w:t>
      </w:r>
      <w:r>
        <w:rPr>
          <w:rFonts w:ascii="宋体" w:hAnsi="宋体" w:hint="eastAsia"/>
          <w:bCs/>
          <w:sz w:val="24"/>
          <w:szCs w:val="24"/>
        </w:rPr>
        <w:t>间丢包率平均值：</w:t>
      </w:r>
      <w:r>
        <w:rPr>
          <w:rFonts w:ascii="宋体" w:hAnsi="宋体" w:hint="eastAsia"/>
          <w:bCs/>
          <w:sz w:val="24"/>
          <w:szCs w:val="24"/>
        </w:rPr>
        <w:t>0</w:t>
      </w:r>
      <w:r>
        <w:rPr>
          <w:rFonts w:ascii="宋体" w:hAnsi="宋体"/>
          <w:bCs/>
          <w:sz w:val="24"/>
          <w:szCs w:val="24"/>
        </w:rPr>
        <w:t>.50%</w:t>
      </w:r>
    </w:p>
    <w:p w14:paraId="58B48DA9" w14:textId="77777777" w:rsidR="001B6C2D" w:rsidRDefault="00FD38D6">
      <w:pPr>
        <w:widowControl/>
        <w:adjustRightInd w:val="0"/>
        <w:snapToGrid w:val="0"/>
        <w:spacing w:beforeLines="50" w:before="156" w:line="360" w:lineRule="auto"/>
        <w:ind w:firstLineChars="200" w:firstLine="480"/>
        <w:rPr>
          <w:rFonts w:ascii="宋体" w:hAnsi="宋体"/>
        </w:rPr>
      </w:pPr>
      <w:r>
        <w:rPr>
          <w:rFonts w:ascii="宋体" w:hAnsi="宋体" w:hint="eastAsia"/>
          <w:sz w:val="24"/>
          <w:szCs w:val="24"/>
        </w:rPr>
        <w:t>2</w:t>
      </w:r>
      <w:r>
        <w:rPr>
          <w:rFonts w:ascii="宋体" w:hAnsi="宋体" w:hint="eastAsia"/>
          <w:sz w:val="24"/>
          <w:szCs w:val="24"/>
        </w:rPr>
        <w:t>、时间要求</w:t>
      </w:r>
    </w:p>
    <w:p w14:paraId="508FF915" w14:textId="77777777" w:rsidR="001B6C2D" w:rsidRDefault="00FD38D6">
      <w:pPr>
        <w:pStyle w:val="a7"/>
        <w:adjustRightInd w:val="0"/>
        <w:snapToGrid w:val="0"/>
        <w:spacing w:after="0" w:line="360" w:lineRule="auto"/>
        <w:ind w:firstLineChars="200" w:firstLine="480"/>
        <w:rPr>
          <w:rFonts w:ascii="宋体" w:hAnsi="宋体" w:cs="新宋体"/>
          <w:b/>
          <w:bCs/>
          <w:sz w:val="24"/>
          <w:szCs w:val="24"/>
        </w:rPr>
      </w:pPr>
      <w:r>
        <w:rPr>
          <w:rFonts w:ascii="宋体" w:hAnsi="宋体" w:hint="eastAsia"/>
          <w:sz w:val="24"/>
          <w:szCs w:val="24"/>
        </w:rPr>
        <w:t>2</w:t>
      </w:r>
      <w:r>
        <w:rPr>
          <w:rFonts w:ascii="宋体" w:hAnsi="宋体"/>
          <w:sz w:val="24"/>
          <w:szCs w:val="24"/>
        </w:rPr>
        <w:t>025</w:t>
      </w:r>
      <w:r>
        <w:rPr>
          <w:rFonts w:ascii="宋体" w:hAnsi="宋体" w:hint="eastAsia"/>
          <w:sz w:val="24"/>
          <w:szCs w:val="24"/>
        </w:rPr>
        <w:t>年</w:t>
      </w:r>
      <w:r>
        <w:rPr>
          <w:rFonts w:ascii="宋体" w:hAnsi="宋体" w:hint="eastAsia"/>
          <w:sz w:val="24"/>
          <w:szCs w:val="24"/>
        </w:rPr>
        <w:t>6</w:t>
      </w:r>
      <w:r>
        <w:rPr>
          <w:rFonts w:ascii="宋体" w:hAnsi="宋体" w:hint="eastAsia"/>
          <w:sz w:val="24"/>
          <w:szCs w:val="24"/>
        </w:rPr>
        <w:t>月</w:t>
      </w:r>
      <w:r>
        <w:rPr>
          <w:rFonts w:ascii="宋体" w:hAnsi="宋体"/>
          <w:sz w:val="24"/>
          <w:szCs w:val="24"/>
        </w:rPr>
        <w:t>30</w:t>
      </w:r>
      <w:r>
        <w:rPr>
          <w:rFonts w:ascii="宋体" w:hAnsi="宋体" w:hint="eastAsia"/>
          <w:sz w:val="24"/>
          <w:szCs w:val="24"/>
        </w:rPr>
        <w:t>日</w:t>
      </w:r>
      <w:r>
        <w:rPr>
          <w:rFonts w:ascii="宋体" w:hAnsi="宋体" w:cs="新宋体" w:hint="eastAsia"/>
          <w:sz w:val="24"/>
          <w:szCs w:val="24"/>
        </w:rPr>
        <w:t>前完成线路部署及验收，全国所有节点均可承载气象业务通信，服务期</w:t>
      </w:r>
      <w:r>
        <w:rPr>
          <w:rFonts w:ascii="宋体" w:hAnsi="宋体" w:cs="新宋体"/>
          <w:sz w:val="24"/>
          <w:szCs w:val="24"/>
        </w:rPr>
        <w:t>1</w:t>
      </w:r>
      <w:r>
        <w:rPr>
          <w:rFonts w:ascii="宋体" w:hAnsi="宋体" w:cs="新宋体" w:hint="eastAsia"/>
          <w:sz w:val="24"/>
          <w:szCs w:val="24"/>
        </w:rPr>
        <w:t>年。</w:t>
      </w:r>
    </w:p>
    <w:p w14:paraId="0BC0F6F8" w14:textId="77777777" w:rsidR="001B6C2D" w:rsidRDefault="00FD38D6">
      <w:pPr>
        <w:adjustRightInd w:val="0"/>
        <w:snapToGrid w:val="0"/>
        <w:spacing w:line="360" w:lineRule="auto"/>
        <w:ind w:firstLineChars="200" w:firstLine="480"/>
        <w:rPr>
          <w:rFonts w:ascii="宋体" w:hAnsi="宋体"/>
        </w:rPr>
      </w:pPr>
      <w:r>
        <w:rPr>
          <w:rFonts w:ascii="宋体" w:hAnsi="宋体" w:hint="eastAsia"/>
          <w:sz w:val="24"/>
          <w:szCs w:val="24"/>
        </w:rPr>
        <w:t>3</w:t>
      </w:r>
      <w:r>
        <w:rPr>
          <w:rFonts w:ascii="宋体" w:hAnsi="宋体" w:hint="eastAsia"/>
          <w:sz w:val="24"/>
          <w:szCs w:val="24"/>
        </w:rPr>
        <w:t>、投标人工作内容</w:t>
      </w:r>
    </w:p>
    <w:p w14:paraId="633B51EF" w14:textId="77777777" w:rsidR="001B6C2D" w:rsidRDefault="00FD38D6">
      <w:pPr>
        <w:pStyle w:val="a7"/>
        <w:adjustRightInd w:val="0"/>
        <w:snapToGrid w:val="0"/>
        <w:spacing w:after="0" w:line="360" w:lineRule="auto"/>
        <w:ind w:firstLineChars="200" w:firstLine="480"/>
        <w:rPr>
          <w:rFonts w:ascii="宋体" w:hAnsi="宋体" w:cs="新宋体"/>
          <w:b/>
          <w:bCs/>
          <w:sz w:val="24"/>
          <w:szCs w:val="24"/>
        </w:rPr>
      </w:pPr>
      <w:r>
        <w:rPr>
          <w:rFonts w:ascii="宋体" w:hAnsi="宋体" w:cs="新宋体" w:hint="eastAsia"/>
          <w:sz w:val="24"/>
          <w:szCs w:val="24"/>
        </w:rPr>
        <w:t>（</w:t>
      </w:r>
      <w:r>
        <w:rPr>
          <w:rFonts w:ascii="宋体" w:hAnsi="宋体" w:cs="新宋体" w:hint="eastAsia"/>
          <w:sz w:val="24"/>
          <w:szCs w:val="24"/>
        </w:rPr>
        <w:t>1</w:t>
      </w:r>
      <w:r>
        <w:rPr>
          <w:rFonts w:ascii="宋体" w:hAnsi="宋体" w:cs="新宋体" w:hint="eastAsia"/>
          <w:sz w:val="24"/>
          <w:szCs w:val="24"/>
        </w:rPr>
        <w:t>）投标人负责</w:t>
      </w:r>
      <w:r>
        <w:rPr>
          <w:rFonts w:ascii="宋体" w:hAnsi="宋体" w:cs="宋体" w:hint="eastAsia"/>
          <w:color w:val="0D0D0D"/>
          <w:kern w:val="0"/>
          <w:sz w:val="24"/>
          <w:szCs w:val="24"/>
        </w:rPr>
        <w:t>全国宽带通信网络系统</w:t>
      </w:r>
      <w:r>
        <w:rPr>
          <w:rFonts w:ascii="宋体" w:hAnsi="宋体" w:cs="新宋体" w:hint="eastAsia"/>
          <w:sz w:val="24"/>
          <w:szCs w:val="24"/>
        </w:rPr>
        <w:t>指定机房设备的全部施工，包括但不限于电路接入指定用户机房、路由器，新旧电路切换调试（若涉及）、用户路由器（华为）电路接入联调，入楼路由由采购人提供各节点联系人指定。投标人提供</w:t>
      </w:r>
      <w:r>
        <w:rPr>
          <w:rFonts w:ascii="宋体" w:hAnsi="宋体" w:cs="宋体" w:hint="eastAsia"/>
          <w:color w:val="0D0D0D"/>
          <w:kern w:val="0"/>
          <w:sz w:val="24"/>
          <w:szCs w:val="24"/>
        </w:rPr>
        <w:t>全国宽带通信网</w:t>
      </w:r>
      <w:r>
        <w:rPr>
          <w:rFonts w:ascii="宋体" w:hAnsi="宋体" w:cs="宋体" w:hint="eastAsia"/>
          <w:color w:val="0D0D0D"/>
          <w:kern w:val="0"/>
          <w:sz w:val="24"/>
          <w:szCs w:val="24"/>
        </w:rPr>
        <w:t>络系统电路接入</w:t>
      </w:r>
      <w:r>
        <w:rPr>
          <w:rFonts w:ascii="宋体" w:hAnsi="宋体" w:cs="新宋体" w:hint="eastAsia"/>
          <w:sz w:val="24"/>
          <w:szCs w:val="24"/>
        </w:rPr>
        <w:t>。投标人负责与链路经过的所有产权物业进行协商，采购人仅负责机房内接入协调工作。</w:t>
      </w:r>
    </w:p>
    <w:p w14:paraId="22FC93A4" w14:textId="77777777" w:rsidR="001B6C2D" w:rsidRDefault="00FD38D6">
      <w:pPr>
        <w:pStyle w:val="a7"/>
        <w:adjustRightInd w:val="0"/>
        <w:snapToGrid w:val="0"/>
        <w:spacing w:after="0" w:line="360" w:lineRule="auto"/>
        <w:ind w:firstLineChars="200" w:firstLine="480"/>
        <w:rPr>
          <w:rFonts w:ascii="宋体" w:hAnsi="宋体" w:cs="新宋体"/>
          <w:b/>
          <w:bCs/>
          <w:sz w:val="24"/>
          <w:szCs w:val="24"/>
        </w:rPr>
      </w:pPr>
      <w:r>
        <w:rPr>
          <w:rFonts w:ascii="宋体" w:hAnsi="宋体" w:cs="新宋体" w:hint="eastAsia"/>
          <w:sz w:val="24"/>
          <w:szCs w:val="24"/>
        </w:rPr>
        <w:t>（</w:t>
      </w:r>
      <w:r>
        <w:rPr>
          <w:rFonts w:ascii="宋体" w:hAnsi="宋体" w:cs="新宋体" w:hint="eastAsia"/>
          <w:sz w:val="24"/>
          <w:szCs w:val="24"/>
        </w:rPr>
        <w:t>2</w:t>
      </w:r>
      <w:r>
        <w:rPr>
          <w:rFonts w:ascii="宋体" w:hAnsi="宋体" w:cs="新宋体" w:hint="eastAsia"/>
          <w:sz w:val="24"/>
          <w:szCs w:val="24"/>
        </w:rPr>
        <w:t>）投标人应按照国家规定的通信服务质量标准为采购人提供各类通信业务咨询、查询和障碍申告等服务，同时接受需求方的服务质量监督。</w:t>
      </w:r>
    </w:p>
    <w:p w14:paraId="2279763E" w14:textId="77777777" w:rsidR="001B6C2D" w:rsidRDefault="00FD38D6">
      <w:pPr>
        <w:pStyle w:val="a7"/>
        <w:adjustRightInd w:val="0"/>
        <w:snapToGrid w:val="0"/>
        <w:spacing w:after="0" w:line="360" w:lineRule="auto"/>
        <w:ind w:firstLineChars="200" w:firstLine="480"/>
        <w:rPr>
          <w:rFonts w:ascii="宋体" w:hAnsi="宋体" w:cs="新宋体"/>
          <w:b/>
          <w:bCs/>
          <w:sz w:val="24"/>
          <w:szCs w:val="24"/>
        </w:rPr>
      </w:pPr>
      <w:r>
        <w:rPr>
          <w:rFonts w:ascii="宋体" w:hAnsi="宋体" w:cs="新宋体" w:hint="eastAsia"/>
          <w:sz w:val="24"/>
          <w:szCs w:val="24"/>
        </w:rPr>
        <w:t>（</w:t>
      </w:r>
      <w:r>
        <w:rPr>
          <w:rFonts w:ascii="宋体" w:hAnsi="宋体" w:cs="新宋体" w:hint="eastAsia"/>
          <w:sz w:val="24"/>
          <w:szCs w:val="24"/>
        </w:rPr>
        <w:t>3</w:t>
      </w:r>
      <w:r>
        <w:rPr>
          <w:rFonts w:ascii="宋体" w:hAnsi="宋体" w:cs="新宋体" w:hint="eastAsia"/>
          <w:sz w:val="24"/>
          <w:szCs w:val="24"/>
        </w:rPr>
        <w:t>）投标人应依据相关规程和规范进行维护，具备针对客户的服务体系。</w:t>
      </w:r>
    </w:p>
    <w:p w14:paraId="1EBD8904" w14:textId="77777777" w:rsidR="001B6C2D" w:rsidRDefault="00FD38D6">
      <w:pPr>
        <w:pStyle w:val="a7"/>
        <w:adjustRightInd w:val="0"/>
        <w:snapToGrid w:val="0"/>
        <w:spacing w:after="0" w:line="360" w:lineRule="auto"/>
        <w:ind w:firstLineChars="200" w:firstLine="480"/>
        <w:rPr>
          <w:rFonts w:ascii="宋体" w:hAnsi="宋体"/>
          <w:b/>
          <w:color w:val="212121"/>
          <w:spacing w:val="8"/>
          <w:sz w:val="24"/>
          <w:szCs w:val="24"/>
        </w:rPr>
      </w:pPr>
      <w:r>
        <w:rPr>
          <w:rFonts w:ascii="宋体" w:hAnsi="宋体" w:cs="新宋体" w:hint="eastAsia"/>
          <w:sz w:val="24"/>
          <w:szCs w:val="24"/>
        </w:rPr>
        <w:lastRenderedPageBreak/>
        <w:t>（</w:t>
      </w:r>
      <w:r>
        <w:rPr>
          <w:rFonts w:ascii="宋体" w:hAnsi="宋体" w:cs="新宋体" w:hint="eastAsia"/>
          <w:sz w:val="24"/>
          <w:szCs w:val="24"/>
        </w:rPr>
        <w:t>4</w:t>
      </w:r>
      <w:r>
        <w:rPr>
          <w:rFonts w:ascii="宋体" w:hAnsi="宋体" w:cs="新宋体" w:hint="eastAsia"/>
          <w:sz w:val="24"/>
          <w:szCs w:val="24"/>
        </w:rPr>
        <w:t>）投标人应向采购人提供必要的业务和技术支持，并对采购人的各类服务需求实行客户经理制。投标人客户经理应对采购人所有业务的新增、变更、撤销，以及费用结算、故障跟踪等需求，进行统一受理、统一协调。</w:t>
      </w:r>
      <w:r>
        <w:rPr>
          <w:rFonts w:ascii="宋体" w:hAnsi="宋体" w:hint="eastAsia"/>
          <w:b/>
          <w:color w:val="212121"/>
          <w:spacing w:val="8"/>
          <w:sz w:val="24"/>
          <w:szCs w:val="24"/>
        </w:rPr>
        <w:br w:type="page"/>
      </w:r>
      <w:r>
        <w:rPr>
          <w:rFonts w:ascii="宋体" w:hAnsi="宋体" w:hint="eastAsia"/>
          <w:b/>
          <w:color w:val="212121"/>
          <w:spacing w:val="8"/>
          <w:sz w:val="24"/>
          <w:szCs w:val="24"/>
        </w:rPr>
        <w:lastRenderedPageBreak/>
        <w:t>三、技术性能指标</w:t>
      </w:r>
    </w:p>
    <w:p w14:paraId="5337F113" w14:textId="77777777" w:rsidR="001B6C2D" w:rsidRDefault="00FD38D6">
      <w:pPr>
        <w:pStyle w:val="a7"/>
        <w:adjustRightInd w:val="0"/>
        <w:snapToGrid w:val="0"/>
        <w:spacing w:after="0" w:line="360" w:lineRule="auto"/>
        <w:ind w:firstLineChars="200" w:firstLine="480"/>
        <w:rPr>
          <w:rFonts w:ascii="宋体" w:hAnsi="宋体"/>
          <w:b/>
          <w:bCs/>
          <w:sz w:val="24"/>
          <w:szCs w:val="24"/>
        </w:rPr>
      </w:pPr>
      <w:r>
        <w:rPr>
          <w:rFonts w:ascii="宋体" w:hAnsi="宋体" w:hint="eastAsia"/>
          <w:sz w:val="24"/>
          <w:szCs w:val="24"/>
        </w:rPr>
        <w:t>指标按重要性分为“★”、“</w:t>
      </w:r>
      <w:r>
        <w:rPr>
          <w:rFonts w:ascii="宋体" w:hAnsi="宋体" w:cs="新宋体" w:hint="eastAsia"/>
          <w:sz w:val="24"/>
          <w:szCs w:val="24"/>
        </w:rPr>
        <w:t>☆”</w:t>
      </w:r>
      <w:r>
        <w:rPr>
          <w:rFonts w:ascii="宋体" w:hAnsi="宋体" w:hint="eastAsia"/>
          <w:sz w:val="24"/>
          <w:szCs w:val="24"/>
        </w:rPr>
        <w:t>。★代表实质性指标，不满足该指标项将导致投标被拒绝，</w:t>
      </w:r>
      <w:r>
        <w:rPr>
          <w:rFonts w:ascii="宋体" w:hAnsi="宋体" w:cs="新宋体" w:hint="eastAsia"/>
          <w:sz w:val="24"/>
          <w:szCs w:val="24"/>
        </w:rPr>
        <w:t>☆代表优质优价指标</w:t>
      </w:r>
      <w:r>
        <w:rPr>
          <w:rFonts w:ascii="宋体" w:hAnsi="宋体" w:hint="eastAsia"/>
          <w:sz w:val="24"/>
          <w:szCs w:val="24"/>
        </w:rPr>
        <w:t>。</w:t>
      </w:r>
    </w:p>
    <w:p w14:paraId="62CDA402" w14:textId="77777777" w:rsidR="001B6C2D" w:rsidRDefault="00FD38D6">
      <w:pPr>
        <w:pStyle w:val="a7"/>
        <w:adjustRightInd w:val="0"/>
        <w:snapToGrid w:val="0"/>
        <w:spacing w:after="0" w:line="360" w:lineRule="auto"/>
        <w:ind w:firstLineChars="200" w:firstLine="480"/>
        <w:rPr>
          <w:rFonts w:ascii="宋体" w:hAnsi="宋体"/>
          <w:b/>
          <w:bCs/>
          <w:sz w:val="24"/>
          <w:szCs w:val="24"/>
        </w:rPr>
      </w:pPr>
      <w:r>
        <w:rPr>
          <w:rFonts w:ascii="宋体" w:hAnsi="宋体" w:hint="eastAsia"/>
          <w:sz w:val="24"/>
          <w:szCs w:val="24"/>
        </w:rPr>
        <w:t>“证明材料要求”项可填“是”和“否”。填“是”的，投标人须提供包含相关指标项的证明材料，证明材料为生产厂家官方网站截图或产品白皮书或第三方机构检验报告等相关证明材料。</w:t>
      </w:r>
    </w:p>
    <w:p w14:paraId="45B1D6E4" w14:textId="77777777" w:rsidR="001B6C2D" w:rsidRDefault="00FD38D6">
      <w:pPr>
        <w:pStyle w:val="a7"/>
        <w:adjustRightInd w:val="0"/>
        <w:snapToGrid w:val="0"/>
        <w:spacing w:after="0" w:line="360" w:lineRule="auto"/>
        <w:ind w:firstLine="480"/>
        <w:rPr>
          <w:rFonts w:ascii="宋体" w:hAnsi="宋体"/>
          <w:sz w:val="24"/>
          <w:szCs w:val="24"/>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w:t>
      </w:r>
      <w:r>
        <w:rPr>
          <w:rFonts w:ascii="宋体" w:hAnsi="宋体" w:hint="eastAsia"/>
          <w:sz w:val="24"/>
          <w:szCs w:val="24"/>
        </w:rPr>
        <w:t>MPLS</w:t>
      </w:r>
      <w:r>
        <w:rPr>
          <w:rFonts w:ascii="宋体" w:hAnsi="宋体"/>
          <w:sz w:val="24"/>
          <w:szCs w:val="24"/>
        </w:rPr>
        <w:t xml:space="preserve"> </w:t>
      </w:r>
      <w:r>
        <w:rPr>
          <w:rFonts w:ascii="宋体" w:hAnsi="宋体" w:hint="eastAsia"/>
          <w:sz w:val="24"/>
          <w:szCs w:val="24"/>
        </w:rPr>
        <w:t>VPN</w:t>
      </w:r>
      <w:r>
        <w:rPr>
          <w:rFonts w:ascii="宋体" w:hAnsi="宋体" w:hint="eastAsia"/>
          <w:sz w:val="24"/>
          <w:szCs w:val="24"/>
        </w:rPr>
        <w:t>电路（国家级主中心）</w:t>
      </w:r>
      <w:r>
        <w:rPr>
          <w:rFonts w:ascii="宋体" w:hAnsi="宋体" w:hint="eastAsia"/>
          <w:sz w:val="24"/>
          <w:szCs w:val="24"/>
        </w:rPr>
        <w:t xml:space="preserve"> </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96"/>
        <w:gridCol w:w="682"/>
        <w:gridCol w:w="6027"/>
        <w:gridCol w:w="1058"/>
      </w:tblGrid>
      <w:tr w:rsidR="001B6C2D" w14:paraId="186FD7DD" w14:textId="77777777">
        <w:trPr>
          <w:trHeight w:val="578"/>
          <w:tblHeader/>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EBBEF15" w14:textId="77777777" w:rsidR="001B6C2D" w:rsidRDefault="00FD38D6">
            <w:pPr>
              <w:widowControl/>
              <w:jc w:val="center"/>
              <w:textAlignment w:val="center"/>
              <w:rPr>
                <w:rFonts w:ascii="宋体" w:hAnsi="宋体"/>
                <w:b/>
                <w:bCs/>
                <w:color w:val="000000"/>
                <w:szCs w:val="21"/>
              </w:rPr>
            </w:pPr>
            <w:r>
              <w:rPr>
                <w:rFonts w:ascii="宋体" w:hAnsi="宋体" w:hint="eastAsia"/>
                <w:b/>
                <w:bCs/>
                <w:color w:val="000000"/>
                <w:kern w:val="0"/>
              </w:rPr>
              <w:t>序号</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74A800AF"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重要性</w:t>
            </w:r>
          </w:p>
        </w:tc>
        <w:tc>
          <w:tcPr>
            <w:tcW w:w="379" w:type="pct"/>
            <w:tcBorders>
              <w:top w:val="single" w:sz="4" w:space="0" w:color="000000"/>
              <w:left w:val="nil"/>
              <w:bottom w:val="single" w:sz="4" w:space="0" w:color="000000"/>
              <w:right w:val="single" w:sz="4" w:space="0" w:color="000000"/>
            </w:tcBorders>
            <w:shd w:val="clear" w:color="auto" w:fill="FFFFFF"/>
            <w:vAlign w:val="center"/>
          </w:tcPr>
          <w:p w14:paraId="36C0744C"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指标类型</w:t>
            </w: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3F1A9239"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主要技术参数及功能要求</w:t>
            </w:r>
          </w:p>
        </w:tc>
        <w:tc>
          <w:tcPr>
            <w:tcW w:w="588" w:type="pct"/>
            <w:tcBorders>
              <w:top w:val="single" w:sz="4" w:space="0" w:color="000000"/>
              <w:left w:val="nil"/>
              <w:bottom w:val="single" w:sz="4" w:space="0" w:color="000000"/>
              <w:right w:val="single" w:sz="4" w:space="0" w:color="000000"/>
            </w:tcBorders>
            <w:shd w:val="clear" w:color="auto" w:fill="FFFFFF"/>
            <w:vAlign w:val="center"/>
          </w:tcPr>
          <w:p w14:paraId="5AA6522B"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证明材料要求</w:t>
            </w:r>
          </w:p>
        </w:tc>
      </w:tr>
      <w:tr w:rsidR="001B6C2D" w14:paraId="0721A040" w14:textId="77777777">
        <w:trPr>
          <w:trHeight w:val="9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BAE0A77" w14:textId="77777777" w:rsidR="001B6C2D" w:rsidRDefault="00FD38D6">
            <w:pPr>
              <w:widowControl/>
              <w:jc w:val="center"/>
              <w:textAlignment w:val="center"/>
              <w:rPr>
                <w:rFonts w:ascii="宋体" w:hAnsi="宋体"/>
                <w:color w:val="000000"/>
              </w:rPr>
            </w:pPr>
            <w:r>
              <w:rPr>
                <w:rFonts w:ascii="宋体" w:hAnsi="宋体"/>
                <w:color w:val="000000"/>
                <w:kern w:val="0"/>
              </w:rPr>
              <w:t>1</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490CBBB8"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val="restart"/>
            <w:tcBorders>
              <w:left w:val="nil"/>
              <w:right w:val="single" w:sz="4" w:space="0" w:color="000000"/>
            </w:tcBorders>
            <w:shd w:val="clear" w:color="auto" w:fill="auto"/>
            <w:vAlign w:val="center"/>
          </w:tcPr>
          <w:p w14:paraId="6802D813" w14:textId="77777777" w:rsidR="001B6C2D" w:rsidRDefault="00FD38D6">
            <w:pPr>
              <w:jc w:val="center"/>
              <w:textAlignment w:val="center"/>
              <w:rPr>
                <w:rFonts w:ascii="宋体" w:hAnsi="宋体"/>
                <w:color w:val="000000"/>
                <w:szCs w:val="21"/>
              </w:rPr>
            </w:pPr>
            <w:r>
              <w:rPr>
                <w:rFonts w:ascii="宋体" w:hAnsi="宋体" w:hint="eastAsia"/>
                <w:color w:val="000000"/>
                <w:szCs w:val="21"/>
              </w:rPr>
              <w:t>电路要求</w:t>
            </w: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062BCDDD" w14:textId="77777777" w:rsidR="001B6C2D" w:rsidRDefault="00FD38D6">
            <w:pPr>
              <w:widowControl/>
              <w:textAlignment w:val="center"/>
              <w:rPr>
                <w:rFonts w:ascii="宋体" w:hAnsi="宋体"/>
                <w:color w:val="000000"/>
              </w:rPr>
            </w:pPr>
            <w:r>
              <w:t>带宽分级保障</w:t>
            </w:r>
            <w:r>
              <w:rPr>
                <w:rFonts w:hint="eastAsia"/>
              </w:rPr>
              <w:t>：</w:t>
            </w:r>
            <w:r>
              <w:t>白金级：金级：银级</w:t>
            </w:r>
            <w:r>
              <w:t>=5</w:t>
            </w:r>
            <w:r>
              <w:t>：</w:t>
            </w:r>
            <w:r>
              <w:t>3</w:t>
            </w:r>
            <w:r>
              <w:t>：</w:t>
            </w:r>
            <w:r>
              <w:t>2</w:t>
            </w:r>
          </w:p>
        </w:tc>
        <w:tc>
          <w:tcPr>
            <w:tcW w:w="588" w:type="pct"/>
            <w:vMerge w:val="restart"/>
            <w:tcBorders>
              <w:left w:val="nil"/>
              <w:right w:val="single" w:sz="4" w:space="0" w:color="000000"/>
            </w:tcBorders>
            <w:shd w:val="clear" w:color="auto" w:fill="FFFFFF"/>
            <w:vAlign w:val="center"/>
          </w:tcPr>
          <w:p w14:paraId="1A55133F" w14:textId="77777777" w:rsidR="001B6C2D" w:rsidRDefault="00FD38D6">
            <w:pPr>
              <w:jc w:val="center"/>
              <w:textAlignment w:val="center"/>
              <w:rPr>
                <w:rFonts w:ascii="宋体" w:hAnsi="宋体"/>
                <w:color w:val="000000"/>
              </w:rPr>
            </w:pPr>
            <w:r>
              <w:rPr>
                <w:rFonts w:ascii="宋体" w:hAnsi="宋体" w:hint="eastAsia"/>
                <w:color w:val="000000"/>
              </w:rPr>
              <w:t>需提供承诺函</w:t>
            </w:r>
          </w:p>
        </w:tc>
      </w:tr>
      <w:tr w:rsidR="001B6C2D" w14:paraId="49D8A685"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B5AED6E" w14:textId="77777777" w:rsidR="001B6C2D" w:rsidRDefault="00FD38D6">
            <w:pPr>
              <w:widowControl/>
              <w:jc w:val="center"/>
              <w:textAlignment w:val="center"/>
              <w:rPr>
                <w:rFonts w:ascii="宋体" w:hAnsi="宋体"/>
                <w:bCs/>
                <w:color w:val="000000"/>
              </w:rPr>
            </w:pPr>
            <w:r>
              <w:rPr>
                <w:rFonts w:ascii="宋体" w:hAnsi="宋体"/>
                <w:bCs/>
                <w:color w:val="000000"/>
                <w:kern w:val="0"/>
              </w:rPr>
              <w:t>2</w:t>
            </w:r>
          </w:p>
        </w:tc>
        <w:tc>
          <w:tcPr>
            <w:tcW w:w="387" w:type="pct"/>
            <w:tcBorders>
              <w:top w:val="single" w:sz="4" w:space="0" w:color="000000"/>
              <w:left w:val="nil"/>
              <w:bottom w:val="single" w:sz="4" w:space="0" w:color="000000"/>
              <w:right w:val="single" w:sz="4" w:space="0" w:color="000000"/>
            </w:tcBorders>
            <w:vAlign w:val="center"/>
          </w:tcPr>
          <w:p w14:paraId="297956AF"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vAlign w:val="center"/>
          </w:tcPr>
          <w:p w14:paraId="481007ED"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vAlign w:val="center"/>
          </w:tcPr>
          <w:p w14:paraId="1C6D48F3" w14:textId="77777777" w:rsidR="001B6C2D" w:rsidRDefault="00FD38D6">
            <w:pPr>
              <w:widowControl/>
              <w:textAlignment w:val="center"/>
              <w:rPr>
                <w:rFonts w:ascii="宋体" w:hAnsi="宋体"/>
                <w:color w:val="000000"/>
                <w:kern w:val="0"/>
              </w:rPr>
            </w:pPr>
            <w:r>
              <w:t>接口</w:t>
            </w:r>
            <w:r>
              <w:rPr>
                <w:rFonts w:hint="eastAsia"/>
              </w:rPr>
              <w:t>：</w:t>
            </w:r>
            <w:r>
              <w:t>以太网万兆光口</w:t>
            </w:r>
          </w:p>
        </w:tc>
        <w:tc>
          <w:tcPr>
            <w:tcW w:w="588" w:type="pct"/>
            <w:vMerge/>
            <w:tcBorders>
              <w:left w:val="nil"/>
              <w:right w:val="single" w:sz="4" w:space="0" w:color="000000"/>
            </w:tcBorders>
            <w:vAlign w:val="center"/>
          </w:tcPr>
          <w:p w14:paraId="536B88C7" w14:textId="77777777" w:rsidR="001B6C2D" w:rsidRDefault="001B6C2D">
            <w:pPr>
              <w:jc w:val="center"/>
              <w:textAlignment w:val="center"/>
              <w:rPr>
                <w:rFonts w:ascii="宋体" w:hAnsi="宋体"/>
                <w:color w:val="000000"/>
              </w:rPr>
            </w:pPr>
          </w:p>
        </w:tc>
      </w:tr>
      <w:tr w:rsidR="001B6C2D" w14:paraId="2413EFCF" w14:textId="77777777">
        <w:trPr>
          <w:trHeight w:val="60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62D650A" w14:textId="77777777" w:rsidR="001B6C2D" w:rsidRDefault="00FD38D6">
            <w:pPr>
              <w:widowControl/>
              <w:jc w:val="center"/>
              <w:textAlignment w:val="center"/>
              <w:rPr>
                <w:rFonts w:ascii="宋体" w:hAnsi="宋体"/>
                <w:color w:val="000000"/>
              </w:rPr>
            </w:pPr>
            <w:r>
              <w:rPr>
                <w:rFonts w:ascii="宋体" w:hAnsi="宋体"/>
                <w:color w:val="000000"/>
                <w:kern w:val="0"/>
              </w:rPr>
              <w:t>3</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0FA10D57"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0DAB6C94"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21E2F124" w14:textId="77777777" w:rsidR="001B6C2D" w:rsidRDefault="00FD38D6">
            <w:pPr>
              <w:widowControl/>
              <w:textAlignment w:val="center"/>
              <w:rPr>
                <w:rFonts w:ascii="宋体" w:hAnsi="宋体"/>
                <w:color w:val="000000"/>
                <w:kern w:val="0"/>
              </w:rPr>
            </w:pPr>
            <w:r>
              <w:t>扩充性</w:t>
            </w:r>
            <w:r>
              <w:rPr>
                <w:rFonts w:hint="eastAsia"/>
              </w:rPr>
              <w:t>：</w:t>
            </w:r>
            <w:r>
              <w:t>在不影响运行系统的情况下，实现带宽的升级</w:t>
            </w:r>
          </w:p>
        </w:tc>
        <w:tc>
          <w:tcPr>
            <w:tcW w:w="588" w:type="pct"/>
            <w:vMerge/>
            <w:tcBorders>
              <w:left w:val="nil"/>
              <w:right w:val="single" w:sz="4" w:space="0" w:color="000000"/>
            </w:tcBorders>
            <w:shd w:val="clear" w:color="auto" w:fill="FFFFFF"/>
            <w:vAlign w:val="center"/>
          </w:tcPr>
          <w:p w14:paraId="4535616F" w14:textId="77777777" w:rsidR="001B6C2D" w:rsidRDefault="001B6C2D">
            <w:pPr>
              <w:jc w:val="center"/>
              <w:textAlignment w:val="center"/>
              <w:rPr>
                <w:rFonts w:ascii="宋体" w:hAnsi="宋体"/>
                <w:color w:val="000000"/>
              </w:rPr>
            </w:pPr>
          </w:p>
        </w:tc>
      </w:tr>
      <w:tr w:rsidR="001B6C2D" w14:paraId="7F6BB5E8" w14:textId="77777777">
        <w:trPr>
          <w:trHeight w:val="54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2941F0D" w14:textId="77777777" w:rsidR="001B6C2D" w:rsidRDefault="00FD38D6">
            <w:pPr>
              <w:widowControl/>
              <w:jc w:val="center"/>
              <w:textAlignment w:val="center"/>
              <w:rPr>
                <w:rFonts w:ascii="宋体" w:hAnsi="宋体"/>
                <w:bCs/>
                <w:color w:val="000000"/>
              </w:rPr>
            </w:pPr>
            <w:r>
              <w:rPr>
                <w:rFonts w:ascii="宋体" w:hAnsi="宋体"/>
                <w:bCs/>
                <w:color w:val="000000"/>
                <w:kern w:val="0"/>
              </w:rPr>
              <w:t>4</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023F149F"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3F6DFE52"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341B260D" w14:textId="77777777" w:rsidR="001B6C2D" w:rsidRDefault="00FD38D6">
            <w:pPr>
              <w:widowControl/>
              <w:textAlignment w:val="center"/>
              <w:rPr>
                <w:rFonts w:ascii="宋体" w:hAnsi="宋体"/>
                <w:color w:val="000000"/>
              </w:rPr>
            </w:pPr>
            <w:r>
              <w:t>电路误码率（</w:t>
            </w:r>
            <w:r>
              <w:t>BER</w:t>
            </w:r>
            <w:r>
              <w:t>）</w:t>
            </w:r>
            <w:r>
              <w:t>≤1.0</w:t>
            </w:r>
            <w:r>
              <w:rPr>
                <w:rFonts w:ascii="宋体" w:hAnsi="宋体" w:cs="宋体" w:hint="eastAsia"/>
              </w:rPr>
              <w:t>╳</w:t>
            </w:r>
            <w:r>
              <w:t>10-7</w:t>
            </w:r>
          </w:p>
        </w:tc>
        <w:tc>
          <w:tcPr>
            <w:tcW w:w="588" w:type="pct"/>
            <w:vMerge/>
            <w:tcBorders>
              <w:left w:val="nil"/>
              <w:right w:val="single" w:sz="4" w:space="0" w:color="000000"/>
            </w:tcBorders>
            <w:shd w:val="clear" w:color="auto" w:fill="FFFFFF"/>
            <w:vAlign w:val="center"/>
          </w:tcPr>
          <w:p w14:paraId="324AB5AD" w14:textId="77777777" w:rsidR="001B6C2D" w:rsidRDefault="001B6C2D">
            <w:pPr>
              <w:jc w:val="center"/>
              <w:textAlignment w:val="center"/>
              <w:rPr>
                <w:rFonts w:ascii="宋体" w:hAnsi="宋体"/>
                <w:color w:val="000000"/>
              </w:rPr>
            </w:pPr>
          </w:p>
        </w:tc>
      </w:tr>
      <w:tr w:rsidR="001B6C2D" w14:paraId="50E686A9" w14:textId="77777777">
        <w:trPr>
          <w:trHeight w:val="288"/>
        </w:trPr>
        <w:tc>
          <w:tcPr>
            <w:tcW w:w="297" w:type="pct"/>
            <w:tcBorders>
              <w:top w:val="single" w:sz="4" w:space="0" w:color="000000"/>
              <w:left w:val="single" w:sz="4" w:space="0" w:color="000000"/>
              <w:bottom w:val="single" w:sz="4" w:space="0" w:color="000000"/>
              <w:right w:val="single" w:sz="4" w:space="0" w:color="000000"/>
            </w:tcBorders>
            <w:vAlign w:val="center"/>
          </w:tcPr>
          <w:p w14:paraId="46F5C521" w14:textId="77777777" w:rsidR="001B6C2D" w:rsidRDefault="00FD38D6">
            <w:pPr>
              <w:widowControl/>
              <w:jc w:val="center"/>
              <w:textAlignment w:val="center"/>
              <w:rPr>
                <w:rFonts w:ascii="宋体" w:hAnsi="宋体"/>
                <w:color w:val="000000"/>
              </w:rPr>
            </w:pPr>
            <w:r>
              <w:rPr>
                <w:rFonts w:ascii="宋体" w:hAnsi="宋体"/>
                <w:color w:val="000000"/>
                <w:kern w:val="0"/>
              </w:rPr>
              <w:t>5</w:t>
            </w:r>
          </w:p>
        </w:tc>
        <w:tc>
          <w:tcPr>
            <w:tcW w:w="387" w:type="pct"/>
            <w:tcBorders>
              <w:top w:val="single" w:sz="4" w:space="0" w:color="000000"/>
              <w:left w:val="nil"/>
              <w:bottom w:val="single" w:sz="4" w:space="0" w:color="000000"/>
              <w:right w:val="single" w:sz="4" w:space="0" w:color="000000"/>
            </w:tcBorders>
            <w:vAlign w:val="center"/>
          </w:tcPr>
          <w:p w14:paraId="1E158059"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vAlign w:val="center"/>
          </w:tcPr>
          <w:p w14:paraId="5DE65C70"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vAlign w:val="center"/>
          </w:tcPr>
          <w:p w14:paraId="50E7B4B6" w14:textId="77777777" w:rsidR="001B6C2D" w:rsidRDefault="00FD38D6">
            <w:pPr>
              <w:widowControl/>
              <w:jc w:val="left"/>
              <w:textAlignment w:val="center"/>
              <w:rPr>
                <w:rFonts w:ascii="宋体" w:hAnsi="宋体"/>
                <w:color w:val="000000"/>
              </w:rPr>
            </w:pPr>
            <w:r>
              <w:t>站点可用率</w:t>
            </w:r>
            <w:r>
              <w:t>≥99.99% (</w:t>
            </w:r>
            <w:r>
              <w:t>双</w:t>
            </w:r>
            <w:r>
              <w:t>CE</w:t>
            </w:r>
            <w:r>
              <w:t>通过两条独立路由连接双</w:t>
            </w:r>
            <w:r>
              <w:t xml:space="preserve"> PE)</w:t>
            </w:r>
          </w:p>
        </w:tc>
        <w:tc>
          <w:tcPr>
            <w:tcW w:w="588" w:type="pct"/>
            <w:vMerge/>
            <w:tcBorders>
              <w:left w:val="nil"/>
              <w:right w:val="single" w:sz="4" w:space="0" w:color="000000"/>
            </w:tcBorders>
            <w:vAlign w:val="center"/>
          </w:tcPr>
          <w:p w14:paraId="3099D6CD" w14:textId="77777777" w:rsidR="001B6C2D" w:rsidRDefault="001B6C2D">
            <w:pPr>
              <w:jc w:val="center"/>
              <w:textAlignment w:val="center"/>
              <w:rPr>
                <w:rFonts w:ascii="宋体" w:hAnsi="宋体"/>
                <w:color w:val="000000"/>
              </w:rPr>
            </w:pPr>
          </w:p>
        </w:tc>
      </w:tr>
      <w:tr w:rsidR="001B6C2D" w14:paraId="0CE6ADAD" w14:textId="77777777">
        <w:trPr>
          <w:trHeight w:val="62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D0AB991" w14:textId="77777777" w:rsidR="001B6C2D" w:rsidRDefault="00FD38D6">
            <w:pPr>
              <w:widowControl/>
              <w:jc w:val="center"/>
              <w:textAlignment w:val="center"/>
              <w:rPr>
                <w:rFonts w:ascii="宋体" w:hAnsi="宋体"/>
                <w:color w:val="000000"/>
              </w:rPr>
            </w:pPr>
            <w:r>
              <w:rPr>
                <w:rFonts w:ascii="宋体" w:hAnsi="宋体"/>
                <w:bCs/>
                <w:color w:val="000000"/>
                <w:kern w:val="0"/>
              </w:rPr>
              <w:t>6</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35C288A0"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24DD8709"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auto"/>
            <w:vAlign w:val="center"/>
          </w:tcPr>
          <w:p w14:paraId="59A53300" w14:textId="77777777" w:rsidR="001B6C2D" w:rsidRDefault="00FD38D6">
            <w:pPr>
              <w:widowControl/>
              <w:jc w:val="left"/>
              <w:textAlignment w:val="center"/>
              <w:rPr>
                <w:rFonts w:ascii="宋体" w:hAnsi="宋体"/>
                <w:color w:val="000000"/>
              </w:rPr>
            </w:pPr>
            <w:r>
              <w:t>主中心到各节点之间的线路平均时延</w:t>
            </w:r>
            <w:r>
              <w:t>≤80ms</w:t>
            </w:r>
          </w:p>
        </w:tc>
        <w:tc>
          <w:tcPr>
            <w:tcW w:w="588" w:type="pct"/>
            <w:vMerge/>
            <w:tcBorders>
              <w:left w:val="nil"/>
              <w:right w:val="single" w:sz="4" w:space="0" w:color="000000"/>
            </w:tcBorders>
            <w:shd w:val="clear" w:color="auto" w:fill="FFFFFF"/>
            <w:vAlign w:val="center"/>
          </w:tcPr>
          <w:p w14:paraId="7638DF22" w14:textId="77777777" w:rsidR="001B6C2D" w:rsidRDefault="001B6C2D">
            <w:pPr>
              <w:jc w:val="center"/>
              <w:textAlignment w:val="center"/>
              <w:rPr>
                <w:rFonts w:ascii="宋体" w:hAnsi="宋体"/>
                <w:color w:val="000000"/>
              </w:rPr>
            </w:pPr>
          </w:p>
        </w:tc>
      </w:tr>
      <w:tr w:rsidR="001B6C2D" w14:paraId="02421DB4" w14:textId="77777777">
        <w:trPr>
          <w:trHeight w:val="62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108B81A" w14:textId="77777777" w:rsidR="001B6C2D" w:rsidRDefault="00FD38D6">
            <w:pPr>
              <w:widowControl/>
              <w:jc w:val="center"/>
              <w:textAlignment w:val="center"/>
              <w:rPr>
                <w:rFonts w:ascii="宋体" w:hAnsi="宋体"/>
                <w:color w:val="000000"/>
              </w:rPr>
            </w:pPr>
            <w:r>
              <w:rPr>
                <w:rFonts w:ascii="宋体" w:hAnsi="宋体"/>
                <w:bCs/>
                <w:color w:val="000000"/>
                <w:kern w:val="0"/>
              </w:rPr>
              <w:t>7</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3C4C25BD"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425280F1" w14:textId="77777777" w:rsidR="001B6C2D" w:rsidRDefault="001B6C2D">
            <w:pPr>
              <w:jc w:val="center"/>
              <w:textAlignment w:val="center"/>
              <w:rPr>
                <w:rFonts w:ascii="宋体" w:hAnsi="宋体"/>
                <w:color w:val="000000"/>
                <w:szCs w:val="21"/>
                <w:highlight w:val="green"/>
              </w:rPr>
            </w:pPr>
          </w:p>
        </w:tc>
        <w:tc>
          <w:tcPr>
            <w:tcW w:w="3349" w:type="pct"/>
            <w:tcBorders>
              <w:top w:val="single" w:sz="4" w:space="0" w:color="000000"/>
              <w:left w:val="nil"/>
              <w:bottom w:val="single" w:sz="4" w:space="0" w:color="000000"/>
              <w:right w:val="single" w:sz="4" w:space="0" w:color="000000"/>
            </w:tcBorders>
            <w:shd w:val="clear" w:color="auto" w:fill="auto"/>
            <w:vAlign w:val="center"/>
          </w:tcPr>
          <w:p w14:paraId="5D5E61DB" w14:textId="77777777" w:rsidR="001B6C2D" w:rsidRDefault="00FD38D6">
            <w:pPr>
              <w:widowControl/>
              <w:jc w:val="left"/>
              <w:textAlignment w:val="center"/>
              <w:rPr>
                <w:rFonts w:ascii="宋体" w:hAnsi="宋体"/>
                <w:color w:val="000000"/>
              </w:rPr>
            </w:pPr>
            <w:r>
              <w:t>平均故障修复时间（</w:t>
            </w:r>
            <w:r>
              <w:t>MTTR</w:t>
            </w:r>
            <w:r>
              <w:t>）</w:t>
            </w:r>
            <w:r>
              <w:t xml:space="preserve">≤4 </w:t>
            </w:r>
            <w:r>
              <w:t>小时</w:t>
            </w:r>
          </w:p>
        </w:tc>
        <w:tc>
          <w:tcPr>
            <w:tcW w:w="588" w:type="pct"/>
            <w:vMerge/>
            <w:tcBorders>
              <w:left w:val="nil"/>
              <w:right w:val="single" w:sz="4" w:space="0" w:color="000000"/>
            </w:tcBorders>
            <w:shd w:val="clear" w:color="auto" w:fill="FFFFFF"/>
            <w:vAlign w:val="center"/>
          </w:tcPr>
          <w:p w14:paraId="11CAD1EA" w14:textId="77777777" w:rsidR="001B6C2D" w:rsidRDefault="001B6C2D">
            <w:pPr>
              <w:jc w:val="center"/>
              <w:textAlignment w:val="center"/>
              <w:rPr>
                <w:rFonts w:ascii="宋体" w:hAnsi="宋体"/>
                <w:color w:val="000000"/>
              </w:rPr>
            </w:pPr>
          </w:p>
        </w:tc>
      </w:tr>
      <w:tr w:rsidR="001B6C2D" w14:paraId="5EED7450"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13D3B8F" w14:textId="77777777" w:rsidR="001B6C2D" w:rsidRDefault="00FD38D6">
            <w:pPr>
              <w:widowControl/>
              <w:jc w:val="center"/>
              <w:textAlignment w:val="center"/>
              <w:rPr>
                <w:rFonts w:ascii="宋体" w:hAnsi="宋体"/>
                <w:bCs/>
                <w:color w:val="000000"/>
              </w:rPr>
            </w:pPr>
            <w:r>
              <w:rPr>
                <w:rFonts w:ascii="宋体" w:hAnsi="宋体"/>
                <w:color w:val="000000"/>
                <w:kern w:val="0"/>
              </w:rPr>
              <w:t>8</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38259FA8"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FFFFFF"/>
            <w:vAlign w:val="center"/>
          </w:tcPr>
          <w:p w14:paraId="4FAF1BD2" w14:textId="77777777" w:rsidR="001B6C2D" w:rsidRDefault="001B6C2D">
            <w:pPr>
              <w:widowControl/>
              <w:jc w:val="center"/>
              <w:textAlignment w:val="center"/>
              <w:rPr>
                <w:rFonts w:ascii="宋体" w:hAnsi="宋体"/>
                <w:color w:val="000000"/>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76BB5634" w14:textId="77777777" w:rsidR="001B6C2D" w:rsidRDefault="00FD38D6">
            <w:pPr>
              <w:widowControl/>
              <w:textAlignment w:val="center"/>
              <w:rPr>
                <w:rFonts w:ascii="宋体" w:hAnsi="宋体"/>
                <w:color w:val="000000"/>
              </w:rPr>
            </w:pPr>
            <w:r>
              <w:t>可宣告路由条目</w:t>
            </w:r>
            <w:r>
              <w:t xml:space="preserve">≥200 </w:t>
            </w:r>
            <w:r>
              <w:t>条</w:t>
            </w:r>
          </w:p>
        </w:tc>
        <w:tc>
          <w:tcPr>
            <w:tcW w:w="588" w:type="pct"/>
            <w:vMerge/>
            <w:tcBorders>
              <w:left w:val="nil"/>
              <w:right w:val="single" w:sz="4" w:space="0" w:color="000000"/>
            </w:tcBorders>
            <w:shd w:val="clear" w:color="auto" w:fill="FFFFFF"/>
            <w:vAlign w:val="center"/>
          </w:tcPr>
          <w:p w14:paraId="5F0C35D9" w14:textId="77777777" w:rsidR="001B6C2D" w:rsidRDefault="001B6C2D">
            <w:pPr>
              <w:jc w:val="center"/>
              <w:textAlignment w:val="center"/>
              <w:rPr>
                <w:rFonts w:ascii="宋体" w:hAnsi="宋体"/>
                <w:color w:val="000000"/>
              </w:rPr>
            </w:pPr>
          </w:p>
        </w:tc>
      </w:tr>
      <w:tr w:rsidR="001B6C2D" w14:paraId="15E8E01C"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FB7BE0D" w14:textId="77777777" w:rsidR="001B6C2D" w:rsidRDefault="00FD38D6">
            <w:pPr>
              <w:widowControl/>
              <w:jc w:val="center"/>
              <w:textAlignment w:val="center"/>
              <w:rPr>
                <w:rFonts w:ascii="宋体" w:hAnsi="宋体"/>
                <w:color w:val="000000"/>
              </w:rPr>
            </w:pPr>
            <w:r>
              <w:rPr>
                <w:rFonts w:ascii="宋体" w:hAnsi="宋体" w:hint="eastAsia"/>
                <w:bCs/>
                <w:color w:val="000000"/>
                <w:kern w:val="0"/>
              </w:rPr>
              <w:t>9</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0449A51E"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68FB92E5" w14:textId="77777777" w:rsidR="001B6C2D" w:rsidRDefault="001B6C2D">
            <w:pPr>
              <w:widowControl/>
              <w:jc w:val="left"/>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016CDF3C" w14:textId="77777777" w:rsidR="001B6C2D" w:rsidRDefault="00FD38D6">
            <w:pPr>
              <w:widowControl/>
              <w:textAlignment w:val="center"/>
              <w:rPr>
                <w:rFonts w:ascii="宋体" w:hAnsi="宋体"/>
                <w:color w:val="000000"/>
              </w:rPr>
            </w:pPr>
            <w:r>
              <w:t xml:space="preserve">CE-PE </w:t>
            </w:r>
            <w:r>
              <w:t>间路由协议</w:t>
            </w:r>
            <w:r>
              <w:rPr>
                <w:rFonts w:hint="eastAsia"/>
              </w:rPr>
              <w:t>：</w:t>
            </w:r>
            <w:r>
              <w:t>EBGP</w:t>
            </w:r>
          </w:p>
        </w:tc>
        <w:tc>
          <w:tcPr>
            <w:tcW w:w="588" w:type="pct"/>
            <w:vMerge/>
            <w:tcBorders>
              <w:left w:val="nil"/>
              <w:right w:val="single" w:sz="4" w:space="0" w:color="000000"/>
            </w:tcBorders>
            <w:shd w:val="clear" w:color="auto" w:fill="FFFFFF"/>
            <w:vAlign w:val="center"/>
          </w:tcPr>
          <w:p w14:paraId="3D84580B" w14:textId="77777777" w:rsidR="001B6C2D" w:rsidRDefault="001B6C2D">
            <w:pPr>
              <w:jc w:val="center"/>
              <w:textAlignment w:val="center"/>
              <w:rPr>
                <w:rFonts w:ascii="宋体" w:hAnsi="宋体"/>
                <w:color w:val="000000"/>
              </w:rPr>
            </w:pPr>
          </w:p>
        </w:tc>
      </w:tr>
      <w:tr w:rsidR="001B6C2D" w14:paraId="396BB089"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DBFC833" w14:textId="77777777" w:rsidR="001B6C2D" w:rsidRDefault="00FD38D6">
            <w:pPr>
              <w:widowControl/>
              <w:jc w:val="center"/>
              <w:textAlignment w:val="center"/>
              <w:rPr>
                <w:rFonts w:ascii="宋体" w:hAnsi="宋体"/>
                <w:bCs/>
                <w:color w:val="000000"/>
              </w:rPr>
            </w:pPr>
            <w:r>
              <w:rPr>
                <w:rFonts w:ascii="宋体" w:hAnsi="宋体" w:hint="eastAsia"/>
                <w:color w:val="000000"/>
                <w:kern w:val="0"/>
              </w:rPr>
              <w:t>10</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3B7ED969"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487631D6" w14:textId="77777777" w:rsidR="001B6C2D" w:rsidRDefault="001B6C2D">
            <w:pPr>
              <w:widowControl/>
              <w:jc w:val="left"/>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33A81018" w14:textId="77777777" w:rsidR="001B6C2D" w:rsidRDefault="00FD38D6">
            <w:pPr>
              <w:widowControl/>
              <w:textAlignment w:val="center"/>
              <w:rPr>
                <w:rFonts w:ascii="宋体" w:hAnsi="宋体"/>
                <w:color w:val="000000"/>
              </w:rPr>
            </w:pPr>
            <w:r>
              <w:t xml:space="preserve">CE-PE </w:t>
            </w:r>
            <w:r>
              <w:t>电路接入方式</w:t>
            </w:r>
            <w:r>
              <w:rPr>
                <w:rFonts w:hint="eastAsia"/>
              </w:rPr>
              <w:t>：</w:t>
            </w:r>
            <w:r>
              <w:t>双接入电路</w:t>
            </w:r>
          </w:p>
        </w:tc>
        <w:tc>
          <w:tcPr>
            <w:tcW w:w="588" w:type="pct"/>
            <w:vMerge/>
            <w:tcBorders>
              <w:left w:val="nil"/>
              <w:right w:val="single" w:sz="4" w:space="0" w:color="000000"/>
            </w:tcBorders>
            <w:shd w:val="clear" w:color="auto" w:fill="FFFFFF"/>
            <w:vAlign w:val="center"/>
          </w:tcPr>
          <w:p w14:paraId="3CB971B5" w14:textId="77777777" w:rsidR="001B6C2D" w:rsidRDefault="001B6C2D">
            <w:pPr>
              <w:jc w:val="center"/>
              <w:textAlignment w:val="center"/>
              <w:rPr>
                <w:rFonts w:ascii="宋体" w:hAnsi="宋体"/>
                <w:color w:val="000000"/>
              </w:rPr>
            </w:pPr>
          </w:p>
        </w:tc>
      </w:tr>
      <w:tr w:rsidR="001B6C2D" w14:paraId="54029BE9"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2D37F85" w14:textId="77777777" w:rsidR="001B6C2D" w:rsidRDefault="00FD38D6">
            <w:pPr>
              <w:widowControl/>
              <w:jc w:val="center"/>
              <w:textAlignment w:val="center"/>
              <w:rPr>
                <w:rFonts w:ascii="宋体" w:hAnsi="宋体"/>
                <w:color w:val="000000"/>
              </w:rPr>
            </w:pPr>
            <w:r>
              <w:rPr>
                <w:rFonts w:ascii="宋体" w:hAnsi="宋体" w:hint="eastAsia"/>
                <w:bCs/>
                <w:color w:val="000000"/>
                <w:kern w:val="0"/>
              </w:rPr>
              <w:t>11</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639E8F22"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0295D429" w14:textId="77777777" w:rsidR="001B6C2D" w:rsidRDefault="001B6C2D">
            <w:pPr>
              <w:widowControl/>
              <w:jc w:val="left"/>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56DC189B" w14:textId="77777777" w:rsidR="001B6C2D" w:rsidRDefault="00FD38D6">
            <w:pPr>
              <w:widowControl/>
              <w:textAlignment w:val="center"/>
              <w:rPr>
                <w:rFonts w:ascii="宋体" w:hAnsi="宋体"/>
                <w:color w:val="000000"/>
              </w:rPr>
            </w:pPr>
            <w:r>
              <w:t>IPv6</w:t>
            </w:r>
            <w:r>
              <w:rPr>
                <w:rFonts w:hint="eastAsia"/>
              </w:rPr>
              <w:t>：</w:t>
            </w:r>
            <w:r>
              <w:t>支持</w:t>
            </w:r>
            <w:r>
              <w:t>,</w:t>
            </w:r>
            <w:r>
              <w:t>并可配合用户完成</w:t>
            </w:r>
            <w:r>
              <w:t xml:space="preserve"> IPv6</w:t>
            </w:r>
            <w:r>
              <w:t>调整</w:t>
            </w:r>
          </w:p>
        </w:tc>
        <w:tc>
          <w:tcPr>
            <w:tcW w:w="588" w:type="pct"/>
            <w:vMerge/>
            <w:tcBorders>
              <w:left w:val="nil"/>
              <w:right w:val="single" w:sz="4" w:space="0" w:color="000000"/>
            </w:tcBorders>
            <w:shd w:val="clear" w:color="auto" w:fill="FFFFFF"/>
            <w:vAlign w:val="center"/>
          </w:tcPr>
          <w:p w14:paraId="0DC33328" w14:textId="77777777" w:rsidR="001B6C2D" w:rsidRDefault="001B6C2D">
            <w:pPr>
              <w:jc w:val="center"/>
              <w:textAlignment w:val="center"/>
              <w:rPr>
                <w:rFonts w:ascii="宋体" w:hAnsi="宋体"/>
                <w:color w:val="000000"/>
              </w:rPr>
            </w:pPr>
          </w:p>
        </w:tc>
      </w:tr>
      <w:tr w:rsidR="001B6C2D" w14:paraId="31A22E0A"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4708B0B" w14:textId="77777777" w:rsidR="001B6C2D" w:rsidRDefault="00FD38D6">
            <w:pPr>
              <w:widowControl/>
              <w:jc w:val="center"/>
              <w:textAlignment w:val="center"/>
              <w:rPr>
                <w:rFonts w:ascii="宋体" w:hAnsi="宋体"/>
                <w:color w:val="000000"/>
              </w:rPr>
            </w:pPr>
            <w:r>
              <w:rPr>
                <w:rFonts w:ascii="宋体" w:hAnsi="宋体" w:hint="eastAsia"/>
                <w:bCs/>
                <w:color w:val="000000"/>
                <w:kern w:val="0"/>
              </w:rPr>
              <w:t>1</w:t>
            </w:r>
            <w:r>
              <w:rPr>
                <w:rFonts w:ascii="宋体" w:hAnsi="宋体"/>
                <w:bCs/>
                <w:color w:val="000000"/>
                <w:kern w:val="0"/>
              </w:rPr>
              <w:t>2</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11F9474C" w14:textId="77777777" w:rsidR="001B6C2D" w:rsidRDefault="00FD38D6">
            <w:pPr>
              <w:jc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0C7B98D0" w14:textId="77777777" w:rsidR="001B6C2D" w:rsidRDefault="001B6C2D">
            <w:pPr>
              <w:widowControl/>
              <w:jc w:val="left"/>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6EA3951D" w14:textId="77777777" w:rsidR="001B6C2D" w:rsidRDefault="00FD38D6">
            <w:pPr>
              <w:widowControl/>
              <w:textAlignment w:val="center"/>
              <w:rPr>
                <w:rFonts w:ascii="宋体" w:hAnsi="宋体"/>
                <w:color w:val="000000"/>
              </w:rPr>
            </w:pPr>
            <w:r>
              <w:rPr>
                <w:rFonts w:ascii="宋体" w:hAnsi="宋体" w:hint="eastAsia"/>
                <w:color w:val="000000"/>
              </w:rPr>
              <w:t>其他要求：</w:t>
            </w:r>
            <w:r>
              <w:t>不得租用第三方链路或跨接</w:t>
            </w:r>
            <w:r>
              <w:t xml:space="preserve"> </w:t>
            </w:r>
            <w:r>
              <w:t>专线电路需端到端均为固网资源</w:t>
            </w:r>
            <w:r>
              <w:rPr>
                <w:rFonts w:hint="eastAsia"/>
              </w:rPr>
              <w:t>，</w:t>
            </w:r>
            <w:r>
              <w:t>不得采用无线链路。</w:t>
            </w:r>
          </w:p>
        </w:tc>
        <w:tc>
          <w:tcPr>
            <w:tcW w:w="588" w:type="pct"/>
            <w:vMerge/>
            <w:tcBorders>
              <w:left w:val="nil"/>
              <w:right w:val="single" w:sz="4" w:space="0" w:color="000000"/>
            </w:tcBorders>
            <w:shd w:val="clear" w:color="auto" w:fill="FFFFFF"/>
            <w:vAlign w:val="center"/>
          </w:tcPr>
          <w:p w14:paraId="77644FE5" w14:textId="77777777" w:rsidR="001B6C2D" w:rsidRDefault="001B6C2D">
            <w:pPr>
              <w:jc w:val="center"/>
              <w:textAlignment w:val="center"/>
              <w:rPr>
                <w:rFonts w:ascii="宋体" w:hAnsi="宋体"/>
                <w:color w:val="000000"/>
                <w:highlight w:val="yellow"/>
              </w:rPr>
            </w:pPr>
          </w:p>
        </w:tc>
      </w:tr>
    </w:tbl>
    <w:p w14:paraId="3C131CBF" w14:textId="77777777" w:rsidR="001B6C2D" w:rsidRDefault="001B6C2D">
      <w:pPr>
        <w:rPr>
          <w:rFonts w:ascii="宋体" w:hAnsi="宋体"/>
        </w:rPr>
      </w:pPr>
    </w:p>
    <w:p w14:paraId="105E2212" w14:textId="77777777" w:rsidR="001B6C2D" w:rsidRDefault="00FD38D6">
      <w:pPr>
        <w:pStyle w:val="a7"/>
        <w:adjustRightInd w:val="0"/>
        <w:snapToGrid w:val="0"/>
        <w:spacing w:after="0" w:line="360" w:lineRule="auto"/>
        <w:ind w:firstLine="480"/>
        <w:rPr>
          <w:rFonts w:ascii="宋体" w:hAnsi="宋体"/>
          <w:sz w:val="24"/>
          <w:szCs w:val="24"/>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w:t>
      </w:r>
      <w:r>
        <w:rPr>
          <w:rFonts w:ascii="宋体" w:hAnsi="宋体" w:hint="eastAsia"/>
          <w:sz w:val="24"/>
          <w:szCs w:val="24"/>
        </w:rPr>
        <w:t>MPLS</w:t>
      </w:r>
      <w:r>
        <w:rPr>
          <w:rFonts w:ascii="宋体" w:hAnsi="宋体"/>
          <w:sz w:val="24"/>
          <w:szCs w:val="24"/>
        </w:rPr>
        <w:t xml:space="preserve"> </w:t>
      </w:r>
      <w:r>
        <w:rPr>
          <w:rFonts w:ascii="宋体" w:hAnsi="宋体" w:hint="eastAsia"/>
          <w:sz w:val="24"/>
          <w:szCs w:val="24"/>
        </w:rPr>
        <w:t>VPN</w:t>
      </w:r>
      <w:r>
        <w:rPr>
          <w:rFonts w:ascii="宋体" w:hAnsi="宋体" w:hint="eastAsia"/>
          <w:sz w:val="24"/>
          <w:szCs w:val="24"/>
        </w:rPr>
        <w:t>电路（西安备份中心、和林格尔超算中心）</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96"/>
        <w:gridCol w:w="682"/>
        <w:gridCol w:w="6027"/>
        <w:gridCol w:w="1058"/>
      </w:tblGrid>
      <w:tr w:rsidR="001B6C2D" w14:paraId="5BBD5639" w14:textId="77777777">
        <w:trPr>
          <w:trHeight w:val="578"/>
          <w:tblHeader/>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48DE056" w14:textId="77777777" w:rsidR="001B6C2D" w:rsidRDefault="00FD38D6">
            <w:pPr>
              <w:widowControl/>
              <w:jc w:val="center"/>
              <w:textAlignment w:val="center"/>
              <w:rPr>
                <w:rFonts w:ascii="宋体" w:hAnsi="宋体"/>
                <w:b/>
                <w:bCs/>
                <w:color w:val="000000"/>
                <w:szCs w:val="21"/>
              </w:rPr>
            </w:pPr>
            <w:r>
              <w:rPr>
                <w:rFonts w:ascii="宋体" w:hAnsi="宋体" w:hint="eastAsia"/>
                <w:b/>
                <w:bCs/>
                <w:color w:val="000000"/>
                <w:kern w:val="0"/>
              </w:rPr>
              <w:t>序号</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5CB04293"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重要性</w:t>
            </w:r>
          </w:p>
        </w:tc>
        <w:tc>
          <w:tcPr>
            <w:tcW w:w="379" w:type="pct"/>
            <w:tcBorders>
              <w:top w:val="single" w:sz="4" w:space="0" w:color="000000"/>
              <w:left w:val="nil"/>
              <w:bottom w:val="single" w:sz="4" w:space="0" w:color="000000"/>
              <w:right w:val="single" w:sz="4" w:space="0" w:color="000000"/>
            </w:tcBorders>
            <w:shd w:val="clear" w:color="auto" w:fill="FFFFFF"/>
            <w:vAlign w:val="center"/>
          </w:tcPr>
          <w:p w14:paraId="1E5D41FC"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指标类型</w:t>
            </w: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796E02ED"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主要技术参数及功能要求</w:t>
            </w:r>
          </w:p>
        </w:tc>
        <w:tc>
          <w:tcPr>
            <w:tcW w:w="588" w:type="pct"/>
            <w:tcBorders>
              <w:top w:val="single" w:sz="4" w:space="0" w:color="000000"/>
              <w:left w:val="nil"/>
              <w:bottom w:val="single" w:sz="4" w:space="0" w:color="000000"/>
              <w:right w:val="single" w:sz="4" w:space="0" w:color="000000"/>
            </w:tcBorders>
            <w:shd w:val="clear" w:color="auto" w:fill="FFFFFF"/>
            <w:vAlign w:val="center"/>
          </w:tcPr>
          <w:p w14:paraId="497066E7"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证明材料要求</w:t>
            </w:r>
          </w:p>
        </w:tc>
      </w:tr>
      <w:tr w:rsidR="001B6C2D" w14:paraId="13CD09C0" w14:textId="77777777">
        <w:trPr>
          <w:trHeight w:val="9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BB63241" w14:textId="77777777" w:rsidR="001B6C2D" w:rsidRDefault="00FD38D6">
            <w:pPr>
              <w:widowControl/>
              <w:jc w:val="center"/>
              <w:textAlignment w:val="center"/>
              <w:rPr>
                <w:rFonts w:ascii="宋体" w:hAnsi="宋体"/>
                <w:color w:val="000000"/>
              </w:rPr>
            </w:pPr>
            <w:r>
              <w:rPr>
                <w:rFonts w:ascii="宋体" w:hAnsi="宋体"/>
                <w:color w:val="000000"/>
                <w:kern w:val="0"/>
              </w:rPr>
              <w:t>1</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540B3359"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val="restart"/>
            <w:tcBorders>
              <w:left w:val="nil"/>
              <w:right w:val="single" w:sz="4" w:space="0" w:color="000000"/>
            </w:tcBorders>
            <w:shd w:val="clear" w:color="auto" w:fill="auto"/>
            <w:vAlign w:val="center"/>
          </w:tcPr>
          <w:p w14:paraId="350BCB01" w14:textId="77777777" w:rsidR="001B6C2D" w:rsidRDefault="00FD38D6">
            <w:pPr>
              <w:jc w:val="center"/>
              <w:textAlignment w:val="center"/>
              <w:rPr>
                <w:rFonts w:ascii="宋体" w:hAnsi="宋体"/>
                <w:color w:val="000000"/>
                <w:szCs w:val="21"/>
              </w:rPr>
            </w:pPr>
            <w:r>
              <w:rPr>
                <w:rFonts w:ascii="宋体" w:hAnsi="宋体" w:hint="eastAsia"/>
                <w:color w:val="000000"/>
                <w:szCs w:val="21"/>
              </w:rPr>
              <w:t>电路要求</w:t>
            </w: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53FF74C9" w14:textId="77777777" w:rsidR="001B6C2D" w:rsidRDefault="00FD38D6">
            <w:pPr>
              <w:widowControl/>
              <w:textAlignment w:val="center"/>
              <w:rPr>
                <w:rFonts w:ascii="宋体" w:hAnsi="宋体"/>
                <w:color w:val="000000"/>
              </w:rPr>
            </w:pPr>
            <w:r>
              <w:t>带宽分级保障</w:t>
            </w:r>
            <w:r>
              <w:rPr>
                <w:rFonts w:hint="eastAsia"/>
              </w:rPr>
              <w:t>：</w:t>
            </w:r>
            <w:r>
              <w:t>白金级：金级：银级</w:t>
            </w:r>
            <w:r>
              <w:t>=5</w:t>
            </w:r>
            <w:r>
              <w:t>：</w:t>
            </w:r>
            <w:r>
              <w:t>3</w:t>
            </w:r>
            <w:r>
              <w:t>：</w:t>
            </w:r>
            <w:r>
              <w:t>2</w:t>
            </w:r>
          </w:p>
        </w:tc>
        <w:tc>
          <w:tcPr>
            <w:tcW w:w="588" w:type="pct"/>
            <w:vMerge w:val="restart"/>
            <w:tcBorders>
              <w:left w:val="nil"/>
              <w:right w:val="single" w:sz="4" w:space="0" w:color="000000"/>
            </w:tcBorders>
            <w:shd w:val="clear" w:color="auto" w:fill="FFFFFF"/>
            <w:vAlign w:val="center"/>
          </w:tcPr>
          <w:p w14:paraId="125BB4A4" w14:textId="77777777" w:rsidR="001B6C2D" w:rsidRDefault="00FD38D6">
            <w:pPr>
              <w:jc w:val="center"/>
              <w:textAlignment w:val="center"/>
              <w:rPr>
                <w:rFonts w:ascii="宋体" w:hAnsi="宋体"/>
                <w:color w:val="000000"/>
              </w:rPr>
            </w:pPr>
            <w:r>
              <w:rPr>
                <w:rFonts w:ascii="宋体" w:hAnsi="宋体" w:hint="eastAsia"/>
                <w:color w:val="000000"/>
              </w:rPr>
              <w:t>需提供承诺函</w:t>
            </w:r>
          </w:p>
        </w:tc>
      </w:tr>
      <w:tr w:rsidR="001B6C2D" w14:paraId="7E5EC8D7"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E1BF870" w14:textId="77777777" w:rsidR="001B6C2D" w:rsidRDefault="00FD38D6">
            <w:pPr>
              <w:widowControl/>
              <w:jc w:val="center"/>
              <w:textAlignment w:val="center"/>
              <w:rPr>
                <w:rFonts w:ascii="宋体" w:hAnsi="宋体"/>
                <w:bCs/>
                <w:color w:val="000000"/>
              </w:rPr>
            </w:pPr>
            <w:r>
              <w:rPr>
                <w:rFonts w:ascii="宋体" w:hAnsi="宋体"/>
                <w:bCs/>
                <w:color w:val="000000"/>
                <w:kern w:val="0"/>
              </w:rPr>
              <w:t>2</w:t>
            </w:r>
          </w:p>
        </w:tc>
        <w:tc>
          <w:tcPr>
            <w:tcW w:w="387" w:type="pct"/>
            <w:tcBorders>
              <w:top w:val="single" w:sz="4" w:space="0" w:color="000000"/>
              <w:left w:val="nil"/>
              <w:bottom w:val="single" w:sz="4" w:space="0" w:color="000000"/>
              <w:right w:val="single" w:sz="4" w:space="0" w:color="000000"/>
            </w:tcBorders>
            <w:vAlign w:val="center"/>
          </w:tcPr>
          <w:p w14:paraId="20E586D7"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vAlign w:val="center"/>
          </w:tcPr>
          <w:p w14:paraId="4A6DD4ED"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vAlign w:val="center"/>
          </w:tcPr>
          <w:p w14:paraId="6A8ABCC3" w14:textId="77777777" w:rsidR="001B6C2D" w:rsidRDefault="00FD38D6">
            <w:pPr>
              <w:widowControl/>
              <w:textAlignment w:val="center"/>
              <w:rPr>
                <w:rFonts w:ascii="宋体" w:hAnsi="宋体"/>
                <w:color w:val="000000"/>
                <w:kern w:val="0"/>
              </w:rPr>
            </w:pPr>
            <w:r>
              <w:t>接口</w:t>
            </w:r>
            <w:r>
              <w:rPr>
                <w:rFonts w:hint="eastAsia"/>
              </w:rPr>
              <w:t>：</w:t>
            </w:r>
            <w:r>
              <w:t>以太网千兆电口</w:t>
            </w:r>
          </w:p>
        </w:tc>
        <w:tc>
          <w:tcPr>
            <w:tcW w:w="588" w:type="pct"/>
            <w:vMerge/>
            <w:tcBorders>
              <w:left w:val="nil"/>
              <w:right w:val="single" w:sz="4" w:space="0" w:color="000000"/>
            </w:tcBorders>
            <w:vAlign w:val="center"/>
          </w:tcPr>
          <w:p w14:paraId="28155BE9" w14:textId="77777777" w:rsidR="001B6C2D" w:rsidRDefault="001B6C2D">
            <w:pPr>
              <w:jc w:val="center"/>
              <w:textAlignment w:val="center"/>
              <w:rPr>
                <w:rFonts w:ascii="宋体" w:hAnsi="宋体"/>
                <w:color w:val="000000"/>
              </w:rPr>
            </w:pPr>
          </w:p>
        </w:tc>
      </w:tr>
      <w:tr w:rsidR="001B6C2D" w14:paraId="688569DC" w14:textId="77777777">
        <w:trPr>
          <w:trHeight w:val="60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3A389C4" w14:textId="77777777" w:rsidR="001B6C2D" w:rsidRDefault="00FD38D6">
            <w:pPr>
              <w:widowControl/>
              <w:jc w:val="center"/>
              <w:textAlignment w:val="center"/>
              <w:rPr>
                <w:rFonts w:ascii="宋体" w:hAnsi="宋体"/>
                <w:color w:val="000000"/>
              </w:rPr>
            </w:pPr>
            <w:r>
              <w:rPr>
                <w:rFonts w:ascii="宋体" w:hAnsi="宋体"/>
                <w:color w:val="000000"/>
                <w:kern w:val="0"/>
              </w:rPr>
              <w:t>3</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2E0F7CFA"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1B6949B5"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61FC9986" w14:textId="77777777" w:rsidR="001B6C2D" w:rsidRDefault="00FD38D6">
            <w:pPr>
              <w:widowControl/>
              <w:textAlignment w:val="center"/>
              <w:rPr>
                <w:rFonts w:ascii="宋体" w:hAnsi="宋体"/>
                <w:color w:val="000000"/>
                <w:kern w:val="0"/>
              </w:rPr>
            </w:pPr>
            <w:r>
              <w:t>扩充性</w:t>
            </w:r>
            <w:r>
              <w:rPr>
                <w:rFonts w:hint="eastAsia"/>
              </w:rPr>
              <w:t>：</w:t>
            </w:r>
            <w:r>
              <w:t>在不影响运行系统的情况下，实现带宽的升级</w:t>
            </w:r>
          </w:p>
        </w:tc>
        <w:tc>
          <w:tcPr>
            <w:tcW w:w="588" w:type="pct"/>
            <w:vMerge/>
            <w:tcBorders>
              <w:left w:val="nil"/>
              <w:right w:val="single" w:sz="4" w:space="0" w:color="000000"/>
            </w:tcBorders>
            <w:shd w:val="clear" w:color="auto" w:fill="FFFFFF"/>
            <w:vAlign w:val="center"/>
          </w:tcPr>
          <w:p w14:paraId="3FE36D80" w14:textId="77777777" w:rsidR="001B6C2D" w:rsidRDefault="001B6C2D">
            <w:pPr>
              <w:jc w:val="center"/>
              <w:textAlignment w:val="center"/>
              <w:rPr>
                <w:rFonts w:ascii="宋体" w:hAnsi="宋体"/>
                <w:color w:val="000000"/>
              </w:rPr>
            </w:pPr>
          </w:p>
        </w:tc>
      </w:tr>
      <w:tr w:rsidR="001B6C2D" w14:paraId="70F4E3E0" w14:textId="77777777">
        <w:trPr>
          <w:trHeight w:val="54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2C01012" w14:textId="77777777" w:rsidR="001B6C2D" w:rsidRDefault="00FD38D6">
            <w:pPr>
              <w:widowControl/>
              <w:jc w:val="center"/>
              <w:textAlignment w:val="center"/>
              <w:rPr>
                <w:rFonts w:ascii="宋体" w:hAnsi="宋体"/>
                <w:bCs/>
                <w:color w:val="000000"/>
              </w:rPr>
            </w:pPr>
            <w:r>
              <w:rPr>
                <w:rFonts w:ascii="宋体" w:hAnsi="宋体"/>
                <w:bCs/>
                <w:color w:val="000000"/>
                <w:kern w:val="0"/>
              </w:rPr>
              <w:t>4</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1D93A163"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53C678E6"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35BC9001" w14:textId="77777777" w:rsidR="001B6C2D" w:rsidRDefault="00FD38D6">
            <w:pPr>
              <w:widowControl/>
              <w:textAlignment w:val="center"/>
              <w:rPr>
                <w:rFonts w:ascii="宋体" w:hAnsi="宋体"/>
                <w:color w:val="000000"/>
              </w:rPr>
            </w:pPr>
            <w:r>
              <w:t>电路误码率（</w:t>
            </w:r>
            <w:r>
              <w:t>BER</w:t>
            </w:r>
            <w:r>
              <w:t>）</w:t>
            </w:r>
            <w:r>
              <w:t>≤1.0</w:t>
            </w:r>
            <w:r>
              <w:rPr>
                <w:rFonts w:ascii="宋体" w:hAnsi="宋体" w:cs="宋体" w:hint="eastAsia"/>
              </w:rPr>
              <w:t>╳</w:t>
            </w:r>
            <w:r>
              <w:t>10-7</w:t>
            </w:r>
          </w:p>
        </w:tc>
        <w:tc>
          <w:tcPr>
            <w:tcW w:w="588" w:type="pct"/>
            <w:vMerge/>
            <w:tcBorders>
              <w:left w:val="nil"/>
              <w:right w:val="single" w:sz="4" w:space="0" w:color="000000"/>
            </w:tcBorders>
            <w:shd w:val="clear" w:color="auto" w:fill="FFFFFF"/>
            <w:vAlign w:val="center"/>
          </w:tcPr>
          <w:p w14:paraId="53D0EBD1" w14:textId="77777777" w:rsidR="001B6C2D" w:rsidRDefault="001B6C2D">
            <w:pPr>
              <w:jc w:val="center"/>
              <w:textAlignment w:val="center"/>
              <w:rPr>
                <w:rFonts w:ascii="宋体" w:hAnsi="宋体"/>
                <w:color w:val="000000"/>
              </w:rPr>
            </w:pPr>
          </w:p>
        </w:tc>
      </w:tr>
      <w:tr w:rsidR="001B6C2D" w14:paraId="6B5D3FD4" w14:textId="77777777">
        <w:trPr>
          <w:trHeight w:val="288"/>
        </w:trPr>
        <w:tc>
          <w:tcPr>
            <w:tcW w:w="297" w:type="pct"/>
            <w:tcBorders>
              <w:top w:val="single" w:sz="4" w:space="0" w:color="000000"/>
              <w:left w:val="single" w:sz="4" w:space="0" w:color="000000"/>
              <w:bottom w:val="single" w:sz="4" w:space="0" w:color="000000"/>
              <w:right w:val="single" w:sz="4" w:space="0" w:color="000000"/>
            </w:tcBorders>
            <w:vAlign w:val="center"/>
          </w:tcPr>
          <w:p w14:paraId="3ADE2841" w14:textId="77777777" w:rsidR="001B6C2D" w:rsidRDefault="00FD38D6">
            <w:pPr>
              <w:widowControl/>
              <w:jc w:val="center"/>
              <w:textAlignment w:val="center"/>
              <w:rPr>
                <w:rFonts w:ascii="宋体" w:hAnsi="宋体"/>
                <w:color w:val="000000"/>
              </w:rPr>
            </w:pPr>
            <w:r>
              <w:rPr>
                <w:rFonts w:ascii="宋体" w:hAnsi="宋体"/>
                <w:color w:val="000000"/>
                <w:kern w:val="0"/>
              </w:rPr>
              <w:t>5</w:t>
            </w:r>
          </w:p>
        </w:tc>
        <w:tc>
          <w:tcPr>
            <w:tcW w:w="387" w:type="pct"/>
            <w:tcBorders>
              <w:top w:val="single" w:sz="4" w:space="0" w:color="000000"/>
              <w:left w:val="nil"/>
              <w:bottom w:val="single" w:sz="4" w:space="0" w:color="000000"/>
              <w:right w:val="single" w:sz="4" w:space="0" w:color="000000"/>
            </w:tcBorders>
            <w:vAlign w:val="center"/>
          </w:tcPr>
          <w:p w14:paraId="3DA2685A"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vAlign w:val="center"/>
          </w:tcPr>
          <w:p w14:paraId="3140407C"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vAlign w:val="center"/>
          </w:tcPr>
          <w:p w14:paraId="7821F500" w14:textId="77777777" w:rsidR="001B6C2D" w:rsidRDefault="00FD38D6">
            <w:pPr>
              <w:widowControl/>
              <w:jc w:val="left"/>
              <w:textAlignment w:val="center"/>
              <w:rPr>
                <w:rFonts w:ascii="宋体" w:hAnsi="宋体"/>
                <w:color w:val="000000"/>
              </w:rPr>
            </w:pPr>
            <w:r>
              <w:t>站点可用率</w:t>
            </w:r>
            <w:r>
              <w:t>≥99.9% (</w:t>
            </w:r>
            <w:r>
              <w:t>单</w:t>
            </w:r>
            <w:r>
              <w:t xml:space="preserve"> CE </w:t>
            </w:r>
            <w:r>
              <w:t>通过单条独立路由连接单</w:t>
            </w:r>
            <w:r>
              <w:t xml:space="preserve"> PE)</w:t>
            </w:r>
          </w:p>
        </w:tc>
        <w:tc>
          <w:tcPr>
            <w:tcW w:w="588" w:type="pct"/>
            <w:vMerge/>
            <w:tcBorders>
              <w:left w:val="nil"/>
              <w:right w:val="single" w:sz="4" w:space="0" w:color="000000"/>
            </w:tcBorders>
            <w:vAlign w:val="center"/>
          </w:tcPr>
          <w:p w14:paraId="6BB79356" w14:textId="77777777" w:rsidR="001B6C2D" w:rsidRDefault="001B6C2D">
            <w:pPr>
              <w:jc w:val="center"/>
              <w:textAlignment w:val="center"/>
              <w:rPr>
                <w:rFonts w:ascii="宋体" w:hAnsi="宋体"/>
                <w:color w:val="000000"/>
              </w:rPr>
            </w:pPr>
          </w:p>
        </w:tc>
      </w:tr>
      <w:tr w:rsidR="001B6C2D" w14:paraId="5C0017B2" w14:textId="77777777">
        <w:trPr>
          <w:trHeight w:val="62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AFE1A16" w14:textId="77777777" w:rsidR="001B6C2D" w:rsidRDefault="00FD38D6">
            <w:pPr>
              <w:widowControl/>
              <w:jc w:val="center"/>
              <w:textAlignment w:val="center"/>
              <w:rPr>
                <w:rFonts w:ascii="宋体" w:hAnsi="宋体"/>
                <w:color w:val="000000"/>
              </w:rPr>
            </w:pPr>
            <w:r>
              <w:rPr>
                <w:rFonts w:ascii="宋体" w:hAnsi="宋体"/>
                <w:bCs/>
                <w:color w:val="000000"/>
                <w:kern w:val="0"/>
              </w:rPr>
              <w:lastRenderedPageBreak/>
              <w:t>6</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13ECBA4A"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11F07993"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auto"/>
            <w:vAlign w:val="center"/>
          </w:tcPr>
          <w:p w14:paraId="1F21421A" w14:textId="77777777" w:rsidR="001B6C2D" w:rsidRDefault="00FD38D6">
            <w:pPr>
              <w:widowControl/>
              <w:jc w:val="left"/>
              <w:textAlignment w:val="center"/>
              <w:rPr>
                <w:rFonts w:ascii="宋体" w:hAnsi="宋体"/>
                <w:color w:val="000000"/>
              </w:rPr>
            </w:pPr>
            <w:r>
              <w:t>主中心到各节点之间的线路平均时延</w:t>
            </w:r>
            <w:r>
              <w:t>≤80ms</w:t>
            </w:r>
          </w:p>
        </w:tc>
        <w:tc>
          <w:tcPr>
            <w:tcW w:w="588" w:type="pct"/>
            <w:vMerge/>
            <w:tcBorders>
              <w:left w:val="nil"/>
              <w:right w:val="single" w:sz="4" w:space="0" w:color="000000"/>
            </w:tcBorders>
            <w:shd w:val="clear" w:color="auto" w:fill="FFFFFF"/>
            <w:vAlign w:val="center"/>
          </w:tcPr>
          <w:p w14:paraId="1F7F535F" w14:textId="77777777" w:rsidR="001B6C2D" w:rsidRDefault="001B6C2D">
            <w:pPr>
              <w:jc w:val="center"/>
              <w:textAlignment w:val="center"/>
              <w:rPr>
                <w:rFonts w:ascii="宋体" w:hAnsi="宋体"/>
                <w:color w:val="000000"/>
              </w:rPr>
            </w:pPr>
          </w:p>
        </w:tc>
      </w:tr>
      <w:tr w:rsidR="001B6C2D" w14:paraId="31BA1C62" w14:textId="77777777">
        <w:trPr>
          <w:trHeight w:val="62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4664F2" w14:textId="77777777" w:rsidR="001B6C2D" w:rsidRDefault="00FD38D6">
            <w:pPr>
              <w:widowControl/>
              <w:jc w:val="center"/>
              <w:textAlignment w:val="center"/>
              <w:rPr>
                <w:rFonts w:ascii="宋体" w:hAnsi="宋体"/>
                <w:color w:val="000000"/>
              </w:rPr>
            </w:pPr>
            <w:r>
              <w:rPr>
                <w:rFonts w:ascii="宋体" w:hAnsi="宋体"/>
                <w:bCs/>
                <w:color w:val="000000"/>
                <w:kern w:val="0"/>
              </w:rPr>
              <w:lastRenderedPageBreak/>
              <w:t>7</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6C679BB9"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670453D4" w14:textId="77777777" w:rsidR="001B6C2D" w:rsidRDefault="001B6C2D">
            <w:pPr>
              <w:jc w:val="center"/>
              <w:textAlignment w:val="center"/>
              <w:rPr>
                <w:rFonts w:ascii="宋体" w:hAnsi="宋体"/>
                <w:color w:val="000000"/>
                <w:szCs w:val="21"/>
                <w:highlight w:val="green"/>
              </w:rPr>
            </w:pPr>
          </w:p>
        </w:tc>
        <w:tc>
          <w:tcPr>
            <w:tcW w:w="3349" w:type="pct"/>
            <w:tcBorders>
              <w:top w:val="single" w:sz="4" w:space="0" w:color="000000"/>
              <w:left w:val="nil"/>
              <w:bottom w:val="single" w:sz="4" w:space="0" w:color="000000"/>
              <w:right w:val="single" w:sz="4" w:space="0" w:color="000000"/>
            </w:tcBorders>
            <w:shd w:val="clear" w:color="auto" w:fill="auto"/>
            <w:vAlign w:val="center"/>
          </w:tcPr>
          <w:p w14:paraId="244E65CE" w14:textId="77777777" w:rsidR="001B6C2D" w:rsidRDefault="00FD38D6">
            <w:pPr>
              <w:widowControl/>
              <w:jc w:val="left"/>
              <w:textAlignment w:val="center"/>
              <w:rPr>
                <w:rFonts w:ascii="宋体" w:hAnsi="宋体"/>
                <w:color w:val="000000"/>
              </w:rPr>
            </w:pPr>
            <w:r>
              <w:t>平均故障修复时间（</w:t>
            </w:r>
            <w:r>
              <w:t>MTTR</w:t>
            </w:r>
            <w:r>
              <w:t>）</w:t>
            </w:r>
            <w:r>
              <w:t xml:space="preserve">≤4 </w:t>
            </w:r>
            <w:r>
              <w:t>小时</w:t>
            </w:r>
          </w:p>
        </w:tc>
        <w:tc>
          <w:tcPr>
            <w:tcW w:w="588" w:type="pct"/>
            <w:vMerge/>
            <w:tcBorders>
              <w:left w:val="nil"/>
              <w:right w:val="single" w:sz="4" w:space="0" w:color="000000"/>
            </w:tcBorders>
            <w:shd w:val="clear" w:color="auto" w:fill="FFFFFF"/>
            <w:vAlign w:val="center"/>
          </w:tcPr>
          <w:p w14:paraId="647D4686" w14:textId="77777777" w:rsidR="001B6C2D" w:rsidRDefault="001B6C2D">
            <w:pPr>
              <w:jc w:val="center"/>
              <w:textAlignment w:val="center"/>
              <w:rPr>
                <w:rFonts w:ascii="宋体" w:hAnsi="宋体"/>
                <w:color w:val="000000"/>
              </w:rPr>
            </w:pPr>
          </w:p>
        </w:tc>
      </w:tr>
      <w:tr w:rsidR="001B6C2D" w14:paraId="3D4ED923"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C2CC7DA" w14:textId="77777777" w:rsidR="001B6C2D" w:rsidRDefault="00FD38D6">
            <w:pPr>
              <w:widowControl/>
              <w:jc w:val="center"/>
              <w:textAlignment w:val="center"/>
              <w:rPr>
                <w:rFonts w:ascii="宋体" w:hAnsi="宋体"/>
                <w:bCs/>
                <w:color w:val="000000"/>
              </w:rPr>
            </w:pPr>
            <w:r>
              <w:rPr>
                <w:rFonts w:ascii="宋体" w:hAnsi="宋体"/>
                <w:color w:val="000000"/>
                <w:kern w:val="0"/>
              </w:rPr>
              <w:t>8</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4B25023E"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FFFFFF"/>
            <w:vAlign w:val="center"/>
          </w:tcPr>
          <w:p w14:paraId="4F86F394" w14:textId="77777777" w:rsidR="001B6C2D" w:rsidRDefault="001B6C2D">
            <w:pPr>
              <w:widowControl/>
              <w:jc w:val="center"/>
              <w:textAlignment w:val="center"/>
              <w:rPr>
                <w:rFonts w:ascii="宋体" w:hAnsi="宋体"/>
                <w:color w:val="000000"/>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08EFCB05" w14:textId="77777777" w:rsidR="001B6C2D" w:rsidRDefault="00FD38D6">
            <w:pPr>
              <w:widowControl/>
              <w:textAlignment w:val="center"/>
              <w:rPr>
                <w:rFonts w:ascii="宋体" w:hAnsi="宋体"/>
                <w:color w:val="000000"/>
              </w:rPr>
            </w:pPr>
            <w:r>
              <w:t>可宣告路由条目</w:t>
            </w:r>
            <w:r>
              <w:t xml:space="preserve">≥200 </w:t>
            </w:r>
            <w:r>
              <w:t>条</w:t>
            </w:r>
          </w:p>
        </w:tc>
        <w:tc>
          <w:tcPr>
            <w:tcW w:w="588" w:type="pct"/>
            <w:vMerge/>
            <w:tcBorders>
              <w:left w:val="nil"/>
              <w:right w:val="single" w:sz="4" w:space="0" w:color="000000"/>
            </w:tcBorders>
            <w:shd w:val="clear" w:color="auto" w:fill="FFFFFF"/>
            <w:vAlign w:val="center"/>
          </w:tcPr>
          <w:p w14:paraId="64F42093" w14:textId="77777777" w:rsidR="001B6C2D" w:rsidRDefault="001B6C2D">
            <w:pPr>
              <w:jc w:val="center"/>
              <w:textAlignment w:val="center"/>
              <w:rPr>
                <w:rFonts w:ascii="宋体" w:hAnsi="宋体"/>
                <w:color w:val="000000"/>
              </w:rPr>
            </w:pPr>
          </w:p>
        </w:tc>
      </w:tr>
      <w:tr w:rsidR="001B6C2D" w14:paraId="0DF92DF9"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453FB90" w14:textId="77777777" w:rsidR="001B6C2D" w:rsidRDefault="00FD38D6">
            <w:pPr>
              <w:widowControl/>
              <w:jc w:val="center"/>
              <w:textAlignment w:val="center"/>
              <w:rPr>
                <w:rFonts w:ascii="宋体" w:hAnsi="宋体"/>
                <w:color w:val="000000"/>
              </w:rPr>
            </w:pPr>
            <w:r>
              <w:rPr>
                <w:rFonts w:ascii="宋体" w:hAnsi="宋体" w:hint="eastAsia"/>
                <w:bCs/>
                <w:color w:val="000000"/>
                <w:kern w:val="0"/>
              </w:rPr>
              <w:t>9</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63BA534D"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59C247DA" w14:textId="77777777" w:rsidR="001B6C2D" w:rsidRDefault="001B6C2D">
            <w:pPr>
              <w:widowControl/>
              <w:jc w:val="left"/>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214A4ACF" w14:textId="77777777" w:rsidR="001B6C2D" w:rsidRDefault="00FD38D6">
            <w:pPr>
              <w:widowControl/>
              <w:textAlignment w:val="center"/>
              <w:rPr>
                <w:rFonts w:ascii="宋体" w:hAnsi="宋体"/>
                <w:color w:val="000000"/>
              </w:rPr>
            </w:pPr>
            <w:r>
              <w:t xml:space="preserve">CE-PE </w:t>
            </w:r>
            <w:r>
              <w:t>间路由协议</w:t>
            </w:r>
            <w:r>
              <w:rPr>
                <w:rFonts w:hint="eastAsia"/>
              </w:rPr>
              <w:t>：</w:t>
            </w:r>
            <w:r>
              <w:t>EBGP</w:t>
            </w:r>
          </w:p>
        </w:tc>
        <w:tc>
          <w:tcPr>
            <w:tcW w:w="588" w:type="pct"/>
            <w:vMerge/>
            <w:tcBorders>
              <w:left w:val="nil"/>
              <w:right w:val="single" w:sz="4" w:space="0" w:color="000000"/>
            </w:tcBorders>
            <w:shd w:val="clear" w:color="auto" w:fill="FFFFFF"/>
            <w:vAlign w:val="center"/>
          </w:tcPr>
          <w:p w14:paraId="61150393" w14:textId="77777777" w:rsidR="001B6C2D" w:rsidRDefault="001B6C2D">
            <w:pPr>
              <w:jc w:val="center"/>
              <w:textAlignment w:val="center"/>
              <w:rPr>
                <w:rFonts w:ascii="宋体" w:hAnsi="宋体"/>
                <w:color w:val="000000"/>
              </w:rPr>
            </w:pPr>
          </w:p>
        </w:tc>
      </w:tr>
      <w:tr w:rsidR="001B6C2D" w14:paraId="7008817B"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B1C2B6" w14:textId="77777777" w:rsidR="001B6C2D" w:rsidRDefault="00FD38D6">
            <w:pPr>
              <w:widowControl/>
              <w:jc w:val="center"/>
              <w:textAlignment w:val="center"/>
              <w:rPr>
                <w:rFonts w:ascii="宋体" w:hAnsi="宋体"/>
                <w:bCs/>
                <w:color w:val="000000"/>
              </w:rPr>
            </w:pPr>
            <w:r>
              <w:rPr>
                <w:rFonts w:ascii="宋体" w:hAnsi="宋体" w:hint="eastAsia"/>
                <w:color w:val="000000"/>
                <w:kern w:val="0"/>
              </w:rPr>
              <w:t>10</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3AED760E"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553F7F8B" w14:textId="77777777" w:rsidR="001B6C2D" w:rsidRDefault="001B6C2D">
            <w:pPr>
              <w:widowControl/>
              <w:jc w:val="left"/>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0E28E5DE" w14:textId="77777777" w:rsidR="001B6C2D" w:rsidRDefault="00FD38D6">
            <w:pPr>
              <w:widowControl/>
              <w:textAlignment w:val="center"/>
              <w:rPr>
                <w:rFonts w:ascii="宋体" w:hAnsi="宋体"/>
                <w:color w:val="000000"/>
              </w:rPr>
            </w:pPr>
            <w:r>
              <w:t xml:space="preserve">CE-PE </w:t>
            </w:r>
            <w:r>
              <w:t>电路接入方式</w:t>
            </w:r>
            <w:r>
              <w:rPr>
                <w:rFonts w:hint="eastAsia"/>
              </w:rPr>
              <w:t>：单</w:t>
            </w:r>
            <w:r>
              <w:t>接入电路</w:t>
            </w:r>
          </w:p>
        </w:tc>
        <w:tc>
          <w:tcPr>
            <w:tcW w:w="588" w:type="pct"/>
            <w:vMerge/>
            <w:tcBorders>
              <w:left w:val="nil"/>
              <w:right w:val="single" w:sz="4" w:space="0" w:color="000000"/>
            </w:tcBorders>
            <w:shd w:val="clear" w:color="auto" w:fill="FFFFFF"/>
            <w:vAlign w:val="center"/>
          </w:tcPr>
          <w:p w14:paraId="49254A28" w14:textId="77777777" w:rsidR="001B6C2D" w:rsidRDefault="001B6C2D">
            <w:pPr>
              <w:jc w:val="center"/>
              <w:textAlignment w:val="center"/>
              <w:rPr>
                <w:rFonts w:ascii="宋体" w:hAnsi="宋体"/>
                <w:color w:val="000000"/>
              </w:rPr>
            </w:pPr>
          </w:p>
        </w:tc>
      </w:tr>
      <w:tr w:rsidR="001B6C2D" w14:paraId="29F72A2C"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3095A72" w14:textId="77777777" w:rsidR="001B6C2D" w:rsidRDefault="00FD38D6">
            <w:pPr>
              <w:widowControl/>
              <w:jc w:val="center"/>
              <w:textAlignment w:val="center"/>
              <w:rPr>
                <w:rFonts w:ascii="宋体" w:hAnsi="宋体"/>
                <w:color w:val="000000"/>
              </w:rPr>
            </w:pPr>
            <w:r>
              <w:rPr>
                <w:rFonts w:ascii="宋体" w:hAnsi="宋体" w:hint="eastAsia"/>
                <w:bCs/>
                <w:color w:val="000000"/>
                <w:kern w:val="0"/>
              </w:rPr>
              <w:t>11</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20710DEE"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0128AB0B" w14:textId="77777777" w:rsidR="001B6C2D" w:rsidRDefault="001B6C2D">
            <w:pPr>
              <w:widowControl/>
              <w:jc w:val="left"/>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334EDA63" w14:textId="77777777" w:rsidR="001B6C2D" w:rsidRDefault="00FD38D6">
            <w:pPr>
              <w:widowControl/>
              <w:textAlignment w:val="center"/>
              <w:rPr>
                <w:rFonts w:ascii="宋体" w:hAnsi="宋体"/>
                <w:color w:val="000000"/>
              </w:rPr>
            </w:pPr>
            <w:r>
              <w:t>IPv6</w:t>
            </w:r>
            <w:r>
              <w:rPr>
                <w:rFonts w:hint="eastAsia"/>
              </w:rPr>
              <w:t>：</w:t>
            </w:r>
            <w:r>
              <w:t>支持</w:t>
            </w:r>
            <w:r>
              <w:t>,</w:t>
            </w:r>
            <w:r>
              <w:t>并可配合用户完成</w:t>
            </w:r>
            <w:r>
              <w:t xml:space="preserve"> IPv6</w:t>
            </w:r>
            <w:r>
              <w:t>调整</w:t>
            </w:r>
          </w:p>
        </w:tc>
        <w:tc>
          <w:tcPr>
            <w:tcW w:w="588" w:type="pct"/>
            <w:vMerge/>
            <w:tcBorders>
              <w:left w:val="nil"/>
              <w:right w:val="single" w:sz="4" w:space="0" w:color="000000"/>
            </w:tcBorders>
            <w:shd w:val="clear" w:color="auto" w:fill="FFFFFF"/>
            <w:vAlign w:val="center"/>
          </w:tcPr>
          <w:p w14:paraId="5E98D2BB" w14:textId="77777777" w:rsidR="001B6C2D" w:rsidRDefault="001B6C2D">
            <w:pPr>
              <w:jc w:val="center"/>
              <w:textAlignment w:val="center"/>
              <w:rPr>
                <w:rFonts w:ascii="宋体" w:hAnsi="宋体"/>
                <w:color w:val="000000"/>
              </w:rPr>
            </w:pPr>
          </w:p>
        </w:tc>
      </w:tr>
      <w:tr w:rsidR="001B6C2D" w14:paraId="39C19382"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68D8600" w14:textId="77777777" w:rsidR="001B6C2D" w:rsidRDefault="00FD38D6">
            <w:pPr>
              <w:widowControl/>
              <w:jc w:val="center"/>
              <w:textAlignment w:val="center"/>
              <w:rPr>
                <w:rFonts w:ascii="宋体" w:hAnsi="宋体"/>
                <w:color w:val="000000"/>
              </w:rPr>
            </w:pPr>
            <w:r>
              <w:rPr>
                <w:rFonts w:ascii="宋体" w:hAnsi="宋体" w:hint="eastAsia"/>
                <w:bCs/>
                <w:color w:val="000000"/>
                <w:kern w:val="0"/>
              </w:rPr>
              <w:t>1</w:t>
            </w:r>
            <w:r>
              <w:rPr>
                <w:rFonts w:ascii="宋体" w:hAnsi="宋体"/>
                <w:bCs/>
                <w:color w:val="000000"/>
                <w:kern w:val="0"/>
              </w:rPr>
              <w:t>2</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5D6F411D" w14:textId="77777777" w:rsidR="001B6C2D" w:rsidRDefault="00FD38D6">
            <w:pPr>
              <w:jc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1AA508EC" w14:textId="77777777" w:rsidR="001B6C2D" w:rsidRDefault="001B6C2D">
            <w:pPr>
              <w:widowControl/>
              <w:jc w:val="left"/>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47A9BD67" w14:textId="77777777" w:rsidR="001B6C2D" w:rsidRDefault="00FD38D6">
            <w:pPr>
              <w:widowControl/>
              <w:textAlignment w:val="center"/>
              <w:rPr>
                <w:rFonts w:ascii="宋体" w:hAnsi="宋体"/>
                <w:color w:val="000000"/>
              </w:rPr>
            </w:pPr>
            <w:r>
              <w:rPr>
                <w:rFonts w:ascii="宋体" w:hAnsi="宋体" w:hint="eastAsia"/>
                <w:color w:val="000000"/>
              </w:rPr>
              <w:t>其他要求：</w:t>
            </w:r>
            <w:r>
              <w:t>不得租用第三方链路或跨接</w:t>
            </w:r>
            <w:r>
              <w:t xml:space="preserve"> </w:t>
            </w:r>
            <w:r>
              <w:t>专线电路需端到端均为固网资源</w:t>
            </w:r>
            <w:r>
              <w:rPr>
                <w:rFonts w:hint="eastAsia"/>
              </w:rPr>
              <w:t>，</w:t>
            </w:r>
            <w:r>
              <w:t>不得采用无线链路。</w:t>
            </w:r>
          </w:p>
        </w:tc>
        <w:tc>
          <w:tcPr>
            <w:tcW w:w="588" w:type="pct"/>
            <w:vMerge/>
            <w:tcBorders>
              <w:left w:val="nil"/>
              <w:right w:val="single" w:sz="4" w:space="0" w:color="000000"/>
            </w:tcBorders>
            <w:shd w:val="clear" w:color="auto" w:fill="FFFFFF"/>
            <w:vAlign w:val="center"/>
          </w:tcPr>
          <w:p w14:paraId="7504AB50" w14:textId="77777777" w:rsidR="001B6C2D" w:rsidRDefault="001B6C2D">
            <w:pPr>
              <w:jc w:val="center"/>
              <w:textAlignment w:val="center"/>
              <w:rPr>
                <w:rFonts w:ascii="宋体" w:hAnsi="宋体"/>
                <w:color w:val="000000"/>
                <w:highlight w:val="yellow"/>
              </w:rPr>
            </w:pPr>
          </w:p>
        </w:tc>
      </w:tr>
    </w:tbl>
    <w:p w14:paraId="1C5E88EB" w14:textId="77777777" w:rsidR="001B6C2D" w:rsidRDefault="001B6C2D">
      <w:pPr>
        <w:pStyle w:val="a80"/>
      </w:pPr>
    </w:p>
    <w:p w14:paraId="6CB4840B" w14:textId="77777777" w:rsidR="001B6C2D" w:rsidRDefault="00FD38D6">
      <w:pPr>
        <w:pStyle w:val="a7"/>
        <w:adjustRightInd w:val="0"/>
        <w:snapToGrid w:val="0"/>
        <w:spacing w:after="0" w:line="360" w:lineRule="auto"/>
        <w:ind w:firstLine="480"/>
        <w:rPr>
          <w:rFonts w:ascii="宋体" w:hAnsi="宋体"/>
          <w:sz w:val="24"/>
          <w:szCs w:val="24"/>
        </w:rPr>
      </w:pPr>
      <w:r>
        <w:rPr>
          <w:rFonts w:ascii="宋体" w:hAnsi="宋体" w:hint="eastAsia"/>
          <w:sz w:val="24"/>
          <w:szCs w:val="24"/>
        </w:rPr>
        <w:t>（</w:t>
      </w:r>
      <w:r>
        <w:rPr>
          <w:rFonts w:ascii="宋体" w:hAnsi="宋体"/>
          <w:sz w:val="24"/>
          <w:szCs w:val="24"/>
        </w:rPr>
        <w:t>3</w:t>
      </w:r>
      <w:r>
        <w:rPr>
          <w:rFonts w:ascii="宋体" w:hAnsi="宋体" w:hint="eastAsia"/>
          <w:sz w:val="24"/>
          <w:szCs w:val="24"/>
        </w:rPr>
        <w:t>）</w:t>
      </w:r>
      <w:r>
        <w:rPr>
          <w:rFonts w:ascii="宋体" w:hAnsi="宋体" w:hint="eastAsia"/>
          <w:sz w:val="24"/>
          <w:szCs w:val="24"/>
        </w:rPr>
        <w:t>MPLS</w:t>
      </w:r>
      <w:r>
        <w:rPr>
          <w:rFonts w:ascii="宋体" w:hAnsi="宋体"/>
          <w:sz w:val="24"/>
          <w:szCs w:val="24"/>
        </w:rPr>
        <w:t xml:space="preserve"> </w:t>
      </w:r>
      <w:r>
        <w:rPr>
          <w:rFonts w:ascii="宋体" w:hAnsi="宋体" w:hint="eastAsia"/>
          <w:sz w:val="24"/>
          <w:szCs w:val="24"/>
        </w:rPr>
        <w:t>VPN</w:t>
      </w:r>
      <w:r>
        <w:rPr>
          <w:rFonts w:ascii="宋体" w:hAnsi="宋体" w:hint="eastAsia"/>
          <w:sz w:val="24"/>
          <w:szCs w:val="24"/>
        </w:rPr>
        <w:t>电路（</w:t>
      </w:r>
      <w:r>
        <w:rPr>
          <w:rFonts w:ascii="宋体" w:hAnsi="宋体" w:hint="eastAsia"/>
          <w:sz w:val="24"/>
          <w:szCs w:val="24"/>
        </w:rPr>
        <w:t>8</w:t>
      </w:r>
      <w:r>
        <w:rPr>
          <w:rFonts w:ascii="宋体" w:hAnsi="宋体" w:hint="eastAsia"/>
          <w:sz w:val="24"/>
          <w:szCs w:val="24"/>
        </w:rPr>
        <w:t>个区域中心）</w:t>
      </w:r>
    </w:p>
    <w:tbl>
      <w:tblPr>
        <w:tblW w:w="4997" w:type="pct"/>
        <w:tblLook w:val="04A0" w:firstRow="1" w:lastRow="0" w:firstColumn="1" w:lastColumn="0" w:noHBand="0" w:noVBand="1"/>
      </w:tblPr>
      <w:tblGrid>
        <w:gridCol w:w="535"/>
        <w:gridCol w:w="696"/>
        <w:gridCol w:w="682"/>
        <w:gridCol w:w="6027"/>
        <w:gridCol w:w="1058"/>
      </w:tblGrid>
      <w:tr w:rsidR="001B6C2D" w14:paraId="44E3D03A" w14:textId="77777777">
        <w:trPr>
          <w:trHeight w:val="578"/>
          <w:tblHeader/>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B0D61D3" w14:textId="77777777" w:rsidR="001B6C2D" w:rsidRDefault="00FD38D6">
            <w:pPr>
              <w:widowControl/>
              <w:jc w:val="center"/>
              <w:textAlignment w:val="center"/>
              <w:rPr>
                <w:rFonts w:ascii="宋体" w:hAnsi="宋体"/>
                <w:b/>
                <w:bCs/>
                <w:color w:val="000000"/>
                <w:szCs w:val="21"/>
              </w:rPr>
            </w:pPr>
            <w:r>
              <w:rPr>
                <w:rFonts w:ascii="宋体" w:hAnsi="宋体" w:hint="eastAsia"/>
                <w:b/>
                <w:bCs/>
                <w:color w:val="000000"/>
                <w:kern w:val="0"/>
              </w:rPr>
              <w:t>序号</w:t>
            </w:r>
          </w:p>
        </w:tc>
        <w:tc>
          <w:tcPr>
            <w:tcW w:w="387" w:type="pct"/>
            <w:tcBorders>
              <w:top w:val="single" w:sz="4" w:space="0" w:color="000000"/>
              <w:left w:val="nil"/>
              <w:bottom w:val="single" w:sz="4" w:space="0" w:color="000000"/>
              <w:right w:val="single" w:sz="4" w:space="0" w:color="auto"/>
            </w:tcBorders>
            <w:shd w:val="clear" w:color="auto" w:fill="FFFFFF"/>
            <w:vAlign w:val="center"/>
          </w:tcPr>
          <w:p w14:paraId="6B8A46EC"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重要性</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59CEE1E5"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指标类型</w:t>
            </w:r>
          </w:p>
        </w:tc>
        <w:tc>
          <w:tcPr>
            <w:tcW w:w="3349" w:type="pct"/>
            <w:tcBorders>
              <w:top w:val="single" w:sz="4" w:space="0" w:color="000000"/>
              <w:left w:val="single" w:sz="4" w:space="0" w:color="auto"/>
              <w:bottom w:val="single" w:sz="4" w:space="0" w:color="000000"/>
              <w:right w:val="single" w:sz="4" w:space="0" w:color="auto"/>
            </w:tcBorders>
            <w:shd w:val="clear" w:color="auto" w:fill="FFFFFF"/>
            <w:vAlign w:val="center"/>
          </w:tcPr>
          <w:p w14:paraId="3A1864FF"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主要技术参数及功能要求</w:t>
            </w:r>
          </w:p>
        </w:tc>
        <w:tc>
          <w:tcPr>
            <w:tcW w:w="588" w:type="pct"/>
            <w:tcBorders>
              <w:top w:val="single" w:sz="4" w:space="0" w:color="auto"/>
              <w:left w:val="single" w:sz="4" w:space="0" w:color="auto"/>
              <w:bottom w:val="single" w:sz="4" w:space="0" w:color="auto"/>
              <w:right w:val="single" w:sz="4" w:space="0" w:color="auto"/>
            </w:tcBorders>
            <w:shd w:val="clear" w:color="auto" w:fill="FFFFFF"/>
            <w:vAlign w:val="center"/>
          </w:tcPr>
          <w:p w14:paraId="72F070DA"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证明材料要求</w:t>
            </w:r>
          </w:p>
        </w:tc>
      </w:tr>
      <w:tr w:rsidR="001B6C2D" w14:paraId="2D2313F3" w14:textId="77777777">
        <w:trPr>
          <w:trHeight w:val="9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2E7ADAF" w14:textId="77777777" w:rsidR="001B6C2D" w:rsidRDefault="00FD38D6">
            <w:pPr>
              <w:widowControl/>
              <w:jc w:val="center"/>
              <w:textAlignment w:val="center"/>
              <w:rPr>
                <w:rFonts w:ascii="宋体" w:hAnsi="宋体"/>
                <w:color w:val="000000"/>
              </w:rPr>
            </w:pPr>
            <w:r>
              <w:rPr>
                <w:rFonts w:ascii="宋体" w:hAnsi="宋体"/>
                <w:color w:val="000000"/>
                <w:kern w:val="0"/>
              </w:rPr>
              <w:t>1</w:t>
            </w:r>
          </w:p>
        </w:tc>
        <w:tc>
          <w:tcPr>
            <w:tcW w:w="387" w:type="pct"/>
            <w:tcBorders>
              <w:top w:val="single" w:sz="4" w:space="0" w:color="000000"/>
              <w:left w:val="nil"/>
              <w:bottom w:val="single" w:sz="4" w:space="0" w:color="000000"/>
              <w:right w:val="single" w:sz="4" w:space="0" w:color="auto"/>
            </w:tcBorders>
            <w:shd w:val="clear" w:color="auto" w:fill="FFFFFF"/>
            <w:vAlign w:val="center"/>
          </w:tcPr>
          <w:p w14:paraId="21E03A3F"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E59EE71" w14:textId="77777777" w:rsidR="001B6C2D" w:rsidRDefault="00FD38D6">
            <w:pPr>
              <w:jc w:val="center"/>
              <w:textAlignment w:val="center"/>
              <w:rPr>
                <w:rFonts w:ascii="宋体" w:hAnsi="宋体"/>
                <w:color w:val="000000"/>
                <w:szCs w:val="21"/>
              </w:rPr>
            </w:pPr>
            <w:r>
              <w:rPr>
                <w:rFonts w:ascii="宋体" w:hAnsi="宋体" w:hint="eastAsia"/>
                <w:color w:val="000000"/>
                <w:szCs w:val="21"/>
              </w:rPr>
              <w:t>电路要求</w:t>
            </w:r>
          </w:p>
        </w:tc>
        <w:tc>
          <w:tcPr>
            <w:tcW w:w="3349" w:type="pct"/>
            <w:tcBorders>
              <w:top w:val="single" w:sz="4" w:space="0" w:color="000000"/>
              <w:left w:val="single" w:sz="4" w:space="0" w:color="auto"/>
              <w:bottom w:val="single" w:sz="4" w:space="0" w:color="000000"/>
              <w:right w:val="single" w:sz="4" w:space="0" w:color="auto"/>
            </w:tcBorders>
            <w:shd w:val="clear" w:color="auto" w:fill="FFFFFF"/>
            <w:vAlign w:val="center"/>
          </w:tcPr>
          <w:p w14:paraId="49A192C9" w14:textId="77777777" w:rsidR="001B6C2D" w:rsidRDefault="00FD38D6">
            <w:pPr>
              <w:widowControl/>
              <w:textAlignment w:val="center"/>
              <w:rPr>
                <w:rFonts w:ascii="宋体" w:hAnsi="宋体"/>
                <w:color w:val="000000"/>
              </w:rPr>
            </w:pPr>
            <w:r>
              <w:t>带宽分级保障</w:t>
            </w:r>
            <w:r>
              <w:rPr>
                <w:rFonts w:hint="eastAsia"/>
              </w:rPr>
              <w:t>：</w:t>
            </w:r>
            <w:r>
              <w:t>白金级：金级：银级</w:t>
            </w:r>
            <w:r>
              <w:t>=5</w:t>
            </w:r>
            <w:r>
              <w:t>：</w:t>
            </w:r>
            <w:r>
              <w:t>3</w:t>
            </w:r>
            <w:r>
              <w:t>：</w:t>
            </w:r>
            <w:r>
              <w:t>2</w:t>
            </w:r>
          </w:p>
        </w:tc>
        <w:tc>
          <w:tcPr>
            <w:tcW w:w="588"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16D7812" w14:textId="77777777" w:rsidR="001B6C2D" w:rsidRDefault="00FD38D6">
            <w:pPr>
              <w:jc w:val="center"/>
              <w:textAlignment w:val="center"/>
              <w:rPr>
                <w:rFonts w:ascii="宋体" w:hAnsi="宋体"/>
                <w:color w:val="000000"/>
              </w:rPr>
            </w:pPr>
            <w:r>
              <w:rPr>
                <w:rFonts w:ascii="宋体" w:hAnsi="宋体" w:hint="eastAsia"/>
                <w:color w:val="000000"/>
              </w:rPr>
              <w:t>需提供承诺函</w:t>
            </w:r>
          </w:p>
        </w:tc>
      </w:tr>
      <w:tr w:rsidR="001B6C2D" w14:paraId="3AEDC89D"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309DBB2" w14:textId="77777777" w:rsidR="001B6C2D" w:rsidRDefault="00FD38D6">
            <w:pPr>
              <w:widowControl/>
              <w:jc w:val="center"/>
              <w:textAlignment w:val="center"/>
              <w:rPr>
                <w:rFonts w:ascii="宋体" w:hAnsi="宋体"/>
                <w:bCs/>
                <w:color w:val="000000"/>
              </w:rPr>
            </w:pPr>
            <w:r>
              <w:rPr>
                <w:rFonts w:ascii="宋体" w:hAnsi="宋体"/>
                <w:bCs/>
                <w:color w:val="000000"/>
                <w:kern w:val="0"/>
              </w:rPr>
              <w:t>2</w:t>
            </w:r>
          </w:p>
        </w:tc>
        <w:tc>
          <w:tcPr>
            <w:tcW w:w="387" w:type="pct"/>
            <w:tcBorders>
              <w:top w:val="single" w:sz="4" w:space="0" w:color="000000"/>
              <w:left w:val="nil"/>
              <w:bottom w:val="single" w:sz="4" w:space="0" w:color="000000"/>
              <w:right w:val="single" w:sz="4" w:space="0" w:color="auto"/>
            </w:tcBorders>
            <w:vAlign w:val="center"/>
          </w:tcPr>
          <w:p w14:paraId="2AF4C0B9"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vAlign w:val="center"/>
          </w:tcPr>
          <w:p w14:paraId="23B0745E"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single" w:sz="4" w:space="0" w:color="auto"/>
              <w:bottom w:val="single" w:sz="4" w:space="0" w:color="000000"/>
              <w:right w:val="single" w:sz="4" w:space="0" w:color="auto"/>
            </w:tcBorders>
            <w:vAlign w:val="center"/>
          </w:tcPr>
          <w:p w14:paraId="24A65508" w14:textId="77777777" w:rsidR="001B6C2D" w:rsidRDefault="00FD38D6">
            <w:pPr>
              <w:widowControl/>
              <w:textAlignment w:val="center"/>
              <w:rPr>
                <w:rFonts w:ascii="宋体" w:hAnsi="宋体"/>
                <w:color w:val="000000"/>
                <w:kern w:val="0"/>
              </w:rPr>
            </w:pPr>
            <w:r>
              <w:t>接口</w:t>
            </w:r>
            <w:r>
              <w:rPr>
                <w:rFonts w:hint="eastAsia"/>
              </w:rPr>
              <w:t>：</w:t>
            </w:r>
            <w:r>
              <w:t>以太网万兆光口</w:t>
            </w:r>
          </w:p>
        </w:tc>
        <w:tc>
          <w:tcPr>
            <w:tcW w:w="588" w:type="pct"/>
            <w:vMerge/>
            <w:tcBorders>
              <w:top w:val="single" w:sz="4" w:space="0" w:color="auto"/>
              <w:left w:val="single" w:sz="4" w:space="0" w:color="auto"/>
              <w:bottom w:val="single" w:sz="4" w:space="0" w:color="auto"/>
              <w:right w:val="single" w:sz="4" w:space="0" w:color="auto"/>
            </w:tcBorders>
            <w:vAlign w:val="center"/>
          </w:tcPr>
          <w:p w14:paraId="72B18228" w14:textId="77777777" w:rsidR="001B6C2D" w:rsidRDefault="001B6C2D">
            <w:pPr>
              <w:jc w:val="center"/>
              <w:textAlignment w:val="center"/>
              <w:rPr>
                <w:rFonts w:ascii="宋体" w:hAnsi="宋体"/>
                <w:color w:val="000000"/>
              </w:rPr>
            </w:pPr>
          </w:p>
        </w:tc>
      </w:tr>
      <w:tr w:rsidR="001B6C2D" w14:paraId="19EBDC0A" w14:textId="77777777">
        <w:trPr>
          <w:trHeight w:val="60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1EEA1B5" w14:textId="77777777" w:rsidR="001B6C2D" w:rsidRDefault="00FD38D6">
            <w:pPr>
              <w:widowControl/>
              <w:jc w:val="center"/>
              <w:textAlignment w:val="center"/>
              <w:rPr>
                <w:rFonts w:ascii="宋体" w:hAnsi="宋体"/>
                <w:color w:val="000000"/>
              </w:rPr>
            </w:pPr>
            <w:r>
              <w:rPr>
                <w:rFonts w:ascii="宋体" w:hAnsi="宋体"/>
                <w:color w:val="000000"/>
                <w:kern w:val="0"/>
              </w:rPr>
              <w:t>3</w:t>
            </w:r>
          </w:p>
        </w:tc>
        <w:tc>
          <w:tcPr>
            <w:tcW w:w="387" w:type="pct"/>
            <w:tcBorders>
              <w:top w:val="single" w:sz="4" w:space="0" w:color="000000"/>
              <w:left w:val="nil"/>
              <w:bottom w:val="single" w:sz="4" w:space="0" w:color="000000"/>
              <w:right w:val="single" w:sz="4" w:space="0" w:color="auto"/>
            </w:tcBorders>
            <w:shd w:val="clear" w:color="auto" w:fill="FFFFFF"/>
            <w:vAlign w:val="center"/>
          </w:tcPr>
          <w:p w14:paraId="2C652440"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E8E1461"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single" w:sz="4" w:space="0" w:color="auto"/>
              <w:bottom w:val="single" w:sz="4" w:space="0" w:color="000000"/>
              <w:right w:val="single" w:sz="4" w:space="0" w:color="auto"/>
            </w:tcBorders>
            <w:shd w:val="clear" w:color="auto" w:fill="FFFFFF"/>
            <w:vAlign w:val="center"/>
          </w:tcPr>
          <w:p w14:paraId="5F296524" w14:textId="77777777" w:rsidR="001B6C2D" w:rsidRDefault="00FD38D6">
            <w:pPr>
              <w:widowControl/>
              <w:textAlignment w:val="center"/>
              <w:rPr>
                <w:rFonts w:ascii="宋体" w:hAnsi="宋体"/>
                <w:color w:val="000000"/>
                <w:kern w:val="0"/>
              </w:rPr>
            </w:pPr>
            <w:r>
              <w:t>扩充性</w:t>
            </w:r>
            <w:r>
              <w:rPr>
                <w:rFonts w:hint="eastAsia"/>
              </w:rPr>
              <w:t>：</w:t>
            </w:r>
            <w:r>
              <w:t>在不影响运行系统的情况下，实现带宽的升级</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1B9F8D9" w14:textId="77777777" w:rsidR="001B6C2D" w:rsidRDefault="001B6C2D">
            <w:pPr>
              <w:jc w:val="center"/>
              <w:textAlignment w:val="center"/>
              <w:rPr>
                <w:rFonts w:ascii="宋体" w:hAnsi="宋体"/>
                <w:color w:val="000000"/>
              </w:rPr>
            </w:pPr>
          </w:p>
        </w:tc>
      </w:tr>
      <w:tr w:rsidR="001B6C2D" w14:paraId="6B324E2D" w14:textId="77777777">
        <w:trPr>
          <w:trHeight w:val="54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03D0D3D" w14:textId="77777777" w:rsidR="001B6C2D" w:rsidRDefault="00FD38D6">
            <w:pPr>
              <w:widowControl/>
              <w:jc w:val="center"/>
              <w:textAlignment w:val="center"/>
              <w:rPr>
                <w:rFonts w:ascii="宋体" w:hAnsi="宋体"/>
                <w:bCs/>
                <w:color w:val="000000"/>
              </w:rPr>
            </w:pPr>
            <w:r>
              <w:rPr>
                <w:rFonts w:ascii="宋体" w:hAnsi="宋体"/>
                <w:bCs/>
                <w:color w:val="000000"/>
                <w:kern w:val="0"/>
              </w:rPr>
              <w:t>4</w:t>
            </w:r>
          </w:p>
        </w:tc>
        <w:tc>
          <w:tcPr>
            <w:tcW w:w="387" w:type="pct"/>
            <w:tcBorders>
              <w:top w:val="single" w:sz="4" w:space="0" w:color="000000"/>
              <w:left w:val="nil"/>
              <w:bottom w:val="single" w:sz="4" w:space="0" w:color="000000"/>
              <w:right w:val="single" w:sz="4" w:space="0" w:color="auto"/>
            </w:tcBorders>
            <w:shd w:val="clear" w:color="auto" w:fill="FFFFFF"/>
            <w:vAlign w:val="center"/>
          </w:tcPr>
          <w:p w14:paraId="721983B9"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BC331AD"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single" w:sz="4" w:space="0" w:color="auto"/>
              <w:bottom w:val="single" w:sz="4" w:space="0" w:color="000000"/>
              <w:right w:val="single" w:sz="4" w:space="0" w:color="auto"/>
            </w:tcBorders>
            <w:shd w:val="clear" w:color="auto" w:fill="FFFFFF"/>
            <w:vAlign w:val="center"/>
          </w:tcPr>
          <w:p w14:paraId="781A905D" w14:textId="77777777" w:rsidR="001B6C2D" w:rsidRDefault="00FD38D6">
            <w:pPr>
              <w:widowControl/>
              <w:textAlignment w:val="center"/>
              <w:rPr>
                <w:rFonts w:ascii="宋体" w:hAnsi="宋体"/>
                <w:color w:val="000000"/>
              </w:rPr>
            </w:pPr>
            <w:r>
              <w:t>电路误码率（</w:t>
            </w:r>
            <w:r>
              <w:t>BER</w:t>
            </w:r>
            <w:r>
              <w:t>）</w:t>
            </w:r>
            <w:r>
              <w:t>≤1.0</w:t>
            </w:r>
            <w:r>
              <w:rPr>
                <w:rFonts w:ascii="宋体" w:hAnsi="宋体" w:cs="宋体" w:hint="eastAsia"/>
              </w:rPr>
              <w:t>╳</w:t>
            </w:r>
            <w:r>
              <w:t>10-7</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7C319EF6" w14:textId="77777777" w:rsidR="001B6C2D" w:rsidRDefault="001B6C2D">
            <w:pPr>
              <w:jc w:val="center"/>
              <w:textAlignment w:val="center"/>
              <w:rPr>
                <w:rFonts w:ascii="宋体" w:hAnsi="宋体"/>
                <w:color w:val="000000"/>
              </w:rPr>
            </w:pPr>
          </w:p>
        </w:tc>
      </w:tr>
      <w:tr w:rsidR="001B6C2D" w14:paraId="36DD5DAC" w14:textId="77777777">
        <w:trPr>
          <w:trHeight w:val="288"/>
        </w:trPr>
        <w:tc>
          <w:tcPr>
            <w:tcW w:w="297" w:type="pct"/>
            <w:tcBorders>
              <w:top w:val="single" w:sz="4" w:space="0" w:color="000000"/>
              <w:left w:val="single" w:sz="4" w:space="0" w:color="000000"/>
              <w:bottom w:val="single" w:sz="4" w:space="0" w:color="000000"/>
              <w:right w:val="single" w:sz="4" w:space="0" w:color="000000"/>
            </w:tcBorders>
            <w:vAlign w:val="center"/>
          </w:tcPr>
          <w:p w14:paraId="301830C8" w14:textId="77777777" w:rsidR="001B6C2D" w:rsidRDefault="00FD38D6">
            <w:pPr>
              <w:widowControl/>
              <w:jc w:val="center"/>
              <w:textAlignment w:val="center"/>
              <w:rPr>
                <w:rFonts w:ascii="宋体" w:hAnsi="宋体"/>
                <w:color w:val="000000"/>
              </w:rPr>
            </w:pPr>
            <w:r>
              <w:rPr>
                <w:rFonts w:ascii="宋体" w:hAnsi="宋体"/>
                <w:color w:val="000000"/>
                <w:kern w:val="0"/>
              </w:rPr>
              <w:t>5</w:t>
            </w:r>
          </w:p>
        </w:tc>
        <w:tc>
          <w:tcPr>
            <w:tcW w:w="387" w:type="pct"/>
            <w:tcBorders>
              <w:top w:val="single" w:sz="4" w:space="0" w:color="000000"/>
              <w:left w:val="nil"/>
              <w:bottom w:val="single" w:sz="4" w:space="0" w:color="000000"/>
              <w:right w:val="single" w:sz="4" w:space="0" w:color="auto"/>
            </w:tcBorders>
            <w:vAlign w:val="center"/>
          </w:tcPr>
          <w:p w14:paraId="05007848"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vAlign w:val="center"/>
          </w:tcPr>
          <w:p w14:paraId="0E61DD12"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single" w:sz="4" w:space="0" w:color="auto"/>
              <w:bottom w:val="single" w:sz="4" w:space="0" w:color="000000"/>
              <w:right w:val="single" w:sz="4" w:space="0" w:color="auto"/>
            </w:tcBorders>
            <w:vAlign w:val="center"/>
          </w:tcPr>
          <w:p w14:paraId="34003488" w14:textId="77777777" w:rsidR="001B6C2D" w:rsidRDefault="00FD38D6">
            <w:pPr>
              <w:widowControl/>
              <w:jc w:val="left"/>
              <w:textAlignment w:val="center"/>
              <w:rPr>
                <w:rFonts w:ascii="宋体" w:hAnsi="宋体"/>
                <w:color w:val="000000"/>
              </w:rPr>
            </w:pPr>
            <w:r>
              <w:t>站点可用率</w:t>
            </w:r>
            <w:r>
              <w:t>≥99.99% (</w:t>
            </w:r>
            <w:r>
              <w:t>双</w:t>
            </w:r>
            <w:r>
              <w:t>CE</w:t>
            </w:r>
            <w:r>
              <w:t>通过两条独立路由连接双</w:t>
            </w:r>
            <w:r>
              <w:t xml:space="preserve"> PE)</w:t>
            </w:r>
          </w:p>
        </w:tc>
        <w:tc>
          <w:tcPr>
            <w:tcW w:w="588" w:type="pct"/>
            <w:vMerge/>
            <w:tcBorders>
              <w:top w:val="single" w:sz="4" w:space="0" w:color="auto"/>
              <w:left w:val="single" w:sz="4" w:space="0" w:color="auto"/>
              <w:bottom w:val="single" w:sz="4" w:space="0" w:color="auto"/>
              <w:right w:val="single" w:sz="4" w:space="0" w:color="auto"/>
            </w:tcBorders>
            <w:vAlign w:val="center"/>
          </w:tcPr>
          <w:p w14:paraId="332CDB11" w14:textId="77777777" w:rsidR="001B6C2D" w:rsidRDefault="001B6C2D">
            <w:pPr>
              <w:jc w:val="center"/>
              <w:textAlignment w:val="center"/>
              <w:rPr>
                <w:rFonts w:ascii="宋体" w:hAnsi="宋体"/>
                <w:color w:val="000000"/>
              </w:rPr>
            </w:pPr>
          </w:p>
        </w:tc>
      </w:tr>
      <w:tr w:rsidR="001B6C2D" w14:paraId="26AC46F9" w14:textId="77777777">
        <w:trPr>
          <w:trHeight w:val="62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A1E2D5D" w14:textId="77777777" w:rsidR="001B6C2D" w:rsidRDefault="00FD38D6">
            <w:pPr>
              <w:widowControl/>
              <w:jc w:val="center"/>
              <w:textAlignment w:val="center"/>
              <w:rPr>
                <w:rFonts w:ascii="宋体" w:hAnsi="宋体"/>
                <w:color w:val="000000"/>
              </w:rPr>
            </w:pPr>
            <w:r>
              <w:rPr>
                <w:rFonts w:ascii="宋体" w:hAnsi="宋体"/>
                <w:bCs/>
                <w:color w:val="000000"/>
                <w:kern w:val="0"/>
              </w:rPr>
              <w:t>6</w:t>
            </w:r>
          </w:p>
        </w:tc>
        <w:tc>
          <w:tcPr>
            <w:tcW w:w="387" w:type="pct"/>
            <w:tcBorders>
              <w:top w:val="single" w:sz="4" w:space="0" w:color="000000"/>
              <w:left w:val="nil"/>
              <w:bottom w:val="single" w:sz="4" w:space="0" w:color="000000"/>
              <w:right w:val="single" w:sz="4" w:space="0" w:color="auto"/>
            </w:tcBorders>
            <w:shd w:val="clear" w:color="auto" w:fill="FFFFFF"/>
            <w:vAlign w:val="center"/>
          </w:tcPr>
          <w:p w14:paraId="0271D33B"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E2BE494"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single" w:sz="4" w:space="0" w:color="auto"/>
              <w:bottom w:val="single" w:sz="4" w:space="0" w:color="000000"/>
              <w:right w:val="single" w:sz="4" w:space="0" w:color="auto"/>
            </w:tcBorders>
            <w:shd w:val="clear" w:color="auto" w:fill="auto"/>
            <w:vAlign w:val="center"/>
          </w:tcPr>
          <w:p w14:paraId="4BEAF76F" w14:textId="77777777" w:rsidR="001B6C2D" w:rsidRDefault="00FD38D6">
            <w:pPr>
              <w:widowControl/>
              <w:jc w:val="left"/>
              <w:textAlignment w:val="center"/>
              <w:rPr>
                <w:rFonts w:ascii="宋体" w:hAnsi="宋体"/>
                <w:color w:val="000000"/>
              </w:rPr>
            </w:pPr>
            <w:r>
              <w:t>主中心到各节点之间的线路平均时延</w:t>
            </w:r>
            <w:r>
              <w:t>≤80ms</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5E64E569" w14:textId="77777777" w:rsidR="001B6C2D" w:rsidRDefault="001B6C2D">
            <w:pPr>
              <w:jc w:val="center"/>
              <w:textAlignment w:val="center"/>
              <w:rPr>
                <w:rFonts w:ascii="宋体" w:hAnsi="宋体"/>
                <w:color w:val="000000"/>
              </w:rPr>
            </w:pPr>
          </w:p>
        </w:tc>
      </w:tr>
      <w:tr w:rsidR="001B6C2D" w14:paraId="5F95013F" w14:textId="77777777">
        <w:trPr>
          <w:trHeight w:val="62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9746843" w14:textId="77777777" w:rsidR="001B6C2D" w:rsidRDefault="00FD38D6">
            <w:pPr>
              <w:widowControl/>
              <w:jc w:val="center"/>
              <w:textAlignment w:val="center"/>
              <w:rPr>
                <w:rFonts w:ascii="宋体" w:hAnsi="宋体"/>
                <w:color w:val="000000"/>
              </w:rPr>
            </w:pPr>
            <w:r>
              <w:rPr>
                <w:rFonts w:ascii="宋体" w:hAnsi="宋体"/>
                <w:bCs/>
                <w:color w:val="000000"/>
                <w:kern w:val="0"/>
              </w:rPr>
              <w:t>7</w:t>
            </w:r>
          </w:p>
        </w:tc>
        <w:tc>
          <w:tcPr>
            <w:tcW w:w="387" w:type="pct"/>
            <w:tcBorders>
              <w:top w:val="single" w:sz="4" w:space="0" w:color="000000"/>
              <w:left w:val="nil"/>
              <w:bottom w:val="single" w:sz="4" w:space="0" w:color="000000"/>
              <w:right w:val="single" w:sz="4" w:space="0" w:color="auto"/>
            </w:tcBorders>
            <w:shd w:val="clear" w:color="auto" w:fill="FFFFFF"/>
            <w:vAlign w:val="center"/>
          </w:tcPr>
          <w:p w14:paraId="6F6A2496"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B567CF8" w14:textId="77777777" w:rsidR="001B6C2D" w:rsidRDefault="001B6C2D">
            <w:pPr>
              <w:jc w:val="center"/>
              <w:textAlignment w:val="center"/>
              <w:rPr>
                <w:rFonts w:ascii="宋体" w:hAnsi="宋体"/>
                <w:color w:val="000000"/>
                <w:szCs w:val="21"/>
                <w:highlight w:val="green"/>
              </w:rPr>
            </w:pPr>
          </w:p>
        </w:tc>
        <w:tc>
          <w:tcPr>
            <w:tcW w:w="3349" w:type="pct"/>
            <w:tcBorders>
              <w:top w:val="single" w:sz="4" w:space="0" w:color="000000"/>
              <w:left w:val="single" w:sz="4" w:space="0" w:color="auto"/>
              <w:bottom w:val="single" w:sz="4" w:space="0" w:color="000000"/>
              <w:right w:val="single" w:sz="4" w:space="0" w:color="auto"/>
            </w:tcBorders>
            <w:shd w:val="clear" w:color="auto" w:fill="auto"/>
            <w:vAlign w:val="center"/>
          </w:tcPr>
          <w:p w14:paraId="3DEDC7D5" w14:textId="77777777" w:rsidR="001B6C2D" w:rsidRDefault="00FD38D6">
            <w:pPr>
              <w:widowControl/>
              <w:jc w:val="left"/>
              <w:textAlignment w:val="center"/>
              <w:rPr>
                <w:rFonts w:ascii="宋体" w:hAnsi="宋体"/>
                <w:color w:val="000000"/>
              </w:rPr>
            </w:pPr>
            <w:r>
              <w:t>平均故障修复时间（</w:t>
            </w:r>
            <w:r>
              <w:t>MTTR</w:t>
            </w:r>
            <w:r>
              <w:t>）</w:t>
            </w:r>
            <w:r>
              <w:t xml:space="preserve">≤4 </w:t>
            </w:r>
            <w:r>
              <w:t>小时</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6AFC33ED" w14:textId="77777777" w:rsidR="001B6C2D" w:rsidRDefault="001B6C2D">
            <w:pPr>
              <w:jc w:val="center"/>
              <w:textAlignment w:val="center"/>
              <w:rPr>
                <w:rFonts w:ascii="宋体" w:hAnsi="宋体"/>
                <w:color w:val="000000"/>
              </w:rPr>
            </w:pPr>
          </w:p>
        </w:tc>
      </w:tr>
      <w:tr w:rsidR="001B6C2D" w14:paraId="3F2ABA5F"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1FC059F" w14:textId="77777777" w:rsidR="001B6C2D" w:rsidRDefault="00FD38D6">
            <w:pPr>
              <w:widowControl/>
              <w:jc w:val="center"/>
              <w:textAlignment w:val="center"/>
              <w:rPr>
                <w:rFonts w:ascii="宋体" w:hAnsi="宋体"/>
                <w:bCs/>
                <w:color w:val="000000"/>
              </w:rPr>
            </w:pPr>
            <w:r>
              <w:rPr>
                <w:rFonts w:ascii="宋体" w:hAnsi="宋体"/>
                <w:color w:val="000000"/>
                <w:kern w:val="0"/>
              </w:rPr>
              <w:t>8</w:t>
            </w:r>
          </w:p>
        </w:tc>
        <w:tc>
          <w:tcPr>
            <w:tcW w:w="387" w:type="pct"/>
            <w:tcBorders>
              <w:top w:val="single" w:sz="4" w:space="0" w:color="000000"/>
              <w:left w:val="nil"/>
              <w:bottom w:val="single" w:sz="4" w:space="0" w:color="000000"/>
              <w:right w:val="single" w:sz="4" w:space="0" w:color="auto"/>
            </w:tcBorders>
            <w:shd w:val="clear" w:color="auto" w:fill="FFFFFF"/>
            <w:vAlign w:val="center"/>
          </w:tcPr>
          <w:p w14:paraId="0873258A"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3180604F" w14:textId="77777777" w:rsidR="001B6C2D" w:rsidRDefault="001B6C2D">
            <w:pPr>
              <w:widowControl/>
              <w:jc w:val="center"/>
              <w:textAlignment w:val="center"/>
              <w:rPr>
                <w:rFonts w:ascii="宋体" w:hAnsi="宋体"/>
                <w:color w:val="000000"/>
              </w:rPr>
            </w:pPr>
          </w:p>
        </w:tc>
        <w:tc>
          <w:tcPr>
            <w:tcW w:w="3349" w:type="pct"/>
            <w:tcBorders>
              <w:top w:val="single" w:sz="4" w:space="0" w:color="000000"/>
              <w:left w:val="single" w:sz="4" w:space="0" w:color="auto"/>
              <w:bottom w:val="single" w:sz="4" w:space="0" w:color="000000"/>
              <w:right w:val="single" w:sz="4" w:space="0" w:color="auto"/>
            </w:tcBorders>
            <w:shd w:val="clear" w:color="auto" w:fill="FFFFFF"/>
            <w:vAlign w:val="center"/>
          </w:tcPr>
          <w:p w14:paraId="090C5166" w14:textId="77777777" w:rsidR="001B6C2D" w:rsidRDefault="00FD38D6">
            <w:pPr>
              <w:widowControl/>
              <w:textAlignment w:val="center"/>
              <w:rPr>
                <w:rFonts w:ascii="宋体" w:hAnsi="宋体"/>
                <w:color w:val="000000"/>
              </w:rPr>
            </w:pPr>
            <w:r>
              <w:t>可宣告路由条目</w:t>
            </w:r>
            <w:r>
              <w:t xml:space="preserve">≥20 </w:t>
            </w:r>
            <w:r>
              <w:t>条</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4F45E617" w14:textId="77777777" w:rsidR="001B6C2D" w:rsidRDefault="001B6C2D">
            <w:pPr>
              <w:jc w:val="center"/>
              <w:textAlignment w:val="center"/>
              <w:rPr>
                <w:rFonts w:ascii="宋体" w:hAnsi="宋体"/>
                <w:color w:val="000000"/>
              </w:rPr>
            </w:pPr>
          </w:p>
        </w:tc>
      </w:tr>
      <w:tr w:rsidR="001B6C2D" w14:paraId="40E3A53B"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EA72284" w14:textId="77777777" w:rsidR="001B6C2D" w:rsidRDefault="00FD38D6">
            <w:pPr>
              <w:widowControl/>
              <w:jc w:val="center"/>
              <w:textAlignment w:val="center"/>
              <w:rPr>
                <w:rFonts w:ascii="宋体" w:hAnsi="宋体"/>
                <w:color w:val="000000"/>
              </w:rPr>
            </w:pPr>
            <w:r>
              <w:rPr>
                <w:rFonts w:ascii="宋体" w:hAnsi="宋体" w:hint="eastAsia"/>
                <w:bCs/>
                <w:color w:val="000000"/>
                <w:kern w:val="0"/>
              </w:rPr>
              <w:t>9</w:t>
            </w:r>
          </w:p>
        </w:tc>
        <w:tc>
          <w:tcPr>
            <w:tcW w:w="387" w:type="pct"/>
            <w:tcBorders>
              <w:top w:val="single" w:sz="4" w:space="0" w:color="000000"/>
              <w:left w:val="nil"/>
              <w:bottom w:val="single" w:sz="4" w:space="0" w:color="000000"/>
              <w:right w:val="single" w:sz="4" w:space="0" w:color="auto"/>
            </w:tcBorders>
            <w:shd w:val="clear" w:color="auto" w:fill="FFFFFF"/>
            <w:vAlign w:val="center"/>
          </w:tcPr>
          <w:p w14:paraId="7409207A"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9FCA27E" w14:textId="77777777" w:rsidR="001B6C2D" w:rsidRDefault="001B6C2D">
            <w:pPr>
              <w:widowControl/>
              <w:jc w:val="left"/>
              <w:rPr>
                <w:rFonts w:ascii="宋体" w:hAnsi="宋体"/>
                <w:color w:val="000000"/>
                <w:szCs w:val="21"/>
              </w:rPr>
            </w:pPr>
          </w:p>
        </w:tc>
        <w:tc>
          <w:tcPr>
            <w:tcW w:w="3349" w:type="pct"/>
            <w:tcBorders>
              <w:top w:val="single" w:sz="4" w:space="0" w:color="000000"/>
              <w:left w:val="single" w:sz="4" w:space="0" w:color="auto"/>
              <w:bottom w:val="single" w:sz="4" w:space="0" w:color="000000"/>
              <w:right w:val="single" w:sz="4" w:space="0" w:color="auto"/>
            </w:tcBorders>
            <w:shd w:val="clear" w:color="auto" w:fill="FFFFFF"/>
            <w:vAlign w:val="center"/>
          </w:tcPr>
          <w:p w14:paraId="76368457" w14:textId="77777777" w:rsidR="001B6C2D" w:rsidRDefault="00FD38D6">
            <w:pPr>
              <w:widowControl/>
              <w:textAlignment w:val="center"/>
              <w:rPr>
                <w:rFonts w:ascii="宋体" w:hAnsi="宋体"/>
                <w:color w:val="000000"/>
              </w:rPr>
            </w:pPr>
            <w:r>
              <w:t xml:space="preserve">CE-PE </w:t>
            </w:r>
            <w:r>
              <w:t>间路由协议</w:t>
            </w:r>
            <w:r>
              <w:rPr>
                <w:rFonts w:hint="eastAsia"/>
              </w:rPr>
              <w:t>：</w:t>
            </w:r>
            <w:r>
              <w:t>EBGP</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27797CE9" w14:textId="77777777" w:rsidR="001B6C2D" w:rsidRDefault="001B6C2D">
            <w:pPr>
              <w:jc w:val="center"/>
              <w:textAlignment w:val="center"/>
              <w:rPr>
                <w:rFonts w:ascii="宋体" w:hAnsi="宋体"/>
                <w:color w:val="000000"/>
              </w:rPr>
            </w:pPr>
          </w:p>
        </w:tc>
      </w:tr>
      <w:tr w:rsidR="001B6C2D" w14:paraId="1A6BE1BC"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1F17F87" w14:textId="77777777" w:rsidR="001B6C2D" w:rsidRDefault="00FD38D6">
            <w:pPr>
              <w:widowControl/>
              <w:jc w:val="center"/>
              <w:textAlignment w:val="center"/>
              <w:rPr>
                <w:rFonts w:ascii="宋体" w:hAnsi="宋体"/>
                <w:bCs/>
                <w:color w:val="000000"/>
              </w:rPr>
            </w:pPr>
            <w:r>
              <w:rPr>
                <w:rFonts w:ascii="宋体" w:hAnsi="宋体" w:hint="eastAsia"/>
                <w:color w:val="000000"/>
                <w:kern w:val="0"/>
              </w:rPr>
              <w:t>10</w:t>
            </w:r>
          </w:p>
        </w:tc>
        <w:tc>
          <w:tcPr>
            <w:tcW w:w="387" w:type="pct"/>
            <w:tcBorders>
              <w:top w:val="single" w:sz="4" w:space="0" w:color="000000"/>
              <w:left w:val="nil"/>
              <w:bottom w:val="single" w:sz="4" w:space="0" w:color="000000"/>
              <w:right w:val="single" w:sz="4" w:space="0" w:color="auto"/>
            </w:tcBorders>
            <w:shd w:val="clear" w:color="auto" w:fill="FFFFFF"/>
            <w:vAlign w:val="center"/>
          </w:tcPr>
          <w:p w14:paraId="6B8CE879"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4DC89AB" w14:textId="77777777" w:rsidR="001B6C2D" w:rsidRDefault="001B6C2D">
            <w:pPr>
              <w:widowControl/>
              <w:jc w:val="left"/>
              <w:rPr>
                <w:rFonts w:ascii="宋体" w:hAnsi="宋体"/>
                <w:color w:val="000000"/>
                <w:szCs w:val="21"/>
              </w:rPr>
            </w:pPr>
          </w:p>
        </w:tc>
        <w:tc>
          <w:tcPr>
            <w:tcW w:w="3349" w:type="pct"/>
            <w:tcBorders>
              <w:top w:val="single" w:sz="4" w:space="0" w:color="000000"/>
              <w:left w:val="single" w:sz="4" w:space="0" w:color="auto"/>
              <w:bottom w:val="single" w:sz="4" w:space="0" w:color="000000"/>
              <w:right w:val="single" w:sz="4" w:space="0" w:color="auto"/>
            </w:tcBorders>
            <w:shd w:val="clear" w:color="auto" w:fill="FFFFFF"/>
            <w:vAlign w:val="center"/>
          </w:tcPr>
          <w:p w14:paraId="106A00D0" w14:textId="77777777" w:rsidR="001B6C2D" w:rsidRDefault="00FD38D6">
            <w:pPr>
              <w:widowControl/>
              <w:textAlignment w:val="center"/>
              <w:rPr>
                <w:rFonts w:ascii="宋体" w:hAnsi="宋体"/>
                <w:color w:val="000000"/>
              </w:rPr>
            </w:pPr>
            <w:r>
              <w:t xml:space="preserve">CE-PE </w:t>
            </w:r>
            <w:r>
              <w:t>电路接入方式</w:t>
            </w:r>
            <w:r>
              <w:rPr>
                <w:rFonts w:hint="eastAsia"/>
              </w:rPr>
              <w:t>：</w:t>
            </w:r>
            <w:r>
              <w:t>双接入电路</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AF027EF" w14:textId="77777777" w:rsidR="001B6C2D" w:rsidRDefault="001B6C2D">
            <w:pPr>
              <w:jc w:val="center"/>
              <w:textAlignment w:val="center"/>
              <w:rPr>
                <w:rFonts w:ascii="宋体" w:hAnsi="宋体"/>
                <w:color w:val="000000"/>
              </w:rPr>
            </w:pPr>
          </w:p>
        </w:tc>
      </w:tr>
      <w:tr w:rsidR="001B6C2D" w14:paraId="0C0D684C"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CFCC54B" w14:textId="77777777" w:rsidR="001B6C2D" w:rsidRDefault="00FD38D6">
            <w:pPr>
              <w:widowControl/>
              <w:jc w:val="center"/>
              <w:textAlignment w:val="center"/>
              <w:rPr>
                <w:rFonts w:ascii="宋体" w:hAnsi="宋体"/>
                <w:color w:val="000000"/>
              </w:rPr>
            </w:pPr>
            <w:r>
              <w:rPr>
                <w:rFonts w:ascii="宋体" w:hAnsi="宋体" w:hint="eastAsia"/>
                <w:bCs/>
                <w:color w:val="000000"/>
                <w:kern w:val="0"/>
              </w:rPr>
              <w:t>11</w:t>
            </w:r>
          </w:p>
        </w:tc>
        <w:tc>
          <w:tcPr>
            <w:tcW w:w="387" w:type="pct"/>
            <w:tcBorders>
              <w:top w:val="single" w:sz="4" w:space="0" w:color="000000"/>
              <w:left w:val="nil"/>
              <w:bottom w:val="single" w:sz="4" w:space="0" w:color="000000"/>
              <w:right w:val="single" w:sz="4" w:space="0" w:color="auto"/>
            </w:tcBorders>
            <w:shd w:val="clear" w:color="auto" w:fill="FFFFFF"/>
            <w:vAlign w:val="center"/>
          </w:tcPr>
          <w:p w14:paraId="0935DC08"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108384B" w14:textId="77777777" w:rsidR="001B6C2D" w:rsidRDefault="001B6C2D">
            <w:pPr>
              <w:widowControl/>
              <w:jc w:val="left"/>
              <w:rPr>
                <w:rFonts w:ascii="宋体" w:hAnsi="宋体"/>
                <w:color w:val="000000"/>
                <w:szCs w:val="21"/>
              </w:rPr>
            </w:pPr>
          </w:p>
        </w:tc>
        <w:tc>
          <w:tcPr>
            <w:tcW w:w="3349" w:type="pct"/>
            <w:tcBorders>
              <w:top w:val="single" w:sz="4" w:space="0" w:color="000000"/>
              <w:left w:val="single" w:sz="4" w:space="0" w:color="auto"/>
              <w:bottom w:val="single" w:sz="4" w:space="0" w:color="000000"/>
              <w:right w:val="single" w:sz="4" w:space="0" w:color="auto"/>
            </w:tcBorders>
            <w:shd w:val="clear" w:color="auto" w:fill="FFFFFF"/>
            <w:vAlign w:val="center"/>
          </w:tcPr>
          <w:p w14:paraId="1C632D46" w14:textId="77777777" w:rsidR="001B6C2D" w:rsidRDefault="00FD38D6">
            <w:pPr>
              <w:widowControl/>
              <w:textAlignment w:val="center"/>
              <w:rPr>
                <w:rFonts w:ascii="宋体" w:hAnsi="宋体"/>
                <w:color w:val="000000"/>
              </w:rPr>
            </w:pPr>
            <w:r>
              <w:t>IPv6</w:t>
            </w:r>
            <w:r>
              <w:rPr>
                <w:rFonts w:hint="eastAsia"/>
              </w:rPr>
              <w:t>：</w:t>
            </w:r>
            <w:r>
              <w:t>支持</w:t>
            </w:r>
            <w:r>
              <w:t>,</w:t>
            </w:r>
            <w:r>
              <w:t>并可配合用户完成</w:t>
            </w:r>
            <w:r>
              <w:t xml:space="preserve"> IPv6</w:t>
            </w:r>
            <w:r>
              <w:t>调整</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4A51BD0C" w14:textId="77777777" w:rsidR="001B6C2D" w:rsidRDefault="001B6C2D">
            <w:pPr>
              <w:jc w:val="center"/>
              <w:textAlignment w:val="center"/>
              <w:rPr>
                <w:rFonts w:ascii="宋体" w:hAnsi="宋体"/>
                <w:color w:val="000000"/>
              </w:rPr>
            </w:pPr>
          </w:p>
        </w:tc>
      </w:tr>
      <w:tr w:rsidR="001B6C2D" w14:paraId="5EEDCC5B"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AAAA388" w14:textId="77777777" w:rsidR="001B6C2D" w:rsidRDefault="00FD38D6">
            <w:pPr>
              <w:widowControl/>
              <w:jc w:val="center"/>
              <w:textAlignment w:val="center"/>
              <w:rPr>
                <w:rFonts w:ascii="宋体" w:hAnsi="宋体"/>
                <w:color w:val="000000"/>
              </w:rPr>
            </w:pPr>
            <w:r>
              <w:rPr>
                <w:rFonts w:ascii="宋体" w:hAnsi="宋体" w:hint="eastAsia"/>
                <w:bCs/>
                <w:color w:val="000000"/>
                <w:kern w:val="0"/>
              </w:rPr>
              <w:t>1</w:t>
            </w:r>
            <w:r>
              <w:rPr>
                <w:rFonts w:ascii="宋体" w:hAnsi="宋体"/>
                <w:bCs/>
                <w:color w:val="000000"/>
                <w:kern w:val="0"/>
              </w:rPr>
              <w:t>2</w:t>
            </w:r>
          </w:p>
        </w:tc>
        <w:tc>
          <w:tcPr>
            <w:tcW w:w="387" w:type="pct"/>
            <w:tcBorders>
              <w:top w:val="single" w:sz="4" w:space="0" w:color="000000"/>
              <w:left w:val="nil"/>
              <w:bottom w:val="single" w:sz="4" w:space="0" w:color="000000"/>
              <w:right w:val="single" w:sz="4" w:space="0" w:color="auto"/>
            </w:tcBorders>
            <w:shd w:val="clear" w:color="auto" w:fill="FFFFFF"/>
            <w:vAlign w:val="center"/>
          </w:tcPr>
          <w:p w14:paraId="63879553" w14:textId="77777777" w:rsidR="001B6C2D" w:rsidRDefault="00FD38D6">
            <w:pPr>
              <w:jc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A75E7D4" w14:textId="77777777" w:rsidR="001B6C2D" w:rsidRDefault="001B6C2D">
            <w:pPr>
              <w:widowControl/>
              <w:jc w:val="left"/>
              <w:rPr>
                <w:rFonts w:ascii="宋体" w:hAnsi="宋体"/>
                <w:color w:val="000000"/>
                <w:szCs w:val="21"/>
              </w:rPr>
            </w:pPr>
          </w:p>
        </w:tc>
        <w:tc>
          <w:tcPr>
            <w:tcW w:w="3349" w:type="pct"/>
            <w:tcBorders>
              <w:top w:val="single" w:sz="4" w:space="0" w:color="000000"/>
              <w:left w:val="single" w:sz="4" w:space="0" w:color="auto"/>
              <w:bottom w:val="single" w:sz="4" w:space="0" w:color="000000"/>
              <w:right w:val="single" w:sz="4" w:space="0" w:color="auto"/>
            </w:tcBorders>
            <w:shd w:val="clear" w:color="auto" w:fill="FFFFFF"/>
            <w:vAlign w:val="center"/>
          </w:tcPr>
          <w:p w14:paraId="30549D48" w14:textId="77777777" w:rsidR="001B6C2D" w:rsidRDefault="00FD38D6">
            <w:pPr>
              <w:widowControl/>
              <w:textAlignment w:val="center"/>
              <w:rPr>
                <w:rFonts w:ascii="宋体" w:hAnsi="宋体"/>
                <w:color w:val="000000"/>
              </w:rPr>
            </w:pPr>
            <w:r>
              <w:rPr>
                <w:rFonts w:ascii="宋体" w:hAnsi="宋体" w:hint="eastAsia"/>
                <w:color w:val="000000"/>
              </w:rPr>
              <w:t>其他要求：</w:t>
            </w:r>
            <w:r>
              <w:t>不得租用第三方链路或跨接</w:t>
            </w:r>
            <w:r>
              <w:t xml:space="preserve"> </w:t>
            </w:r>
            <w:r>
              <w:t>专线电路需端到端均为固网资源</w:t>
            </w:r>
            <w:r>
              <w:rPr>
                <w:rFonts w:hint="eastAsia"/>
              </w:rPr>
              <w:t>，</w:t>
            </w:r>
            <w:r>
              <w:t>不得采用无线链路。</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35FFFD0E" w14:textId="77777777" w:rsidR="001B6C2D" w:rsidRDefault="001B6C2D">
            <w:pPr>
              <w:jc w:val="center"/>
              <w:textAlignment w:val="center"/>
              <w:rPr>
                <w:rFonts w:ascii="宋体" w:hAnsi="宋体"/>
                <w:color w:val="000000"/>
                <w:highlight w:val="yellow"/>
              </w:rPr>
            </w:pPr>
          </w:p>
        </w:tc>
      </w:tr>
    </w:tbl>
    <w:p w14:paraId="2466B732" w14:textId="77777777" w:rsidR="001B6C2D" w:rsidRDefault="001B6C2D">
      <w:pPr>
        <w:pStyle w:val="a80"/>
      </w:pPr>
    </w:p>
    <w:p w14:paraId="1C227A4C" w14:textId="77777777" w:rsidR="001B6C2D" w:rsidRDefault="00FD38D6">
      <w:pPr>
        <w:pStyle w:val="a7"/>
        <w:adjustRightInd w:val="0"/>
        <w:snapToGrid w:val="0"/>
        <w:spacing w:after="0" w:line="360" w:lineRule="auto"/>
        <w:ind w:firstLine="480"/>
        <w:rPr>
          <w:rFonts w:ascii="宋体" w:hAnsi="宋体"/>
          <w:sz w:val="24"/>
          <w:szCs w:val="24"/>
        </w:rPr>
      </w:pPr>
      <w:r>
        <w:rPr>
          <w:rFonts w:ascii="宋体" w:hAnsi="宋体" w:hint="eastAsia"/>
          <w:sz w:val="24"/>
          <w:szCs w:val="24"/>
        </w:rPr>
        <w:t>（</w:t>
      </w:r>
      <w:r>
        <w:rPr>
          <w:rFonts w:ascii="宋体" w:hAnsi="宋体"/>
          <w:sz w:val="24"/>
          <w:szCs w:val="24"/>
        </w:rPr>
        <w:t>4</w:t>
      </w:r>
      <w:r>
        <w:rPr>
          <w:rFonts w:ascii="宋体" w:hAnsi="宋体" w:hint="eastAsia"/>
          <w:sz w:val="24"/>
          <w:szCs w:val="24"/>
        </w:rPr>
        <w:t>）</w:t>
      </w:r>
      <w:r>
        <w:rPr>
          <w:rFonts w:ascii="宋体" w:hAnsi="宋体" w:hint="eastAsia"/>
          <w:sz w:val="24"/>
          <w:szCs w:val="24"/>
        </w:rPr>
        <w:t>MPLS</w:t>
      </w:r>
      <w:r>
        <w:rPr>
          <w:rFonts w:ascii="宋体" w:hAnsi="宋体"/>
          <w:sz w:val="24"/>
          <w:szCs w:val="24"/>
        </w:rPr>
        <w:t xml:space="preserve"> </w:t>
      </w:r>
      <w:r>
        <w:rPr>
          <w:rFonts w:ascii="宋体" w:hAnsi="宋体" w:hint="eastAsia"/>
          <w:sz w:val="24"/>
          <w:szCs w:val="24"/>
        </w:rPr>
        <w:t>VPN</w:t>
      </w:r>
      <w:r>
        <w:rPr>
          <w:rFonts w:ascii="宋体" w:hAnsi="宋体" w:hint="eastAsia"/>
          <w:sz w:val="24"/>
          <w:szCs w:val="24"/>
        </w:rPr>
        <w:t>电路（</w:t>
      </w:r>
      <w:r>
        <w:rPr>
          <w:rFonts w:ascii="宋体" w:hAnsi="宋体" w:hint="eastAsia"/>
          <w:sz w:val="24"/>
          <w:szCs w:val="24"/>
        </w:rPr>
        <w:t>2</w:t>
      </w:r>
      <w:r>
        <w:rPr>
          <w:rFonts w:ascii="宋体" w:hAnsi="宋体"/>
          <w:sz w:val="24"/>
          <w:szCs w:val="24"/>
        </w:rPr>
        <w:t>3</w:t>
      </w:r>
      <w:r>
        <w:rPr>
          <w:rFonts w:ascii="宋体" w:hAnsi="宋体" w:hint="eastAsia"/>
          <w:sz w:val="24"/>
          <w:szCs w:val="24"/>
        </w:rPr>
        <w:t>个普通省级）</w:t>
      </w:r>
    </w:p>
    <w:tbl>
      <w:tblPr>
        <w:tblW w:w="4997" w:type="pct"/>
        <w:tblLook w:val="04A0" w:firstRow="1" w:lastRow="0" w:firstColumn="1" w:lastColumn="0" w:noHBand="0" w:noVBand="1"/>
      </w:tblPr>
      <w:tblGrid>
        <w:gridCol w:w="535"/>
        <w:gridCol w:w="696"/>
        <w:gridCol w:w="682"/>
        <w:gridCol w:w="6027"/>
        <w:gridCol w:w="1058"/>
      </w:tblGrid>
      <w:tr w:rsidR="001B6C2D" w14:paraId="025C2927" w14:textId="77777777">
        <w:trPr>
          <w:trHeight w:val="578"/>
          <w:tblHeader/>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041DAF7" w14:textId="77777777" w:rsidR="001B6C2D" w:rsidRDefault="00FD38D6">
            <w:pPr>
              <w:widowControl/>
              <w:jc w:val="center"/>
              <w:textAlignment w:val="center"/>
              <w:rPr>
                <w:rFonts w:ascii="宋体" w:hAnsi="宋体"/>
                <w:b/>
                <w:bCs/>
                <w:color w:val="000000"/>
                <w:szCs w:val="21"/>
              </w:rPr>
            </w:pPr>
            <w:r>
              <w:rPr>
                <w:rFonts w:ascii="宋体" w:hAnsi="宋体" w:hint="eastAsia"/>
                <w:b/>
                <w:bCs/>
                <w:color w:val="000000"/>
                <w:kern w:val="0"/>
              </w:rPr>
              <w:t>序号</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051C56F0"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重要性</w:t>
            </w:r>
          </w:p>
        </w:tc>
        <w:tc>
          <w:tcPr>
            <w:tcW w:w="379" w:type="pct"/>
            <w:tcBorders>
              <w:top w:val="single" w:sz="4" w:space="0" w:color="000000"/>
              <w:left w:val="nil"/>
              <w:bottom w:val="single" w:sz="4" w:space="0" w:color="000000"/>
              <w:right w:val="single" w:sz="4" w:space="0" w:color="000000"/>
            </w:tcBorders>
            <w:shd w:val="clear" w:color="auto" w:fill="FFFFFF"/>
            <w:vAlign w:val="center"/>
          </w:tcPr>
          <w:p w14:paraId="53FFDADD"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指标类型</w:t>
            </w: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7E09F40E"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主要技术参数及功能要求</w:t>
            </w:r>
          </w:p>
        </w:tc>
        <w:tc>
          <w:tcPr>
            <w:tcW w:w="588" w:type="pct"/>
            <w:tcBorders>
              <w:top w:val="single" w:sz="4" w:space="0" w:color="000000"/>
              <w:left w:val="nil"/>
              <w:bottom w:val="single" w:sz="4" w:space="0" w:color="000000"/>
              <w:right w:val="single" w:sz="4" w:space="0" w:color="000000"/>
            </w:tcBorders>
            <w:shd w:val="clear" w:color="auto" w:fill="FFFFFF"/>
            <w:vAlign w:val="center"/>
          </w:tcPr>
          <w:p w14:paraId="17C6C573"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证明材料要求</w:t>
            </w:r>
          </w:p>
        </w:tc>
      </w:tr>
      <w:tr w:rsidR="001B6C2D" w14:paraId="5FC03A36" w14:textId="77777777">
        <w:trPr>
          <w:trHeight w:val="9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8678721" w14:textId="77777777" w:rsidR="001B6C2D" w:rsidRDefault="00FD38D6">
            <w:pPr>
              <w:widowControl/>
              <w:jc w:val="center"/>
              <w:textAlignment w:val="center"/>
              <w:rPr>
                <w:rFonts w:ascii="宋体" w:hAnsi="宋体"/>
                <w:color w:val="000000"/>
              </w:rPr>
            </w:pPr>
            <w:r>
              <w:rPr>
                <w:rFonts w:ascii="宋体" w:hAnsi="宋体"/>
                <w:color w:val="000000"/>
                <w:kern w:val="0"/>
              </w:rPr>
              <w:t>1</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66163DF7"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val="restart"/>
            <w:tcBorders>
              <w:left w:val="nil"/>
              <w:right w:val="single" w:sz="4" w:space="0" w:color="000000"/>
            </w:tcBorders>
            <w:shd w:val="clear" w:color="auto" w:fill="auto"/>
            <w:vAlign w:val="center"/>
          </w:tcPr>
          <w:p w14:paraId="6AE271FF" w14:textId="77777777" w:rsidR="001B6C2D" w:rsidRDefault="00FD38D6">
            <w:pPr>
              <w:jc w:val="center"/>
              <w:textAlignment w:val="center"/>
              <w:rPr>
                <w:rFonts w:ascii="宋体" w:hAnsi="宋体"/>
                <w:color w:val="000000"/>
                <w:szCs w:val="21"/>
              </w:rPr>
            </w:pPr>
            <w:r>
              <w:rPr>
                <w:rFonts w:ascii="宋体" w:hAnsi="宋体" w:hint="eastAsia"/>
                <w:color w:val="000000"/>
                <w:szCs w:val="21"/>
              </w:rPr>
              <w:t>电路要求</w:t>
            </w: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70C744B6" w14:textId="77777777" w:rsidR="001B6C2D" w:rsidRDefault="00FD38D6">
            <w:pPr>
              <w:widowControl/>
              <w:textAlignment w:val="center"/>
              <w:rPr>
                <w:rFonts w:ascii="宋体" w:hAnsi="宋体"/>
                <w:color w:val="000000"/>
              </w:rPr>
            </w:pPr>
            <w:r>
              <w:t>带宽分级保障</w:t>
            </w:r>
            <w:r>
              <w:rPr>
                <w:rFonts w:hint="eastAsia"/>
              </w:rPr>
              <w:t>：</w:t>
            </w:r>
            <w:r>
              <w:t>白金级：金级：银级</w:t>
            </w:r>
            <w:r>
              <w:t>=5</w:t>
            </w:r>
            <w:r>
              <w:t>：</w:t>
            </w:r>
            <w:r>
              <w:t>3</w:t>
            </w:r>
            <w:r>
              <w:t>：</w:t>
            </w:r>
            <w:r>
              <w:t>2</w:t>
            </w:r>
          </w:p>
        </w:tc>
        <w:tc>
          <w:tcPr>
            <w:tcW w:w="588" w:type="pct"/>
            <w:vMerge w:val="restart"/>
            <w:tcBorders>
              <w:left w:val="nil"/>
              <w:right w:val="single" w:sz="4" w:space="0" w:color="000000"/>
            </w:tcBorders>
            <w:shd w:val="clear" w:color="auto" w:fill="FFFFFF"/>
            <w:vAlign w:val="center"/>
          </w:tcPr>
          <w:p w14:paraId="0E2D1EBD" w14:textId="77777777" w:rsidR="001B6C2D" w:rsidRDefault="00FD38D6">
            <w:pPr>
              <w:jc w:val="center"/>
              <w:textAlignment w:val="center"/>
              <w:rPr>
                <w:rFonts w:ascii="宋体" w:hAnsi="宋体"/>
                <w:color w:val="000000"/>
              </w:rPr>
            </w:pPr>
            <w:r>
              <w:rPr>
                <w:rFonts w:ascii="宋体" w:hAnsi="宋体" w:hint="eastAsia"/>
                <w:color w:val="000000"/>
              </w:rPr>
              <w:t>需提供承诺函</w:t>
            </w:r>
          </w:p>
        </w:tc>
      </w:tr>
      <w:tr w:rsidR="001B6C2D" w14:paraId="2C9B2585" w14:textId="77777777">
        <w:trPr>
          <w:trHeight w:val="288"/>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5DFF710" w14:textId="77777777" w:rsidR="001B6C2D" w:rsidRDefault="00FD38D6">
            <w:pPr>
              <w:widowControl/>
              <w:jc w:val="center"/>
              <w:textAlignment w:val="center"/>
              <w:rPr>
                <w:rFonts w:ascii="宋体" w:hAnsi="宋体"/>
                <w:bCs/>
                <w:color w:val="000000"/>
              </w:rPr>
            </w:pPr>
            <w:r>
              <w:rPr>
                <w:rFonts w:ascii="宋体" w:hAnsi="宋体"/>
                <w:bCs/>
                <w:color w:val="000000"/>
                <w:kern w:val="0"/>
              </w:rPr>
              <w:t>2</w:t>
            </w:r>
          </w:p>
        </w:tc>
        <w:tc>
          <w:tcPr>
            <w:tcW w:w="387" w:type="pct"/>
            <w:tcBorders>
              <w:top w:val="single" w:sz="4" w:space="0" w:color="000000"/>
              <w:left w:val="nil"/>
              <w:bottom w:val="single" w:sz="4" w:space="0" w:color="000000"/>
              <w:right w:val="single" w:sz="4" w:space="0" w:color="000000"/>
            </w:tcBorders>
            <w:vAlign w:val="center"/>
          </w:tcPr>
          <w:p w14:paraId="7315D88E"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vAlign w:val="center"/>
          </w:tcPr>
          <w:p w14:paraId="5B56C503"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vAlign w:val="center"/>
          </w:tcPr>
          <w:p w14:paraId="5868CABC" w14:textId="77777777" w:rsidR="001B6C2D" w:rsidRDefault="00FD38D6">
            <w:pPr>
              <w:widowControl/>
              <w:textAlignment w:val="center"/>
              <w:rPr>
                <w:rFonts w:ascii="宋体" w:hAnsi="宋体"/>
                <w:color w:val="000000"/>
                <w:kern w:val="0"/>
              </w:rPr>
            </w:pPr>
            <w:r>
              <w:t>接口</w:t>
            </w:r>
            <w:r>
              <w:rPr>
                <w:rFonts w:hint="eastAsia"/>
              </w:rPr>
              <w:t>：</w:t>
            </w:r>
            <w:r>
              <w:t>以太网万兆光口</w:t>
            </w:r>
          </w:p>
        </w:tc>
        <w:tc>
          <w:tcPr>
            <w:tcW w:w="588" w:type="pct"/>
            <w:vMerge/>
            <w:tcBorders>
              <w:left w:val="nil"/>
              <w:right w:val="single" w:sz="4" w:space="0" w:color="000000"/>
            </w:tcBorders>
            <w:vAlign w:val="center"/>
          </w:tcPr>
          <w:p w14:paraId="32F3FD38" w14:textId="77777777" w:rsidR="001B6C2D" w:rsidRDefault="001B6C2D">
            <w:pPr>
              <w:jc w:val="center"/>
              <w:textAlignment w:val="center"/>
              <w:rPr>
                <w:rFonts w:ascii="宋体" w:hAnsi="宋体"/>
                <w:color w:val="000000"/>
              </w:rPr>
            </w:pPr>
          </w:p>
        </w:tc>
      </w:tr>
      <w:tr w:rsidR="001B6C2D" w14:paraId="4D32C0A3" w14:textId="77777777">
        <w:trPr>
          <w:trHeight w:val="60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7445CF6" w14:textId="77777777" w:rsidR="001B6C2D" w:rsidRDefault="00FD38D6">
            <w:pPr>
              <w:widowControl/>
              <w:jc w:val="center"/>
              <w:textAlignment w:val="center"/>
              <w:rPr>
                <w:rFonts w:ascii="宋体" w:hAnsi="宋体"/>
                <w:color w:val="000000"/>
              </w:rPr>
            </w:pPr>
            <w:r>
              <w:rPr>
                <w:rFonts w:ascii="宋体" w:hAnsi="宋体"/>
                <w:color w:val="000000"/>
                <w:kern w:val="0"/>
              </w:rPr>
              <w:t>3</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460CA179"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08693C71"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1DFEA779" w14:textId="77777777" w:rsidR="001B6C2D" w:rsidRDefault="00FD38D6">
            <w:pPr>
              <w:widowControl/>
              <w:textAlignment w:val="center"/>
              <w:rPr>
                <w:rFonts w:ascii="宋体" w:hAnsi="宋体"/>
                <w:color w:val="000000"/>
                <w:kern w:val="0"/>
              </w:rPr>
            </w:pPr>
            <w:r>
              <w:t>扩充性</w:t>
            </w:r>
            <w:r>
              <w:rPr>
                <w:rFonts w:hint="eastAsia"/>
              </w:rPr>
              <w:t>：</w:t>
            </w:r>
            <w:r>
              <w:t>在不影响运行系统的情况下，实现带宽的升级</w:t>
            </w:r>
          </w:p>
        </w:tc>
        <w:tc>
          <w:tcPr>
            <w:tcW w:w="588" w:type="pct"/>
            <w:vMerge/>
            <w:tcBorders>
              <w:left w:val="nil"/>
              <w:right w:val="single" w:sz="4" w:space="0" w:color="000000"/>
            </w:tcBorders>
            <w:shd w:val="clear" w:color="auto" w:fill="FFFFFF"/>
            <w:vAlign w:val="center"/>
          </w:tcPr>
          <w:p w14:paraId="59A5E5C5" w14:textId="77777777" w:rsidR="001B6C2D" w:rsidRDefault="001B6C2D">
            <w:pPr>
              <w:jc w:val="center"/>
              <w:textAlignment w:val="center"/>
              <w:rPr>
                <w:rFonts w:ascii="宋体" w:hAnsi="宋体"/>
                <w:color w:val="000000"/>
              </w:rPr>
            </w:pPr>
          </w:p>
        </w:tc>
      </w:tr>
      <w:tr w:rsidR="001B6C2D" w14:paraId="39095A08" w14:textId="77777777">
        <w:trPr>
          <w:trHeight w:val="54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CFF9DE8" w14:textId="77777777" w:rsidR="001B6C2D" w:rsidRDefault="00FD38D6">
            <w:pPr>
              <w:widowControl/>
              <w:jc w:val="center"/>
              <w:textAlignment w:val="center"/>
              <w:rPr>
                <w:rFonts w:ascii="宋体" w:hAnsi="宋体"/>
                <w:bCs/>
                <w:color w:val="000000"/>
              </w:rPr>
            </w:pPr>
            <w:r>
              <w:rPr>
                <w:rFonts w:ascii="宋体" w:hAnsi="宋体"/>
                <w:bCs/>
                <w:color w:val="000000"/>
                <w:kern w:val="0"/>
              </w:rPr>
              <w:lastRenderedPageBreak/>
              <w:t>4</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2DC61BA0"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21A8CE22"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FFFFFF"/>
            <w:vAlign w:val="center"/>
          </w:tcPr>
          <w:p w14:paraId="28ACA4B5" w14:textId="77777777" w:rsidR="001B6C2D" w:rsidRDefault="00FD38D6">
            <w:pPr>
              <w:widowControl/>
              <w:textAlignment w:val="center"/>
              <w:rPr>
                <w:rFonts w:ascii="宋体" w:hAnsi="宋体"/>
                <w:color w:val="000000"/>
              </w:rPr>
            </w:pPr>
            <w:r>
              <w:t>电路误码率（</w:t>
            </w:r>
            <w:r>
              <w:t>BER</w:t>
            </w:r>
            <w:r>
              <w:t>）</w:t>
            </w:r>
            <w:r>
              <w:t>≤1.0</w:t>
            </w:r>
            <w:r>
              <w:rPr>
                <w:rFonts w:ascii="宋体" w:hAnsi="宋体" w:cs="宋体" w:hint="eastAsia"/>
              </w:rPr>
              <w:t>╳</w:t>
            </w:r>
            <w:r>
              <w:t>10-7</w:t>
            </w:r>
          </w:p>
        </w:tc>
        <w:tc>
          <w:tcPr>
            <w:tcW w:w="588" w:type="pct"/>
            <w:vMerge/>
            <w:tcBorders>
              <w:left w:val="nil"/>
              <w:right w:val="single" w:sz="4" w:space="0" w:color="000000"/>
            </w:tcBorders>
            <w:shd w:val="clear" w:color="auto" w:fill="FFFFFF"/>
            <w:vAlign w:val="center"/>
          </w:tcPr>
          <w:p w14:paraId="5DD50A32" w14:textId="77777777" w:rsidR="001B6C2D" w:rsidRDefault="001B6C2D">
            <w:pPr>
              <w:jc w:val="center"/>
              <w:textAlignment w:val="center"/>
              <w:rPr>
                <w:rFonts w:ascii="宋体" w:hAnsi="宋体"/>
                <w:color w:val="000000"/>
              </w:rPr>
            </w:pPr>
          </w:p>
        </w:tc>
      </w:tr>
      <w:tr w:rsidR="001B6C2D" w14:paraId="3C4022A0" w14:textId="77777777">
        <w:trPr>
          <w:trHeight w:val="288"/>
        </w:trPr>
        <w:tc>
          <w:tcPr>
            <w:tcW w:w="297" w:type="pct"/>
            <w:tcBorders>
              <w:top w:val="single" w:sz="4" w:space="0" w:color="000000"/>
              <w:left w:val="single" w:sz="4" w:space="0" w:color="000000"/>
              <w:bottom w:val="single" w:sz="4" w:space="0" w:color="000000"/>
              <w:right w:val="single" w:sz="4" w:space="0" w:color="000000"/>
            </w:tcBorders>
            <w:vAlign w:val="center"/>
          </w:tcPr>
          <w:p w14:paraId="4623EA0D" w14:textId="77777777" w:rsidR="001B6C2D" w:rsidRDefault="00FD38D6">
            <w:pPr>
              <w:widowControl/>
              <w:jc w:val="center"/>
              <w:textAlignment w:val="center"/>
              <w:rPr>
                <w:rFonts w:ascii="宋体" w:hAnsi="宋体"/>
                <w:color w:val="000000"/>
              </w:rPr>
            </w:pPr>
            <w:r>
              <w:rPr>
                <w:rFonts w:ascii="宋体" w:hAnsi="宋体"/>
                <w:color w:val="000000"/>
                <w:kern w:val="0"/>
              </w:rPr>
              <w:lastRenderedPageBreak/>
              <w:t>5</w:t>
            </w:r>
          </w:p>
        </w:tc>
        <w:tc>
          <w:tcPr>
            <w:tcW w:w="387" w:type="pct"/>
            <w:tcBorders>
              <w:top w:val="single" w:sz="4" w:space="0" w:color="000000"/>
              <w:left w:val="nil"/>
              <w:bottom w:val="single" w:sz="4" w:space="0" w:color="000000"/>
              <w:right w:val="single" w:sz="4" w:space="0" w:color="000000"/>
            </w:tcBorders>
            <w:vAlign w:val="center"/>
          </w:tcPr>
          <w:p w14:paraId="30973118"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vAlign w:val="center"/>
          </w:tcPr>
          <w:p w14:paraId="0EAE7D2E"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vAlign w:val="center"/>
          </w:tcPr>
          <w:p w14:paraId="407DFC91" w14:textId="77777777" w:rsidR="001B6C2D" w:rsidRDefault="00FD38D6">
            <w:pPr>
              <w:widowControl/>
              <w:jc w:val="left"/>
              <w:textAlignment w:val="center"/>
              <w:rPr>
                <w:rFonts w:ascii="宋体" w:hAnsi="宋体"/>
                <w:color w:val="000000"/>
              </w:rPr>
            </w:pPr>
            <w:r>
              <w:t>站点可用率</w:t>
            </w:r>
            <w:r>
              <w:t>≥99.99% (</w:t>
            </w:r>
            <w:r>
              <w:t>双</w:t>
            </w:r>
            <w:r>
              <w:t>CE</w:t>
            </w:r>
            <w:r>
              <w:t>通过两条独立路由连接双</w:t>
            </w:r>
            <w:r>
              <w:t xml:space="preserve"> PE))</w:t>
            </w:r>
          </w:p>
        </w:tc>
        <w:tc>
          <w:tcPr>
            <w:tcW w:w="588" w:type="pct"/>
            <w:vMerge/>
            <w:tcBorders>
              <w:left w:val="nil"/>
              <w:right w:val="single" w:sz="4" w:space="0" w:color="000000"/>
            </w:tcBorders>
            <w:vAlign w:val="center"/>
          </w:tcPr>
          <w:p w14:paraId="6C55F2DA" w14:textId="77777777" w:rsidR="001B6C2D" w:rsidRDefault="001B6C2D">
            <w:pPr>
              <w:jc w:val="center"/>
              <w:textAlignment w:val="center"/>
              <w:rPr>
                <w:rFonts w:ascii="宋体" w:hAnsi="宋体"/>
                <w:color w:val="000000"/>
              </w:rPr>
            </w:pPr>
          </w:p>
        </w:tc>
      </w:tr>
      <w:tr w:rsidR="001B6C2D" w14:paraId="60D5937B" w14:textId="77777777">
        <w:trPr>
          <w:trHeight w:val="62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35CF90B" w14:textId="77777777" w:rsidR="001B6C2D" w:rsidRDefault="00FD38D6">
            <w:pPr>
              <w:widowControl/>
              <w:jc w:val="center"/>
              <w:textAlignment w:val="center"/>
              <w:rPr>
                <w:rFonts w:ascii="宋体" w:hAnsi="宋体"/>
                <w:color w:val="000000"/>
              </w:rPr>
            </w:pPr>
            <w:r>
              <w:rPr>
                <w:rFonts w:ascii="宋体" w:hAnsi="宋体"/>
                <w:bCs/>
                <w:color w:val="000000"/>
                <w:kern w:val="0"/>
              </w:rPr>
              <w:t>6</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3C8CA11F"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37820457" w14:textId="77777777" w:rsidR="001B6C2D" w:rsidRDefault="001B6C2D">
            <w:pPr>
              <w:jc w:val="center"/>
              <w:textAlignment w:val="center"/>
              <w:rPr>
                <w:rFonts w:ascii="宋体" w:hAnsi="宋体"/>
                <w:color w:val="000000"/>
                <w:szCs w:val="21"/>
              </w:rPr>
            </w:pPr>
          </w:p>
        </w:tc>
        <w:tc>
          <w:tcPr>
            <w:tcW w:w="3349" w:type="pct"/>
            <w:tcBorders>
              <w:top w:val="single" w:sz="4" w:space="0" w:color="000000"/>
              <w:left w:val="nil"/>
              <w:bottom w:val="single" w:sz="4" w:space="0" w:color="000000"/>
              <w:right w:val="single" w:sz="4" w:space="0" w:color="000000"/>
            </w:tcBorders>
            <w:shd w:val="clear" w:color="auto" w:fill="auto"/>
            <w:vAlign w:val="center"/>
          </w:tcPr>
          <w:p w14:paraId="02B4AD96" w14:textId="77777777" w:rsidR="001B6C2D" w:rsidRDefault="00FD38D6">
            <w:pPr>
              <w:widowControl/>
              <w:jc w:val="left"/>
              <w:textAlignment w:val="center"/>
              <w:rPr>
                <w:rFonts w:ascii="宋体" w:hAnsi="宋体"/>
                <w:color w:val="000000"/>
              </w:rPr>
            </w:pPr>
            <w:r>
              <w:t>主中心到各节点之间的线路平均时延</w:t>
            </w:r>
            <w:r>
              <w:t>≤80ms</w:t>
            </w:r>
          </w:p>
        </w:tc>
        <w:tc>
          <w:tcPr>
            <w:tcW w:w="588" w:type="pct"/>
            <w:vMerge/>
            <w:tcBorders>
              <w:left w:val="nil"/>
              <w:right w:val="single" w:sz="4" w:space="0" w:color="000000"/>
            </w:tcBorders>
            <w:shd w:val="clear" w:color="auto" w:fill="FFFFFF"/>
            <w:vAlign w:val="center"/>
          </w:tcPr>
          <w:p w14:paraId="72677538" w14:textId="77777777" w:rsidR="001B6C2D" w:rsidRDefault="001B6C2D">
            <w:pPr>
              <w:jc w:val="center"/>
              <w:textAlignment w:val="center"/>
              <w:rPr>
                <w:rFonts w:ascii="宋体" w:hAnsi="宋体"/>
                <w:color w:val="000000"/>
              </w:rPr>
            </w:pPr>
          </w:p>
        </w:tc>
      </w:tr>
      <w:tr w:rsidR="001B6C2D" w14:paraId="2922A991" w14:textId="77777777">
        <w:trPr>
          <w:trHeight w:val="620"/>
        </w:trPr>
        <w:tc>
          <w:tcPr>
            <w:tcW w:w="29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E601327" w14:textId="77777777" w:rsidR="001B6C2D" w:rsidRDefault="00FD38D6">
            <w:pPr>
              <w:widowControl/>
              <w:jc w:val="center"/>
              <w:textAlignment w:val="center"/>
              <w:rPr>
                <w:rFonts w:ascii="宋体" w:hAnsi="宋体"/>
                <w:color w:val="000000"/>
              </w:rPr>
            </w:pPr>
            <w:r>
              <w:rPr>
                <w:rFonts w:ascii="宋体" w:hAnsi="宋体"/>
                <w:bCs/>
                <w:color w:val="000000"/>
                <w:kern w:val="0"/>
              </w:rPr>
              <w:t>7</w:t>
            </w:r>
          </w:p>
        </w:tc>
        <w:tc>
          <w:tcPr>
            <w:tcW w:w="387" w:type="pct"/>
            <w:tcBorders>
              <w:top w:val="single" w:sz="4" w:space="0" w:color="000000"/>
              <w:left w:val="nil"/>
              <w:bottom w:val="single" w:sz="4" w:space="0" w:color="000000"/>
              <w:right w:val="single" w:sz="4" w:space="0" w:color="000000"/>
            </w:tcBorders>
            <w:shd w:val="clear" w:color="auto" w:fill="FFFFFF"/>
            <w:vAlign w:val="center"/>
          </w:tcPr>
          <w:p w14:paraId="0BE6FD05"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right w:val="single" w:sz="4" w:space="0" w:color="000000"/>
            </w:tcBorders>
            <w:shd w:val="clear" w:color="auto" w:fill="auto"/>
            <w:vAlign w:val="center"/>
          </w:tcPr>
          <w:p w14:paraId="10E0A646" w14:textId="77777777" w:rsidR="001B6C2D" w:rsidRDefault="001B6C2D">
            <w:pPr>
              <w:jc w:val="center"/>
              <w:textAlignment w:val="center"/>
              <w:rPr>
                <w:rFonts w:ascii="宋体" w:hAnsi="宋体"/>
                <w:color w:val="000000"/>
                <w:szCs w:val="21"/>
                <w:highlight w:val="green"/>
              </w:rPr>
            </w:pPr>
          </w:p>
        </w:tc>
        <w:tc>
          <w:tcPr>
            <w:tcW w:w="3349" w:type="pct"/>
            <w:tcBorders>
              <w:top w:val="single" w:sz="4" w:space="0" w:color="000000"/>
              <w:left w:val="nil"/>
              <w:bottom w:val="single" w:sz="4" w:space="0" w:color="000000"/>
              <w:right w:val="single" w:sz="4" w:space="0" w:color="000000"/>
            </w:tcBorders>
            <w:shd w:val="clear" w:color="auto" w:fill="auto"/>
            <w:vAlign w:val="center"/>
          </w:tcPr>
          <w:p w14:paraId="01A7259A" w14:textId="77777777" w:rsidR="001B6C2D" w:rsidRDefault="00FD38D6">
            <w:pPr>
              <w:widowControl/>
              <w:jc w:val="left"/>
              <w:textAlignment w:val="center"/>
              <w:rPr>
                <w:rFonts w:ascii="宋体" w:hAnsi="宋体"/>
                <w:color w:val="000000"/>
              </w:rPr>
            </w:pPr>
            <w:r>
              <w:t>平均故障修复时间（</w:t>
            </w:r>
            <w:r>
              <w:t>MTTR</w:t>
            </w:r>
            <w:r>
              <w:t>）</w:t>
            </w:r>
            <w:r>
              <w:t xml:space="preserve">≤4 </w:t>
            </w:r>
            <w:r>
              <w:t>小时</w:t>
            </w:r>
          </w:p>
        </w:tc>
        <w:tc>
          <w:tcPr>
            <w:tcW w:w="588" w:type="pct"/>
            <w:vMerge/>
            <w:tcBorders>
              <w:left w:val="nil"/>
              <w:right w:val="single" w:sz="4" w:space="0" w:color="000000"/>
            </w:tcBorders>
            <w:shd w:val="clear" w:color="auto" w:fill="FFFFFF"/>
            <w:vAlign w:val="center"/>
          </w:tcPr>
          <w:p w14:paraId="7D752C5A" w14:textId="77777777" w:rsidR="001B6C2D" w:rsidRDefault="001B6C2D">
            <w:pPr>
              <w:jc w:val="center"/>
              <w:textAlignment w:val="center"/>
              <w:rPr>
                <w:rFonts w:ascii="宋体" w:hAnsi="宋体"/>
                <w:color w:val="000000"/>
              </w:rPr>
            </w:pPr>
          </w:p>
        </w:tc>
      </w:tr>
      <w:tr w:rsidR="001B6C2D" w14:paraId="7E51C02A" w14:textId="77777777">
        <w:trPr>
          <w:trHeight w:val="288"/>
        </w:trPr>
        <w:tc>
          <w:tcPr>
            <w:tcW w:w="297" w:type="pct"/>
            <w:tcBorders>
              <w:top w:val="single" w:sz="4" w:space="0" w:color="000000"/>
              <w:left w:val="single" w:sz="4" w:space="0" w:color="000000"/>
              <w:bottom w:val="single" w:sz="4" w:space="0" w:color="auto"/>
              <w:right w:val="single" w:sz="4" w:space="0" w:color="000000"/>
            </w:tcBorders>
            <w:shd w:val="clear" w:color="auto" w:fill="FFFFFF"/>
            <w:vAlign w:val="center"/>
          </w:tcPr>
          <w:p w14:paraId="36C2FC61" w14:textId="77777777" w:rsidR="001B6C2D" w:rsidRDefault="00FD38D6">
            <w:pPr>
              <w:widowControl/>
              <w:jc w:val="center"/>
              <w:textAlignment w:val="center"/>
              <w:rPr>
                <w:rFonts w:ascii="宋体" w:hAnsi="宋体"/>
                <w:bCs/>
                <w:color w:val="000000"/>
              </w:rPr>
            </w:pPr>
            <w:r>
              <w:rPr>
                <w:rFonts w:ascii="宋体" w:hAnsi="宋体"/>
                <w:color w:val="000000"/>
                <w:kern w:val="0"/>
              </w:rPr>
              <w:t>8</w:t>
            </w:r>
          </w:p>
        </w:tc>
        <w:tc>
          <w:tcPr>
            <w:tcW w:w="387" w:type="pct"/>
            <w:tcBorders>
              <w:top w:val="single" w:sz="4" w:space="0" w:color="000000"/>
              <w:left w:val="nil"/>
              <w:bottom w:val="single" w:sz="4" w:space="0" w:color="auto"/>
              <w:right w:val="single" w:sz="4" w:space="0" w:color="000000"/>
            </w:tcBorders>
            <w:shd w:val="clear" w:color="auto" w:fill="FFFFFF"/>
            <w:vAlign w:val="center"/>
          </w:tcPr>
          <w:p w14:paraId="6189D368"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left w:val="nil"/>
              <w:bottom w:val="single" w:sz="4" w:space="0" w:color="auto"/>
              <w:right w:val="single" w:sz="4" w:space="0" w:color="000000"/>
            </w:tcBorders>
            <w:shd w:val="clear" w:color="auto" w:fill="FFFFFF"/>
            <w:vAlign w:val="center"/>
          </w:tcPr>
          <w:p w14:paraId="0CF78BE9" w14:textId="77777777" w:rsidR="001B6C2D" w:rsidRDefault="001B6C2D">
            <w:pPr>
              <w:widowControl/>
              <w:jc w:val="center"/>
              <w:textAlignment w:val="center"/>
              <w:rPr>
                <w:rFonts w:ascii="宋体" w:hAnsi="宋体"/>
                <w:color w:val="000000"/>
              </w:rPr>
            </w:pPr>
          </w:p>
        </w:tc>
        <w:tc>
          <w:tcPr>
            <w:tcW w:w="3349" w:type="pct"/>
            <w:tcBorders>
              <w:top w:val="single" w:sz="4" w:space="0" w:color="000000"/>
              <w:left w:val="nil"/>
              <w:bottom w:val="single" w:sz="4" w:space="0" w:color="auto"/>
              <w:right w:val="single" w:sz="4" w:space="0" w:color="000000"/>
            </w:tcBorders>
            <w:shd w:val="clear" w:color="auto" w:fill="FFFFFF"/>
            <w:vAlign w:val="center"/>
          </w:tcPr>
          <w:p w14:paraId="00B37708" w14:textId="77777777" w:rsidR="001B6C2D" w:rsidRDefault="00FD38D6">
            <w:pPr>
              <w:widowControl/>
              <w:textAlignment w:val="center"/>
              <w:rPr>
                <w:rFonts w:ascii="宋体" w:hAnsi="宋体"/>
                <w:color w:val="000000"/>
              </w:rPr>
            </w:pPr>
            <w:r>
              <w:t>可宣告路由条目</w:t>
            </w:r>
            <w:r>
              <w:t xml:space="preserve">≥20 </w:t>
            </w:r>
            <w:r>
              <w:t>条</w:t>
            </w:r>
          </w:p>
        </w:tc>
        <w:tc>
          <w:tcPr>
            <w:tcW w:w="588" w:type="pct"/>
            <w:vMerge/>
            <w:tcBorders>
              <w:left w:val="nil"/>
              <w:bottom w:val="single" w:sz="4" w:space="0" w:color="auto"/>
              <w:right w:val="single" w:sz="4" w:space="0" w:color="000000"/>
            </w:tcBorders>
            <w:shd w:val="clear" w:color="auto" w:fill="FFFFFF"/>
            <w:vAlign w:val="center"/>
          </w:tcPr>
          <w:p w14:paraId="31062AC3" w14:textId="77777777" w:rsidR="001B6C2D" w:rsidRDefault="001B6C2D">
            <w:pPr>
              <w:jc w:val="center"/>
              <w:textAlignment w:val="center"/>
              <w:rPr>
                <w:rFonts w:ascii="宋体" w:hAnsi="宋体"/>
                <w:color w:val="000000"/>
              </w:rPr>
            </w:pPr>
          </w:p>
        </w:tc>
      </w:tr>
      <w:tr w:rsidR="001B6C2D" w14:paraId="3F0362B5" w14:textId="77777777">
        <w:trPr>
          <w:trHeight w:val="288"/>
        </w:trPr>
        <w:tc>
          <w:tcPr>
            <w:tcW w:w="297" w:type="pct"/>
            <w:tcBorders>
              <w:top w:val="single" w:sz="4" w:space="0" w:color="auto"/>
              <w:left w:val="single" w:sz="4" w:space="0" w:color="auto"/>
              <w:bottom w:val="single" w:sz="4" w:space="0" w:color="auto"/>
              <w:right w:val="single" w:sz="4" w:space="0" w:color="auto"/>
            </w:tcBorders>
            <w:shd w:val="clear" w:color="auto" w:fill="FFFFFF"/>
            <w:vAlign w:val="center"/>
          </w:tcPr>
          <w:p w14:paraId="4262DE1E" w14:textId="77777777" w:rsidR="001B6C2D" w:rsidRDefault="00FD38D6">
            <w:pPr>
              <w:widowControl/>
              <w:jc w:val="center"/>
              <w:textAlignment w:val="center"/>
              <w:rPr>
                <w:rFonts w:ascii="宋体" w:hAnsi="宋体"/>
                <w:color w:val="000000"/>
              </w:rPr>
            </w:pPr>
            <w:r>
              <w:rPr>
                <w:rFonts w:ascii="宋体" w:hAnsi="宋体" w:hint="eastAsia"/>
                <w:bCs/>
                <w:color w:val="000000"/>
                <w:kern w:val="0"/>
              </w:rPr>
              <w:t>9</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14:paraId="7D50A881"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7E9FB51" w14:textId="77777777" w:rsidR="001B6C2D" w:rsidRDefault="001B6C2D">
            <w:pPr>
              <w:widowControl/>
              <w:jc w:val="left"/>
              <w:rPr>
                <w:rFonts w:ascii="宋体" w:hAnsi="宋体"/>
                <w:color w:val="000000"/>
                <w:szCs w:val="21"/>
              </w:rPr>
            </w:pPr>
          </w:p>
        </w:tc>
        <w:tc>
          <w:tcPr>
            <w:tcW w:w="3349" w:type="pct"/>
            <w:tcBorders>
              <w:top w:val="single" w:sz="4" w:space="0" w:color="auto"/>
              <w:left w:val="single" w:sz="4" w:space="0" w:color="auto"/>
              <w:bottom w:val="single" w:sz="4" w:space="0" w:color="auto"/>
              <w:right w:val="single" w:sz="4" w:space="0" w:color="auto"/>
            </w:tcBorders>
            <w:shd w:val="clear" w:color="auto" w:fill="FFFFFF"/>
            <w:vAlign w:val="center"/>
          </w:tcPr>
          <w:p w14:paraId="2E7EAC35" w14:textId="77777777" w:rsidR="001B6C2D" w:rsidRDefault="00FD38D6">
            <w:pPr>
              <w:widowControl/>
              <w:textAlignment w:val="center"/>
              <w:rPr>
                <w:rFonts w:ascii="宋体" w:hAnsi="宋体"/>
                <w:color w:val="000000"/>
              </w:rPr>
            </w:pPr>
            <w:r>
              <w:t xml:space="preserve">CE-PE </w:t>
            </w:r>
            <w:r>
              <w:t>间路由协议</w:t>
            </w:r>
            <w:r>
              <w:rPr>
                <w:rFonts w:hint="eastAsia"/>
              </w:rPr>
              <w:t>：</w:t>
            </w:r>
            <w:r>
              <w:t>EBGP</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EAA50F4" w14:textId="77777777" w:rsidR="001B6C2D" w:rsidRDefault="001B6C2D">
            <w:pPr>
              <w:jc w:val="center"/>
              <w:textAlignment w:val="center"/>
              <w:rPr>
                <w:rFonts w:ascii="宋体" w:hAnsi="宋体"/>
                <w:color w:val="000000"/>
              </w:rPr>
            </w:pPr>
          </w:p>
        </w:tc>
      </w:tr>
      <w:tr w:rsidR="001B6C2D" w14:paraId="11B7D652" w14:textId="77777777">
        <w:trPr>
          <w:trHeight w:val="288"/>
        </w:trPr>
        <w:tc>
          <w:tcPr>
            <w:tcW w:w="297" w:type="pct"/>
            <w:tcBorders>
              <w:top w:val="single" w:sz="4" w:space="0" w:color="auto"/>
              <w:left w:val="single" w:sz="4" w:space="0" w:color="auto"/>
              <w:bottom w:val="single" w:sz="4" w:space="0" w:color="auto"/>
              <w:right w:val="single" w:sz="4" w:space="0" w:color="auto"/>
            </w:tcBorders>
            <w:shd w:val="clear" w:color="auto" w:fill="FFFFFF"/>
            <w:vAlign w:val="center"/>
          </w:tcPr>
          <w:p w14:paraId="1DD0C2EA" w14:textId="77777777" w:rsidR="001B6C2D" w:rsidRDefault="00FD38D6">
            <w:pPr>
              <w:widowControl/>
              <w:jc w:val="center"/>
              <w:textAlignment w:val="center"/>
              <w:rPr>
                <w:rFonts w:ascii="宋体" w:hAnsi="宋体"/>
                <w:bCs/>
                <w:color w:val="000000"/>
              </w:rPr>
            </w:pPr>
            <w:r>
              <w:rPr>
                <w:rFonts w:ascii="宋体" w:hAnsi="宋体" w:hint="eastAsia"/>
                <w:color w:val="000000"/>
                <w:kern w:val="0"/>
              </w:rPr>
              <w:t>10</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14:paraId="7B3C3A07"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3E0F47D" w14:textId="77777777" w:rsidR="001B6C2D" w:rsidRDefault="001B6C2D">
            <w:pPr>
              <w:widowControl/>
              <w:jc w:val="left"/>
              <w:rPr>
                <w:rFonts w:ascii="宋体" w:hAnsi="宋体"/>
                <w:color w:val="000000"/>
                <w:szCs w:val="21"/>
              </w:rPr>
            </w:pPr>
          </w:p>
        </w:tc>
        <w:tc>
          <w:tcPr>
            <w:tcW w:w="3349" w:type="pct"/>
            <w:tcBorders>
              <w:top w:val="single" w:sz="4" w:space="0" w:color="auto"/>
              <w:left w:val="single" w:sz="4" w:space="0" w:color="auto"/>
              <w:bottom w:val="single" w:sz="4" w:space="0" w:color="auto"/>
              <w:right w:val="single" w:sz="4" w:space="0" w:color="auto"/>
            </w:tcBorders>
            <w:shd w:val="clear" w:color="auto" w:fill="FFFFFF"/>
            <w:vAlign w:val="center"/>
          </w:tcPr>
          <w:p w14:paraId="684E2BDA" w14:textId="77777777" w:rsidR="001B6C2D" w:rsidRDefault="00FD38D6">
            <w:pPr>
              <w:widowControl/>
              <w:textAlignment w:val="center"/>
              <w:rPr>
                <w:rFonts w:ascii="宋体" w:hAnsi="宋体"/>
                <w:color w:val="000000"/>
              </w:rPr>
            </w:pPr>
            <w:r>
              <w:t xml:space="preserve">CE-PE </w:t>
            </w:r>
            <w:r>
              <w:t>电路接入方式</w:t>
            </w:r>
            <w:r>
              <w:rPr>
                <w:rFonts w:hint="eastAsia"/>
              </w:rPr>
              <w:t>：</w:t>
            </w:r>
            <w:r>
              <w:t>双接入电路</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788E56C8" w14:textId="77777777" w:rsidR="001B6C2D" w:rsidRDefault="001B6C2D">
            <w:pPr>
              <w:jc w:val="center"/>
              <w:textAlignment w:val="center"/>
              <w:rPr>
                <w:rFonts w:ascii="宋体" w:hAnsi="宋体"/>
                <w:color w:val="000000"/>
              </w:rPr>
            </w:pPr>
          </w:p>
        </w:tc>
      </w:tr>
      <w:tr w:rsidR="001B6C2D" w14:paraId="2C0F050A" w14:textId="77777777">
        <w:trPr>
          <w:trHeight w:val="288"/>
        </w:trPr>
        <w:tc>
          <w:tcPr>
            <w:tcW w:w="297" w:type="pct"/>
            <w:tcBorders>
              <w:top w:val="single" w:sz="4" w:space="0" w:color="auto"/>
              <w:left w:val="single" w:sz="4" w:space="0" w:color="auto"/>
              <w:bottom w:val="single" w:sz="4" w:space="0" w:color="auto"/>
              <w:right w:val="single" w:sz="4" w:space="0" w:color="auto"/>
            </w:tcBorders>
            <w:shd w:val="clear" w:color="auto" w:fill="FFFFFF"/>
            <w:vAlign w:val="center"/>
          </w:tcPr>
          <w:p w14:paraId="69171059" w14:textId="77777777" w:rsidR="001B6C2D" w:rsidRDefault="00FD38D6">
            <w:pPr>
              <w:widowControl/>
              <w:jc w:val="center"/>
              <w:textAlignment w:val="center"/>
              <w:rPr>
                <w:rFonts w:ascii="宋体" w:hAnsi="宋体"/>
                <w:color w:val="000000"/>
              </w:rPr>
            </w:pPr>
            <w:r>
              <w:rPr>
                <w:rFonts w:ascii="宋体" w:hAnsi="宋体" w:hint="eastAsia"/>
                <w:bCs/>
                <w:color w:val="000000"/>
                <w:kern w:val="0"/>
              </w:rPr>
              <w:t>11</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14:paraId="7E7BCBE9"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679D9B9" w14:textId="77777777" w:rsidR="001B6C2D" w:rsidRDefault="001B6C2D">
            <w:pPr>
              <w:widowControl/>
              <w:jc w:val="left"/>
              <w:rPr>
                <w:rFonts w:ascii="宋体" w:hAnsi="宋体"/>
                <w:color w:val="000000"/>
                <w:szCs w:val="21"/>
              </w:rPr>
            </w:pPr>
          </w:p>
        </w:tc>
        <w:tc>
          <w:tcPr>
            <w:tcW w:w="3349" w:type="pct"/>
            <w:tcBorders>
              <w:top w:val="single" w:sz="4" w:space="0" w:color="auto"/>
              <w:left w:val="single" w:sz="4" w:space="0" w:color="auto"/>
              <w:bottom w:val="single" w:sz="4" w:space="0" w:color="auto"/>
              <w:right w:val="single" w:sz="4" w:space="0" w:color="auto"/>
            </w:tcBorders>
            <w:shd w:val="clear" w:color="auto" w:fill="FFFFFF"/>
            <w:vAlign w:val="center"/>
          </w:tcPr>
          <w:p w14:paraId="120183B0" w14:textId="77777777" w:rsidR="001B6C2D" w:rsidRDefault="00FD38D6">
            <w:pPr>
              <w:widowControl/>
              <w:textAlignment w:val="center"/>
              <w:rPr>
                <w:rFonts w:ascii="宋体" w:hAnsi="宋体"/>
                <w:color w:val="000000"/>
              </w:rPr>
            </w:pPr>
            <w:r>
              <w:t>IPv6</w:t>
            </w:r>
            <w:r>
              <w:rPr>
                <w:rFonts w:hint="eastAsia"/>
              </w:rPr>
              <w:t>：</w:t>
            </w:r>
            <w:r>
              <w:t>支持</w:t>
            </w:r>
            <w:r>
              <w:t>,</w:t>
            </w:r>
            <w:r>
              <w:t>并可配合用户完成</w:t>
            </w:r>
            <w:r>
              <w:t xml:space="preserve"> IPv6</w:t>
            </w:r>
            <w:r>
              <w:t>调整</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79559092" w14:textId="77777777" w:rsidR="001B6C2D" w:rsidRDefault="001B6C2D">
            <w:pPr>
              <w:jc w:val="center"/>
              <w:textAlignment w:val="center"/>
              <w:rPr>
                <w:rFonts w:ascii="宋体" w:hAnsi="宋体"/>
                <w:color w:val="000000"/>
              </w:rPr>
            </w:pPr>
          </w:p>
        </w:tc>
      </w:tr>
      <w:tr w:rsidR="001B6C2D" w14:paraId="549FC508" w14:textId="77777777">
        <w:trPr>
          <w:trHeight w:val="288"/>
        </w:trPr>
        <w:tc>
          <w:tcPr>
            <w:tcW w:w="297" w:type="pct"/>
            <w:tcBorders>
              <w:top w:val="single" w:sz="4" w:space="0" w:color="auto"/>
              <w:left w:val="single" w:sz="4" w:space="0" w:color="auto"/>
              <w:bottom w:val="single" w:sz="4" w:space="0" w:color="auto"/>
              <w:right w:val="single" w:sz="4" w:space="0" w:color="auto"/>
            </w:tcBorders>
            <w:shd w:val="clear" w:color="auto" w:fill="FFFFFF"/>
            <w:vAlign w:val="center"/>
          </w:tcPr>
          <w:p w14:paraId="36FBBE1F" w14:textId="77777777" w:rsidR="001B6C2D" w:rsidRDefault="00FD38D6">
            <w:pPr>
              <w:widowControl/>
              <w:jc w:val="center"/>
              <w:textAlignment w:val="center"/>
              <w:rPr>
                <w:rFonts w:ascii="宋体" w:hAnsi="宋体"/>
                <w:color w:val="000000"/>
              </w:rPr>
            </w:pPr>
            <w:r>
              <w:rPr>
                <w:rFonts w:ascii="宋体" w:hAnsi="宋体" w:hint="eastAsia"/>
                <w:bCs/>
                <w:color w:val="000000"/>
                <w:kern w:val="0"/>
              </w:rPr>
              <w:t>1</w:t>
            </w:r>
            <w:r>
              <w:rPr>
                <w:rFonts w:ascii="宋体" w:hAnsi="宋体"/>
                <w:bCs/>
                <w:color w:val="000000"/>
                <w:kern w:val="0"/>
              </w:rPr>
              <w:t>2</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14:paraId="3ED36C46" w14:textId="77777777" w:rsidR="001B6C2D" w:rsidRDefault="00FD38D6">
            <w:pPr>
              <w:jc w:val="center"/>
              <w:rPr>
                <w:rFonts w:ascii="宋体" w:hAnsi="宋体"/>
                <w:color w:val="000000"/>
              </w:rPr>
            </w:pPr>
            <w:r>
              <w:rPr>
                <w:rFonts w:ascii="宋体" w:hAnsi="宋体" w:hint="eastAsia"/>
                <w:sz w:val="24"/>
                <w:szCs w:val="24"/>
              </w:rPr>
              <w:t>★</w:t>
            </w:r>
          </w:p>
        </w:tc>
        <w:tc>
          <w:tcPr>
            <w:tcW w:w="37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374CF6F" w14:textId="77777777" w:rsidR="001B6C2D" w:rsidRDefault="001B6C2D">
            <w:pPr>
              <w:widowControl/>
              <w:jc w:val="left"/>
              <w:rPr>
                <w:rFonts w:ascii="宋体" w:hAnsi="宋体"/>
                <w:color w:val="000000"/>
                <w:szCs w:val="21"/>
              </w:rPr>
            </w:pPr>
          </w:p>
        </w:tc>
        <w:tc>
          <w:tcPr>
            <w:tcW w:w="3349" w:type="pct"/>
            <w:tcBorders>
              <w:top w:val="single" w:sz="4" w:space="0" w:color="auto"/>
              <w:left w:val="single" w:sz="4" w:space="0" w:color="auto"/>
              <w:bottom w:val="single" w:sz="4" w:space="0" w:color="auto"/>
              <w:right w:val="single" w:sz="4" w:space="0" w:color="auto"/>
            </w:tcBorders>
            <w:shd w:val="clear" w:color="auto" w:fill="FFFFFF"/>
            <w:vAlign w:val="center"/>
          </w:tcPr>
          <w:p w14:paraId="5F6C6EE8" w14:textId="77777777" w:rsidR="001B6C2D" w:rsidRDefault="00FD38D6">
            <w:pPr>
              <w:widowControl/>
              <w:textAlignment w:val="center"/>
              <w:rPr>
                <w:rFonts w:ascii="宋体" w:hAnsi="宋体"/>
                <w:color w:val="000000"/>
              </w:rPr>
            </w:pPr>
            <w:r>
              <w:rPr>
                <w:rFonts w:ascii="宋体" w:hAnsi="宋体" w:hint="eastAsia"/>
                <w:color w:val="000000"/>
              </w:rPr>
              <w:t>其他要求：</w:t>
            </w:r>
            <w:r>
              <w:t>不得租用第三方链路或跨接</w:t>
            </w:r>
            <w:r>
              <w:t xml:space="preserve"> </w:t>
            </w:r>
            <w:r>
              <w:t>专线电路需端到端均为固网资源</w:t>
            </w:r>
            <w:r>
              <w:rPr>
                <w:rFonts w:hint="eastAsia"/>
              </w:rPr>
              <w:t>，</w:t>
            </w:r>
            <w:r>
              <w:t>不得采用无线链路。</w:t>
            </w:r>
          </w:p>
        </w:tc>
        <w:tc>
          <w:tcPr>
            <w:tcW w:w="588"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3BE0414" w14:textId="77777777" w:rsidR="001B6C2D" w:rsidRDefault="001B6C2D">
            <w:pPr>
              <w:jc w:val="center"/>
              <w:textAlignment w:val="center"/>
              <w:rPr>
                <w:rFonts w:ascii="宋体" w:hAnsi="宋体"/>
                <w:color w:val="000000"/>
                <w:highlight w:val="yellow"/>
              </w:rPr>
            </w:pPr>
          </w:p>
        </w:tc>
      </w:tr>
    </w:tbl>
    <w:p w14:paraId="4285A209" w14:textId="77777777" w:rsidR="001B6C2D" w:rsidRDefault="001B6C2D">
      <w:pPr>
        <w:pStyle w:val="a80"/>
      </w:pPr>
    </w:p>
    <w:p w14:paraId="5C443429" w14:textId="77777777" w:rsidR="001B6C2D" w:rsidRDefault="00FD38D6">
      <w:pPr>
        <w:pStyle w:val="a7"/>
        <w:adjustRightInd w:val="0"/>
        <w:snapToGrid w:val="0"/>
        <w:spacing w:after="0" w:line="360" w:lineRule="auto"/>
        <w:ind w:firstLine="480"/>
      </w:pPr>
      <w:r>
        <w:rPr>
          <w:rFonts w:ascii="宋体" w:hAnsi="宋体" w:hint="eastAsia"/>
          <w:sz w:val="24"/>
          <w:szCs w:val="24"/>
        </w:rPr>
        <w:t>（</w:t>
      </w:r>
      <w:r>
        <w:rPr>
          <w:rFonts w:ascii="宋体" w:hAnsi="宋体" w:hint="eastAsia"/>
          <w:sz w:val="24"/>
          <w:szCs w:val="24"/>
        </w:rPr>
        <w:t>5</w:t>
      </w:r>
      <w:r>
        <w:rPr>
          <w:rFonts w:ascii="宋体" w:hAnsi="宋体" w:hint="eastAsia"/>
          <w:sz w:val="24"/>
          <w:szCs w:val="24"/>
        </w:rPr>
        <w:t>）</w:t>
      </w:r>
      <w:r>
        <w:rPr>
          <w:rFonts w:ascii="宋体" w:hAnsi="宋体" w:hint="eastAsia"/>
          <w:sz w:val="24"/>
          <w:szCs w:val="24"/>
        </w:rPr>
        <w:t>MST</w:t>
      </w:r>
      <w:r>
        <w:rPr>
          <w:rFonts w:ascii="宋体" w:hAnsi="宋体"/>
          <w:sz w:val="24"/>
          <w:szCs w:val="24"/>
        </w:rPr>
        <w:t>P</w:t>
      </w:r>
      <w:r>
        <w:rPr>
          <w:rFonts w:ascii="宋体" w:hAnsi="宋体" w:hint="eastAsia"/>
          <w:sz w:val="24"/>
          <w:szCs w:val="24"/>
        </w:rPr>
        <w:t>专线</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96"/>
        <w:gridCol w:w="682"/>
        <w:gridCol w:w="6027"/>
        <w:gridCol w:w="1058"/>
      </w:tblGrid>
      <w:tr w:rsidR="001B6C2D" w14:paraId="36E0F5D0" w14:textId="77777777">
        <w:trPr>
          <w:trHeight w:val="578"/>
          <w:tblHeader/>
        </w:trPr>
        <w:tc>
          <w:tcPr>
            <w:tcW w:w="297" w:type="pct"/>
            <w:shd w:val="clear" w:color="auto" w:fill="FFFFFF"/>
            <w:vAlign w:val="center"/>
          </w:tcPr>
          <w:p w14:paraId="717172FF" w14:textId="77777777" w:rsidR="001B6C2D" w:rsidRDefault="00FD38D6">
            <w:pPr>
              <w:widowControl/>
              <w:jc w:val="center"/>
              <w:textAlignment w:val="center"/>
              <w:rPr>
                <w:rFonts w:ascii="宋体" w:hAnsi="宋体"/>
                <w:b/>
                <w:bCs/>
                <w:color w:val="000000"/>
                <w:szCs w:val="21"/>
              </w:rPr>
            </w:pPr>
            <w:r>
              <w:rPr>
                <w:rFonts w:ascii="宋体" w:hAnsi="宋体" w:hint="eastAsia"/>
                <w:b/>
                <w:bCs/>
                <w:color w:val="000000"/>
                <w:kern w:val="0"/>
              </w:rPr>
              <w:t>序号</w:t>
            </w:r>
          </w:p>
        </w:tc>
        <w:tc>
          <w:tcPr>
            <w:tcW w:w="387" w:type="pct"/>
            <w:shd w:val="clear" w:color="auto" w:fill="FFFFFF"/>
            <w:vAlign w:val="center"/>
          </w:tcPr>
          <w:p w14:paraId="204EF4F5"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重要性</w:t>
            </w:r>
          </w:p>
        </w:tc>
        <w:tc>
          <w:tcPr>
            <w:tcW w:w="379" w:type="pct"/>
            <w:shd w:val="clear" w:color="auto" w:fill="FFFFFF"/>
            <w:vAlign w:val="center"/>
          </w:tcPr>
          <w:p w14:paraId="5E7F1AEC"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指标类型</w:t>
            </w:r>
          </w:p>
        </w:tc>
        <w:tc>
          <w:tcPr>
            <w:tcW w:w="3349" w:type="pct"/>
            <w:shd w:val="clear" w:color="auto" w:fill="FFFFFF"/>
            <w:vAlign w:val="center"/>
          </w:tcPr>
          <w:p w14:paraId="1BE987D6"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主要技术参数及功能要求</w:t>
            </w:r>
          </w:p>
        </w:tc>
        <w:tc>
          <w:tcPr>
            <w:tcW w:w="588" w:type="pct"/>
            <w:shd w:val="clear" w:color="auto" w:fill="FFFFFF"/>
            <w:vAlign w:val="center"/>
          </w:tcPr>
          <w:p w14:paraId="6828E437" w14:textId="77777777" w:rsidR="001B6C2D" w:rsidRDefault="00FD38D6">
            <w:pPr>
              <w:widowControl/>
              <w:jc w:val="center"/>
              <w:textAlignment w:val="center"/>
              <w:rPr>
                <w:rFonts w:ascii="宋体" w:hAnsi="宋体"/>
                <w:b/>
                <w:bCs/>
                <w:color w:val="000000"/>
              </w:rPr>
            </w:pPr>
            <w:r>
              <w:rPr>
                <w:rFonts w:ascii="宋体" w:hAnsi="宋体" w:hint="eastAsia"/>
                <w:b/>
                <w:bCs/>
                <w:color w:val="000000"/>
                <w:kern w:val="0"/>
              </w:rPr>
              <w:t>证明材料要求</w:t>
            </w:r>
          </w:p>
        </w:tc>
      </w:tr>
      <w:tr w:rsidR="001B6C2D" w14:paraId="3BB057EE" w14:textId="77777777">
        <w:trPr>
          <w:trHeight w:val="90"/>
        </w:trPr>
        <w:tc>
          <w:tcPr>
            <w:tcW w:w="297" w:type="pct"/>
            <w:shd w:val="clear" w:color="auto" w:fill="FFFFFF"/>
            <w:vAlign w:val="center"/>
          </w:tcPr>
          <w:p w14:paraId="2017AE3A" w14:textId="77777777" w:rsidR="001B6C2D" w:rsidRDefault="00FD38D6">
            <w:pPr>
              <w:widowControl/>
              <w:jc w:val="center"/>
              <w:textAlignment w:val="center"/>
              <w:rPr>
                <w:rFonts w:ascii="宋体" w:hAnsi="宋体"/>
                <w:color w:val="000000"/>
              </w:rPr>
            </w:pPr>
            <w:r>
              <w:rPr>
                <w:rFonts w:ascii="宋体" w:hAnsi="宋体"/>
                <w:color w:val="000000"/>
                <w:kern w:val="0"/>
              </w:rPr>
              <w:t>1</w:t>
            </w:r>
          </w:p>
        </w:tc>
        <w:tc>
          <w:tcPr>
            <w:tcW w:w="387" w:type="pct"/>
            <w:shd w:val="clear" w:color="auto" w:fill="FFFFFF"/>
            <w:vAlign w:val="center"/>
          </w:tcPr>
          <w:p w14:paraId="0DFFEAB9"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val="restart"/>
            <w:shd w:val="clear" w:color="auto" w:fill="auto"/>
            <w:vAlign w:val="center"/>
          </w:tcPr>
          <w:p w14:paraId="35A1A43E" w14:textId="77777777" w:rsidR="001B6C2D" w:rsidRDefault="00FD38D6">
            <w:pPr>
              <w:jc w:val="center"/>
              <w:textAlignment w:val="center"/>
              <w:rPr>
                <w:rFonts w:ascii="宋体" w:hAnsi="宋体"/>
                <w:color w:val="000000"/>
                <w:szCs w:val="21"/>
              </w:rPr>
            </w:pPr>
            <w:r>
              <w:rPr>
                <w:rFonts w:ascii="宋体" w:hAnsi="宋体" w:hint="eastAsia"/>
                <w:color w:val="000000"/>
                <w:szCs w:val="21"/>
              </w:rPr>
              <w:t>电路要求</w:t>
            </w:r>
          </w:p>
        </w:tc>
        <w:tc>
          <w:tcPr>
            <w:tcW w:w="3349" w:type="pct"/>
            <w:shd w:val="clear" w:color="auto" w:fill="FFFFFF"/>
            <w:vAlign w:val="center"/>
          </w:tcPr>
          <w:p w14:paraId="2876511B" w14:textId="77777777" w:rsidR="001B6C2D" w:rsidRDefault="00FD38D6">
            <w:pPr>
              <w:widowControl/>
              <w:textAlignment w:val="center"/>
              <w:rPr>
                <w:rFonts w:ascii="宋体" w:hAnsi="宋体"/>
                <w:color w:val="000000"/>
              </w:rPr>
            </w:pPr>
            <w:r>
              <w:t>接口</w:t>
            </w:r>
            <w:r>
              <w:rPr>
                <w:rFonts w:hint="eastAsia"/>
              </w:rPr>
              <w:t>：</w:t>
            </w:r>
            <w:r>
              <w:t>以太网</w:t>
            </w:r>
            <w:r>
              <w:rPr>
                <w:rFonts w:hint="eastAsia"/>
              </w:rPr>
              <w:t>接</w:t>
            </w:r>
            <w:r>
              <w:t>口</w:t>
            </w:r>
          </w:p>
        </w:tc>
        <w:tc>
          <w:tcPr>
            <w:tcW w:w="588" w:type="pct"/>
            <w:vMerge w:val="restart"/>
            <w:shd w:val="clear" w:color="auto" w:fill="FFFFFF"/>
            <w:vAlign w:val="center"/>
          </w:tcPr>
          <w:p w14:paraId="2DA3C61F" w14:textId="77777777" w:rsidR="001B6C2D" w:rsidRDefault="00FD38D6">
            <w:pPr>
              <w:jc w:val="center"/>
              <w:textAlignment w:val="center"/>
              <w:rPr>
                <w:rFonts w:ascii="宋体" w:hAnsi="宋体"/>
                <w:color w:val="000000"/>
              </w:rPr>
            </w:pPr>
            <w:r>
              <w:rPr>
                <w:rFonts w:ascii="宋体" w:hAnsi="宋体" w:hint="eastAsia"/>
                <w:color w:val="000000"/>
              </w:rPr>
              <w:t>需提供承诺函</w:t>
            </w:r>
          </w:p>
        </w:tc>
      </w:tr>
      <w:tr w:rsidR="001B6C2D" w14:paraId="49342DCF" w14:textId="77777777">
        <w:trPr>
          <w:trHeight w:val="288"/>
        </w:trPr>
        <w:tc>
          <w:tcPr>
            <w:tcW w:w="297" w:type="pct"/>
            <w:shd w:val="clear" w:color="auto" w:fill="FFFFFF"/>
            <w:vAlign w:val="center"/>
          </w:tcPr>
          <w:p w14:paraId="4016676C" w14:textId="77777777" w:rsidR="001B6C2D" w:rsidRDefault="00FD38D6">
            <w:pPr>
              <w:widowControl/>
              <w:jc w:val="center"/>
              <w:textAlignment w:val="center"/>
              <w:rPr>
                <w:rFonts w:ascii="宋体" w:hAnsi="宋体"/>
                <w:bCs/>
                <w:color w:val="000000"/>
              </w:rPr>
            </w:pPr>
            <w:r>
              <w:rPr>
                <w:rFonts w:ascii="宋体" w:hAnsi="宋体"/>
                <w:bCs/>
                <w:color w:val="000000"/>
                <w:kern w:val="0"/>
              </w:rPr>
              <w:t>2</w:t>
            </w:r>
          </w:p>
        </w:tc>
        <w:tc>
          <w:tcPr>
            <w:tcW w:w="387" w:type="pct"/>
            <w:vAlign w:val="center"/>
          </w:tcPr>
          <w:p w14:paraId="70F9AC4F"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vAlign w:val="center"/>
          </w:tcPr>
          <w:p w14:paraId="34B8B133" w14:textId="77777777" w:rsidR="001B6C2D" w:rsidRDefault="001B6C2D">
            <w:pPr>
              <w:jc w:val="center"/>
              <w:textAlignment w:val="center"/>
              <w:rPr>
                <w:rFonts w:ascii="宋体" w:hAnsi="宋体"/>
                <w:color w:val="000000"/>
                <w:szCs w:val="21"/>
              </w:rPr>
            </w:pPr>
          </w:p>
        </w:tc>
        <w:tc>
          <w:tcPr>
            <w:tcW w:w="3349" w:type="pct"/>
            <w:vAlign w:val="center"/>
          </w:tcPr>
          <w:p w14:paraId="25C72A3C" w14:textId="77777777" w:rsidR="001B6C2D" w:rsidRDefault="00FD38D6">
            <w:pPr>
              <w:widowControl/>
              <w:textAlignment w:val="center"/>
              <w:rPr>
                <w:rFonts w:ascii="宋体" w:hAnsi="宋体"/>
                <w:color w:val="000000"/>
                <w:kern w:val="0"/>
              </w:rPr>
            </w:pPr>
            <w:r>
              <w:t>扩充性</w:t>
            </w:r>
            <w:r>
              <w:rPr>
                <w:rFonts w:hint="eastAsia"/>
              </w:rPr>
              <w:t>：</w:t>
            </w:r>
            <w:r>
              <w:t>在不影响运行系统的情况下，实现带宽的升级</w:t>
            </w:r>
          </w:p>
        </w:tc>
        <w:tc>
          <w:tcPr>
            <w:tcW w:w="588" w:type="pct"/>
            <w:vMerge/>
            <w:vAlign w:val="center"/>
          </w:tcPr>
          <w:p w14:paraId="13005F85" w14:textId="77777777" w:rsidR="001B6C2D" w:rsidRDefault="001B6C2D">
            <w:pPr>
              <w:jc w:val="center"/>
              <w:textAlignment w:val="center"/>
              <w:rPr>
                <w:rFonts w:ascii="宋体" w:hAnsi="宋体"/>
                <w:color w:val="000000"/>
              </w:rPr>
            </w:pPr>
          </w:p>
        </w:tc>
      </w:tr>
      <w:tr w:rsidR="001B6C2D" w14:paraId="0A32E989" w14:textId="77777777">
        <w:trPr>
          <w:trHeight w:val="600"/>
        </w:trPr>
        <w:tc>
          <w:tcPr>
            <w:tcW w:w="297" w:type="pct"/>
            <w:shd w:val="clear" w:color="auto" w:fill="FFFFFF"/>
            <w:vAlign w:val="center"/>
          </w:tcPr>
          <w:p w14:paraId="71E7F0E4" w14:textId="77777777" w:rsidR="001B6C2D" w:rsidRDefault="00FD38D6">
            <w:pPr>
              <w:widowControl/>
              <w:jc w:val="center"/>
              <w:textAlignment w:val="center"/>
              <w:rPr>
                <w:rFonts w:ascii="宋体" w:hAnsi="宋体"/>
                <w:color w:val="000000"/>
              </w:rPr>
            </w:pPr>
            <w:r>
              <w:rPr>
                <w:rFonts w:ascii="宋体" w:hAnsi="宋体"/>
                <w:color w:val="000000"/>
                <w:kern w:val="0"/>
              </w:rPr>
              <w:t>3</w:t>
            </w:r>
          </w:p>
        </w:tc>
        <w:tc>
          <w:tcPr>
            <w:tcW w:w="387" w:type="pct"/>
            <w:shd w:val="clear" w:color="auto" w:fill="FFFFFF"/>
            <w:vAlign w:val="center"/>
          </w:tcPr>
          <w:p w14:paraId="4335FB56"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shd w:val="clear" w:color="auto" w:fill="auto"/>
            <w:vAlign w:val="center"/>
          </w:tcPr>
          <w:p w14:paraId="4AB32DA6" w14:textId="77777777" w:rsidR="001B6C2D" w:rsidRDefault="001B6C2D">
            <w:pPr>
              <w:jc w:val="center"/>
              <w:textAlignment w:val="center"/>
              <w:rPr>
                <w:rFonts w:ascii="宋体" w:hAnsi="宋体"/>
                <w:color w:val="000000"/>
                <w:szCs w:val="21"/>
              </w:rPr>
            </w:pPr>
          </w:p>
        </w:tc>
        <w:tc>
          <w:tcPr>
            <w:tcW w:w="3349" w:type="pct"/>
            <w:shd w:val="clear" w:color="auto" w:fill="FFFFFF"/>
            <w:vAlign w:val="center"/>
          </w:tcPr>
          <w:p w14:paraId="1C9EB5FE" w14:textId="77777777" w:rsidR="001B6C2D" w:rsidRDefault="00FD38D6">
            <w:pPr>
              <w:widowControl/>
              <w:textAlignment w:val="center"/>
              <w:rPr>
                <w:rFonts w:ascii="宋体" w:hAnsi="宋体"/>
                <w:color w:val="000000"/>
                <w:kern w:val="0"/>
              </w:rPr>
            </w:pPr>
            <w:r>
              <w:t>电路误码率（</w:t>
            </w:r>
            <w:r>
              <w:t>BER</w:t>
            </w:r>
            <w:r>
              <w:t>）</w:t>
            </w:r>
            <w:r>
              <w:t>≤1.0</w:t>
            </w:r>
            <w:r>
              <w:rPr>
                <w:rFonts w:ascii="宋体" w:hAnsi="宋体" w:cs="宋体" w:hint="eastAsia"/>
              </w:rPr>
              <w:t>╳</w:t>
            </w:r>
            <w:r>
              <w:t>10-7</w:t>
            </w:r>
          </w:p>
        </w:tc>
        <w:tc>
          <w:tcPr>
            <w:tcW w:w="588" w:type="pct"/>
            <w:vMerge/>
            <w:shd w:val="clear" w:color="auto" w:fill="FFFFFF"/>
            <w:vAlign w:val="center"/>
          </w:tcPr>
          <w:p w14:paraId="63A1529B" w14:textId="77777777" w:rsidR="001B6C2D" w:rsidRDefault="001B6C2D">
            <w:pPr>
              <w:jc w:val="center"/>
              <w:textAlignment w:val="center"/>
              <w:rPr>
                <w:rFonts w:ascii="宋体" w:hAnsi="宋体"/>
                <w:color w:val="000000"/>
              </w:rPr>
            </w:pPr>
          </w:p>
        </w:tc>
      </w:tr>
      <w:tr w:rsidR="001B6C2D" w14:paraId="2F48F0ED" w14:textId="77777777">
        <w:trPr>
          <w:trHeight w:val="540"/>
        </w:trPr>
        <w:tc>
          <w:tcPr>
            <w:tcW w:w="297" w:type="pct"/>
            <w:shd w:val="clear" w:color="auto" w:fill="FFFFFF"/>
            <w:vAlign w:val="center"/>
          </w:tcPr>
          <w:p w14:paraId="73B9DA83" w14:textId="77777777" w:rsidR="001B6C2D" w:rsidRDefault="00FD38D6">
            <w:pPr>
              <w:widowControl/>
              <w:jc w:val="center"/>
              <w:textAlignment w:val="center"/>
              <w:rPr>
                <w:rFonts w:ascii="宋体" w:hAnsi="宋体"/>
                <w:bCs/>
                <w:color w:val="000000"/>
              </w:rPr>
            </w:pPr>
            <w:r>
              <w:rPr>
                <w:rFonts w:ascii="宋体" w:hAnsi="宋体"/>
                <w:bCs/>
                <w:color w:val="000000"/>
                <w:kern w:val="0"/>
              </w:rPr>
              <w:t>4</w:t>
            </w:r>
          </w:p>
        </w:tc>
        <w:tc>
          <w:tcPr>
            <w:tcW w:w="387" w:type="pct"/>
            <w:shd w:val="clear" w:color="auto" w:fill="FFFFFF"/>
            <w:vAlign w:val="center"/>
          </w:tcPr>
          <w:p w14:paraId="552420A4"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shd w:val="clear" w:color="auto" w:fill="auto"/>
            <w:vAlign w:val="center"/>
          </w:tcPr>
          <w:p w14:paraId="09DC7E86" w14:textId="77777777" w:rsidR="001B6C2D" w:rsidRDefault="001B6C2D">
            <w:pPr>
              <w:jc w:val="center"/>
              <w:textAlignment w:val="center"/>
              <w:rPr>
                <w:rFonts w:ascii="宋体" w:hAnsi="宋体"/>
                <w:color w:val="000000"/>
                <w:szCs w:val="21"/>
              </w:rPr>
            </w:pPr>
          </w:p>
        </w:tc>
        <w:tc>
          <w:tcPr>
            <w:tcW w:w="3349" w:type="pct"/>
            <w:shd w:val="clear" w:color="auto" w:fill="FFFFFF"/>
            <w:vAlign w:val="center"/>
          </w:tcPr>
          <w:p w14:paraId="25497017" w14:textId="77777777" w:rsidR="001B6C2D" w:rsidRDefault="00FD38D6">
            <w:pPr>
              <w:widowControl/>
              <w:textAlignment w:val="center"/>
              <w:rPr>
                <w:rFonts w:ascii="宋体" w:hAnsi="宋体"/>
                <w:color w:val="000000"/>
              </w:rPr>
            </w:pPr>
            <w:r>
              <w:t>站点可用率</w:t>
            </w:r>
            <w:r>
              <w:t>≥99.9% (</w:t>
            </w:r>
            <w:r>
              <w:t>单</w:t>
            </w:r>
            <w:r>
              <w:t xml:space="preserve"> CE </w:t>
            </w:r>
            <w:r>
              <w:t>通过单条独立路由连接单</w:t>
            </w:r>
            <w:r>
              <w:t xml:space="preserve"> PE)</w:t>
            </w:r>
          </w:p>
        </w:tc>
        <w:tc>
          <w:tcPr>
            <w:tcW w:w="588" w:type="pct"/>
            <w:vMerge/>
            <w:shd w:val="clear" w:color="auto" w:fill="FFFFFF"/>
            <w:vAlign w:val="center"/>
          </w:tcPr>
          <w:p w14:paraId="7BFF5629" w14:textId="77777777" w:rsidR="001B6C2D" w:rsidRDefault="001B6C2D">
            <w:pPr>
              <w:jc w:val="center"/>
              <w:textAlignment w:val="center"/>
              <w:rPr>
                <w:rFonts w:ascii="宋体" w:hAnsi="宋体"/>
                <w:color w:val="000000"/>
              </w:rPr>
            </w:pPr>
          </w:p>
        </w:tc>
      </w:tr>
      <w:tr w:rsidR="001B6C2D" w14:paraId="557651BD" w14:textId="77777777">
        <w:trPr>
          <w:trHeight w:val="288"/>
        </w:trPr>
        <w:tc>
          <w:tcPr>
            <w:tcW w:w="297" w:type="pct"/>
            <w:vAlign w:val="center"/>
          </w:tcPr>
          <w:p w14:paraId="00B1D705" w14:textId="77777777" w:rsidR="001B6C2D" w:rsidRDefault="00FD38D6">
            <w:pPr>
              <w:widowControl/>
              <w:jc w:val="center"/>
              <w:textAlignment w:val="center"/>
              <w:rPr>
                <w:rFonts w:ascii="宋体" w:hAnsi="宋体"/>
                <w:color w:val="000000"/>
              </w:rPr>
            </w:pPr>
            <w:r>
              <w:rPr>
                <w:rFonts w:ascii="宋体" w:hAnsi="宋体"/>
                <w:color w:val="000000"/>
                <w:kern w:val="0"/>
              </w:rPr>
              <w:t>5</w:t>
            </w:r>
          </w:p>
        </w:tc>
        <w:tc>
          <w:tcPr>
            <w:tcW w:w="387" w:type="pct"/>
            <w:vAlign w:val="center"/>
          </w:tcPr>
          <w:p w14:paraId="7E6C3FE6"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vAlign w:val="center"/>
          </w:tcPr>
          <w:p w14:paraId="2A4381CE" w14:textId="77777777" w:rsidR="001B6C2D" w:rsidRDefault="001B6C2D">
            <w:pPr>
              <w:jc w:val="center"/>
              <w:textAlignment w:val="center"/>
              <w:rPr>
                <w:rFonts w:ascii="宋体" w:hAnsi="宋体"/>
                <w:color w:val="000000"/>
                <w:szCs w:val="21"/>
              </w:rPr>
            </w:pPr>
          </w:p>
        </w:tc>
        <w:tc>
          <w:tcPr>
            <w:tcW w:w="3349" w:type="pct"/>
            <w:vAlign w:val="center"/>
          </w:tcPr>
          <w:p w14:paraId="443D66B8" w14:textId="77777777" w:rsidR="001B6C2D" w:rsidRDefault="00FD38D6">
            <w:pPr>
              <w:widowControl/>
              <w:jc w:val="left"/>
              <w:textAlignment w:val="center"/>
              <w:rPr>
                <w:rFonts w:ascii="宋体" w:hAnsi="宋体"/>
                <w:color w:val="000000"/>
              </w:rPr>
            </w:pPr>
            <w:r>
              <w:t>平均时延</w:t>
            </w:r>
            <w:r>
              <w:t>≤80ms</w:t>
            </w:r>
          </w:p>
        </w:tc>
        <w:tc>
          <w:tcPr>
            <w:tcW w:w="588" w:type="pct"/>
            <w:vMerge/>
            <w:vAlign w:val="center"/>
          </w:tcPr>
          <w:p w14:paraId="2E8D35A9" w14:textId="77777777" w:rsidR="001B6C2D" w:rsidRDefault="001B6C2D">
            <w:pPr>
              <w:jc w:val="center"/>
              <w:textAlignment w:val="center"/>
              <w:rPr>
                <w:rFonts w:ascii="宋体" w:hAnsi="宋体"/>
                <w:color w:val="000000"/>
              </w:rPr>
            </w:pPr>
          </w:p>
        </w:tc>
      </w:tr>
      <w:tr w:rsidR="001B6C2D" w14:paraId="6BA9990A" w14:textId="77777777">
        <w:trPr>
          <w:trHeight w:val="620"/>
        </w:trPr>
        <w:tc>
          <w:tcPr>
            <w:tcW w:w="297" w:type="pct"/>
            <w:shd w:val="clear" w:color="auto" w:fill="FFFFFF"/>
            <w:vAlign w:val="center"/>
          </w:tcPr>
          <w:p w14:paraId="5549735D" w14:textId="77777777" w:rsidR="001B6C2D" w:rsidRDefault="00FD38D6">
            <w:pPr>
              <w:widowControl/>
              <w:jc w:val="center"/>
              <w:textAlignment w:val="center"/>
              <w:rPr>
                <w:rFonts w:ascii="宋体" w:hAnsi="宋体"/>
                <w:color w:val="000000"/>
              </w:rPr>
            </w:pPr>
            <w:r>
              <w:rPr>
                <w:rFonts w:ascii="宋体" w:hAnsi="宋体"/>
                <w:bCs/>
                <w:color w:val="000000"/>
                <w:kern w:val="0"/>
              </w:rPr>
              <w:t>6</w:t>
            </w:r>
          </w:p>
        </w:tc>
        <w:tc>
          <w:tcPr>
            <w:tcW w:w="387" w:type="pct"/>
            <w:shd w:val="clear" w:color="auto" w:fill="FFFFFF"/>
            <w:vAlign w:val="center"/>
          </w:tcPr>
          <w:p w14:paraId="0D7C0EA5"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shd w:val="clear" w:color="auto" w:fill="auto"/>
            <w:vAlign w:val="center"/>
          </w:tcPr>
          <w:p w14:paraId="468EB9FC" w14:textId="77777777" w:rsidR="001B6C2D" w:rsidRDefault="001B6C2D">
            <w:pPr>
              <w:jc w:val="center"/>
              <w:textAlignment w:val="center"/>
              <w:rPr>
                <w:rFonts w:ascii="宋体" w:hAnsi="宋体"/>
                <w:color w:val="000000"/>
                <w:szCs w:val="21"/>
              </w:rPr>
            </w:pPr>
          </w:p>
        </w:tc>
        <w:tc>
          <w:tcPr>
            <w:tcW w:w="3349" w:type="pct"/>
            <w:shd w:val="clear" w:color="auto" w:fill="auto"/>
            <w:vAlign w:val="center"/>
          </w:tcPr>
          <w:p w14:paraId="73E11DF4" w14:textId="77777777" w:rsidR="001B6C2D" w:rsidRDefault="00FD38D6">
            <w:pPr>
              <w:widowControl/>
              <w:jc w:val="left"/>
              <w:textAlignment w:val="center"/>
              <w:rPr>
                <w:rFonts w:ascii="宋体" w:hAnsi="宋体"/>
                <w:color w:val="000000"/>
              </w:rPr>
            </w:pPr>
            <w:r>
              <w:t>平均故障修复时间（</w:t>
            </w:r>
            <w:r>
              <w:t>MTTR</w:t>
            </w:r>
            <w:r>
              <w:t>）</w:t>
            </w:r>
            <w:r>
              <w:t xml:space="preserve">≤4 </w:t>
            </w:r>
            <w:r>
              <w:t>小时</w:t>
            </w:r>
          </w:p>
        </w:tc>
        <w:tc>
          <w:tcPr>
            <w:tcW w:w="588" w:type="pct"/>
            <w:vMerge/>
            <w:shd w:val="clear" w:color="auto" w:fill="FFFFFF"/>
            <w:vAlign w:val="center"/>
          </w:tcPr>
          <w:p w14:paraId="11707A98" w14:textId="77777777" w:rsidR="001B6C2D" w:rsidRDefault="001B6C2D">
            <w:pPr>
              <w:jc w:val="center"/>
              <w:textAlignment w:val="center"/>
              <w:rPr>
                <w:rFonts w:ascii="宋体" w:hAnsi="宋体"/>
                <w:color w:val="000000"/>
              </w:rPr>
            </w:pPr>
          </w:p>
        </w:tc>
      </w:tr>
      <w:tr w:rsidR="001B6C2D" w14:paraId="46554372" w14:textId="77777777">
        <w:trPr>
          <w:trHeight w:val="620"/>
        </w:trPr>
        <w:tc>
          <w:tcPr>
            <w:tcW w:w="297" w:type="pct"/>
            <w:shd w:val="clear" w:color="auto" w:fill="FFFFFF"/>
            <w:vAlign w:val="center"/>
          </w:tcPr>
          <w:p w14:paraId="4D7AE17C" w14:textId="77777777" w:rsidR="001B6C2D" w:rsidRDefault="00FD38D6">
            <w:pPr>
              <w:widowControl/>
              <w:jc w:val="center"/>
              <w:textAlignment w:val="center"/>
              <w:rPr>
                <w:rFonts w:ascii="宋体" w:hAnsi="宋体"/>
                <w:color w:val="000000"/>
              </w:rPr>
            </w:pPr>
            <w:r>
              <w:rPr>
                <w:rFonts w:ascii="宋体" w:hAnsi="宋体"/>
                <w:bCs/>
                <w:color w:val="000000"/>
                <w:kern w:val="0"/>
              </w:rPr>
              <w:t>7</w:t>
            </w:r>
          </w:p>
        </w:tc>
        <w:tc>
          <w:tcPr>
            <w:tcW w:w="387" w:type="pct"/>
            <w:shd w:val="clear" w:color="auto" w:fill="FFFFFF"/>
            <w:vAlign w:val="center"/>
          </w:tcPr>
          <w:p w14:paraId="73442E84" w14:textId="77777777" w:rsidR="001B6C2D" w:rsidRDefault="00FD38D6">
            <w:pPr>
              <w:widowControl/>
              <w:jc w:val="center"/>
              <w:textAlignment w:val="center"/>
              <w:rPr>
                <w:rFonts w:ascii="宋体" w:hAnsi="宋体"/>
                <w:color w:val="000000"/>
              </w:rPr>
            </w:pPr>
            <w:r>
              <w:rPr>
                <w:rFonts w:ascii="宋体" w:hAnsi="宋体" w:hint="eastAsia"/>
                <w:sz w:val="24"/>
                <w:szCs w:val="24"/>
              </w:rPr>
              <w:t>★</w:t>
            </w:r>
          </w:p>
        </w:tc>
        <w:tc>
          <w:tcPr>
            <w:tcW w:w="379" w:type="pct"/>
            <w:vMerge/>
            <w:shd w:val="clear" w:color="auto" w:fill="auto"/>
            <w:vAlign w:val="center"/>
          </w:tcPr>
          <w:p w14:paraId="0E0D51B5" w14:textId="77777777" w:rsidR="001B6C2D" w:rsidRDefault="001B6C2D">
            <w:pPr>
              <w:jc w:val="center"/>
              <w:textAlignment w:val="center"/>
              <w:rPr>
                <w:rFonts w:ascii="宋体" w:hAnsi="宋体"/>
                <w:color w:val="000000"/>
                <w:szCs w:val="21"/>
                <w:highlight w:val="green"/>
              </w:rPr>
            </w:pPr>
          </w:p>
        </w:tc>
        <w:tc>
          <w:tcPr>
            <w:tcW w:w="3349" w:type="pct"/>
            <w:shd w:val="clear" w:color="auto" w:fill="auto"/>
            <w:vAlign w:val="center"/>
          </w:tcPr>
          <w:p w14:paraId="3D344F11" w14:textId="77777777" w:rsidR="001B6C2D" w:rsidRDefault="00FD38D6">
            <w:pPr>
              <w:widowControl/>
              <w:jc w:val="left"/>
              <w:textAlignment w:val="center"/>
              <w:rPr>
                <w:rFonts w:ascii="宋体" w:hAnsi="宋体"/>
                <w:color w:val="000000"/>
              </w:rPr>
            </w:pPr>
            <w:r>
              <w:rPr>
                <w:rFonts w:ascii="宋体" w:hAnsi="宋体" w:hint="eastAsia"/>
                <w:color w:val="000000"/>
              </w:rPr>
              <w:t>其他要求：</w:t>
            </w:r>
            <w:r>
              <w:t>不得租用第三方链路或跨接</w:t>
            </w:r>
            <w:r>
              <w:t xml:space="preserve"> </w:t>
            </w:r>
            <w:r>
              <w:t>专线电路需端到端均为固网资源</w:t>
            </w:r>
            <w:r>
              <w:rPr>
                <w:rFonts w:hint="eastAsia"/>
              </w:rPr>
              <w:t>，</w:t>
            </w:r>
            <w:r>
              <w:t>不得采用无线链路。</w:t>
            </w:r>
          </w:p>
        </w:tc>
        <w:tc>
          <w:tcPr>
            <w:tcW w:w="588" w:type="pct"/>
            <w:vMerge/>
            <w:shd w:val="clear" w:color="auto" w:fill="FFFFFF"/>
            <w:vAlign w:val="center"/>
          </w:tcPr>
          <w:p w14:paraId="150E2B40" w14:textId="77777777" w:rsidR="001B6C2D" w:rsidRDefault="001B6C2D">
            <w:pPr>
              <w:jc w:val="center"/>
              <w:textAlignment w:val="center"/>
              <w:rPr>
                <w:rFonts w:ascii="宋体" w:hAnsi="宋体"/>
                <w:color w:val="000000"/>
              </w:rPr>
            </w:pPr>
          </w:p>
        </w:tc>
      </w:tr>
    </w:tbl>
    <w:p w14:paraId="30B63DFD" w14:textId="77777777" w:rsidR="001B6C2D" w:rsidRDefault="001B6C2D">
      <w:pPr>
        <w:pStyle w:val="a80"/>
        <w:ind w:leftChars="0" w:left="0" w:firstLineChars="0" w:firstLine="0"/>
      </w:pPr>
    </w:p>
    <w:p w14:paraId="19151786" w14:textId="77777777" w:rsidR="001B6C2D" w:rsidRDefault="00FD38D6">
      <w:pPr>
        <w:spacing w:line="360" w:lineRule="auto"/>
        <w:ind w:left="480"/>
        <w:rPr>
          <w:rFonts w:ascii="宋体" w:hAnsi="宋体"/>
          <w:b/>
          <w:color w:val="212121"/>
          <w:spacing w:val="8"/>
        </w:rPr>
      </w:pPr>
      <w:r>
        <w:rPr>
          <w:rFonts w:ascii="宋体" w:hAnsi="宋体" w:hint="eastAsia"/>
          <w:b/>
          <w:color w:val="212121"/>
          <w:spacing w:val="8"/>
          <w:sz w:val="24"/>
          <w:szCs w:val="24"/>
        </w:rPr>
        <w:t>四、技术服务要求</w:t>
      </w:r>
    </w:p>
    <w:p w14:paraId="10CA4A46" w14:textId="77777777" w:rsidR="001B6C2D" w:rsidRDefault="00FD38D6">
      <w:pPr>
        <w:pStyle w:val="a7"/>
        <w:adjustRightInd w:val="0"/>
        <w:snapToGrid w:val="0"/>
        <w:spacing w:after="0" w:line="360" w:lineRule="auto"/>
        <w:ind w:firstLineChars="200" w:firstLine="480"/>
        <w:rPr>
          <w:rFonts w:ascii="宋体" w:hAnsi="宋体"/>
          <w:sz w:val="24"/>
          <w:szCs w:val="24"/>
        </w:rPr>
      </w:pPr>
      <w:r>
        <w:rPr>
          <w:rFonts w:ascii="宋体" w:hAnsi="宋体" w:hint="eastAsia"/>
          <w:sz w:val="24"/>
          <w:szCs w:val="24"/>
        </w:rPr>
        <w:t>指标按重要性分为“★”、“</w:t>
      </w:r>
      <w:r>
        <w:rPr>
          <w:rFonts w:ascii="宋体" w:hAnsi="宋体" w:cs="新宋体" w:hint="eastAsia"/>
          <w:sz w:val="24"/>
          <w:szCs w:val="24"/>
        </w:rPr>
        <w:t>☆”</w:t>
      </w:r>
      <w:r>
        <w:rPr>
          <w:rFonts w:ascii="宋体" w:hAnsi="宋体" w:hint="eastAsia"/>
          <w:sz w:val="24"/>
          <w:szCs w:val="24"/>
        </w:rPr>
        <w:t>。★代表实质性指标，不满足该指标项将导致投标被拒绝，</w:t>
      </w:r>
      <w:r>
        <w:rPr>
          <w:rFonts w:ascii="宋体" w:hAnsi="宋体" w:cs="新宋体" w:hint="eastAsia"/>
          <w:sz w:val="24"/>
          <w:szCs w:val="24"/>
        </w:rPr>
        <w:t>☆代表优质优价指标</w:t>
      </w:r>
      <w:r>
        <w:rPr>
          <w:rFonts w:ascii="宋体" w:hAnsi="宋体" w:hint="eastAsia"/>
          <w:sz w:val="24"/>
          <w:szCs w:val="24"/>
        </w:rPr>
        <w:t>。“证明材料要求”项可填“是”和“否”。填“是”的，投标人须提供包含相关指标项的证明材料，证明材料为生产厂家官方网站截图或产品白皮书或第三方机构检验报告等相关证明材料。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457"/>
        <w:gridCol w:w="1313"/>
        <w:gridCol w:w="5962"/>
        <w:gridCol w:w="814"/>
      </w:tblGrid>
      <w:tr w:rsidR="001B6C2D" w14:paraId="2DE87B44" w14:textId="77777777">
        <w:trPr>
          <w:trHeight w:val="570"/>
          <w:jc w:val="center"/>
        </w:trPr>
        <w:tc>
          <w:tcPr>
            <w:tcW w:w="254" w:type="pct"/>
          </w:tcPr>
          <w:p w14:paraId="3826B3AE" w14:textId="77777777" w:rsidR="001B6C2D" w:rsidRDefault="00FD38D6">
            <w:pPr>
              <w:pStyle w:val="aff0"/>
              <w:rPr>
                <w:rFonts w:cs="宋体"/>
                <w:bCs w:val="0"/>
                <w:kern w:val="0"/>
              </w:rPr>
            </w:pPr>
            <w:r>
              <w:rPr>
                <w:rFonts w:cs="宋体" w:hint="eastAsia"/>
                <w:bCs w:val="0"/>
                <w:kern w:val="0"/>
              </w:rPr>
              <w:t>序号</w:t>
            </w:r>
          </w:p>
        </w:tc>
        <w:tc>
          <w:tcPr>
            <w:tcW w:w="254" w:type="pct"/>
          </w:tcPr>
          <w:p w14:paraId="571AD29C" w14:textId="77777777" w:rsidR="001B6C2D" w:rsidRDefault="00FD38D6">
            <w:pPr>
              <w:pStyle w:val="aff0"/>
              <w:rPr>
                <w:rFonts w:cs="宋体"/>
                <w:bCs w:val="0"/>
                <w:kern w:val="0"/>
              </w:rPr>
            </w:pPr>
            <w:r>
              <w:rPr>
                <w:rFonts w:cs="宋体" w:hint="eastAsia"/>
                <w:bCs w:val="0"/>
                <w:kern w:val="0"/>
              </w:rPr>
              <w:t>重要</w:t>
            </w:r>
            <w:r>
              <w:rPr>
                <w:rFonts w:cs="宋体" w:hint="eastAsia"/>
                <w:bCs w:val="0"/>
                <w:kern w:val="0"/>
              </w:rPr>
              <w:lastRenderedPageBreak/>
              <w:t>性</w:t>
            </w:r>
          </w:p>
        </w:tc>
        <w:tc>
          <w:tcPr>
            <w:tcW w:w="729" w:type="pct"/>
            <w:vAlign w:val="center"/>
          </w:tcPr>
          <w:p w14:paraId="2C30AE2A" w14:textId="77777777" w:rsidR="001B6C2D" w:rsidRDefault="00FD38D6">
            <w:pPr>
              <w:pStyle w:val="aff0"/>
              <w:rPr>
                <w:rFonts w:cs="宋体"/>
                <w:bCs w:val="0"/>
                <w:kern w:val="0"/>
              </w:rPr>
            </w:pPr>
            <w:r>
              <w:rPr>
                <w:rFonts w:cs="宋体" w:hint="eastAsia"/>
                <w:bCs w:val="0"/>
                <w:kern w:val="0"/>
              </w:rPr>
              <w:lastRenderedPageBreak/>
              <w:t>指标项</w:t>
            </w:r>
          </w:p>
        </w:tc>
        <w:tc>
          <w:tcPr>
            <w:tcW w:w="3311" w:type="pct"/>
            <w:vAlign w:val="center"/>
          </w:tcPr>
          <w:p w14:paraId="6BC4E663" w14:textId="77777777" w:rsidR="001B6C2D" w:rsidRDefault="00FD38D6">
            <w:pPr>
              <w:pStyle w:val="aff0"/>
              <w:rPr>
                <w:rFonts w:cs="宋体"/>
                <w:bCs w:val="0"/>
                <w:kern w:val="0"/>
              </w:rPr>
            </w:pPr>
            <w:r>
              <w:rPr>
                <w:rFonts w:cs="宋体" w:hint="eastAsia"/>
                <w:bCs w:val="0"/>
                <w:kern w:val="0"/>
              </w:rPr>
              <w:t>指标要求</w:t>
            </w:r>
          </w:p>
        </w:tc>
        <w:tc>
          <w:tcPr>
            <w:tcW w:w="452" w:type="pct"/>
          </w:tcPr>
          <w:p w14:paraId="204E5918" w14:textId="77777777" w:rsidR="001B6C2D" w:rsidRDefault="00FD38D6">
            <w:pPr>
              <w:pStyle w:val="aff0"/>
              <w:rPr>
                <w:rFonts w:cs="宋体"/>
                <w:bCs w:val="0"/>
                <w:kern w:val="0"/>
              </w:rPr>
            </w:pPr>
            <w:r>
              <w:rPr>
                <w:rFonts w:cs="宋体" w:hint="eastAsia"/>
                <w:bCs w:val="0"/>
                <w:kern w:val="0"/>
              </w:rPr>
              <w:t>证明材料</w:t>
            </w:r>
            <w:r>
              <w:rPr>
                <w:rFonts w:cs="宋体" w:hint="eastAsia"/>
                <w:bCs w:val="0"/>
                <w:kern w:val="0"/>
              </w:rPr>
              <w:lastRenderedPageBreak/>
              <w:t>要求</w:t>
            </w:r>
          </w:p>
        </w:tc>
      </w:tr>
      <w:tr w:rsidR="001B6C2D" w14:paraId="180BDBBA" w14:textId="77777777">
        <w:trPr>
          <w:trHeight w:val="565"/>
          <w:jc w:val="center"/>
        </w:trPr>
        <w:tc>
          <w:tcPr>
            <w:tcW w:w="254" w:type="pct"/>
          </w:tcPr>
          <w:p w14:paraId="35FFECA0" w14:textId="77777777" w:rsidR="001B6C2D" w:rsidRDefault="00FD38D6">
            <w:pPr>
              <w:pStyle w:val="aff1"/>
              <w:rPr>
                <w:rFonts w:cs="宋体"/>
                <w:bCs w:val="0"/>
                <w:kern w:val="0"/>
                <w:sz w:val="21"/>
                <w:szCs w:val="21"/>
              </w:rPr>
            </w:pPr>
            <w:r>
              <w:rPr>
                <w:rFonts w:cs="宋体"/>
                <w:bCs w:val="0"/>
                <w:kern w:val="0"/>
                <w:sz w:val="21"/>
                <w:szCs w:val="21"/>
              </w:rPr>
              <w:lastRenderedPageBreak/>
              <w:t>1</w:t>
            </w:r>
          </w:p>
        </w:tc>
        <w:tc>
          <w:tcPr>
            <w:tcW w:w="254" w:type="pct"/>
          </w:tcPr>
          <w:p w14:paraId="18FB5CF7" w14:textId="77777777" w:rsidR="001B6C2D" w:rsidRDefault="00FD38D6">
            <w:pPr>
              <w:pStyle w:val="aff1"/>
              <w:rPr>
                <w:rFonts w:cs="宋体"/>
                <w:bCs w:val="0"/>
                <w:kern w:val="0"/>
                <w:sz w:val="21"/>
                <w:szCs w:val="21"/>
              </w:rPr>
            </w:pPr>
            <w:r>
              <w:rPr>
                <w:rFonts w:hint="eastAsia"/>
              </w:rPr>
              <w:t>★</w:t>
            </w:r>
          </w:p>
        </w:tc>
        <w:tc>
          <w:tcPr>
            <w:tcW w:w="729" w:type="pct"/>
            <w:vAlign w:val="center"/>
          </w:tcPr>
          <w:p w14:paraId="703FA651" w14:textId="77777777" w:rsidR="001B6C2D" w:rsidRDefault="00FD38D6">
            <w:pPr>
              <w:pStyle w:val="aff1"/>
              <w:rPr>
                <w:rFonts w:cs="宋体"/>
                <w:bCs w:val="0"/>
                <w:kern w:val="0"/>
                <w:sz w:val="21"/>
                <w:szCs w:val="21"/>
              </w:rPr>
            </w:pPr>
            <w:r>
              <w:rPr>
                <w:rFonts w:cs="宋体" w:hint="eastAsia"/>
                <w:bCs w:val="0"/>
                <w:kern w:val="0"/>
                <w:sz w:val="21"/>
                <w:szCs w:val="21"/>
              </w:rPr>
              <w:t>实施团队</w:t>
            </w:r>
          </w:p>
        </w:tc>
        <w:tc>
          <w:tcPr>
            <w:tcW w:w="3311" w:type="pct"/>
          </w:tcPr>
          <w:p w14:paraId="72DD46AD" w14:textId="77777777" w:rsidR="001B6C2D" w:rsidRDefault="00FD38D6">
            <w:pPr>
              <w:pStyle w:val="a5"/>
              <w:rPr>
                <w:rFonts w:ascii="宋体" w:hAnsi="宋体" w:cs="宋体"/>
                <w:bCs/>
                <w:color w:val="0D0D0D"/>
                <w:kern w:val="0"/>
                <w:szCs w:val="21"/>
              </w:rPr>
            </w:pPr>
            <w:r>
              <w:rPr>
                <w:rFonts w:ascii="宋体" w:hAnsi="宋体" w:cs="宋体" w:hint="eastAsia"/>
                <w:color w:val="0D0D0D"/>
                <w:kern w:val="0"/>
                <w:szCs w:val="21"/>
              </w:rPr>
              <w:t>供应商自身或其母公司或其全资子公司在本次项目所涉及的省（自治区、直辖市）设有分支机构。</w:t>
            </w:r>
            <w:r>
              <w:rPr>
                <w:rFonts w:ascii="宋体" w:hAnsi="宋体" w:cs="宋体"/>
                <w:color w:val="0D0D0D"/>
                <w:kern w:val="0"/>
                <w:szCs w:val="21"/>
              </w:rPr>
              <w:t>31</w:t>
            </w:r>
            <w:r>
              <w:rPr>
                <w:rFonts w:ascii="宋体" w:hAnsi="宋体" w:cs="宋体"/>
                <w:color w:val="0D0D0D"/>
                <w:kern w:val="0"/>
                <w:szCs w:val="21"/>
              </w:rPr>
              <w:t>个省市自治区均设有分支机构并安排配合本次项目。</w:t>
            </w:r>
          </w:p>
        </w:tc>
        <w:tc>
          <w:tcPr>
            <w:tcW w:w="452" w:type="pct"/>
            <w:vMerge w:val="restart"/>
          </w:tcPr>
          <w:p w14:paraId="09CEB95F" w14:textId="77777777" w:rsidR="001B6C2D" w:rsidRDefault="00FD38D6">
            <w:pPr>
              <w:pStyle w:val="a5"/>
              <w:rPr>
                <w:rFonts w:ascii="宋体" w:hAnsi="宋体" w:cs="宋体"/>
                <w:color w:val="0D0D0D"/>
                <w:kern w:val="0"/>
                <w:szCs w:val="21"/>
              </w:rPr>
            </w:pPr>
            <w:r>
              <w:rPr>
                <w:rFonts w:ascii="宋体" w:hAnsi="宋体" w:cs="宋体" w:hint="eastAsia"/>
                <w:color w:val="0D0D0D"/>
                <w:kern w:val="0"/>
                <w:szCs w:val="21"/>
              </w:rPr>
              <w:t>需提供承诺函</w:t>
            </w:r>
          </w:p>
        </w:tc>
      </w:tr>
      <w:tr w:rsidR="001B6C2D" w14:paraId="68892F55" w14:textId="77777777">
        <w:trPr>
          <w:trHeight w:val="285"/>
          <w:jc w:val="center"/>
        </w:trPr>
        <w:tc>
          <w:tcPr>
            <w:tcW w:w="254" w:type="pct"/>
          </w:tcPr>
          <w:p w14:paraId="62AEA33B" w14:textId="77777777" w:rsidR="001B6C2D" w:rsidRDefault="00FD38D6">
            <w:pPr>
              <w:pStyle w:val="aff1"/>
              <w:rPr>
                <w:rFonts w:cs="宋体"/>
                <w:bCs w:val="0"/>
                <w:kern w:val="0"/>
                <w:sz w:val="21"/>
                <w:szCs w:val="21"/>
              </w:rPr>
            </w:pPr>
            <w:r>
              <w:rPr>
                <w:rFonts w:cs="宋体"/>
                <w:bCs w:val="0"/>
                <w:kern w:val="0"/>
                <w:sz w:val="21"/>
                <w:szCs w:val="21"/>
              </w:rPr>
              <w:t>2</w:t>
            </w:r>
          </w:p>
        </w:tc>
        <w:tc>
          <w:tcPr>
            <w:tcW w:w="254" w:type="pct"/>
          </w:tcPr>
          <w:p w14:paraId="22993ABD" w14:textId="77777777" w:rsidR="001B6C2D" w:rsidRDefault="00FD38D6">
            <w:pPr>
              <w:pStyle w:val="aff1"/>
              <w:rPr>
                <w:rFonts w:cs="宋体"/>
                <w:bCs w:val="0"/>
                <w:kern w:val="0"/>
                <w:sz w:val="21"/>
                <w:szCs w:val="21"/>
              </w:rPr>
            </w:pPr>
            <w:r>
              <w:rPr>
                <w:rFonts w:hint="eastAsia"/>
              </w:rPr>
              <w:t>☆</w:t>
            </w:r>
          </w:p>
        </w:tc>
        <w:tc>
          <w:tcPr>
            <w:tcW w:w="729" w:type="pct"/>
            <w:vAlign w:val="center"/>
          </w:tcPr>
          <w:p w14:paraId="70EEE3EA" w14:textId="77777777" w:rsidR="001B6C2D" w:rsidRDefault="00FD38D6">
            <w:pPr>
              <w:pStyle w:val="aff1"/>
              <w:rPr>
                <w:rFonts w:cs="宋体"/>
                <w:bCs w:val="0"/>
                <w:kern w:val="0"/>
                <w:sz w:val="21"/>
                <w:szCs w:val="21"/>
              </w:rPr>
            </w:pPr>
            <w:r>
              <w:rPr>
                <w:rFonts w:cs="宋体" w:hint="eastAsia"/>
                <w:bCs w:val="0"/>
                <w:kern w:val="0"/>
                <w:sz w:val="21"/>
                <w:szCs w:val="21"/>
              </w:rPr>
              <w:t>故障响应</w:t>
            </w:r>
          </w:p>
        </w:tc>
        <w:tc>
          <w:tcPr>
            <w:tcW w:w="3311" w:type="pct"/>
          </w:tcPr>
          <w:p w14:paraId="2DFDF1E9" w14:textId="77777777" w:rsidR="001B6C2D" w:rsidRDefault="00FD38D6">
            <w:pPr>
              <w:pStyle w:val="aff1"/>
              <w:jc w:val="left"/>
              <w:rPr>
                <w:rFonts w:cs="宋体"/>
                <w:bCs w:val="0"/>
                <w:kern w:val="0"/>
                <w:szCs w:val="21"/>
              </w:rPr>
            </w:pPr>
            <w:r>
              <w:rPr>
                <w:rFonts w:cs="宋体" w:hint="eastAsia"/>
                <w:bCs w:val="0"/>
                <w:kern w:val="0"/>
                <w:sz w:val="21"/>
                <w:szCs w:val="21"/>
              </w:rPr>
              <w:t>供应商提供</w:t>
            </w:r>
            <w:r>
              <w:rPr>
                <w:rFonts w:cs="宋体"/>
                <w:bCs w:val="0"/>
                <w:kern w:val="0"/>
                <w:sz w:val="21"/>
                <w:szCs w:val="21"/>
              </w:rPr>
              <w:t>7×24</w:t>
            </w:r>
            <w:r>
              <w:rPr>
                <w:rFonts w:cs="宋体"/>
                <w:bCs w:val="0"/>
                <w:kern w:val="0"/>
                <w:sz w:val="21"/>
                <w:szCs w:val="21"/>
              </w:rPr>
              <w:t>小时的故障响应服务，响应率</w:t>
            </w:r>
            <w:r>
              <w:rPr>
                <w:rFonts w:cs="宋体"/>
                <w:bCs w:val="0"/>
                <w:kern w:val="0"/>
                <w:sz w:val="21"/>
                <w:szCs w:val="21"/>
              </w:rPr>
              <w:t>100%</w:t>
            </w:r>
            <w:r>
              <w:rPr>
                <w:rFonts w:cs="宋体"/>
                <w:bCs w:val="0"/>
                <w:kern w:val="0"/>
                <w:sz w:val="21"/>
                <w:szCs w:val="21"/>
              </w:rPr>
              <w:t>，供应商承诺在所提供的网络链路发生中断时</w:t>
            </w:r>
            <w:r>
              <w:rPr>
                <w:rFonts w:cs="宋体"/>
                <w:bCs w:val="0"/>
                <w:kern w:val="0"/>
                <w:sz w:val="21"/>
                <w:szCs w:val="21"/>
              </w:rPr>
              <w:t>15</w:t>
            </w:r>
            <w:r>
              <w:rPr>
                <w:rFonts w:cs="宋体"/>
                <w:bCs w:val="0"/>
                <w:kern w:val="0"/>
                <w:sz w:val="21"/>
                <w:szCs w:val="21"/>
              </w:rPr>
              <w:t>分钟内通过用户选定的通讯方式及时通知用户。供应商应提供热线电话及服务经理，提供</w:t>
            </w:r>
            <w:r>
              <w:rPr>
                <w:rFonts w:cs="宋体"/>
                <w:bCs w:val="0"/>
                <w:kern w:val="0"/>
                <w:sz w:val="21"/>
                <w:szCs w:val="21"/>
              </w:rPr>
              <w:t>7×24</w:t>
            </w:r>
            <w:r>
              <w:rPr>
                <w:rFonts w:cs="宋体"/>
                <w:bCs w:val="0"/>
                <w:kern w:val="0"/>
                <w:sz w:val="21"/>
                <w:szCs w:val="21"/>
              </w:rPr>
              <w:t>小时的不间断服务并实现在接到客户申告电话后，</w:t>
            </w:r>
            <w:r>
              <w:rPr>
                <w:rFonts w:cs="宋体"/>
                <w:bCs w:val="0"/>
                <w:kern w:val="0"/>
                <w:sz w:val="21"/>
                <w:szCs w:val="21"/>
              </w:rPr>
              <w:t>10</w:t>
            </w:r>
            <w:r>
              <w:rPr>
                <w:rFonts w:cs="宋体"/>
                <w:bCs w:val="0"/>
                <w:kern w:val="0"/>
                <w:sz w:val="21"/>
                <w:szCs w:val="21"/>
              </w:rPr>
              <w:t>分钟内电话回复；所有用户故障申告均可在北京统一受理（各地用户也可向供应商当地分公司申告），供应商负责协调相关分公司和相关技术人员，供应商应设专人负责处理电路故障、进行售后服务工作，协助用户相关管理人员排查可能因电路质量或故障造成的网络故障，全程跟踪故障的响应、处理和解决。提供承诺函并加盖供应</w:t>
            </w:r>
            <w:r>
              <w:rPr>
                <w:rFonts w:cs="宋体"/>
                <w:bCs w:val="0"/>
                <w:kern w:val="0"/>
                <w:sz w:val="21"/>
                <w:szCs w:val="21"/>
              </w:rPr>
              <w:t>商公章。</w:t>
            </w:r>
          </w:p>
        </w:tc>
        <w:tc>
          <w:tcPr>
            <w:tcW w:w="452" w:type="pct"/>
            <w:vMerge/>
          </w:tcPr>
          <w:p w14:paraId="048B4E80" w14:textId="77777777" w:rsidR="001B6C2D" w:rsidRDefault="001B6C2D">
            <w:pPr>
              <w:pStyle w:val="aff1"/>
              <w:jc w:val="left"/>
              <w:rPr>
                <w:rFonts w:cs="宋体"/>
                <w:bCs w:val="0"/>
                <w:kern w:val="0"/>
                <w:sz w:val="21"/>
                <w:szCs w:val="21"/>
              </w:rPr>
            </w:pPr>
          </w:p>
        </w:tc>
      </w:tr>
      <w:tr w:rsidR="001B6C2D" w14:paraId="0C9AC1D7" w14:textId="77777777">
        <w:trPr>
          <w:trHeight w:val="285"/>
          <w:jc w:val="center"/>
        </w:trPr>
        <w:tc>
          <w:tcPr>
            <w:tcW w:w="254" w:type="pct"/>
          </w:tcPr>
          <w:p w14:paraId="26E6D39C" w14:textId="77777777" w:rsidR="001B6C2D" w:rsidRDefault="00FD38D6">
            <w:pPr>
              <w:pStyle w:val="aff1"/>
              <w:rPr>
                <w:rFonts w:cs="宋体"/>
                <w:bCs w:val="0"/>
                <w:kern w:val="0"/>
                <w:sz w:val="21"/>
                <w:szCs w:val="21"/>
              </w:rPr>
            </w:pPr>
            <w:r>
              <w:rPr>
                <w:rFonts w:cs="宋体"/>
                <w:bCs w:val="0"/>
                <w:kern w:val="0"/>
                <w:sz w:val="21"/>
                <w:szCs w:val="21"/>
              </w:rPr>
              <w:t>3</w:t>
            </w:r>
          </w:p>
        </w:tc>
        <w:tc>
          <w:tcPr>
            <w:tcW w:w="254" w:type="pct"/>
          </w:tcPr>
          <w:p w14:paraId="608009D4" w14:textId="77777777" w:rsidR="001B6C2D" w:rsidRDefault="00FD38D6">
            <w:pPr>
              <w:pStyle w:val="aff1"/>
              <w:rPr>
                <w:rFonts w:cs="宋体"/>
                <w:bCs w:val="0"/>
                <w:kern w:val="0"/>
                <w:sz w:val="21"/>
                <w:szCs w:val="21"/>
              </w:rPr>
            </w:pPr>
            <w:r>
              <w:rPr>
                <w:rFonts w:cs="新宋体" w:hint="eastAsia"/>
              </w:rPr>
              <w:t>☆</w:t>
            </w:r>
          </w:p>
        </w:tc>
        <w:tc>
          <w:tcPr>
            <w:tcW w:w="729" w:type="pct"/>
            <w:vAlign w:val="center"/>
          </w:tcPr>
          <w:p w14:paraId="2EFACC7B" w14:textId="77777777" w:rsidR="001B6C2D" w:rsidRDefault="00FD38D6">
            <w:pPr>
              <w:pStyle w:val="aff1"/>
              <w:rPr>
                <w:rFonts w:cs="宋体"/>
                <w:bCs w:val="0"/>
                <w:kern w:val="0"/>
                <w:sz w:val="21"/>
                <w:szCs w:val="21"/>
              </w:rPr>
            </w:pPr>
            <w:r>
              <w:rPr>
                <w:rFonts w:cs="宋体" w:hint="eastAsia"/>
                <w:bCs w:val="0"/>
                <w:kern w:val="0"/>
                <w:sz w:val="21"/>
                <w:szCs w:val="21"/>
              </w:rPr>
              <w:t>故障报告</w:t>
            </w:r>
          </w:p>
        </w:tc>
        <w:tc>
          <w:tcPr>
            <w:tcW w:w="3311" w:type="pct"/>
          </w:tcPr>
          <w:p w14:paraId="6EF9F17D" w14:textId="77777777" w:rsidR="001B6C2D" w:rsidRDefault="00FD38D6">
            <w:pPr>
              <w:pStyle w:val="aff1"/>
              <w:jc w:val="left"/>
              <w:rPr>
                <w:rFonts w:cs="宋体"/>
                <w:kern w:val="0"/>
                <w:szCs w:val="21"/>
              </w:rPr>
            </w:pPr>
            <w:r>
              <w:rPr>
                <w:rFonts w:cs="宋体" w:hint="eastAsia"/>
                <w:bCs w:val="0"/>
                <w:kern w:val="0"/>
                <w:sz w:val="21"/>
                <w:szCs w:val="21"/>
              </w:rPr>
              <w:t>供应商承诺在出现网络链路中断时</w:t>
            </w:r>
            <w:r>
              <w:rPr>
                <w:rFonts w:cs="宋体"/>
                <w:bCs w:val="0"/>
                <w:kern w:val="0"/>
                <w:sz w:val="21"/>
                <w:szCs w:val="21"/>
              </w:rPr>
              <w:t>30</w:t>
            </w:r>
            <w:r>
              <w:rPr>
                <w:rFonts w:cs="宋体"/>
                <w:bCs w:val="0"/>
                <w:kern w:val="0"/>
                <w:sz w:val="21"/>
                <w:szCs w:val="21"/>
              </w:rPr>
              <w:t>分钟内给出故障判断报告</w:t>
            </w:r>
            <w:r>
              <w:rPr>
                <w:rFonts w:cs="宋体"/>
                <w:bCs w:val="0"/>
                <w:kern w:val="0"/>
                <w:sz w:val="21"/>
                <w:szCs w:val="21"/>
              </w:rPr>
              <w:t xml:space="preserve">, </w:t>
            </w:r>
            <w:r>
              <w:rPr>
                <w:rFonts w:cs="宋体" w:hint="eastAsia"/>
                <w:bCs w:val="0"/>
                <w:kern w:val="0"/>
                <w:sz w:val="21"/>
                <w:szCs w:val="21"/>
              </w:rPr>
              <w:t>故障处理过程中，中标方维护人员应及时向用户通告故障处理进展情况</w:t>
            </w:r>
            <w:r>
              <w:rPr>
                <w:rFonts w:cs="宋体"/>
                <w:bCs w:val="0"/>
                <w:kern w:val="0"/>
                <w:sz w:val="21"/>
                <w:szCs w:val="21"/>
              </w:rPr>
              <w:t>,</w:t>
            </w:r>
            <w:r>
              <w:rPr>
                <w:rFonts w:cs="宋体"/>
                <w:bCs w:val="0"/>
                <w:kern w:val="0"/>
                <w:sz w:val="21"/>
                <w:szCs w:val="21"/>
              </w:rPr>
              <w:t>单次线路故障恢复时间不超过</w:t>
            </w:r>
            <w:r>
              <w:rPr>
                <w:rFonts w:cs="宋体"/>
                <w:bCs w:val="0"/>
                <w:kern w:val="0"/>
                <w:sz w:val="21"/>
                <w:szCs w:val="21"/>
              </w:rPr>
              <w:t>4</w:t>
            </w:r>
            <w:r>
              <w:rPr>
                <w:rFonts w:cs="宋体"/>
                <w:bCs w:val="0"/>
                <w:kern w:val="0"/>
                <w:sz w:val="21"/>
                <w:szCs w:val="21"/>
              </w:rPr>
              <w:t>小时。</w:t>
            </w:r>
            <w:r>
              <w:rPr>
                <w:rFonts w:cs="宋体" w:hint="eastAsia"/>
                <w:bCs w:val="0"/>
                <w:kern w:val="0"/>
                <w:sz w:val="21"/>
                <w:szCs w:val="21"/>
              </w:rPr>
              <w:t>当故障处理完毕后，供应商在≤</w:t>
            </w:r>
            <w:r>
              <w:rPr>
                <w:rFonts w:cs="宋体"/>
                <w:bCs w:val="0"/>
                <w:kern w:val="0"/>
                <w:sz w:val="21"/>
                <w:szCs w:val="21"/>
              </w:rPr>
              <w:t>30</w:t>
            </w:r>
            <w:r>
              <w:rPr>
                <w:rFonts w:cs="宋体"/>
                <w:bCs w:val="0"/>
                <w:kern w:val="0"/>
                <w:sz w:val="21"/>
                <w:szCs w:val="21"/>
              </w:rPr>
              <w:t>分钟内通知受影响单位，并</w:t>
            </w:r>
            <w:r>
              <w:rPr>
                <w:rFonts w:cs="宋体"/>
                <w:bCs w:val="0"/>
                <w:kern w:val="0"/>
                <w:sz w:val="21"/>
                <w:szCs w:val="21"/>
              </w:rPr>
              <w:t>3</w:t>
            </w:r>
            <w:r>
              <w:rPr>
                <w:rFonts w:cs="宋体"/>
                <w:bCs w:val="0"/>
                <w:kern w:val="0"/>
                <w:sz w:val="21"/>
                <w:szCs w:val="21"/>
              </w:rPr>
              <w:t>个工作日内提交书面故障报告</w:t>
            </w:r>
            <w:r>
              <w:rPr>
                <w:rFonts w:cs="宋体" w:hint="eastAsia"/>
                <w:bCs w:val="0"/>
                <w:kern w:val="0"/>
                <w:szCs w:val="21"/>
              </w:rPr>
              <w:t>。</w:t>
            </w:r>
          </w:p>
        </w:tc>
        <w:tc>
          <w:tcPr>
            <w:tcW w:w="452" w:type="pct"/>
            <w:vMerge/>
          </w:tcPr>
          <w:p w14:paraId="22600073" w14:textId="77777777" w:rsidR="001B6C2D" w:rsidRDefault="001B6C2D">
            <w:pPr>
              <w:pStyle w:val="aff1"/>
              <w:jc w:val="left"/>
              <w:rPr>
                <w:rFonts w:cs="宋体"/>
                <w:bCs w:val="0"/>
                <w:kern w:val="0"/>
                <w:sz w:val="21"/>
                <w:szCs w:val="21"/>
              </w:rPr>
            </w:pPr>
          </w:p>
        </w:tc>
      </w:tr>
      <w:tr w:rsidR="001B6C2D" w14:paraId="2C337611" w14:textId="77777777">
        <w:trPr>
          <w:trHeight w:val="285"/>
          <w:jc w:val="center"/>
        </w:trPr>
        <w:tc>
          <w:tcPr>
            <w:tcW w:w="254" w:type="pct"/>
          </w:tcPr>
          <w:p w14:paraId="0C19261D" w14:textId="77777777" w:rsidR="001B6C2D" w:rsidRDefault="00FD38D6">
            <w:pPr>
              <w:pStyle w:val="aff1"/>
              <w:rPr>
                <w:rFonts w:cs="宋体"/>
                <w:bCs w:val="0"/>
                <w:kern w:val="0"/>
                <w:sz w:val="21"/>
                <w:szCs w:val="21"/>
              </w:rPr>
            </w:pPr>
            <w:r>
              <w:rPr>
                <w:rFonts w:cs="宋体"/>
                <w:bCs w:val="0"/>
                <w:kern w:val="0"/>
                <w:sz w:val="21"/>
                <w:szCs w:val="21"/>
              </w:rPr>
              <w:t>4</w:t>
            </w:r>
          </w:p>
        </w:tc>
        <w:tc>
          <w:tcPr>
            <w:tcW w:w="254" w:type="pct"/>
          </w:tcPr>
          <w:p w14:paraId="65A530B1" w14:textId="77777777" w:rsidR="001B6C2D" w:rsidRDefault="00FD38D6">
            <w:pPr>
              <w:pStyle w:val="aff1"/>
              <w:rPr>
                <w:rFonts w:cs="宋体"/>
                <w:bCs w:val="0"/>
                <w:kern w:val="0"/>
                <w:sz w:val="21"/>
                <w:szCs w:val="21"/>
              </w:rPr>
            </w:pPr>
            <w:r>
              <w:rPr>
                <w:rFonts w:cs="新宋体" w:hint="eastAsia"/>
              </w:rPr>
              <w:t>☆</w:t>
            </w:r>
          </w:p>
        </w:tc>
        <w:tc>
          <w:tcPr>
            <w:tcW w:w="729" w:type="pct"/>
            <w:vAlign w:val="center"/>
          </w:tcPr>
          <w:p w14:paraId="373E6B9F" w14:textId="77777777" w:rsidR="001B6C2D" w:rsidRDefault="00FD38D6">
            <w:pPr>
              <w:pStyle w:val="aff1"/>
              <w:rPr>
                <w:rFonts w:cs="宋体"/>
                <w:bCs w:val="0"/>
                <w:kern w:val="0"/>
                <w:sz w:val="21"/>
                <w:szCs w:val="21"/>
              </w:rPr>
            </w:pPr>
            <w:r>
              <w:rPr>
                <w:rFonts w:cs="宋体" w:hint="eastAsia"/>
                <w:bCs w:val="0"/>
                <w:kern w:val="0"/>
                <w:sz w:val="21"/>
                <w:szCs w:val="21"/>
              </w:rPr>
              <w:t>重大时刻值守</w:t>
            </w:r>
          </w:p>
        </w:tc>
        <w:tc>
          <w:tcPr>
            <w:tcW w:w="3311" w:type="pct"/>
          </w:tcPr>
          <w:p w14:paraId="2CA96643" w14:textId="77777777" w:rsidR="001B6C2D" w:rsidRDefault="00FD38D6">
            <w:pPr>
              <w:pStyle w:val="aff1"/>
              <w:jc w:val="left"/>
              <w:rPr>
                <w:rFonts w:cs="宋体"/>
                <w:bCs w:val="0"/>
                <w:kern w:val="0"/>
                <w:sz w:val="21"/>
                <w:szCs w:val="21"/>
              </w:rPr>
            </w:pPr>
            <w:r>
              <w:rPr>
                <w:rFonts w:cs="宋体" w:hint="eastAsia"/>
                <w:bCs w:val="0"/>
                <w:kern w:val="0"/>
                <w:sz w:val="21"/>
                <w:szCs w:val="21"/>
              </w:rPr>
              <w:t>供应商在重大事件及会议期间、割接后或其它可能对业务产生重大影响的时刻，提供全程人员值守。</w:t>
            </w:r>
          </w:p>
        </w:tc>
        <w:tc>
          <w:tcPr>
            <w:tcW w:w="452" w:type="pct"/>
            <w:vMerge/>
          </w:tcPr>
          <w:p w14:paraId="56CCF807" w14:textId="77777777" w:rsidR="001B6C2D" w:rsidRDefault="001B6C2D">
            <w:pPr>
              <w:pStyle w:val="aff1"/>
              <w:jc w:val="left"/>
              <w:rPr>
                <w:rFonts w:cs="宋体"/>
                <w:bCs w:val="0"/>
                <w:kern w:val="0"/>
                <w:sz w:val="21"/>
                <w:szCs w:val="21"/>
              </w:rPr>
            </w:pPr>
          </w:p>
        </w:tc>
      </w:tr>
      <w:tr w:rsidR="001B6C2D" w14:paraId="60B32512" w14:textId="77777777">
        <w:trPr>
          <w:trHeight w:val="285"/>
          <w:jc w:val="center"/>
        </w:trPr>
        <w:tc>
          <w:tcPr>
            <w:tcW w:w="254" w:type="pct"/>
          </w:tcPr>
          <w:p w14:paraId="64E13A6A" w14:textId="77777777" w:rsidR="001B6C2D" w:rsidRDefault="00FD38D6">
            <w:pPr>
              <w:pStyle w:val="aff1"/>
              <w:rPr>
                <w:rFonts w:cs="宋体"/>
                <w:bCs w:val="0"/>
                <w:kern w:val="0"/>
                <w:sz w:val="21"/>
                <w:szCs w:val="21"/>
              </w:rPr>
            </w:pPr>
            <w:r>
              <w:rPr>
                <w:rFonts w:cs="宋体"/>
                <w:bCs w:val="0"/>
                <w:kern w:val="0"/>
                <w:sz w:val="21"/>
                <w:szCs w:val="21"/>
              </w:rPr>
              <w:t>5</w:t>
            </w:r>
          </w:p>
        </w:tc>
        <w:tc>
          <w:tcPr>
            <w:tcW w:w="254" w:type="pct"/>
          </w:tcPr>
          <w:p w14:paraId="6746CE32" w14:textId="77777777" w:rsidR="001B6C2D" w:rsidRDefault="00FD38D6">
            <w:pPr>
              <w:pStyle w:val="aff1"/>
              <w:rPr>
                <w:rFonts w:cs="宋体"/>
                <w:bCs w:val="0"/>
                <w:kern w:val="0"/>
                <w:sz w:val="21"/>
                <w:szCs w:val="21"/>
              </w:rPr>
            </w:pPr>
            <w:r>
              <w:rPr>
                <w:rFonts w:cs="新宋体" w:hint="eastAsia"/>
              </w:rPr>
              <w:t>☆</w:t>
            </w:r>
          </w:p>
        </w:tc>
        <w:tc>
          <w:tcPr>
            <w:tcW w:w="729" w:type="pct"/>
            <w:vMerge w:val="restart"/>
            <w:vAlign w:val="center"/>
          </w:tcPr>
          <w:p w14:paraId="1F258D24" w14:textId="77777777" w:rsidR="001B6C2D" w:rsidRDefault="00FD38D6">
            <w:pPr>
              <w:pStyle w:val="aff1"/>
              <w:rPr>
                <w:rFonts w:cs="宋体"/>
                <w:bCs w:val="0"/>
                <w:kern w:val="0"/>
                <w:sz w:val="21"/>
                <w:szCs w:val="21"/>
              </w:rPr>
            </w:pPr>
            <w:r>
              <w:rPr>
                <w:rFonts w:cs="宋体" w:hint="eastAsia"/>
                <w:bCs w:val="0"/>
                <w:kern w:val="0"/>
                <w:sz w:val="21"/>
                <w:szCs w:val="21"/>
              </w:rPr>
              <w:t>售后服务团队</w:t>
            </w:r>
          </w:p>
        </w:tc>
        <w:tc>
          <w:tcPr>
            <w:tcW w:w="3311" w:type="pct"/>
          </w:tcPr>
          <w:p w14:paraId="6AF82371" w14:textId="77777777" w:rsidR="001B6C2D" w:rsidRDefault="00FD38D6">
            <w:pPr>
              <w:pStyle w:val="aff1"/>
              <w:jc w:val="left"/>
              <w:rPr>
                <w:rFonts w:cs="宋体"/>
                <w:bCs w:val="0"/>
                <w:kern w:val="0"/>
                <w:sz w:val="21"/>
                <w:szCs w:val="21"/>
              </w:rPr>
            </w:pPr>
            <w:r>
              <w:rPr>
                <w:rFonts w:cs="宋体" w:hint="eastAsia"/>
                <w:bCs w:val="0"/>
                <w:kern w:val="0"/>
                <w:sz w:val="21"/>
                <w:szCs w:val="21"/>
              </w:rPr>
              <w:t>供应商提供的服务具体标准应满足信息产业部颁布的《电信服务规范》，保证招标人使用通信业务安全畅通。</w:t>
            </w:r>
            <w:r>
              <w:rPr>
                <w:rFonts w:cs="宋体"/>
                <w:bCs w:val="0"/>
                <w:kern w:val="0"/>
                <w:sz w:val="21"/>
                <w:szCs w:val="21"/>
              </w:rPr>
              <w:t>技术支持及售后服务内容应包括但不限于下述内容：</w:t>
            </w:r>
            <w:r>
              <w:rPr>
                <w:rFonts w:cs="宋体" w:hint="eastAsia"/>
                <w:bCs w:val="0"/>
                <w:kern w:val="0"/>
                <w:sz w:val="21"/>
                <w:szCs w:val="21"/>
              </w:rPr>
              <w:t>线路监控、</w:t>
            </w:r>
            <w:r>
              <w:rPr>
                <w:rFonts w:cs="宋体"/>
                <w:bCs w:val="0"/>
                <w:kern w:val="0"/>
                <w:sz w:val="21"/>
                <w:szCs w:val="21"/>
              </w:rPr>
              <w:t>定期巡检、</w:t>
            </w:r>
            <w:r>
              <w:rPr>
                <w:rFonts w:cs="宋体" w:hint="eastAsia"/>
                <w:bCs w:val="0"/>
                <w:kern w:val="0"/>
                <w:sz w:val="21"/>
                <w:szCs w:val="21"/>
              </w:rPr>
              <w:t>统计报表</w:t>
            </w:r>
            <w:r>
              <w:rPr>
                <w:rFonts w:cs="宋体"/>
                <w:bCs w:val="0"/>
                <w:kern w:val="0"/>
                <w:sz w:val="21"/>
                <w:szCs w:val="21"/>
              </w:rPr>
              <w:t>、故障排除和故障排除所需的备件更换（含备件本身）等，售后服务的所有报价都需要计入采购总价中，否则视为免费。</w:t>
            </w:r>
          </w:p>
        </w:tc>
        <w:tc>
          <w:tcPr>
            <w:tcW w:w="452" w:type="pct"/>
            <w:vMerge/>
          </w:tcPr>
          <w:p w14:paraId="110C7F65" w14:textId="77777777" w:rsidR="001B6C2D" w:rsidRDefault="001B6C2D">
            <w:pPr>
              <w:pStyle w:val="aff1"/>
              <w:jc w:val="left"/>
              <w:rPr>
                <w:rFonts w:cs="宋体"/>
                <w:bCs w:val="0"/>
                <w:kern w:val="0"/>
                <w:sz w:val="21"/>
                <w:szCs w:val="21"/>
              </w:rPr>
            </w:pPr>
          </w:p>
        </w:tc>
      </w:tr>
      <w:tr w:rsidR="001B6C2D" w14:paraId="4636B40B" w14:textId="77777777">
        <w:trPr>
          <w:trHeight w:val="285"/>
          <w:jc w:val="center"/>
        </w:trPr>
        <w:tc>
          <w:tcPr>
            <w:tcW w:w="254" w:type="pct"/>
          </w:tcPr>
          <w:p w14:paraId="06E8BE9F" w14:textId="77777777" w:rsidR="001B6C2D" w:rsidRDefault="00FD38D6">
            <w:pPr>
              <w:pStyle w:val="aff1"/>
              <w:rPr>
                <w:rFonts w:cs="宋体"/>
                <w:bCs w:val="0"/>
                <w:kern w:val="0"/>
                <w:sz w:val="21"/>
                <w:szCs w:val="21"/>
              </w:rPr>
            </w:pPr>
            <w:r>
              <w:rPr>
                <w:rFonts w:cs="宋体"/>
                <w:bCs w:val="0"/>
                <w:kern w:val="0"/>
                <w:sz w:val="21"/>
                <w:szCs w:val="21"/>
              </w:rPr>
              <w:t>6</w:t>
            </w:r>
          </w:p>
        </w:tc>
        <w:tc>
          <w:tcPr>
            <w:tcW w:w="254" w:type="pct"/>
          </w:tcPr>
          <w:p w14:paraId="681DF855" w14:textId="77777777" w:rsidR="001B6C2D" w:rsidRDefault="00FD38D6">
            <w:pPr>
              <w:pStyle w:val="aff1"/>
              <w:rPr>
                <w:rFonts w:cs="宋体"/>
                <w:bCs w:val="0"/>
                <w:kern w:val="0"/>
                <w:sz w:val="21"/>
                <w:szCs w:val="21"/>
              </w:rPr>
            </w:pPr>
            <w:r>
              <w:rPr>
                <w:rFonts w:hint="eastAsia"/>
              </w:rPr>
              <w:t>☆</w:t>
            </w:r>
          </w:p>
        </w:tc>
        <w:tc>
          <w:tcPr>
            <w:tcW w:w="729" w:type="pct"/>
            <w:vMerge/>
            <w:vAlign w:val="center"/>
          </w:tcPr>
          <w:p w14:paraId="3E8B3A97" w14:textId="77777777" w:rsidR="001B6C2D" w:rsidRDefault="001B6C2D">
            <w:pPr>
              <w:pStyle w:val="aff1"/>
              <w:rPr>
                <w:rFonts w:cs="宋体"/>
                <w:bCs w:val="0"/>
                <w:kern w:val="0"/>
                <w:sz w:val="21"/>
                <w:szCs w:val="21"/>
              </w:rPr>
            </w:pPr>
          </w:p>
        </w:tc>
        <w:tc>
          <w:tcPr>
            <w:tcW w:w="3311" w:type="pct"/>
          </w:tcPr>
          <w:p w14:paraId="35EFEAC7" w14:textId="77777777" w:rsidR="001B6C2D" w:rsidRDefault="00FD38D6">
            <w:pPr>
              <w:pStyle w:val="aff1"/>
              <w:jc w:val="left"/>
              <w:rPr>
                <w:rFonts w:cs="宋体"/>
                <w:bCs w:val="0"/>
                <w:kern w:val="0"/>
                <w:sz w:val="21"/>
                <w:szCs w:val="21"/>
              </w:rPr>
            </w:pPr>
            <w:r>
              <w:rPr>
                <w:rFonts w:cs="宋体" w:hint="eastAsia"/>
                <w:bCs w:val="0"/>
                <w:kern w:val="0"/>
                <w:sz w:val="21"/>
                <w:szCs w:val="21"/>
              </w:rPr>
              <w:t>提供</w:t>
            </w:r>
            <w:r>
              <w:rPr>
                <w:rFonts w:cs="宋体"/>
                <w:bCs w:val="0"/>
                <w:kern w:val="0"/>
                <w:sz w:val="21"/>
                <w:szCs w:val="21"/>
              </w:rPr>
              <w:t>7×24×365</w:t>
            </w:r>
            <w:r>
              <w:rPr>
                <w:rFonts w:cs="宋体"/>
                <w:bCs w:val="0"/>
                <w:kern w:val="0"/>
                <w:sz w:val="21"/>
                <w:szCs w:val="21"/>
              </w:rPr>
              <w:t>全天候技术支持响应；公布</w:t>
            </w:r>
            <w:r>
              <w:rPr>
                <w:rFonts w:cs="宋体"/>
                <w:bCs w:val="0"/>
                <w:kern w:val="0"/>
                <w:sz w:val="21"/>
                <w:szCs w:val="21"/>
              </w:rPr>
              <w:t>7×24×365</w:t>
            </w:r>
            <w:r>
              <w:rPr>
                <w:rFonts w:cs="宋体"/>
                <w:bCs w:val="0"/>
                <w:kern w:val="0"/>
                <w:sz w:val="21"/>
                <w:szCs w:val="21"/>
              </w:rPr>
              <w:t>技术支持热线电话，提供</w:t>
            </w:r>
            <w:r>
              <w:rPr>
                <w:rFonts w:cs="宋体"/>
                <w:bCs w:val="0"/>
                <w:kern w:val="0"/>
                <w:sz w:val="21"/>
                <w:szCs w:val="21"/>
              </w:rPr>
              <w:t>7×24×365</w:t>
            </w:r>
            <w:r>
              <w:rPr>
                <w:rFonts w:cs="宋体"/>
                <w:bCs w:val="0"/>
                <w:kern w:val="0"/>
                <w:sz w:val="21"/>
                <w:szCs w:val="21"/>
              </w:rPr>
              <w:t>不间断网络监控，</w:t>
            </w:r>
            <w:r>
              <w:rPr>
                <w:rFonts w:cs="宋体"/>
                <w:bCs w:val="0"/>
                <w:kern w:val="0"/>
                <w:sz w:val="21"/>
                <w:szCs w:val="21"/>
              </w:rPr>
              <w:t>7*24</w:t>
            </w:r>
            <w:r>
              <w:rPr>
                <w:rFonts w:cs="宋体"/>
                <w:bCs w:val="0"/>
                <w:kern w:val="0"/>
                <w:sz w:val="21"/>
                <w:szCs w:val="21"/>
              </w:rPr>
              <w:t>小时对设备、链路的故障告警信息以短信、邮件等方式发送至相关负责人。</w:t>
            </w:r>
          </w:p>
        </w:tc>
        <w:tc>
          <w:tcPr>
            <w:tcW w:w="452" w:type="pct"/>
            <w:vMerge/>
          </w:tcPr>
          <w:p w14:paraId="1E2A9D4C" w14:textId="77777777" w:rsidR="001B6C2D" w:rsidRDefault="001B6C2D">
            <w:pPr>
              <w:pStyle w:val="aff1"/>
              <w:jc w:val="left"/>
              <w:rPr>
                <w:rFonts w:cs="宋体"/>
                <w:bCs w:val="0"/>
                <w:kern w:val="0"/>
                <w:sz w:val="21"/>
                <w:szCs w:val="21"/>
              </w:rPr>
            </w:pPr>
          </w:p>
        </w:tc>
      </w:tr>
      <w:tr w:rsidR="001B6C2D" w14:paraId="51167025" w14:textId="77777777">
        <w:trPr>
          <w:trHeight w:val="285"/>
          <w:jc w:val="center"/>
        </w:trPr>
        <w:tc>
          <w:tcPr>
            <w:tcW w:w="254" w:type="pct"/>
          </w:tcPr>
          <w:p w14:paraId="38CC1103" w14:textId="77777777" w:rsidR="001B6C2D" w:rsidRDefault="00FD38D6">
            <w:pPr>
              <w:pStyle w:val="aff1"/>
              <w:rPr>
                <w:rFonts w:cs="宋体"/>
                <w:bCs w:val="0"/>
                <w:kern w:val="0"/>
                <w:sz w:val="21"/>
                <w:szCs w:val="21"/>
              </w:rPr>
            </w:pPr>
            <w:r>
              <w:rPr>
                <w:rFonts w:cs="宋体"/>
                <w:bCs w:val="0"/>
                <w:kern w:val="0"/>
                <w:sz w:val="21"/>
                <w:szCs w:val="21"/>
              </w:rPr>
              <w:t>7</w:t>
            </w:r>
          </w:p>
        </w:tc>
        <w:tc>
          <w:tcPr>
            <w:tcW w:w="254" w:type="pct"/>
          </w:tcPr>
          <w:p w14:paraId="2754B07E" w14:textId="77777777" w:rsidR="001B6C2D" w:rsidRDefault="00FD38D6">
            <w:pPr>
              <w:pStyle w:val="aff1"/>
              <w:rPr>
                <w:rFonts w:cs="宋体"/>
                <w:bCs w:val="0"/>
                <w:kern w:val="0"/>
                <w:sz w:val="21"/>
                <w:szCs w:val="21"/>
              </w:rPr>
            </w:pPr>
            <w:r>
              <w:rPr>
                <w:rFonts w:hint="eastAsia"/>
              </w:rPr>
              <w:t>★</w:t>
            </w:r>
          </w:p>
        </w:tc>
        <w:tc>
          <w:tcPr>
            <w:tcW w:w="729" w:type="pct"/>
            <w:vAlign w:val="center"/>
          </w:tcPr>
          <w:p w14:paraId="627C4239" w14:textId="77777777" w:rsidR="001B6C2D" w:rsidRDefault="00FD38D6">
            <w:pPr>
              <w:pStyle w:val="aff1"/>
              <w:rPr>
                <w:rFonts w:cs="宋体"/>
                <w:bCs w:val="0"/>
                <w:kern w:val="0"/>
                <w:sz w:val="21"/>
                <w:szCs w:val="21"/>
              </w:rPr>
            </w:pPr>
            <w:r>
              <w:rPr>
                <w:rFonts w:cs="宋体" w:hint="eastAsia"/>
                <w:bCs w:val="0"/>
                <w:kern w:val="0"/>
                <w:sz w:val="21"/>
                <w:szCs w:val="21"/>
              </w:rPr>
              <w:t>安全性</w:t>
            </w:r>
          </w:p>
        </w:tc>
        <w:tc>
          <w:tcPr>
            <w:tcW w:w="3311" w:type="pct"/>
          </w:tcPr>
          <w:p w14:paraId="02AB2E66" w14:textId="77777777" w:rsidR="001B6C2D" w:rsidRDefault="00FD38D6">
            <w:pPr>
              <w:pStyle w:val="aff1"/>
              <w:jc w:val="left"/>
              <w:rPr>
                <w:rFonts w:cs="宋体"/>
                <w:bCs w:val="0"/>
                <w:kern w:val="0"/>
                <w:sz w:val="21"/>
                <w:szCs w:val="21"/>
              </w:rPr>
            </w:pPr>
            <w:r>
              <w:rPr>
                <w:rFonts w:cs="宋体" w:hint="eastAsia"/>
                <w:bCs w:val="0"/>
                <w:kern w:val="0"/>
                <w:sz w:val="21"/>
                <w:szCs w:val="21"/>
              </w:rPr>
              <w:t>供应商提供采购人的传输线路应当保证其中传输的数据的安全性，如因供应商原因造成信息泄漏，供应商应当赔偿采购人相应的损失。</w:t>
            </w:r>
          </w:p>
        </w:tc>
        <w:tc>
          <w:tcPr>
            <w:tcW w:w="452" w:type="pct"/>
            <w:vMerge/>
          </w:tcPr>
          <w:p w14:paraId="7727CE0C" w14:textId="77777777" w:rsidR="001B6C2D" w:rsidRDefault="001B6C2D">
            <w:pPr>
              <w:pStyle w:val="aff1"/>
              <w:jc w:val="left"/>
              <w:rPr>
                <w:rFonts w:cs="宋体"/>
                <w:bCs w:val="0"/>
                <w:kern w:val="0"/>
                <w:sz w:val="21"/>
                <w:szCs w:val="21"/>
              </w:rPr>
            </w:pPr>
          </w:p>
        </w:tc>
      </w:tr>
      <w:tr w:rsidR="001B6C2D" w14:paraId="52211832" w14:textId="77777777">
        <w:trPr>
          <w:trHeight w:val="285"/>
          <w:jc w:val="center"/>
        </w:trPr>
        <w:tc>
          <w:tcPr>
            <w:tcW w:w="254" w:type="pct"/>
          </w:tcPr>
          <w:p w14:paraId="4D2C71F2" w14:textId="77777777" w:rsidR="001B6C2D" w:rsidRDefault="00FD38D6">
            <w:pPr>
              <w:pStyle w:val="aff1"/>
              <w:rPr>
                <w:rFonts w:cs="宋体"/>
                <w:bCs w:val="0"/>
                <w:kern w:val="0"/>
                <w:sz w:val="21"/>
                <w:szCs w:val="21"/>
              </w:rPr>
            </w:pPr>
            <w:r>
              <w:rPr>
                <w:rFonts w:cs="宋体"/>
                <w:bCs w:val="0"/>
                <w:kern w:val="0"/>
                <w:sz w:val="21"/>
                <w:szCs w:val="21"/>
              </w:rPr>
              <w:t>8</w:t>
            </w:r>
          </w:p>
        </w:tc>
        <w:tc>
          <w:tcPr>
            <w:tcW w:w="254" w:type="pct"/>
          </w:tcPr>
          <w:p w14:paraId="0350FCD8" w14:textId="77777777" w:rsidR="001B6C2D" w:rsidRDefault="00FD38D6">
            <w:pPr>
              <w:pStyle w:val="aff1"/>
              <w:rPr>
                <w:rFonts w:cs="宋体"/>
                <w:bCs w:val="0"/>
                <w:kern w:val="0"/>
                <w:sz w:val="21"/>
                <w:szCs w:val="21"/>
              </w:rPr>
            </w:pPr>
            <w:r>
              <w:rPr>
                <w:rFonts w:hint="eastAsia"/>
              </w:rPr>
              <w:t>★</w:t>
            </w:r>
          </w:p>
        </w:tc>
        <w:tc>
          <w:tcPr>
            <w:tcW w:w="729" w:type="pct"/>
            <w:vAlign w:val="center"/>
          </w:tcPr>
          <w:p w14:paraId="38C38CC8" w14:textId="77777777" w:rsidR="001B6C2D" w:rsidRDefault="00FD38D6">
            <w:pPr>
              <w:pStyle w:val="aff1"/>
              <w:rPr>
                <w:rFonts w:cs="宋体"/>
                <w:bCs w:val="0"/>
                <w:kern w:val="0"/>
                <w:sz w:val="21"/>
                <w:szCs w:val="21"/>
              </w:rPr>
            </w:pPr>
            <w:r>
              <w:rPr>
                <w:rFonts w:cs="宋体" w:hint="eastAsia"/>
                <w:bCs w:val="0"/>
                <w:kern w:val="0"/>
                <w:sz w:val="21"/>
                <w:szCs w:val="21"/>
              </w:rPr>
              <w:t>全程</w:t>
            </w:r>
            <w:r>
              <w:rPr>
                <w:rFonts w:cs="宋体"/>
                <w:bCs w:val="0"/>
                <w:kern w:val="0"/>
                <w:sz w:val="21"/>
                <w:szCs w:val="21"/>
              </w:rPr>
              <w:t>实施</w:t>
            </w:r>
          </w:p>
        </w:tc>
        <w:tc>
          <w:tcPr>
            <w:tcW w:w="3311" w:type="pct"/>
          </w:tcPr>
          <w:p w14:paraId="4BE52EF2" w14:textId="77777777" w:rsidR="001B6C2D" w:rsidRDefault="00FD38D6">
            <w:pPr>
              <w:pStyle w:val="aff1"/>
              <w:jc w:val="left"/>
              <w:rPr>
                <w:rFonts w:cs="宋体"/>
                <w:bCs w:val="0"/>
                <w:kern w:val="0"/>
                <w:sz w:val="21"/>
                <w:szCs w:val="21"/>
              </w:rPr>
            </w:pPr>
            <w:r>
              <w:rPr>
                <w:rFonts w:cs="宋体" w:hint="eastAsia"/>
                <w:bCs w:val="0"/>
                <w:kern w:val="0"/>
                <w:sz w:val="21"/>
                <w:szCs w:val="21"/>
              </w:rPr>
              <w:t>供应商负责局端至中国气象局、省（自治区、直辖市）气象局指定机房设备的全部施工，入楼路由由招标方指定。供应商提供整条光路，并包括两端尾纤。用户负责与链路经过的所有产权物业进行协商，招标方仅负责机房内接入协调工作。</w:t>
            </w:r>
          </w:p>
        </w:tc>
        <w:tc>
          <w:tcPr>
            <w:tcW w:w="452" w:type="pct"/>
            <w:vMerge/>
          </w:tcPr>
          <w:p w14:paraId="68F3E0B3" w14:textId="77777777" w:rsidR="001B6C2D" w:rsidRDefault="001B6C2D">
            <w:pPr>
              <w:pStyle w:val="aff1"/>
              <w:jc w:val="left"/>
              <w:rPr>
                <w:rFonts w:cs="宋体"/>
                <w:bCs w:val="0"/>
                <w:kern w:val="0"/>
                <w:sz w:val="21"/>
                <w:szCs w:val="21"/>
              </w:rPr>
            </w:pPr>
          </w:p>
        </w:tc>
      </w:tr>
      <w:tr w:rsidR="001B6C2D" w14:paraId="0D6585D5" w14:textId="77777777">
        <w:trPr>
          <w:trHeight w:val="285"/>
          <w:jc w:val="center"/>
        </w:trPr>
        <w:tc>
          <w:tcPr>
            <w:tcW w:w="254" w:type="pct"/>
          </w:tcPr>
          <w:p w14:paraId="3ECA9DF2" w14:textId="77777777" w:rsidR="001B6C2D" w:rsidRDefault="00FD38D6">
            <w:pPr>
              <w:pStyle w:val="aff1"/>
              <w:rPr>
                <w:rFonts w:cs="宋体"/>
                <w:bCs w:val="0"/>
                <w:kern w:val="0"/>
                <w:sz w:val="21"/>
                <w:szCs w:val="21"/>
              </w:rPr>
            </w:pPr>
            <w:r>
              <w:rPr>
                <w:rFonts w:cs="宋体"/>
                <w:bCs w:val="0"/>
                <w:kern w:val="0"/>
                <w:sz w:val="21"/>
                <w:szCs w:val="21"/>
              </w:rPr>
              <w:t>9</w:t>
            </w:r>
          </w:p>
        </w:tc>
        <w:tc>
          <w:tcPr>
            <w:tcW w:w="254" w:type="pct"/>
          </w:tcPr>
          <w:p w14:paraId="60E7BD02" w14:textId="77777777" w:rsidR="001B6C2D" w:rsidRDefault="00FD38D6">
            <w:pPr>
              <w:pStyle w:val="aff1"/>
              <w:rPr>
                <w:rFonts w:cs="宋体"/>
                <w:bCs w:val="0"/>
                <w:kern w:val="0"/>
                <w:sz w:val="21"/>
                <w:szCs w:val="21"/>
              </w:rPr>
            </w:pPr>
            <w:r>
              <w:rPr>
                <w:rFonts w:cs="新宋体" w:hint="eastAsia"/>
              </w:rPr>
              <w:t>☆</w:t>
            </w:r>
          </w:p>
        </w:tc>
        <w:tc>
          <w:tcPr>
            <w:tcW w:w="729" w:type="pct"/>
            <w:vAlign w:val="center"/>
          </w:tcPr>
          <w:p w14:paraId="61E6AD19" w14:textId="77777777" w:rsidR="001B6C2D" w:rsidRDefault="00FD38D6">
            <w:pPr>
              <w:pStyle w:val="aff1"/>
              <w:rPr>
                <w:rFonts w:cs="宋体"/>
                <w:bCs w:val="0"/>
                <w:kern w:val="0"/>
                <w:sz w:val="21"/>
                <w:szCs w:val="21"/>
              </w:rPr>
            </w:pPr>
            <w:r>
              <w:rPr>
                <w:rFonts w:cs="宋体" w:hint="eastAsia"/>
                <w:bCs w:val="0"/>
                <w:kern w:val="0"/>
                <w:sz w:val="21"/>
                <w:szCs w:val="21"/>
              </w:rPr>
              <w:t>业务咨询</w:t>
            </w:r>
          </w:p>
        </w:tc>
        <w:tc>
          <w:tcPr>
            <w:tcW w:w="3311" w:type="pct"/>
          </w:tcPr>
          <w:p w14:paraId="422325CC" w14:textId="77777777" w:rsidR="001B6C2D" w:rsidRDefault="00FD38D6">
            <w:pPr>
              <w:pStyle w:val="aff1"/>
              <w:jc w:val="left"/>
              <w:rPr>
                <w:rFonts w:cs="宋体"/>
                <w:bCs w:val="0"/>
                <w:kern w:val="0"/>
                <w:sz w:val="21"/>
                <w:szCs w:val="21"/>
              </w:rPr>
            </w:pPr>
            <w:r>
              <w:rPr>
                <w:rFonts w:cs="宋体" w:hint="eastAsia"/>
                <w:bCs w:val="0"/>
                <w:kern w:val="0"/>
                <w:sz w:val="21"/>
                <w:szCs w:val="21"/>
              </w:rPr>
              <w:t>供应商应按照国家规定的通信服务质量标准为需求方提供各类通信业务咨询、查询、组网建议和障碍申告等服务，同时接受需求方的服务质量监督。</w:t>
            </w:r>
          </w:p>
        </w:tc>
        <w:tc>
          <w:tcPr>
            <w:tcW w:w="452" w:type="pct"/>
            <w:vMerge/>
          </w:tcPr>
          <w:p w14:paraId="7D86D86B" w14:textId="77777777" w:rsidR="001B6C2D" w:rsidRDefault="001B6C2D">
            <w:pPr>
              <w:pStyle w:val="aff1"/>
              <w:jc w:val="left"/>
              <w:rPr>
                <w:rFonts w:cs="宋体"/>
                <w:bCs w:val="0"/>
                <w:kern w:val="0"/>
                <w:sz w:val="21"/>
                <w:szCs w:val="21"/>
              </w:rPr>
            </w:pPr>
          </w:p>
        </w:tc>
      </w:tr>
      <w:tr w:rsidR="001B6C2D" w14:paraId="0DACFAD5" w14:textId="77777777">
        <w:trPr>
          <w:trHeight w:val="285"/>
          <w:jc w:val="center"/>
        </w:trPr>
        <w:tc>
          <w:tcPr>
            <w:tcW w:w="254" w:type="pct"/>
          </w:tcPr>
          <w:p w14:paraId="2F097F22" w14:textId="77777777" w:rsidR="001B6C2D" w:rsidRDefault="00FD38D6">
            <w:pPr>
              <w:pStyle w:val="aff1"/>
              <w:rPr>
                <w:rFonts w:cs="宋体"/>
                <w:bCs w:val="0"/>
                <w:kern w:val="0"/>
                <w:sz w:val="21"/>
                <w:szCs w:val="21"/>
              </w:rPr>
            </w:pPr>
            <w:r>
              <w:rPr>
                <w:rFonts w:cs="宋体"/>
                <w:bCs w:val="0"/>
                <w:kern w:val="0"/>
                <w:sz w:val="21"/>
                <w:szCs w:val="21"/>
              </w:rPr>
              <w:t>10</w:t>
            </w:r>
          </w:p>
        </w:tc>
        <w:tc>
          <w:tcPr>
            <w:tcW w:w="254" w:type="pct"/>
          </w:tcPr>
          <w:p w14:paraId="127F29BA" w14:textId="77777777" w:rsidR="001B6C2D" w:rsidRDefault="00FD38D6">
            <w:pPr>
              <w:pStyle w:val="aff1"/>
              <w:rPr>
                <w:rFonts w:cs="宋体"/>
                <w:bCs w:val="0"/>
                <w:kern w:val="0"/>
                <w:sz w:val="21"/>
                <w:szCs w:val="21"/>
              </w:rPr>
            </w:pPr>
            <w:r>
              <w:rPr>
                <w:rFonts w:hint="eastAsia"/>
              </w:rPr>
              <w:t>★</w:t>
            </w:r>
          </w:p>
        </w:tc>
        <w:tc>
          <w:tcPr>
            <w:tcW w:w="729" w:type="pct"/>
            <w:vAlign w:val="center"/>
          </w:tcPr>
          <w:p w14:paraId="0253AC65" w14:textId="77777777" w:rsidR="001B6C2D" w:rsidRDefault="00FD38D6">
            <w:pPr>
              <w:pStyle w:val="aff1"/>
              <w:rPr>
                <w:rFonts w:cs="宋体"/>
                <w:bCs w:val="0"/>
                <w:kern w:val="0"/>
                <w:sz w:val="21"/>
                <w:szCs w:val="21"/>
              </w:rPr>
            </w:pPr>
            <w:r>
              <w:rPr>
                <w:rFonts w:cs="宋体" w:hint="eastAsia"/>
                <w:bCs w:val="0"/>
                <w:kern w:val="0"/>
                <w:sz w:val="21"/>
                <w:szCs w:val="21"/>
              </w:rPr>
              <w:t>重大</w:t>
            </w:r>
            <w:r>
              <w:rPr>
                <w:rFonts w:cs="宋体"/>
                <w:bCs w:val="0"/>
                <w:kern w:val="0"/>
                <w:sz w:val="21"/>
                <w:szCs w:val="21"/>
              </w:rPr>
              <w:t>保障</w:t>
            </w:r>
          </w:p>
        </w:tc>
        <w:tc>
          <w:tcPr>
            <w:tcW w:w="3311" w:type="pct"/>
          </w:tcPr>
          <w:p w14:paraId="72F9ECC3" w14:textId="77777777" w:rsidR="001B6C2D" w:rsidRDefault="00FD38D6">
            <w:pPr>
              <w:pStyle w:val="aff1"/>
              <w:jc w:val="left"/>
              <w:rPr>
                <w:rFonts w:cs="宋体"/>
                <w:bCs w:val="0"/>
                <w:kern w:val="0"/>
                <w:sz w:val="21"/>
                <w:szCs w:val="21"/>
              </w:rPr>
            </w:pPr>
            <w:r>
              <w:rPr>
                <w:rFonts w:cs="宋体" w:hint="eastAsia"/>
                <w:bCs w:val="0"/>
                <w:kern w:val="0"/>
                <w:sz w:val="21"/>
                <w:szCs w:val="21"/>
              </w:rPr>
              <w:t>在汛期、重大节日及重要事件的气象保障期间，乙方向甲方免费提供不少于</w:t>
            </w:r>
            <w:r>
              <w:rPr>
                <w:rFonts w:cs="宋体" w:hint="eastAsia"/>
                <w:bCs w:val="0"/>
                <w:kern w:val="0"/>
                <w:sz w:val="21"/>
                <w:szCs w:val="21"/>
              </w:rPr>
              <w:t>5</w:t>
            </w:r>
            <w:r>
              <w:rPr>
                <w:rFonts w:cs="宋体" w:hint="eastAsia"/>
                <w:bCs w:val="0"/>
                <w:kern w:val="0"/>
                <w:sz w:val="21"/>
                <w:szCs w:val="21"/>
              </w:rPr>
              <w:t>个重大活动保障任务相关的</w:t>
            </w:r>
            <w:r>
              <w:rPr>
                <w:rFonts w:cs="宋体" w:hint="eastAsia"/>
                <w:bCs w:val="0"/>
                <w:kern w:val="0"/>
                <w:sz w:val="21"/>
                <w:szCs w:val="21"/>
              </w:rPr>
              <w:t>MPLS-VPN</w:t>
            </w:r>
            <w:r>
              <w:rPr>
                <w:rFonts w:cs="宋体" w:hint="eastAsia"/>
                <w:bCs w:val="0"/>
                <w:kern w:val="0"/>
                <w:sz w:val="21"/>
                <w:szCs w:val="21"/>
              </w:rPr>
              <w:t>节点的重</w:t>
            </w:r>
            <w:r>
              <w:rPr>
                <w:rFonts w:cs="宋体" w:hint="eastAsia"/>
                <w:bCs w:val="0"/>
                <w:kern w:val="0"/>
                <w:sz w:val="21"/>
                <w:szCs w:val="21"/>
              </w:rPr>
              <w:lastRenderedPageBreak/>
              <w:t>保服务，保证用户重点线路在重要运行时期的零中断。每次重大活动重保期间，乙方根据甲方需求免费提供</w:t>
            </w:r>
            <w:r>
              <w:rPr>
                <w:rFonts w:cs="宋体" w:hint="eastAsia"/>
                <w:bCs w:val="0"/>
                <w:kern w:val="0"/>
                <w:sz w:val="21"/>
                <w:szCs w:val="21"/>
              </w:rPr>
              <w:t>MPLS-VPN</w:t>
            </w:r>
            <w:r>
              <w:rPr>
                <w:rFonts w:cs="宋体" w:hint="eastAsia"/>
                <w:bCs w:val="0"/>
                <w:kern w:val="0"/>
                <w:sz w:val="21"/>
                <w:szCs w:val="21"/>
              </w:rPr>
              <w:t>节点或</w:t>
            </w:r>
            <w:r>
              <w:rPr>
                <w:rFonts w:cs="宋体" w:hint="eastAsia"/>
                <w:bCs w:val="0"/>
                <w:kern w:val="0"/>
                <w:sz w:val="21"/>
                <w:szCs w:val="21"/>
              </w:rPr>
              <w:t>MSTP</w:t>
            </w:r>
            <w:r>
              <w:rPr>
                <w:rFonts w:cs="宋体" w:hint="eastAsia"/>
                <w:bCs w:val="0"/>
                <w:kern w:val="0"/>
                <w:sz w:val="21"/>
                <w:szCs w:val="21"/>
              </w:rPr>
              <w:t>的临时升速服务。甲方提出正式申请后，乙方一个月内完成扩容实施工作。重保期不应产生任何额外费用。</w:t>
            </w:r>
          </w:p>
        </w:tc>
        <w:tc>
          <w:tcPr>
            <w:tcW w:w="452" w:type="pct"/>
            <w:vMerge/>
          </w:tcPr>
          <w:p w14:paraId="13C5C404" w14:textId="77777777" w:rsidR="001B6C2D" w:rsidRDefault="001B6C2D">
            <w:pPr>
              <w:pStyle w:val="aff1"/>
              <w:jc w:val="left"/>
              <w:rPr>
                <w:rFonts w:cs="宋体"/>
                <w:bCs w:val="0"/>
                <w:kern w:val="0"/>
                <w:sz w:val="21"/>
                <w:szCs w:val="21"/>
              </w:rPr>
            </w:pPr>
          </w:p>
        </w:tc>
      </w:tr>
      <w:tr w:rsidR="001B6C2D" w14:paraId="524111CD" w14:textId="77777777">
        <w:trPr>
          <w:trHeight w:val="285"/>
          <w:jc w:val="center"/>
        </w:trPr>
        <w:tc>
          <w:tcPr>
            <w:tcW w:w="254" w:type="pct"/>
          </w:tcPr>
          <w:p w14:paraId="779C459F" w14:textId="77777777" w:rsidR="001B6C2D" w:rsidRDefault="00FD38D6">
            <w:pPr>
              <w:pStyle w:val="aff1"/>
              <w:rPr>
                <w:rFonts w:cs="宋体"/>
                <w:bCs w:val="0"/>
                <w:kern w:val="0"/>
                <w:sz w:val="21"/>
                <w:szCs w:val="21"/>
              </w:rPr>
            </w:pPr>
            <w:r>
              <w:rPr>
                <w:rFonts w:cs="宋体"/>
                <w:bCs w:val="0"/>
                <w:kern w:val="0"/>
                <w:sz w:val="21"/>
                <w:szCs w:val="21"/>
              </w:rPr>
              <w:lastRenderedPageBreak/>
              <w:t>11</w:t>
            </w:r>
          </w:p>
        </w:tc>
        <w:tc>
          <w:tcPr>
            <w:tcW w:w="254" w:type="pct"/>
          </w:tcPr>
          <w:p w14:paraId="456A6C20" w14:textId="77777777" w:rsidR="001B6C2D" w:rsidRDefault="00FD38D6">
            <w:pPr>
              <w:pStyle w:val="aff1"/>
              <w:rPr>
                <w:rFonts w:cs="宋体"/>
                <w:bCs w:val="0"/>
                <w:kern w:val="0"/>
                <w:sz w:val="21"/>
                <w:szCs w:val="21"/>
              </w:rPr>
            </w:pPr>
            <w:r>
              <w:rPr>
                <w:rFonts w:hint="eastAsia"/>
              </w:rPr>
              <w:t>☆</w:t>
            </w:r>
          </w:p>
        </w:tc>
        <w:tc>
          <w:tcPr>
            <w:tcW w:w="729" w:type="pct"/>
            <w:vAlign w:val="center"/>
          </w:tcPr>
          <w:p w14:paraId="5A0111FB" w14:textId="77777777" w:rsidR="001B6C2D" w:rsidRDefault="00FD38D6">
            <w:pPr>
              <w:pStyle w:val="aff1"/>
              <w:rPr>
                <w:rFonts w:cs="宋体"/>
                <w:bCs w:val="0"/>
                <w:kern w:val="0"/>
                <w:sz w:val="21"/>
                <w:szCs w:val="21"/>
              </w:rPr>
            </w:pPr>
            <w:r>
              <w:rPr>
                <w:rFonts w:cs="宋体" w:hint="eastAsia"/>
                <w:bCs w:val="0"/>
                <w:kern w:val="0"/>
                <w:sz w:val="21"/>
                <w:szCs w:val="21"/>
              </w:rPr>
              <w:t>割接</w:t>
            </w:r>
            <w:r>
              <w:rPr>
                <w:rFonts w:cs="宋体"/>
                <w:bCs w:val="0"/>
                <w:kern w:val="0"/>
                <w:sz w:val="21"/>
                <w:szCs w:val="21"/>
              </w:rPr>
              <w:t>通知</w:t>
            </w:r>
          </w:p>
        </w:tc>
        <w:tc>
          <w:tcPr>
            <w:tcW w:w="3311" w:type="pct"/>
          </w:tcPr>
          <w:p w14:paraId="364D0C5C" w14:textId="77777777" w:rsidR="001B6C2D" w:rsidRDefault="00FD38D6">
            <w:pPr>
              <w:pStyle w:val="aff1"/>
              <w:jc w:val="left"/>
              <w:rPr>
                <w:rFonts w:cs="宋体"/>
                <w:bCs w:val="0"/>
                <w:kern w:val="0"/>
                <w:sz w:val="21"/>
                <w:szCs w:val="21"/>
              </w:rPr>
            </w:pPr>
            <w:r>
              <w:rPr>
                <w:rFonts w:cs="宋体" w:hint="eastAsia"/>
                <w:bCs w:val="0"/>
                <w:kern w:val="0"/>
                <w:sz w:val="21"/>
                <w:szCs w:val="21"/>
              </w:rPr>
              <w:t>对于由于外部原因引起的业务割接，供应商至少提前</w:t>
            </w:r>
            <w:r>
              <w:rPr>
                <w:rFonts w:cs="宋体"/>
                <w:bCs w:val="0"/>
                <w:kern w:val="0"/>
                <w:sz w:val="21"/>
                <w:szCs w:val="21"/>
              </w:rPr>
              <w:t>3</w:t>
            </w:r>
            <w:r>
              <w:rPr>
                <w:rFonts w:cs="宋体"/>
                <w:bCs w:val="0"/>
                <w:kern w:val="0"/>
                <w:sz w:val="21"/>
                <w:szCs w:val="21"/>
              </w:rPr>
              <w:t>个工作日通知用户，重大业务割接应提前</w:t>
            </w:r>
            <w:r>
              <w:rPr>
                <w:rFonts w:cs="宋体"/>
                <w:bCs w:val="0"/>
                <w:kern w:val="0"/>
                <w:sz w:val="21"/>
                <w:szCs w:val="21"/>
              </w:rPr>
              <w:t>5</w:t>
            </w:r>
            <w:r>
              <w:rPr>
                <w:rFonts w:cs="宋体"/>
                <w:bCs w:val="0"/>
                <w:kern w:val="0"/>
                <w:sz w:val="21"/>
                <w:szCs w:val="21"/>
              </w:rPr>
              <w:t>个工作日通知用户，并制订详细割接方案备案；割接时间应事先征得用户书面或邮件同意，并应尽量做到不停或少停链路。</w:t>
            </w:r>
          </w:p>
        </w:tc>
        <w:tc>
          <w:tcPr>
            <w:tcW w:w="452" w:type="pct"/>
            <w:vMerge/>
          </w:tcPr>
          <w:p w14:paraId="395D5BF1" w14:textId="77777777" w:rsidR="001B6C2D" w:rsidRDefault="001B6C2D">
            <w:pPr>
              <w:pStyle w:val="aff1"/>
              <w:jc w:val="left"/>
              <w:rPr>
                <w:rFonts w:cs="宋体"/>
                <w:bCs w:val="0"/>
                <w:kern w:val="0"/>
                <w:sz w:val="21"/>
                <w:szCs w:val="21"/>
              </w:rPr>
            </w:pPr>
          </w:p>
        </w:tc>
      </w:tr>
      <w:tr w:rsidR="001B6C2D" w14:paraId="7BCDDB09" w14:textId="77777777">
        <w:trPr>
          <w:trHeight w:val="285"/>
          <w:jc w:val="center"/>
        </w:trPr>
        <w:tc>
          <w:tcPr>
            <w:tcW w:w="254" w:type="pct"/>
          </w:tcPr>
          <w:p w14:paraId="27635E1C" w14:textId="77777777" w:rsidR="001B6C2D" w:rsidRDefault="00FD38D6">
            <w:pPr>
              <w:pStyle w:val="aff1"/>
              <w:rPr>
                <w:rFonts w:cs="宋体"/>
                <w:bCs w:val="0"/>
                <w:kern w:val="0"/>
                <w:sz w:val="21"/>
                <w:szCs w:val="21"/>
              </w:rPr>
            </w:pPr>
            <w:r>
              <w:rPr>
                <w:rFonts w:cs="宋体"/>
                <w:bCs w:val="0"/>
                <w:kern w:val="0"/>
                <w:sz w:val="21"/>
                <w:szCs w:val="21"/>
              </w:rPr>
              <w:t>12</w:t>
            </w:r>
          </w:p>
        </w:tc>
        <w:tc>
          <w:tcPr>
            <w:tcW w:w="254" w:type="pct"/>
          </w:tcPr>
          <w:p w14:paraId="60E2F92D" w14:textId="77777777" w:rsidR="001B6C2D" w:rsidRDefault="00FD38D6">
            <w:pPr>
              <w:pStyle w:val="aff1"/>
              <w:rPr>
                <w:rFonts w:cs="宋体"/>
                <w:bCs w:val="0"/>
                <w:kern w:val="0"/>
                <w:sz w:val="21"/>
                <w:szCs w:val="21"/>
              </w:rPr>
            </w:pPr>
            <w:r>
              <w:rPr>
                <w:rFonts w:hint="eastAsia"/>
              </w:rPr>
              <w:t>★</w:t>
            </w:r>
          </w:p>
        </w:tc>
        <w:tc>
          <w:tcPr>
            <w:tcW w:w="729" w:type="pct"/>
            <w:vAlign w:val="center"/>
          </w:tcPr>
          <w:p w14:paraId="529D715F" w14:textId="77777777" w:rsidR="001B6C2D" w:rsidRDefault="00FD38D6">
            <w:pPr>
              <w:pStyle w:val="aff1"/>
              <w:rPr>
                <w:rFonts w:cs="宋体"/>
                <w:bCs w:val="0"/>
                <w:kern w:val="0"/>
                <w:sz w:val="21"/>
                <w:szCs w:val="21"/>
              </w:rPr>
            </w:pPr>
            <w:r>
              <w:rPr>
                <w:rFonts w:cs="宋体" w:hint="eastAsia"/>
                <w:bCs w:val="0"/>
                <w:kern w:val="0"/>
                <w:sz w:val="21"/>
                <w:szCs w:val="21"/>
              </w:rPr>
              <w:t>其他</w:t>
            </w:r>
          </w:p>
        </w:tc>
        <w:tc>
          <w:tcPr>
            <w:tcW w:w="3311" w:type="pct"/>
          </w:tcPr>
          <w:p w14:paraId="2D0B7F41" w14:textId="77777777" w:rsidR="001B6C2D" w:rsidRDefault="00FD38D6">
            <w:pPr>
              <w:pStyle w:val="aff1"/>
              <w:jc w:val="left"/>
              <w:rPr>
                <w:rFonts w:cs="宋体"/>
                <w:bCs w:val="0"/>
                <w:kern w:val="0"/>
                <w:sz w:val="21"/>
                <w:szCs w:val="21"/>
              </w:rPr>
            </w:pPr>
            <w:r>
              <w:rPr>
                <w:rFonts w:cs="宋体" w:hint="eastAsia"/>
                <w:bCs w:val="0"/>
                <w:kern w:val="0"/>
                <w:sz w:val="21"/>
                <w:szCs w:val="21"/>
              </w:rPr>
              <w:t>供应商须免费提供</w:t>
            </w:r>
            <w:r>
              <w:rPr>
                <w:rFonts w:cs="宋体" w:hint="eastAsia"/>
                <w:bCs w:val="0"/>
                <w:kern w:val="0"/>
                <w:sz w:val="21"/>
                <w:szCs w:val="21"/>
              </w:rPr>
              <w:t>2</w:t>
            </w:r>
            <w:r>
              <w:rPr>
                <w:rFonts w:cs="宋体" w:hint="eastAsia"/>
                <w:bCs w:val="0"/>
                <w:kern w:val="0"/>
                <w:sz w:val="21"/>
                <w:szCs w:val="21"/>
              </w:rPr>
              <w:t>条北京互联网出口，带宽分别不低于</w:t>
            </w:r>
            <w:r>
              <w:rPr>
                <w:rFonts w:cs="宋体" w:hint="eastAsia"/>
                <w:bCs w:val="0"/>
                <w:kern w:val="0"/>
                <w:sz w:val="21"/>
                <w:szCs w:val="21"/>
              </w:rPr>
              <w:t>2.</w:t>
            </w:r>
            <w:r>
              <w:rPr>
                <w:rFonts w:cs="宋体"/>
                <w:bCs w:val="0"/>
                <w:kern w:val="0"/>
                <w:sz w:val="21"/>
                <w:szCs w:val="21"/>
              </w:rPr>
              <w:t>9</w:t>
            </w:r>
            <w:r>
              <w:rPr>
                <w:rFonts w:cs="宋体" w:hint="eastAsia"/>
                <w:bCs w:val="0"/>
                <w:kern w:val="0"/>
                <w:sz w:val="21"/>
                <w:szCs w:val="21"/>
              </w:rPr>
              <w:t>G</w:t>
            </w:r>
            <w:r>
              <w:rPr>
                <w:rFonts w:cs="宋体" w:hint="eastAsia"/>
                <w:bCs w:val="0"/>
                <w:kern w:val="0"/>
                <w:sz w:val="21"/>
                <w:szCs w:val="21"/>
              </w:rPr>
              <w:t>（不低于</w:t>
            </w:r>
            <w:r>
              <w:rPr>
                <w:rFonts w:cs="宋体" w:hint="eastAsia"/>
                <w:bCs w:val="0"/>
                <w:kern w:val="0"/>
                <w:sz w:val="21"/>
                <w:szCs w:val="21"/>
              </w:rPr>
              <w:t>1</w:t>
            </w:r>
            <w:r>
              <w:rPr>
                <w:rFonts w:cs="宋体"/>
                <w:bCs w:val="0"/>
                <w:kern w:val="0"/>
                <w:sz w:val="21"/>
                <w:szCs w:val="21"/>
              </w:rPr>
              <w:t>024</w:t>
            </w:r>
            <w:r>
              <w:rPr>
                <w:rFonts w:cs="宋体" w:hint="eastAsia"/>
                <w:bCs w:val="0"/>
                <w:kern w:val="0"/>
                <w:sz w:val="21"/>
                <w:szCs w:val="21"/>
              </w:rPr>
              <w:t>个</w:t>
            </w:r>
            <w:r>
              <w:rPr>
                <w:rFonts w:cs="宋体" w:hint="eastAsia"/>
                <w:bCs w:val="0"/>
                <w:kern w:val="0"/>
                <w:sz w:val="21"/>
                <w:szCs w:val="21"/>
              </w:rPr>
              <w:t>IPv</w:t>
            </w:r>
            <w:r>
              <w:rPr>
                <w:rFonts w:cs="宋体"/>
                <w:bCs w:val="0"/>
                <w:kern w:val="0"/>
                <w:sz w:val="21"/>
                <w:szCs w:val="21"/>
              </w:rPr>
              <w:t>4</w:t>
            </w:r>
            <w:r>
              <w:rPr>
                <w:rFonts w:cs="宋体" w:hint="eastAsia"/>
                <w:bCs w:val="0"/>
                <w:kern w:val="0"/>
                <w:sz w:val="21"/>
                <w:szCs w:val="21"/>
              </w:rPr>
              <w:t>、</w:t>
            </w:r>
            <w:r>
              <w:rPr>
                <w:rFonts w:cs="宋体" w:hint="eastAsia"/>
                <w:bCs w:val="0"/>
                <w:kern w:val="0"/>
                <w:sz w:val="21"/>
                <w:szCs w:val="21"/>
              </w:rPr>
              <w:t>64</w:t>
            </w:r>
            <w:r>
              <w:rPr>
                <w:rFonts w:cs="宋体" w:hint="eastAsia"/>
                <w:bCs w:val="0"/>
                <w:kern w:val="0"/>
                <w:sz w:val="21"/>
                <w:szCs w:val="21"/>
              </w:rPr>
              <w:t>位</w:t>
            </w:r>
            <w:r>
              <w:rPr>
                <w:rFonts w:cs="宋体" w:hint="eastAsia"/>
                <w:bCs w:val="0"/>
                <w:kern w:val="0"/>
                <w:sz w:val="21"/>
                <w:szCs w:val="21"/>
              </w:rPr>
              <w:t>IPv6</w:t>
            </w:r>
            <w:r>
              <w:rPr>
                <w:rFonts w:cs="宋体" w:hint="eastAsia"/>
                <w:bCs w:val="0"/>
                <w:kern w:val="0"/>
                <w:sz w:val="21"/>
                <w:szCs w:val="21"/>
              </w:rPr>
              <w:t>地址）和</w:t>
            </w:r>
            <w:r>
              <w:rPr>
                <w:rFonts w:cs="宋体" w:hint="eastAsia"/>
                <w:bCs w:val="0"/>
                <w:kern w:val="0"/>
                <w:sz w:val="21"/>
                <w:szCs w:val="21"/>
              </w:rPr>
              <w:t>1.8G</w:t>
            </w:r>
            <w:r>
              <w:rPr>
                <w:rFonts w:cs="宋体" w:hint="eastAsia"/>
                <w:bCs w:val="0"/>
                <w:kern w:val="0"/>
                <w:sz w:val="21"/>
                <w:szCs w:val="21"/>
              </w:rPr>
              <w:t>（不低于</w:t>
            </w:r>
            <w:r>
              <w:rPr>
                <w:rFonts w:cs="宋体"/>
                <w:bCs w:val="0"/>
                <w:kern w:val="0"/>
                <w:sz w:val="21"/>
                <w:szCs w:val="21"/>
              </w:rPr>
              <w:t>256</w:t>
            </w:r>
            <w:r>
              <w:rPr>
                <w:rFonts w:cs="宋体" w:hint="eastAsia"/>
                <w:bCs w:val="0"/>
                <w:kern w:val="0"/>
                <w:sz w:val="21"/>
                <w:szCs w:val="21"/>
              </w:rPr>
              <w:t>个</w:t>
            </w:r>
            <w:r>
              <w:rPr>
                <w:rFonts w:cs="宋体" w:hint="eastAsia"/>
                <w:bCs w:val="0"/>
                <w:kern w:val="0"/>
                <w:sz w:val="21"/>
                <w:szCs w:val="21"/>
              </w:rPr>
              <w:t>IPv</w:t>
            </w:r>
            <w:r>
              <w:rPr>
                <w:rFonts w:cs="宋体"/>
                <w:bCs w:val="0"/>
                <w:kern w:val="0"/>
                <w:sz w:val="21"/>
                <w:szCs w:val="21"/>
              </w:rPr>
              <w:t>4</w:t>
            </w:r>
            <w:r>
              <w:rPr>
                <w:rFonts w:cs="宋体" w:hint="eastAsia"/>
                <w:bCs w:val="0"/>
                <w:kern w:val="0"/>
                <w:sz w:val="21"/>
                <w:szCs w:val="21"/>
              </w:rPr>
              <w:t>地址）；提供的云存储、云主机（包含</w:t>
            </w:r>
            <w:r>
              <w:rPr>
                <w:rFonts w:cs="宋体" w:hint="eastAsia"/>
                <w:bCs w:val="0"/>
                <w:kern w:val="0"/>
                <w:sz w:val="21"/>
                <w:szCs w:val="21"/>
              </w:rPr>
              <w:t>1T</w:t>
            </w:r>
            <w:r>
              <w:rPr>
                <w:rFonts w:cs="宋体" w:hint="eastAsia"/>
                <w:bCs w:val="0"/>
                <w:kern w:val="0"/>
                <w:sz w:val="21"/>
                <w:szCs w:val="21"/>
              </w:rPr>
              <w:t>硬盘、</w:t>
            </w:r>
            <w:r>
              <w:rPr>
                <w:rFonts w:cs="宋体" w:hint="eastAsia"/>
                <w:bCs w:val="0"/>
                <w:kern w:val="0"/>
                <w:sz w:val="21"/>
                <w:szCs w:val="21"/>
              </w:rPr>
              <w:t>6</w:t>
            </w:r>
            <w:r>
              <w:rPr>
                <w:rFonts w:cs="宋体" w:hint="eastAsia"/>
                <w:bCs w:val="0"/>
                <w:kern w:val="0"/>
                <w:sz w:val="21"/>
                <w:szCs w:val="21"/>
              </w:rPr>
              <w:t>台云主机、</w:t>
            </w:r>
            <w:r>
              <w:rPr>
                <w:rFonts w:cs="宋体" w:hint="eastAsia"/>
                <w:bCs w:val="0"/>
                <w:kern w:val="0"/>
                <w:sz w:val="21"/>
                <w:szCs w:val="21"/>
              </w:rPr>
              <w:t>200M</w:t>
            </w:r>
            <w:r>
              <w:rPr>
                <w:rFonts w:cs="宋体" w:hint="eastAsia"/>
                <w:bCs w:val="0"/>
                <w:kern w:val="0"/>
                <w:sz w:val="21"/>
                <w:szCs w:val="21"/>
              </w:rPr>
              <w:t>互联网专线）、云安全等相关云业务；配套所有</w:t>
            </w:r>
            <w:r>
              <w:rPr>
                <w:rFonts w:cs="宋体"/>
                <w:bCs w:val="0"/>
                <w:kern w:val="0"/>
                <w:sz w:val="21"/>
                <w:szCs w:val="21"/>
              </w:rPr>
              <w:t>MPLS-VPN</w:t>
            </w:r>
            <w:r>
              <w:rPr>
                <w:rFonts w:cs="宋体" w:hint="eastAsia"/>
                <w:bCs w:val="0"/>
                <w:kern w:val="0"/>
                <w:sz w:val="21"/>
                <w:szCs w:val="21"/>
              </w:rPr>
              <w:t>节点的网管专家服务、驻场工程师</w:t>
            </w:r>
            <w:r>
              <w:rPr>
                <w:rFonts w:cs="宋体" w:hint="eastAsia"/>
                <w:bCs w:val="0"/>
                <w:kern w:val="0"/>
                <w:sz w:val="21"/>
                <w:szCs w:val="21"/>
              </w:rPr>
              <w:t>2</w:t>
            </w:r>
            <w:r>
              <w:rPr>
                <w:rFonts w:cs="宋体" w:hint="eastAsia"/>
                <w:bCs w:val="0"/>
                <w:kern w:val="0"/>
                <w:sz w:val="21"/>
                <w:szCs w:val="21"/>
              </w:rPr>
              <w:t>名，机房设备梳理运维，季度巡检及线路运维、重大事件及汛期重保、网络安全技术测试、组播业务测试等</w:t>
            </w:r>
            <w:r>
              <w:rPr>
                <w:rFonts w:cs="宋体" w:hint="eastAsia"/>
                <w:bCs w:val="0"/>
                <w:kern w:val="0"/>
                <w:sz w:val="21"/>
                <w:szCs w:val="21"/>
              </w:rPr>
              <w:t>ICT</w:t>
            </w:r>
            <w:r>
              <w:rPr>
                <w:rFonts w:cs="宋体" w:hint="eastAsia"/>
                <w:bCs w:val="0"/>
                <w:kern w:val="0"/>
                <w:sz w:val="21"/>
                <w:szCs w:val="21"/>
              </w:rPr>
              <w:t>服务；当采购人有升速需求时，可动态调整</w:t>
            </w:r>
            <w:r>
              <w:rPr>
                <w:rFonts w:cs="宋体" w:hint="eastAsia"/>
                <w:bCs w:val="0"/>
                <w:kern w:val="0"/>
                <w:sz w:val="21"/>
                <w:szCs w:val="21"/>
              </w:rPr>
              <w:t>MPLS-VPN</w:t>
            </w:r>
            <w:r>
              <w:rPr>
                <w:rFonts w:cs="宋体" w:hint="eastAsia"/>
                <w:bCs w:val="0"/>
                <w:kern w:val="0"/>
                <w:sz w:val="21"/>
                <w:szCs w:val="21"/>
              </w:rPr>
              <w:t>整体带宽，需至少提前</w:t>
            </w:r>
            <w:r>
              <w:rPr>
                <w:rFonts w:cs="宋体" w:hint="eastAsia"/>
                <w:bCs w:val="0"/>
                <w:kern w:val="0"/>
                <w:sz w:val="21"/>
                <w:szCs w:val="21"/>
              </w:rPr>
              <w:t>10</w:t>
            </w:r>
            <w:r>
              <w:rPr>
                <w:rFonts w:cs="宋体" w:hint="eastAsia"/>
                <w:bCs w:val="0"/>
                <w:kern w:val="0"/>
                <w:sz w:val="21"/>
                <w:szCs w:val="21"/>
              </w:rPr>
              <w:t>个工作日告知供应商，供应商在带宽总和保持不变的前提下，配合采购人进行多条线路的速率上调以及下调。</w:t>
            </w:r>
          </w:p>
        </w:tc>
        <w:tc>
          <w:tcPr>
            <w:tcW w:w="452" w:type="pct"/>
            <w:vMerge/>
          </w:tcPr>
          <w:p w14:paraId="7F14CF18" w14:textId="77777777" w:rsidR="001B6C2D" w:rsidRDefault="001B6C2D">
            <w:pPr>
              <w:pStyle w:val="aff1"/>
              <w:jc w:val="left"/>
              <w:rPr>
                <w:rFonts w:cs="宋体"/>
                <w:bCs w:val="0"/>
                <w:kern w:val="0"/>
                <w:sz w:val="21"/>
                <w:szCs w:val="21"/>
              </w:rPr>
            </w:pPr>
          </w:p>
        </w:tc>
      </w:tr>
    </w:tbl>
    <w:p w14:paraId="3B362548" w14:textId="77777777" w:rsidR="001B6C2D" w:rsidRDefault="001B6C2D">
      <w:pPr>
        <w:spacing w:line="360" w:lineRule="auto"/>
        <w:ind w:firstLineChars="200" w:firstLine="420"/>
        <w:rPr>
          <w:rFonts w:ascii="宋体" w:hAnsi="宋体"/>
          <w:szCs w:val="21"/>
        </w:rPr>
      </w:pPr>
    </w:p>
    <w:p w14:paraId="191F87BA" w14:textId="77777777" w:rsidR="001B6C2D" w:rsidRDefault="001B6C2D"/>
    <w:bookmarkEnd w:id="54"/>
    <w:p w14:paraId="55F86CDA" w14:textId="77777777" w:rsidR="001B6C2D" w:rsidRDefault="001B6C2D">
      <w:pPr>
        <w:adjustRightInd w:val="0"/>
        <w:snapToGrid w:val="0"/>
        <w:spacing w:line="360" w:lineRule="auto"/>
        <w:jc w:val="center"/>
        <w:rPr>
          <w:rFonts w:ascii="宋体" w:hAnsi="宋体"/>
          <w:b/>
          <w:sz w:val="30"/>
          <w:szCs w:val="30"/>
        </w:rPr>
        <w:sectPr w:rsidR="001B6C2D">
          <w:pgSz w:w="11906" w:h="16838"/>
          <w:pgMar w:top="1418" w:right="1418" w:bottom="1418" w:left="1701" w:header="851" w:footer="851" w:gutter="0"/>
          <w:cols w:space="708"/>
          <w:docGrid w:type="linesAndChars" w:linePitch="312"/>
        </w:sectPr>
      </w:pPr>
    </w:p>
    <w:p w14:paraId="4A97DB02" w14:textId="77777777" w:rsidR="001B6C2D" w:rsidRDefault="00FD38D6">
      <w:pPr>
        <w:spacing w:beforeLines="50" w:before="156" w:line="360" w:lineRule="auto"/>
        <w:jc w:val="center"/>
        <w:outlineLvl w:val="1"/>
        <w:rPr>
          <w:rFonts w:ascii="宋体" w:hAnsi="宋体"/>
          <w:b/>
          <w:sz w:val="30"/>
          <w:szCs w:val="30"/>
        </w:rPr>
      </w:pPr>
      <w:bookmarkStart w:id="56" w:name="投标被拒绝条款专用部分_JJTK"/>
      <w:r>
        <w:rPr>
          <w:rFonts w:ascii="宋体" w:hAnsi="宋体" w:hint="eastAsia"/>
          <w:b/>
          <w:sz w:val="30"/>
          <w:szCs w:val="30"/>
        </w:rPr>
        <w:lastRenderedPageBreak/>
        <w:t>第八章</w:t>
      </w:r>
      <w:r>
        <w:rPr>
          <w:rFonts w:ascii="宋体" w:hAnsi="宋体" w:hint="eastAsia"/>
          <w:b/>
          <w:sz w:val="30"/>
          <w:szCs w:val="30"/>
        </w:rPr>
        <w:t xml:space="preserve">  </w:t>
      </w:r>
      <w:r>
        <w:rPr>
          <w:rFonts w:ascii="宋体" w:hAnsi="宋体" w:hint="eastAsia"/>
          <w:b/>
          <w:sz w:val="30"/>
          <w:szCs w:val="30"/>
        </w:rPr>
        <w:t>投标被拒绝条款专用部分</w:t>
      </w:r>
    </w:p>
    <w:p w14:paraId="64898F90" w14:textId="77777777" w:rsidR="001B6C2D" w:rsidRDefault="001B6C2D">
      <w:pPr>
        <w:adjustRightInd w:val="0"/>
        <w:snapToGrid w:val="0"/>
        <w:spacing w:beforeLines="50" w:before="156" w:line="360" w:lineRule="auto"/>
        <w:rPr>
          <w:rFonts w:ascii="宋体" w:hAnsi="宋体"/>
          <w:szCs w:val="21"/>
        </w:rPr>
      </w:pPr>
    </w:p>
    <w:p w14:paraId="332C3AB9" w14:textId="77777777" w:rsidR="001B6C2D" w:rsidRDefault="00FD38D6">
      <w:pPr>
        <w:adjustRightInd w:val="0"/>
        <w:snapToGrid w:val="0"/>
        <w:spacing w:beforeLines="50" w:before="156" w:line="360" w:lineRule="auto"/>
        <w:ind w:firstLineChars="200"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898"/>
        <w:gridCol w:w="7347"/>
      </w:tblGrid>
      <w:tr w:rsidR="001B6C2D" w14:paraId="52274BED" w14:textId="77777777">
        <w:trPr>
          <w:cantSplit/>
          <w:trHeight w:val="746"/>
        </w:trPr>
        <w:tc>
          <w:tcPr>
            <w:tcW w:w="544" w:type="dxa"/>
            <w:vAlign w:val="center"/>
          </w:tcPr>
          <w:p w14:paraId="65A5F84D" w14:textId="77777777" w:rsidR="001B6C2D" w:rsidRDefault="00FD38D6">
            <w:pPr>
              <w:rPr>
                <w:sz w:val="18"/>
                <w:szCs w:val="18"/>
              </w:rPr>
            </w:pPr>
            <w:r>
              <w:rPr>
                <w:rFonts w:hint="eastAsia"/>
                <w:sz w:val="18"/>
                <w:szCs w:val="18"/>
              </w:rPr>
              <w:t>序号</w:t>
            </w:r>
          </w:p>
        </w:tc>
        <w:tc>
          <w:tcPr>
            <w:tcW w:w="898" w:type="dxa"/>
            <w:vAlign w:val="center"/>
          </w:tcPr>
          <w:p w14:paraId="43193769" w14:textId="77777777" w:rsidR="001B6C2D" w:rsidRDefault="00FD38D6">
            <w:pPr>
              <w:jc w:val="center"/>
              <w:rPr>
                <w:sz w:val="18"/>
                <w:szCs w:val="18"/>
              </w:rPr>
            </w:pPr>
            <w:r>
              <w:rPr>
                <w:rFonts w:hint="eastAsia"/>
                <w:sz w:val="18"/>
                <w:szCs w:val="18"/>
              </w:rPr>
              <w:t>对应</w:t>
            </w:r>
          </w:p>
          <w:p w14:paraId="0DA67246" w14:textId="77777777" w:rsidR="001B6C2D" w:rsidRDefault="00FD38D6">
            <w:pPr>
              <w:jc w:val="center"/>
              <w:rPr>
                <w:sz w:val="18"/>
                <w:szCs w:val="18"/>
              </w:rPr>
            </w:pPr>
            <w:r>
              <w:rPr>
                <w:rFonts w:hint="eastAsia"/>
                <w:sz w:val="18"/>
                <w:szCs w:val="18"/>
              </w:rPr>
              <w:t>条款号</w:t>
            </w:r>
          </w:p>
        </w:tc>
        <w:tc>
          <w:tcPr>
            <w:tcW w:w="7347" w:type="dxa"/>
            <w:vAlign w:val="center"/>
          </w:tcPr>
          <w:p w14:paraId="45A180C9" w14:textId="77777777" w:rsidR="001B6C2D" w:rsidRDefault="00FD38D6">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R="001B6C2D" w14:paraId="24A11BAB" w14:textId="77777777">
        <w:trPr>
          <w:cantSplit/>
        </w:trPr>
        <w:tc>
          <w:tcPr>
            <w:tcW w:w="8789" w:type="dxa"/>
            <w:gridSpan w:val="3"/>
            <w:vAlign w:val="center"/>
          </w:tcPr>
          <w:p w14:paraId="26A9BC7D" w14:textId="77777777" w:rsidR="001B6C2D" w:rsidRDefault="00FD38D6">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R="001B6C2D" w14:paraId="479820AA" w14:textId="77777777">
        <w:trPr>
          <w:cantSplit/>
        </w:trPr>
        <w:tc>
          <w:tcPr>
            <w:tcW w:w="544" w:type="dxa"/>
            <w:vAlign w:val="center"/>
          </w:tcPr>
          <w:p w14:paraId="5AFAB011" w14:textId="77777777" w:rsidR="001B6C2D" w:rsidRDefault="001B6C2D">
            <w:pPr>
              <w:numPr>
                <w:ilvl w:val="0"/>
                <w:numId w:val="4"/>
              </w:numPr>
              <w:rPr>
                <w:rFonts w:ascii="宋体" w:hAnsi="宋体"/>
                <w:sz w:val="18"/>
                <w:szCs w:val="18"/>
              </w:rPr>
            </w:pPr>
          </w:p>
        </w:tc>
        <w:tc>
          <w:tcPr>
            <w:tcW w:w="898" w:type="dxa"/>
            <w:vAlign w:val="center"/>
          </w:tcPr>
          <w:p w14:paraId="08FC9D38" w14:textId="77777777" w:rsidR="001B6C2D" w:rsidRDefault="00FD38D6">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vAlign w:val="center"/>
          </w:tcPr>
          <w:p w14:paraId="3590E208" w14:textId="77777777" w:rsidR="001B6C2D" w:rsidRDefault="00FD38D6">
            <w:pPr>
              <w:tabs>
                <w:tab w:val="left" w:pos="709"/>
              </w:tabs>
              <w:spacing w:line="360" w:lineRule="auto"/>
              <w:jc w:val="left"/>
              <w:rPr>
                <w:rFonts w:ascii="宋体" w:hAnsi="宋体"/>
                <w:sz w:val="18"/>
                <w:szCs w:val="18"/>
              </w:rPr>
            </w:pPr>
            <w:r>
              <w:rPr>
                <w:rFonts w:ascii="Calibri" w:hAnsi="Calibri" w:cs="微软雅黑" w:hint="eastAsia"/>
                <w:kern w:val="0"/>
                <w:szCs w:val="21"/>
              </w:rPr>
              <w:t>投标人应具有以下有效期超过投标截止日的资质：</w:t>
            </w:r>
            <w:r>
              <w:rPr>
                <w:rFonts w:ascii="宋体" w:hAnsi="宋体" w:cs="微软雅黑" w:hint="eastAsia"/>
                <w:kern w:val="0"/>
                <w:szCs w:val="21"/>
              </w:rPr>
              <w:t>基础电信业务经营许可证</w:t>
            </w:r>
          </w:p>
        </w:tc>
      </w:tr>
      <w:tr w:rsidR="001B6C2D" w14:paraId="25FBC21F" w14:textId="77777777">
        <w:trPr>
          <w:cantSplit/>
        </w:trPr>
        <w:tc>
          <w:tcPr>
            <w:tcW w:w="8789" w:type="dxa"/>
            <w:gridSpan w:val="3"/>
            <w:vAlign w:val="center"/>
          </w:tcPr>
          <w:p w14:paraId="68A9B0DF" w14:textId="77777777" w:rsidR="001B6C2D" w:rsidRDefault="00FD38D6">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R="001B6C2D" w14:paraId="19CD03E2" w14:textId="77777777">
        <w:trPr>
          <w:cantSplit/>
        </w:trPr>
        <w:tc>
          <w:tcPr>
            <w:tcW w:w="544" w:type="dxa"/>
            <w:vAlign w:val="center"/>
          </w:tcPr>
          <w:p w14:paraId="2C4AA775" w14:textId="77777777" w:rsidR="001B6C2D" w:rsidRDefault="001B6C2D">
            <w:pPr>
              <w:numPr>
                <w:ilvl w:val="0"/>
                <w:numId w:val="4"/>
              </w:numPr>
              <w:rPr>
                <w:rFonts w:ascii="宋体" w:hAnsi="宋体"/>
                <w:sz w:val="18"/>
                <w:szCs w:val="18"/>
              </w:rPr>
            </w:pPr>
          </w:p>
        </w:tc>
        <w:tc>
          <w:tcPr>
            <w:tcW w:w="898" w:type="dxa"/>
            <w:vAlign w:val="center"/>
          </w:tcPr>
          <w:p w14:paraId="1B2296A7" w14:textId="77777777" w:rsidR="001B6C2D" w:rsidRDefault="00FD38D6">
            <w:pPr>
              <w:jc w:val="center"/>
              <w:rPr>
                <w:rFonts w:ascii="宋体" w:hAnsi="宋体"/>
                <w:sz w:val="18"/>
                <w:szCs w:val="18"/>
              </w:rPr>
            </w:pPr>
            <w:r>
              <w:rPr>
                <w:rFonts w:ascii="宋体" w:hAnsi="宋体" w:hint="eastAsia"/>
                <w:sz w:val="18"/>
                <w:szCs w:val="18"/>
              </w:rPr>
              <w:t>三、技术性能指标（</w:t>
            </w:r>
            <w:r>
              <w:rPr>
                <w:rFonts w:ascii="宋体" w:hAnsi="宋体" w:hint="eastAsia"/>
                <w:sz w:val="18"/>
                <w:szCs w:val="18"/>
              </w:rPr>
              <w:t>1</w:t>
            </w:r>
            <w:r>
              <w:rPr>
                <w:rFonts w:ascii="宋体" w:hAnsi="宋体" w:hint="eastAsia"/>
                <w:sz w:val="18"/>
                <w:szCs w:val="18"/>
              </w:rPr>
              <w:t>）</w:t>
            </w:r>
            <w:r>
              <w:rPr>
                <w:rFonts w:ascii="宋体" w:hAnsi="宋体" w:hint="eastAsia"/>
                <w:sz w:val="18"/>
                <w:szCs w:val="18"/>
              </w:rPr>
              <w:t>MPLS</w:t>
            </w:r>
            <w:r>
              <w:rPr>
                <w:rFonts w:ascii="宋体" w:hAnsi="宋体"/>
                <w:sz w:val="18"/>
                <w:szCs w:val="18"/>
              </w:rPr>
              <w:t xml:space="preserve"> </w:t>
            </w:r>
            <w:r>
              <w:rPr>
                <w:rFonts w:ascii="宋体" w:hAnsi="宋体" w:hint="eastAsia"/>
                <w:sz w:val="18"/>
                <w:szCs w:val="18"/>
              </w:rPr>
              <w:t>VPN</w:t>
            </w:r>
            <w:r>
              <w:rPr>
                <w:rFonts w:ascii="宋体" w:hAnsi="宋体" w:hint="eastAsia"/>
                <w:sz w:val="18"/>
                <w:szCs w:val="18"/>
              </w:rPr>
              <w:t>电路（国家级主中心）</w:t>
            </w:r>
            <w:r>
              <w:rPr>
                <w:rFonts w:ascii="宋体" w:hAnsi="宋体" w:hint="eastAsia"/>
                <w:sz w:val="18"/>
                <w:szCs w:val="18"/>
              </w:rPr>
              <w:t xml:space="preserve"> </w:t>
            </w:r>
          </w:p>
          <w:p w14:paraId="3EC53236" w14:textId="77777777" w:rsidR="001B6C2D" w:rsidRDefault="001B6C2D">
            <w:pPr>
              <w:jc w:val="center"/>
              <w:rPr>
                <w:rFonts w:ascii="宋体" w:hAnsi="宋体"/>
                <w:sz w:val="18"/>
                <w:szCs w:val="18"/>
              </w:rPr>
            </w:pPr>
          </w:p>
        </w:tc>
        <w:tc>
          <w:tcPr>
            <w:tcW w:w="7347" w:type="dxa"/>
            <w:vAlign w:val="center"/>
          </w:tcPr>
          <w:tbl>
            <w:tblPr>
              <w:tblW w:w="44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551"/>
              <w:gridCol w:w="539"/>
              <w:gridCol w:w="4766"/>
            </w:tblGrid>
            <w:tr w:rsidR="001B6C2D" w14:paraId="06347208" w14:textId="77777777">
              <w:trPr>
                <w:trHeight w:val="578"/>
                <w:tblHeader/>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CA4A422"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序号</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26A569D3"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重要性</w:t>
                  </w:r>
                </w:p>
              </w:tc>
              <w:tc>
                <w:tcPr>
                  <w:tcW w:w="429" w:type="pct"/>
                  <w:tcBorders>
                    <w:top w:val="single" w:sz="4" w:space="0" w:color="000000"/>
                    <w:left w:val="nil"/>
                    <w:bottom w:val="single" w:sz="4" w:space="0" w:color="000000"/>
                    <w:right w:val="single" w:sz="4" w:space="0" w:color="000000"/>
                  </w:tcBorders>
                  <w:shd w:val="clear" w:color="auto" w:fill="FFFFFF"/>
                  <w:vAlign w:val="center"/>
                </w:tcPr>
                <w:p w14:paraId="663F38C2"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指标类型</w:t>
                  </w: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439F9D9B"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主要技术参数及功能要求</w:t>
                  </w:r>
                </w:p>
              </w:tc>
            </w:tr>
            <w:tr w:rsidR="001B6C2D" w14:paraId="6374974E" w14:textId="77777777">
              <w:trPr>
                <w:trHeight w:val="9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7B63CFB"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color w:val="000000"/>
                      <w:kern w:val="0"/>
                      <w:sz w:val="13"/>
                      <w:szCs w:val="13"/>
                    </w:rPr>
                    <w:t>1</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6DDF81B1"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val="restart"/>
                  <w:tcBorders>
                    <w:left w:val="nil"/>
                    <w:right w:val="single" w:sz="4" w:space="0" w:color="000000"/>
                  </w:tcBorders>
                  <w:shd w:val="clear" w:color="auto" w:fill="auto"/>
                  <w:vAlign w:val="center"/>
                </w:tcPr>
                <w:p w14:paraId="6648B9FB" w14:textId="77777777" w:rsidR="001B6C2D" w:rsidRDefault="00FD38D6">
                  <w:pPr>
                    <w:framePr w:hSpace="180" w:wrap="around" w:vAnchor="text" w:hAnchor="page" w:x="1937" w:y="419"/>
                    <w:suppressOverlap/>
                    <w:jc w:val="center"/>
                    <w:textAlignment w:val="center"/>
                    <w:rPr>
                      <w:rFonts w:ascii="宋体" w:hAnsi="宋体"/>
                      <w:color w:val="000000"/>
                      <w:sz w:val="13"/>
                      <w:szCs w:val="13"/>
                    </w:rPr>
                  </w:pPr>
                  <w:r>
                    <w:rPr>
                      <w:rFonts w:ascii="宋体" w:hAnsi="宋体" w:hint="eastAsia"/>
                      <w:color w:val="000000"/>
                      <w:sz w:val="13"/>
                      <w:szCs w:val="13"/>
                    </w:rPr>
                    <w:t>电路要求</w:t>
                  </w: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282BBDBB"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带宽分级保障</w:t>
                  </w:r>
                  <w:r>
                    <w:rPr>
                      <w:rFonts w:ascii="宋体" w:hAnsi="宋体" w:hint="eastAsia"/>
                      <w:sz w:val="13"/>
                      <w:szCs w:val="13"/>
                    </w:rPr>
                    <w:t>：</w:t>
                  </w:r>
                  <w:r>
                    <w:rPr>
                      <w:rFonts w:ascii="宋体" w:hAnsi="宋体"/>
                      <w:sz w:val="13"/>
                      <w:szCs w:val="13"/>
                    </w:rPr>
                    <w:t>白金级：金级：银级</w:t>
                  </w:r>
                  <w:r>
                    <w:rPr>
                      <w:rFonts w:ascii="宋体" w:hAnsi="宋体"/>
                      <w:sz w:val="13"/>
                      <w:szCs w:val="13"/>
                    </w:rPr>
                    <w:t>=5</w:t>
                  </w:r>
                  <w:r>
                    <w:rPr>
                      <w:rFonts w:ascii="宋体" w:hAnsi="宋体"/>
                      <w:sz w:val="13"/>
                      <w:szCs w:val="13"/>
                    </w:rPr>
                    <w:t>：</w:t>
                  </w:r>
                  <w:r>
                    <w:rPr>
                      <w:rFonts w:ascii="宋体" w:hAnsi="宋体"/>
                      <w:sz w:val="13"/>
                      <w:szCs w:val="13"/>
                    </w:rPr>
                    <w:t>3</w:t>
                  </w:r>
                  <w:r>
                    <w:rPr>
                      <w:rFonts w:ascii="宋体" w:hAnsi="宋体"/>
                      <w:sz w:val="13"/>
                      <w:szCs w:val="13"/>
                    </w:rPr>
                    <w:t>：</w:t>
                  </w:r>
                  <w:r>
                    <w:rPr>
                      <w:rFonts w:ascii="宋体" w:hAnsi="宋体"/>
                      <w:sz w:val="13"/>
                      <w:szCs w:val="13"/>
                    </w:rPr>
                    <w:t>2</w:t>
                  </w:r>
                </w:p>
              </w:tc>
            </w:tr>
            <w:tr w:rsidR="001B6C2D" w14:paraId="725781C0" w14:textId="77777777">
              <w:trPr>
                <w:trHeight w:val="60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60C545"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color w:val="000000"/>
                      <w:kern w:val="0"/>
                      <w:sz w:val="13"/>
                      <w:szCs w:val="13"/>
                    </w:rPr>
                    <w:t>3</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755C0AF5"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56821105" w14:textId="77777777" w:rsidR="001B6C2D" w:rsidRDefault="001B6C2D">
                  <w:pPr>
                    <w:framePr w:hSpace="180" w:wrap="around" w:vAnchor="text" w:hAnchor="page" w:x="1937" w:y="419"/>
                    <w:suppressOverlap/>
                    <w:jc w:val="center"/>
                    <w:textAlignment w:val="center"/>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7D684A62" w14:textId="77777777" w:rsidR="001B6C2D" w:rsidRDefault="00FD38D6">
                  <w:pPr>
                    <w:framePr w:hSpace="180" w:wrap="around" w:vAnchor="text" w:hAnchor="page" w:x="1937" w:y="419"/>
                    <w:widowControl/>
                    <w:suppressOverlap/>
                    <w:textAlignment w:val="center"/>
                    <w:rPr>
                      <w:rFonts w:ascii="宋体" w:hAnsi="宋体"/>
                      <w:color w:val="000000"/>
                      <w:kern w:val="0"/>
                      <w:sz w:val="13"/>
                      <w:szCs w:val="13"/>
                    </w:rPr>
                  </w:pPr>
                  <w:r>
                    <w:rPr>
                      <w:rFonts w:ascii="宋体" w:hAnsi="宋体"/>
                      <w:sz w:val="13"/>
                      <w:szCs w:val="13"/>
                    </w:rPr>
                    <w:t>扩充性</w:t>
                  </w:r>
                  <w:r>
                    <w:rPr>
                      <w:rFonts w:ascii="宋体" w:hAnsi="宋体" w:hint="eastAsia"/>
                      <w:sz w:val="13"/>
                      <w:szCs w:val="13"/>
                    </w:rPr>
                    <w:t>：</w:t>
                  </w:r>
                  <w:r>
                    <w:rPr>
                      <w:rFonts w:ascii="宋体" w:hAnsi="宋体"/>
                      <w:sz w:val="13"/>
                      <w:szCs w:val="13"/>
                    </w:rPr>
                    <w:t>在不影响运行系统的情况下，实现带宽的升级</w:t>
                  </w:r>
                </w:p>
              </w:tc>
            </w:tr>
            <w:tr w:rsidR="001B6C2D" w14:paraId="25794E7B" w14:textId="77777777">
              <w:trPr>
                <w:trHeight w:val="54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3779493" w14:textId="77777777" w:rsidR="001B6C2D" w:rsidRDefault="00FD38D6">
                  <w:pPr>
                    <w:framePr w:hSpace="180" w:wrap="around" w:vAnchor="text" w:hAnchor="page" w:x="1937" w:y="419"/>
                    <w:widowControl/>
                    <w:suppressOverlap/>
                    <w:jc w:val="center"/>
                    <w:textAlignment w:val="center"/>
                    <w:rPr>
                      <w:rFonts w:ascii="宋体" w:hAnsi="宋体"/>
                      <w:bCs/>
                      <w:color w:val="000000"/>
                      <w:sz w:val="13"/>
                      <w:szCs w:val="13"/>
                    </w:rPr>
                  </w:pPr>
                  <w:r>
                    <w:rPr>
                      <w:rFonts w:ascii="宋体" w:hAnsi="宋体"/>
                      <w:bCs/>
                      <w:color w:val="000000"/>
                      <w:kern w:val="0"/>
                      <w:sz w:val="13"/>
                      <w:szCs w:val="13"/>
                    </w:rPr>
                    <w:t>4</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09EBAE3F"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6F06D001" w14:textId="77777777" w:rsidR="001B6C2D" w:rsidRDefault="001B6C2D">
                  <w:pPr>
                    <w:framePr w:hSpace="180" w:wrap="around" w:vAnchor="text" w:hAnchor="page" w:x="1937" w:y="419"/>
                    <w:suppressOverlap/>
                    <w:jc w:val="center"/>
                    <w:textAlignment w:val="center"/>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4CB46CBE"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电路误码率（</w:t>
                  </w:r>
                  <w:r>
                    <w:rPr>
                      <w:rFonts w:ascii="宋体" w:hAnsi="宋体"/>
                      <w:sz w:val="13"/>
                      <w:szCs w:val="13"/>
                    </w:rPr>
                    <w:t>BER</w:t>
                  </w:r>
                  <w:r>
                    <w:rPr>
                      <w:rFonts w:ascii="宋体" w:hAnsi="宋体"/>
                      <w:sz w:val="13"/>
                      <w:szCs w:val="13"/>
                    </w:rPr>
                    <w:t>）</w:t>
                  </w:r>
                  <w:r>
                    <w:rPr>
                      <w:rFonts w:ascii="宋体" w:hAnsi="宋体"/>
                      <w:sz w:val="13"/>
                      <w:szCs w:val="13"/>
                    </w:rPr>
                    <w:t>≤1.0</w:t>
                  </w:r>
                  <w:r>
                    <w:rPr>
                      <w:rFonts w:ascii="宋体" w:hAnsi="宋体" w:cs="宋体" w:hint="eastAsia"/>
                      <w:sz w:val="13"/>
                      <w:szCs w:val="13"/>
                    </w:rPr>
                    <w:t>╳</w:t>
                  </w:r>
                  <w:r>
                    <w:rPr>
                      <w:rFonts w:ascii="宋体" w:hAnsi="宋体"/>
                      <w:sz w:val="13"/>
                      <w:szCs w:val="13"/>
                    </w:rPr>
                    <w:t>10-7</w:t>
                  </w:r>
                </w:p>
              </w:tc>
            </w:tr>
            <w:tr w:rsidR="001B6C2D" w14:paraId="30A2EA87" w14:textId="77777777">
              <w:trPr>
                <w:trHeight w:val="288"/>
              </w:trPr>
              <w:tc>
                <w:tcPr>
                  <w:tcW w:w="337" w:type="pct"/>
                  <w:tcBorders>
                    <w:top w:val="single" w:sz="4" w:space="0" w:color="000000"/>
                    <w:left w:val="single" w:sz="4" w:space="0" w:color="000000"/>
                    <w:bottom w:val="single" w:sz="4" w:space="0" w:color="000000"/>
                    <w:right w:val="single" w:sz="4" w:space="0" w:color="000000"/>
                  </w:tcBorders>
                  <w:vAlign w:val="center"/>
                </w:tcPr>
                <w:p w14:paraId="217B7AA0"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color w:val="000000"/>
                      <w:kern w:val="0"/>
                      <w:sz w:val="13"/>
                      <w:szCs w:val="13"/>
                    </w:rPr>
                    <w:t>5</w:t>
                  </w:r>
                </w:p>
              </w:tc>
              <w:tc>
                <w:tcPr>
                  <w:tcW w:w="439" w:type="pct"/>
                  <w:tcBorders>
                    <w:top w:val="single" w:sz="4" w:space="0" w:color="000000"/>
                    <w:left w:val="nil"/>
                    <w:bottom w:val="single" w:sz="4" w:space="0" w:color="000000"/>
                    <w:right w:val="single" w:sz="4" w:space="0" w:color="000000"/>
                  </w:tcBorders>
                  <w:vAlign w:val="center"/>
                </w:tcPr>
                <w:p w14:paraId="16A8275E"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vAlign w:val="center"/>
                </w:tcPr>
                <w:p w14:paraId="71746A3A" w14:textId="77777777" w:rsidR="001B6C2D" w:rsidRDefault="001B6C2D">
                  <w:pPr>
                    <w:framePr w:hSpace="180" w:wrap="around" w:vAnchor="text" w:hAnchor="page" w:x="1937" w:y="419"/>
                    <w:suppressOverlap/>
                    <w:jc w:val="center"/>
                    <w:textAlignment w:val="center"/>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vAlign w:val="center"/>
                </w:tcPr>
                <w:p w14:paraId="7491610C" w14:textId="77777777" w:rsidR="001B6C2D" w:rsidRDefault="00FD38D6">
                  <w:pPr>
                    <w:framePr w:hSpace="180" w:wrap="around" w:vAnchor="text" w:hAnchor="page" w:x="1937" w:y="419"/>
                    <w:widowControl/>
                    <w:suppressOverlap/>
                    <w:jc w:val="left"/>
                    <w:textAlignment w:val="center"/>
                    <w:rPr>
                      <w:rFonts w:ascii="宋体" w:hAnsi="宋体"/>
                      <w:color w:val="000000"/>
                      <w:sz w:val="13"/>
                      <w:szCs w:val="13"/>
                    </w:rPr>
                  </w:pPr>
                  <w:r>
                    <w:rPr>
                      <w:rFonts w:ascii="宋体" w:hAnsi="宋体"/>
                      <w:sz w:val="13"/>
                      <w:szCs w:val="13"/>
                    </w:rPr>
                    <w:t>站点可用率</w:t>
                  </w:r>
                  <w:r>
                    <w:rPr>
                      <w:rFonts w:ascii="宋体" w:hAnsi="宋体"/>
                      <w:sz w:val="13"/>
                      <w:szCs w:val="13"/>
                    </w:rPr>
                    <w:t>≥99.99% (</w:t>
                  </w:r>
                  <w:r>
                    <w:rPr>
                      <w:rFonts w:ascii="宋体" w:hAnsi="宋体"/>
                      <w:sz w:val="13"/>
                      <w:szCs w:val="13"/>
                    </w:rPr>
                    <w:t>双</w:t>
                  </w:r>
                  <w:r>
                    <w:rPr>
                      <w:rFonts w:ascii="宋体" w:hAnsi="宋体"/>
                      <w:sz w:val="13"/>
                      <w:szCs w:val="13"/>
                    </w:rPr>
                    <w:t>CE</w:t>
                  </w:r>
                  <w:r>
                    <w:rPr>
                      <w:rFonts w:ascii="宋体" w:hAnsi="宋体"/>
                      <w:sz w:val="13"/>
                      <w:szCs w:val="13"/>
                    </w:rPr>
                    <w:t>通过两条独立路由连接双</w:t>
                  </w:r>
                  <w:r>
                    <w:rPr>
                      <w:rFonts w:ascii="宋体" w:hAnsi="宋体"/>
                      <w:sz w:val="13"/>
                      <w:szCs w:val="13"/>
                    </w:rPr>
                    <w:t xml:space="preserve"> PE)</w:t>
                  </w:r>
                </w:p>
              </w:tc>
            </w:tr>
            <w:tr w:rsidR="001B6C2D" w14:paraId="35B1BD90" w14:textId="77777777">
              <w:trPr>
                <w:trHeight w:val="62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7F66906"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bCs/>
                      <w:color w:val="000000"/>
                      <w:kern w:val="0"/>
                      <w:sz w:val="13"/>
                      <w:szCs w:val="13"/>
                    </w:rPr>
                    <w:t>7</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1DA89DD8"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3FFD2B56" w14:textId="77777777" w:rsidR="001B6C2D" w:rsidRDefault="001B6C2D">
                  <w:pPr>
                    <w:framePr w:hSpace="180" w:wrap="around" w:vAnchor="text" w:hAnchor="page" w:x="1937" w:y="419"/>
                    <w:suppressOverlap/>
                    <w:jc w:val="center"/>
                    <w:textAlignment w:val="center"/>
                    <w:rPr>
                      <w:rFonts w:ascii="宋体" w:hAnsi="宋体"/>
                      <w:color w:val="000000"/>
                      <w:sz w:val="13"/>
                      <w:szCs w:val="13"/>
                      <w:highlight w:val="green"/>
                    </w:rPr>
                  </w:pPr>
                </w:p>
              </w:tc>
              <w:tc>
                <w:tcPr>
                  <w:tcW w:w="3795" w:type="pct"/>
                  <w:tcBorders>
                    <w:top w:val="single" w:sz="4" w:space="0" w:color="000000"/>
                    <w:left w:val="nil"/>
                    <w:bottom w:val="single" w:sz="4" w:space="0" w:color="000000"/>
                    <w:right w:val="single" w:sz="4" w:space="0" w:color="000000"/>
                  </w:tcBorders>
                  <w:shd w:val="clear" w:color="auto" w:fill="auto"/>
                  <w:vAlign w:val="center"/>
                </w:tcPr>
                <w:p w14:paraId="1704B06F" w14:textId="77777777" w:rsidR="001B6C2D" w:rsidRDefault="00FD38D6">
                  <w:pPr>
                    <w:framePr w:hSpace="180" w:wrap="around" w:vAnchor="text" w:hAnchor="page" w:x="1937" w:y="419"/>
                    <w:widowControl/>
                    <w:suppressOverlap/>
                    <w:jc w:val="left"/>
                    <w:textAlignment w:val="center"/>
                    <w:rPr>
                      <w:rFonts w:ascii="宋体" w:hAnsi="宋体"/>
                      <w:color w:val="000000"/>
                      <w:sz w:val="13"/>
                      <w:szCs w:val="13"/>
                    </w:rPr>
                  </w:pPr>
                  <w:r>
                    <w:rPr>
                      <w:rFonts w:ascii="宋体" w:hAnsi="宋体"/>
                      <w:sz w:val="13"/>
                      <w:szCs w:val="13"/>
                    </w:rPr>
                    <w:t>平均故障修复时间（</w:t>
                  </w:r>
                  <w:r>
                    <w:rPr>
                      <w:rFonts w:ascii="宋体" w:hAnsi="宋体"/>
                      <w:sz w:val="13"/>
                      <w:szCs w:val="13"/>
                    </w:rPr>
                    <w:t>MTTR</w:t>
                  </w:r>
                  <w:r>
                    <w:rPr>
                      <w:rFonts w:ascii="宋体" w:hAnsi="宋体"/>
                      <w:sz w:val="13"/>
                      <w:szCs w:val="13"/>
                    </w:rPr>
                    <w:t>）</w:t>
                  </w:r>
                  <w:r>
                    <w:rPr>
                      <w:rFonts w:ascii="宋体" w:hAnsi="宋体"/>
                      <w:sz w:val="13"/>
                      <w:szCs w:val="13"/>
                    </w:rPr>
                    <w:t xml:space="preserve">≤4 </w:t>
                  </w:r>
                  <w:r>
                    <w:rPr>
                      <w:rFonts w:ascii="宋体" w:hAnsi="宋体"/>
                      <w:sz w:val="13"/>
                      <w:szCs w:val="13"/>
                    </w:rPr>
                    <w:t>小时</w:t>
                  </w:r>
                </w:p>
              </w:tc>
            </w:tr>
            <w:tr w:rsidR="001B6C2D" w14:paraId="68B9F8BC" w14:textId="77777777">
              <w:trPr>
                <w:trHeight w:val="2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5DA4031" w14:textId="77777777" w:rsidR="001B6C2D" w:rsidRDefault="00FD38D6">
                  <w:pPr>
                    <w:framePr w:hSpace="180" w:wrap="around" w:vAnchor="text" w:hAnchor="page" w:x="1937" w:y="419"/>
                    <w:widowControl/>
                    <w:suppressOverlap/>
                    <w:jc w:val="center"/>
                    <w:textAlignment w:val="center"/>
                    <w:rPr>
                      <w:rFonts w:ascii="宋体" w:hAnsi="宋体"/>
                      <w:bCs/>
                      <w:color w:val="000000"/>
                      <w:sz w:val="13"/>
                      <w:szCs w:val="13"/>
                    </w:rPr>
                  </w:pPr>
                  <w:r>
                    <w:rPr>
                      <w:rFonts w:ascii="宋体" w:hAnsi="宋体"/>
                      <w:color w:val="000000"/>
                      <w:kern w:val="0"/>
                      <w:sz w:val="13"/>
                      <w:szCs w:val="13"/>
                    </w:rPr>
                    <w:t>8</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02E293C2"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FFFFFF"/>
                  <w:vAlign w:val="center"/>
                </w:tcPr>
                <w:p w14:paraId="4614BC51" w14:textId="77777777" w:rsidR="001B6C2D" w:rsidRDefault="001B6C2D">
                  <w:pPr>
                    <w:framePr w:hSpace="180" w:wrap="around" w:vAnchor="text" w:hAnchor="page" w:x="1937" w:y="419"/>
                    <w:widowControl/>
                    <w:suppressOverlap/>
                    <w:jc w:val="center"/>
                    <w:textAlignment w:val="center"/>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3965A131"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可宣告路由条目</w:t>
                  </w:r>
                  <w:r>
                    <w:rPr>
                      <w:rFonts w:ascii="宋体" w:hAnsi="宋体"/>
                      <w:sz w:val="13"/>
                      <w:szCs w:val="13"/>
                    </w:rPr>
                    <w:t xml:space="preserve">≥200 </w:t>
                  </w:r>
                  <w:r>
                    <w:rPr>
                      <w:rFonts w:ascii="宋体" w:hAnsi="宋体"/>
                      <w:sz w:val="13"/>
                      <w:szCs w:val="13"/>
                    </w:rPr>
                    <w:t>条</w:t>
                  </w:r>
                </w:p>
              </w:tc>
            </w:tr>
            <w:tr w:rsidR="001B6C2D" w14:paraId="6D615D09" w14:textId="77777777">
              <w:trPr>
                <w:trHeight w:val="2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FAFE492"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bCs/>
                      <w:color w:val="000000"/>
                      <w:kern w:val="0"/>
                      <w:sz w:val="13"/>
                      <w:szCs w:val="13"/>
                    </w:rPr>
                    <w:t>9</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687DF0B7"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4FD8FACF" w14:textId="77777777" w:rsidR="001B6C2D" w:rsidRDefault="001B6C2D">
                  <w:pPr>
                    <w:framePr w:hSpace="180" w:wrap="around" w:vAnchor="text" w:hAnchor="page" w:x="1937" w:y="419"/>
                    <w:widowControl/>
                    <w:suppressOverlap/>
                    <w:jc w:val="left"/>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082EE44B"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 xml:space="preserve">CE-PE </w:t>
                  </w:r>
                  <w:r>
                    <w:rPr>
                      <w:rFonts w:ascii="宋体" w:hAnsi="宋体"/>
                      <w:sz w:val="13"/>
                      <w:szCs w:val="13"/>
                    </w:rPr>
                    <w:t>间路由协议</w:t>
                  </w:r>
                  <w:r>
                    <w:rPr>
                      <w:rFonts w:ascii="宋体" w:hAnsi="宋体" w:hint="eastAsia"/>
                      <w:sz w:val="13"/>
                      <w:szCs w:val="13"/>
                    </w:rPr>
                    <w:t>：</w:t>
                  </w:r>
                  <w:r>
                    <w:rPr>
                      <w:rFonts w:ascii="宋体" w:hAnsi="宋体"/>
                      <w:sz w:val="13"/>
                      <w:szCs w:val="13"/>
                    </w:rPr>
                    <w:t>EBGP</w:t>
                  </w:r>
                </w:p>
              </w:tc>
            </w:tr>
            <w:tr w:rsidR="001B6C2D" w14:paraId="4EAC1322" w14:textId="77777777">
              <w:trPr>
                <w:trHeight w:val="2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49763DF" w14:textId="77777777" w:rsidR="001B6C2D" w:rsidRDefault="00FD38D6">
                  <w:pPr>
                    <w:framePr w:hSpace="180" w:wrap="around" w:vAnchor="text" w:hAnchor="page" w:x="1937" w:y="419"/>
                    <w:widowControl/>
                    <w:suppressOverlap/>
                    <w:jc w:val="center"/>
                    <w:textAlignment w:val="center"/>
                    <w:rPr>
                      <w:rFonts w:ascii="宋体" w:hAnsi="宋体"/>
                      <w:bCs/>
                      <w:color w:val="000000"/>
                      <w:sz w:val="13"/>
                      <w:szCs w:val="13"/>
                    </w:rPr>
                  </w:pPr>
                  <w:r>
                    <w:rPr>
                      <w:rFonts w:ascii="宋体" w:hAnsi="宋体" w:hint="eastAsia"/>
                      <w:color w:val="000000"/>
                      <w:kern w:val="0"/>
                      <w:sz w:val="13"/>
                      <w:szCs w:val="13"/>
                    </w:rPr>
                    <w:t>10</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6B2E62FC"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28426D56" w14:textId="77777777" w:rsidR="001B6C2D" w:rsidRDefault="001B6C2D">
                  <w:pPr>
                    <w:framePr w:hSpace="180" w:wrap="around" w:vAnchor="text" w:hAnchor="page" w:x="1937" w:y="419"/>
                    <w:widowControl/>
                    <w:suppressOverlap/>
                    <w:jc w:val="left"/>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0F94AE47"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 xml:space="preserve">CE-PE </w:t>
                  </w:r>
                  <w:r>
                    <w:rPr>
                      <w:rFonts w:ascii="宋体" w:hAnsi="宋体"/>
                      <w:sz w:val="13"/>
                      <w:szCs w:val="13"/>
                    </w:rPr>
                    <w:t>电路接入方式</w:t>
                  </w:r>
                  <w:r>
                    <w:rPr>
                      <w:rFonts w:ascii="宋体" w:hAnsi="宋体" w:hint="eastAsia"/>
                      <w:sz w:val="13"/>
                      <w:szCs w:val="13"/>
                    </w:rPr>
                    <w:t>：</w:t>
                  </w:r>
                  <w:r>
                    <w:rPr>
                      <w:rFonts w:ascii="宋体" w:hAnsi="宋体"/>
                      <w:sz w:val="13"/>
                      <w:szCs w:val="13"/>
                    </w:rPr>
                    <w:t>双接入电路</w:t>
                  </w:r>
                </w:p>
              </w:tc>
            </w:tr>
            <w:tr w:rsidR="001B6C2D" w14:paraId="43EBB333" w14:textId="77777777">
              <w:trPr>
                <w:trHeight w:val="2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1680F01"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bCs/>
                      <w:color w:val="000000"/>
                      <w:kern w:val="0"/>
                      <w:sz w:val="13"/>
                      <w:szCs w:val="13"/>
                    </w:rPr>
                    <w:t>1</w:t>
                  </w:r>
                  <w:r>
                    <w:rPr>
                      <w:rFonts w:ascii="宋体" w:hAnsi="宋体"/>
                      <w:bCs/>
                      <w:color w:val="000000"/>
                      <w:kern w:val="0"/>
                      <w:sz w:val="13"/>
                      <w:szCs w:val="13"/>
                    </w:rPr>
                    <w:t>2</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4C4430C5" w14:textId="77777777" w:rsidR="001B6C2D" w:rsidRDefault="00FD38D6">
                  <w:pPr>
                    <w:framePr w:hSpace="180" w:wrap="around" w:vAnchor="text" w:hAnchor="page" w:x="1937" w:y="419"/>
                    <w:suppressOverlap/>
                    <w:jc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5C8A4389" w14:textId="77777777" w:rsidR="001B6C2D" w:rsidRDefault="001B6C2D">
                  <w:pPr>
                    <w:framePr w:hSpace="180" w:wrap="around" w:vAnchor="text" w:hAnchor="page" w:x="1937" w:y="419"/>
                    <w:widowControl/>
                    <w:suppressOverlap/>
                    <w:jc w:val="left"/>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3C3A7126"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hint="eastAsia"/>
                      <w:color w:val="000000"/>
                      <w:sz w:val="13"/>
                      <w:szCs w:val="13"/>
                    </w:rPr>
                    <w:t>其他要求：</w:t>
                  </w:r>
                  <w:r>
                    <w:rPr>
                      <w:rFonts w:ascii="宋体" w:hAnsi="宋体"/>
                      <w:sz w:val="13"/>
                      <w:szCs w:val="13"/>
                    </w:rPr>
                    <w:t>不得租用第三方链路或跨接</w:t>
                  </w:r>
                  <w:r>
                    <w:rPr>
                      <w:rFonts w:ascii="宋体" w:hAnsi="宋体"/>
                      <w:sz w:val="13"/>
                      <w:szCs w:val="13"/>
                    </w:rPr>
                    <w:t xml:space="preserve"> </w:t>
                  </w:r>
                  <w:r>
                    <w:rPr>
                      <w:rFonts w:ascii="宋体" w:hAnsi="宋体"/>
                      <w:sz w:val="13"/>
                      <w:szCs w:val="13"/>
                    </w:rPr>
                    <w:t>专线电路需端到端均为固网资源</w:t>
                  </w:r>
                  <w:r>
                    <w:rPr>
                      <w:rFonts w:ascii="宋体" w:hAnsi="宋体" w:hint="eastAsia"/>
                      <w:sz w:val="13"/>
                      <w:szCs w:val="13"/>
                    </w:rPr>
                    <w:t>，</w:t>
                  </w:r>
                  <w:r>
                    <w:rPr>
                      <w:rFonts w:ascii="宋体" w:hAnsi="宋体"/>
                      <w:sz w:val="13"/>
                      <w:szCs w:val="13"/>
                    </w:rPr>
                    <w:t>不得采用无线链路。</w:t>
                  </w:r>
                </w:p>
              </w:tc>
            </w:tr>
          </w:tbl>
          <w:p w14:paraId="3C62B017" w14:textId="77777777" w:rsidR="001B6C2D" w:rsidRDefault="001B6C2D">
            <w:pPr>
              <w:tabs>
                <w:tab w:val="left" w:pos="709"/>
              </w:tabs>
              <w:spacing w:line="360" w:lineRule="auto"/>
              <w:jc w:val="left"/>
              <w:rPr>
                <w:rFonts w:ascii="宋体" w:hAnsi="宋体" w:cs="微软雅黑"/>
                <w:b/>
                <w:color w:val="0000FF"/>
                <w:kern w:val="0"/>
                <w:sz w:val="18"/>
                <w:szCs w:val="18"/>
              </w:rPr>
            </w:pPr>
          </w:p>
        </w:tc>
      </w:tr>
      <w:tr w:rsidR="001B6C2D" w14:paraId="61D74B9D" w14:textId="77777777">
        <w:trPr>
          <w:cantSplit/>
        </w:trPr>
        <w:tc>
          <w:tcPr>
            <w:tcW w:w="544" w:type="dxa"/>
            <w:vAlign w:val="center"/>
          </w:tcPr>
          <w:p w14:paraId="1200FB83" w14:textId="77777777" w:rsidR="001B6C2D" w:rsidRDefault="001B6C2D">
            <w:pPr>
              <w:numPr>
                <w:ilvl w:val="0"/>
                <w:numId w:val="4"/>
              </w:numPr>
              <w:rPr>
                <w:rFonts w:ascii="宋体" w:hAnsi="宋体"/>
                <w:sz w:val="18"/>
                <w:szCs w:val="18"/>
              </w:rPr>
            </w:pPr>
          </w:p>
        </w:tc>
        <w:tc>
          <w:tcPr>
            <w:tcW w:w="898" w:type="dxa"/>
            <w:vAlign w:val="center"/>
          </w:tcPr>
          <w:p w14:paraId="7E04CC64" w14:textId="77777777" w:rsidR="001B6C2D" w:rsidRDefault="00FD38D6">
            <w:pPr>
              <w:pStyle w:val="a7"/>
              <w:adjustRightInd w:val="0"/>
              <w:snapToGrid w:val="0"/>
              <w:spacing w:after="0" w:line="360" w:lineRule="auto"/>
              <w:rPr>
                <w:rFonts w:ascii="宋体" w:eastAsia="宋体" w:hAnsi="宋体"/>
                <w:color w:val="auto"/>
                <w:kern w:val="2"/>
                <w:sz w:val="18"/>
                <w:szCs w:val="18"/>
                <w:lang w:val="en-US"/>
              </w:rPr>
            </w:pPr>
            <w:r>
              <w:rPr>
                <w:rFonts w:ascii="宋体" w:eastAsia="宋体" w:hAnsi="宋体" w:hint="eastAsia"/>
                <w:color w:val="auto"/>
                <w:kern w:val="2"/>
                <w:sz w:val="18"/>
                <w:szCs w:val="18"/>
                <w:lang w:val="en-US"/>
              </w:rPr>
              <w:t>（</w:t>
            </w:r>
            <w:r>
              <w:rPr>
                <w:rFonts w:ascii="宋体" w:eastAsia="宋体" w:hAnsi="宋体" w:hint="eastAsia"/>
                <w:color w:val="auto"/>
                <w:kern w:val="2"/>
                <w:sz w:val="18"/>
                <w:szCs w:val="18"/>
                <w:lang w:val="en-US"/>
              </w:rPr>
              <w:t>2</w:t>
            </w:r>
            <w:r>
              <w:rPr>
                <w:rFonts w:ascii="宋体" w:eastAsia="宋体" w:hAnsi="宋体" w:hint="eastAsia"/>
                <w:color w:val="auto"/>
                <w:kern w:val="2"/>
                <w:sz w:val="18"/>
                <w:szCs w:val="18"/>
                <w:lang w:val="en-US"/>
              </w:rPr>
              <w:t>）</w:t>
            </w:r>
            <w:r>
              <w:rPr>
                <w:rFonts w:ascii="宋体" w:eastAsia="宋体" w:hAnsi="宋体" w:hint="eastAsia"/>
                <w:color w:val="auto"/>
                <w:kern w:val="2"/>
                <w:sz w:val="18"/>
                <w:szCs w:val="18"/>
                <w:lang w:val="en-US"/>
              </w:rPr>
              <w:t>MPLS</w:t>
            </w:r>
            <w:r>
              <w:rPr>
                <w:rFonts w:ascii="宋体" w:eastAsia="宋体" w:hAnsi="宋体"/>
                <w:color w:val="auto"/>
                <w:kern w:val="2"/>
                <w:sz w:val="18"/>
                <w:szCs w:val="18"/>
                <w:lang w:val="en-US"/>
              </w:rPr>
              <w:t xml:space="preserve"> </w:t>
            </w:r>
            <w:r>
              <w:rPr>
                <w:rFonts w:ascii="宋体" w:eastAsia="宋体" w:hAnsi="宋体" w:hint="eastAsia"/>
                <w:color w:val="auto"/>
                <w:kern w:val="2"/>
                <w:sz w:val="18"/>
                <w:szCs w:val="18"/>
                <w:lang w:val="en-US"/>
              </w:rPr>
              <w:t>VPN</w:t>
            </w:r>
            <w:r>
              <w:rPr>
                <w:rFonts w:ascii="宋体" w:eastAsia="宋体" w:hAnsi="宋体" w:hint="eastAsia"/>
                <w:color w:val="auto"/>
                <w:kern w:val="2"/>
                <w:sz w:val="18"/>
                <w:szCs w:val="18"/>
                <w:lang w:val="en-US"/>
              </w:rPr>
              <w:t>电路（西安备份中心、和林格尔超算中心）</w:t>
            </w:r>
          </w:p>
          <w:p w14:paraId="6A1B5ACE" w14:textId="77777777" w:rsidR="001B6C2D" w:rsidRDefault="001B6C2D">
            <w:pPr>
              <w:jc w:val="center"/>
              <w:rPr>
                <w:rFonts w:ascii="宋体" w:hAnsi="宋体"/>
                <w:sz w:val="18"/>
                <w:szCs w:val="18"/>
              </w:rPr>
            </w:pPr>
          </w:p>
        </w:tc>
        <w:tc>
          <w:tcPr>
            <w:tcW w:w="7347" w:type="dxa"/>
            <w:vAlign w:val="center"/>
          </w:tcPr>
          <w:tbl>
            <w:tblPr>
              <w:tblW w:w="44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551"/>
              <w:gridCol w:w="539"/>
              <w:gridCol w:w="4766"/>
            </w:tblGrid>
            <w:tr w:rsidR="001B6C2D" w14:paraId="256D2B04" w14:textId="77777777">
              <w:trPr>
                <w:trHeight w:val="578"/>
                <w:tblHeader/>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69C8297"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序号</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1F11F921"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重要性</w:t>
                  </w:r>
                </w:p>
              </w:tc>
              <w:tc>
                <w:tcPr>
                  <w:tcW w:w="429" w:type="pct"/>
                  <w:tcBorders>
                    <w:top w:val="single" w:sz="4" w:space="0" w:color="000000"/>
                    <w:left w:val="nil"/>
                    <w:bottom w:val="single" w:sz="4" w:space="0" w:color="000000"/>
                    <w:right w:val="single" w:sz="4" w:space="0" w:color="000000"/>
                  </w:tcBorders>
                  <w:shd w:val="clear" w:color="auto" w:fill="FFFFFF"/>
                  <w:vAlign w:val="center"/>
                </w:tcPr>
                <w:p w14:paraId="00F59F1A"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指标类型</w:t>
                  </w: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3FC94873"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主要技术参数及功能要求</w:t>
                  </w:r>
                </w:p>
              </w:tc>
            </w:tr>
            <w:tr w:rsidR="001B6C2D" w14:paraId="6083C50A" w14:textId="77777777">
              <w:trPr>
                <w:trHeight w:val="9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C598B42"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color w:val="000000"/>
                      <w:kern w:val="0"/>
                      <w:sz w:val="13"/>
                      <w:szCs w:val="13"/>
                    </w:rPr>
                    <w:t>1</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3ECD2B00"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val="restart"/>
                  <w:tcBorders>
                    <w:left w:val="nil"/>
                    <w:right w:val="single" w:sz="4" w:space="0" w:color="000000"/>
                  </w:tcBorders>
                  <w:shd w:val="clear" w:color="auto" w:fill="auto"/>
                  <w:vAlign w:val="center"/>
                </w:tcPr>
                <w:p w14:paraId="58B17E94" w14:textId="77777777" w:rsidR="001B6C2D" w:rsidRDefault="00FD38D6">
                  <w:pPr>
                    <w:framePr w:hSpace="180" w:wrap="around" w:vAnchor="text" w:hAnchor="page" w:x="1937" w:y="419"/>
                    <w:suppressOverlap/>
                    <w:jc w:val="center"/>
                    <w:textAlignment w:val="center"/>
                    <w:rPr>
                      <w:rFonts w:ascii="宋体" w:hAnsi="宋体"/>
                      <w:color w:val="000000"/>
                      <w:sz w:val="13"/>
                      <w:szCs w:val="13"/>
                    </w:rPr>
                  </w:pPr>
                  <w:r>
                    <w:rPr>
                      <w:rFonts w:ascii="宋体" w:hAnsi="宋体" w:hint="eastAsia"/>
                      <w:color w:val="000000"/>
                      <w:sz w:val="13"/>
                      <w:szCs w:val="13"/>
                    </w:rPr>
                    <w:t>电路要求</w:t>
                  </w: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561BA19A"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带宽分级保障</w:t>
                  </w:r>
                  <w:r>
                    <w:rPr>
                      <w:rFonts w:ascii="宋体" w:hAnsi="宋体" w:hint="eastAsia"/>
                      <w:sz w:val="13"/>
                      <w:szCs w:val="13"/>
                    </w:rPr>
                    <w:t>：</w:t>
                  </w:r>
                  <w:r>
                    <w:rPr>
                      <w:rFonts w:ascii="宋体" w:hAnsi="宋体"/>
                      <w:sz w:val="13"/>
                      <w:szCs w:val="13"/>
                    </w:rPr>
                    <w:t>白金级：金级：银级</w:t>
                  </w:r>
                  <w:r>
                    <w:rPr>
                      <w:rFonts w:ascii="宋体" w:hAnsi="宋体"/>
                      <w:sz w:val="13"/>
                      <w:szCs w:val="13"/>
                    </w:rPr>
                    <w:t>=5</w:t>
                  </w:r>
                  <w:r>
                    <w:rPr>
                      <w:rFonts w:ascii="宋体" w:hAnsi="宋体"/>
                      <w:sz w:val="13"/>
                      <w:szCs w:val="13"/>
                    </w:rPr>
                    <w:t>：</w:t>
                  </w:r>
                  <w:r>
                    <w:rPr>
                      <w:rFonts w:ascii="宋体" w:hAnsi="宋体"/>
                      <w:sz w:val="13"/>
                      <w:szCs w:val="13"/>
                    </w:rPr>
                    <w:t>3</w:t>
                  </w:r>
                  <w:r>
                    <w:rPr>
                      <w:rFonts w:ascii="宋体" w:hAnsi="宋体"/>
                      <w:sz w:val="13"/>
                      <w:szCs w:val="13"/>
                    </w:rPr>
                    <w:t>：</w:t>
                  </w:r>
                  <w:r>
                    <w:rPr>
                      <w:rFonts w:ascii="宋体" w:hAnsi="宋体"/>
                      <w:sz w:val="13"/>
                      <w:szCs w:val="13"/>
                    </w:rPr>
                    <w:t>2</w:t>
                  </w:r>
                </w:p>
              </w:tc>
            </w:tr>
            <w:tr w:rsidR="001B6C2D" w14:paraId="755D8F86" w14:textId="77777777">
              <w:trPr>
                <w:trHeight w:val="60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4B3F639"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color w:val="000000"/>
                      <w:kern w:val="0"/>
                      <w:sz w:val="13"/>
                      <w:szCs w:val="13"/>
                    </w:rPr>
                    <w:t>3</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0D09EC4F"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69D763CC" w14:textId="77777777" w:rsidR="001B6C2D" w:rsidRDefault="001B6C2D">
                  <w:pPr>
                    <w:framePr w:hSpace="180" w:wrap="around" w:vAnchor="text" w:hAnchor="page" w:x="1937" w:y="419"/>
                    <w:suppressOverlap/>
                    <w:jc w:val="center"/>
                    <w:textAlignment w:val="center"/>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5EC9FB8A" w14:textId="77777777" w:rsidR="001B6C2D" w:rsidRDefault="00FD38D6">
                  <w:pPr>
                    <w:framePr w:hSpace="180" w:wrap="around" w:vAnchor="text" w:hAnchor="page" w:x="1937" w:y="419"/>
                    <w:widowControl/>
                    <w:suppressOverlap/>
                    <w:textAlignment w:val="center"/>
                    <w:rPr>
                      <w:rFonts w:ascii="宋体" w:hAnsi="宋体"/>
                      <w:color w:val="000000"/>
                      <w:kern w:val="0"/>
                      <w:sz w:val="13"/>
                      <w:szCs w:val="13"/>
                    </w:rPr>
                  </w:pPr>
                  <w:r>
                    <w:rPr>
                      <w:rFonts w:ascii="宋体" w:hAnsi="宋体"/>
                      <w:sz w:val="13"/>
                      <w:szCs w:val="13"/>
                    </w:rPr>
                    <w:t>扩充性</w:t>
                  </w:r>
                  <w:r>
                    <w:rPr>
                      <w:rFonts w:ascii="宋体" w:hAnsi="宋体" w:hint="eastAsia"/>
                      <w:sz w:val="13"/>
                      <w:szCs w:val="13"/>
                    </w:rPr>
                    <w:t>：</w:t>
                  </w:r>
                  <w:r>
                    <w:rPr>
                      <w:rFonts w:ascii="宋体" w:hAnsi="宋体"/>
                      <w:sz w:val="13"/>
                      <w:szCs w:val="13"/>
                    </w:rPr>
                    <w:t>在不影响运行系统的情况下，实现带宽的升级</w:t>
                  </w:r>
                </w:p>
              </w:tc>
            </w:tr>
            <w:tr w:rsidR="001B6C2D" w14:paraId="64F329FE" w14:textId="77777777">
              <w:trPr>
                <w:trHeight w:val="54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277F004" w14:textId="77777777" w:rsidR="001B6C2D" w:rsidRDefault="00FD38D6">
                  <w:pPr>
                    <w:framePr w:hSpace="180" w:wrap="around" w:vAnchor="text" w:hAnchor="page" w:x="1937" w:y="419"/>
                    <w:widowControl/>
                    <w:suppressOverlap/>
                    <w:jc w:val="center"/>
                    <w:textAlignment w:val="center"/>
                    <w:rPr>
                      <w:rFonts w:ascii="宋体" w:hAnsi="宋体"/>
                      <w:bCs/>
                      <w:color w:val="000000"/>
                      <w:sz w:val="13"/>
                      <w:szCs w:val="13"/>
                    </w:rPr>
                  </w:pPr>
                  <w:r>
                    <w:rPr>
                      <w:rFonts w:ascii="宋体" w:hAnsi="宋体"/>
                      <w:bCs/>
                      <w:color w:val="000000"/>
                      <w:kern w:val="0"/>
                      <w:sz w:val="13"/>
                      <w:szCs w:val="13"/>
                    </w:rPr>
                    <w:t>4</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03404158"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6ACA64B2" w14:textId="77777777" w:rsidR="001B6C2D" w:rsidRDefault="001B6C2D">
                  <w:pPr>
                    <w:framePr w:hSpace="180" w:wrap="around" w:vAnchor="text" w:hAnchor="page" w:x="1937" w:y="419"/>
                    <w:suppressOverlap/>
                    <w:jc w:val="center"/>
                    <w:textAlignment w:val="center"/>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4C6BE24A"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电路误码率（</w:t>
                  </w:r>
                  <w:r>
                    <w:rPr>
                      <w:rFonts w:ascii="宋体" w:hAnsi="宋体"/>
                      <w:sz w:val="13"/>
                      <w:szCs w:val="13"/>
                    </w:rPr>
                    <w:t>BER</w:t>
                  </w:r>
                  <w:r>
                    <w:rPr>
                      <w:rFonts w:ascii="宋体" w:hAnsi="宋体"/>
                      <w:sz w:val="13"/>
                      <w:szCs w:val="13"/>
                    </w:rPr>
                    <w:t>）</w:t>
                  </w:r>
                  <w:r>
                    <w:rPr>
                      <w:rFonts w:ascii="宋体" w:hAnsi="宋体"/>
                      <w:sz w:val="13"/>
                      <w:szCs w:val="13"/>
                    </w:rPr>
                    <w:t>≤1.0</w:t>
                  </w:r>
                  <w:r>
                    <w:rPr>
                      <w:rFonts w:ascii="宋体" w:hAnsi="宋体" w:cs="宋体" w:hint="eastAsia"/>
                      <w:sz w:val="13"/>
                      <w:szCs w:val="13"/>
                    </w:rPr>
                    <w:t>╳</w:t>
                  </w:r>
                  <w:r>
                    <w:rPr>
                      <w:rFonts w:ascii="宋体" w:hAnsi="宋体"/>
                      <w:sz w:val="13"/>
                      <w:szCs w:val="13"/>
                    </w:rPr>
                    <w:t>10-7</w:t>
                  </w:r>
                </w:p>
              </w:tc>
            </w:tr>
            <w:tr w:rsidR="001B6C2D" w14:paraId="0CBEA3E0" w14:textId="77777777">
              <w:trPr>
                <w:trHeight w:val="288"/>
              </w:trPr>
              <w:tc>
                <w:tcPr>
                  <w:tcW w:w="337" w:type="pct"/>
                  <w:tcBorders>
                    <w:top w:val="single" w:sz="4" w:space="0" w:color="000000"/>
                    <w:left w:val="single" w:sz="4" w:space="0" w:color="000000"/>
                    <w:bottom w:val="single" w:sz="4" w:space="0" w:color="000000"/>
                    <w:right w:val="single" w:sz="4" w:space="0" w:color="000000"/>
                  </w:tcBorders>
                  <w:vAlign w:val="center"/>
                </w:tcPr>
                <w:p w14:paraId="45B20BDA"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color w:val="000000"/>
                      <w:kern w:val="0"/>
                      <w:sz w:val="13"/>
                      <w:szCs w:val="13"/>
                    </w:rPr>
                    <w:t>5</w:t>
                  </w:r>
                </w:p>
              </w:tc>
              <w:tc>
                <w:tcPr>
                  <w:tcW w:w="439" w:type="pct"/>
                  <w:tcBorders>
                    <w:top w:val="single" w:sz="4" w:space="0" w:color="000000"/>
                    <w:left w:val="nil"/>
                    <w:bottom w:val="single" w:sz="4" w:space="0" w:color="000000"/>
                    <w:right w:val="single" w:sz="4" w:space="0" w:color="000000"/>
                  </w:tcBorders>
                  <w:vAlign w:val="center"/>
                </w:tcPr>
                <w:p w14:paraId="6489CB3F"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vAlign w:val="center"/>
                </w:tcPr>
                <w:p w14:paraId="1630D926" w14:textId="77777777" w:rsidR="001B6C2D" w:rsidRDefault="001B6C2D">
                  <w:pPr>
                    <w:framePr w:hSpace="180" w:wrap="around" w:vAnchor="text" w:hAnchor="page" w:x="1937" w:y="419"/>
                    <w:suppressOverlap/>
                    <w:jc w:val="center"/>
                    <w:textAlignment w:val="center"/>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vAlign w:val="center"/>
                </w:tcPr>
                <w:p w14:paraId="34C7A7E3" w14:textId="77777777" w:rsidR="001B6C2D" w:rsidRDefault="00FD38D6">
                  <w:pPr>
                    <w:framePr w:hSpace="180" w:wrap="around" w:vAnchor="text" w:hAnchor="page" w:x="1937" w:y="419"/>
                    <w:widowControl/>
                    <w:suppressOverlap/>
                    <w:jc w:val="left"/>
                    <w:textAlignment w:val="center"/>
                    <w:rPr>
                      <w:rFonts w:ascii="宋体" w:hAnsi="宋体"/>
                      <w:color w:val="000000"/>
                      <w:sz w:val="13"/>
                      <w:szCs w:val="13"/>
                    </w:rPr>
                  </w:pPr>
                  <w:r>
                    <w:rPr>
                      <w:rFonts w:ascii="宋体" w:hAnsi="宋体"/>
                      <w:sz w:val="13"/>
                      <w:szCs w:val="13"/>
                    </w:rPr>
                    <w:t>站点可用率</w:t>
                  </w:r>
                  <w:r>
                    <w:rPr>
                      <w:rFonts w:ascii="宋体" w:hAnsi="宋体"/>
                      <w:sz w:val="13"/>
                      <w:szCs w:val="13"/>
                    </w:rPr>
                    <w:t>≥99.9% (</w:t>
                  </w:r>
                  <w:r>
                    <w:rPr>
                      <w:rFonts w:ascii="宋体" w:hAnsi="宋体"/>
                      <w:sz w:val="13"/>
                      <w:szCs w:val="13"/>
                    </w:rPr>
                    <w:t>单</w:t>
                  </w:r>
                  <w:r>
                    <w:rPr>
                      <w:rFonts w:ascii="宋体" w:hAnsi="宋体"/>
                      <w:sz w:val="13"/>
                      <w:szCs w:val="13"/>
                    </w:rPr>
                    <w:t xml:space="preserve"> CE </w:t>
                  </w:r>
                  <w:r>
                    <w:rPr>
                      <w:rFonts w:ascii="宋体" w:hAnsi="宋体"/>
                      <w:sz w:val="13"/>
                      <w:szCs w:val="13"/>
                    </w:rPr>
                    <w:t>通过单条独立路由连接单</w:t>
                  </w:r>
                  <w:r>
                    <w:rPr>
                      <w:rFonts w:ascii="宋体" w:hAnsi="宋体"/>
                      <w:sz w:val="13"/>
                      <w:szCs w:val="13"/>
                    </w:rPr>
                    <w:t xml:space="preserve"> PE)</w:t>
                  </w:r>
                </w:p>
              </w:tc>
            </w:tr>
            <w:tr w:rsidR="001B6C2D" w14:paraId="173BBD22" w14:textId="77777777">
              <w:trPr>
                <w:trHeight w:val="62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0539849"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bCs/>
                      <w:color w:val="000000"/>
                      <w:kern w:val="0"/>
                      <w:sz w:val="13"/>
                      <w:szCs w:val="13"/>
                    </w:rPr>
                    <w:t>7</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7E057117"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0DDDD5D0" w14:textId="77777777" w:rsidR="001B6C2D" w:rsidRDefault="001B6C2D">
                  <w:pPr>
                    <w:framePr w:hSpace="180" w:wrap="around" w:vAnchor="text" w:hAnchor="page" w:x="1937" w:y="419"/>
                    <w:suppressOverlap/>
                    <w:jc w:val="center"/>
                    <w:textAlignment w:val="center"/>
                    <w:rPr>
                      <w:rFonts w:ascii="宋体" w:hAnsi="宋体"/>
                      <w:color w:val="000000"/>
                      <w:sz w:val="13"/>
                      <w:szCs w:val="13"/>
                      <w:highlight w:val="green"/>
                    </w:rPr>
                  </w:pPr>
                </w:p>
              </w:tc>
              <w:tc>
                <w:tcPr>
                  <w:tcW w:w="3795" w:type="pct"/>
                  <w:tcBorders>
                    <w:top w:val="single" w:sz="4" w:space="0" w:color="000000"/>
                    <w:left w:val="nil"/>
                    <w:bottom w:val="single" w:sz="4" w:space="0" w:color="000000"/>
                    <w:right w:val="single" w:sz="4" w:space="0" w:color="000000"/>
                  </w:tcBorders>
                  <w:shd w:val="clear" w:color="auto" w:fill="auto"/>
                  <w:vAlign w:val="center"/>
                </w:tcPr>
                <w:p w14:paraId="78E7328B" w14:textId="77777777" w:rsidR="001B6C2D" w:rsidRDefault="00FD38D6">
                  <w:pPr>
                    <w:framePr w:hSpace="180" w:wrap="around" w:vAnchor="text" w:hAnchor="page" w:x="1937" w:y="419"/>
                    <w:widowControl/>
                    <w:suppressOverlap/>
                    <w:jc w:val="left"/>
                    <w:textAlignment w:val="center"/>
                    <w:rPr>
                      <w:rFonts w:ascii="宋体" w:hAnsi="宋体"/>
                      <w:color w:val="000000"/>
                      <w:sz w:val="13"/>
                      <w:szCs w:val="13"/>
                    </w:rPr>
                  </w:pPr>
                  <w:r>
                    <w:rPr>
                      <w:rFonts w:ascii="宋体" w:hAnsi="宋体"/>
                      <w:sz w:val="13"/>
                      <w:szCs w:val="13"/>
                    </w:rPr>
                    <w:t>平均故障修复时间（</w:t>
                  </w:r>
                  <w:r>
                    <w:rPr>
                      <w:rFonts w:ascii="宋体" w:hAnsi="宋体"/>
                      <w:sz w:val="13"/>
                      <w:szCs w:val="13"/>
                    </w:rPr>
                    <w:t>MTTR</w:t>
                  </w:r>
                  <w:r>
                    <w:rPr>
                      <w:rFonts w:ascii="宋体" w:hAnsi="宋体"/>
                      <w:sz w:val="13"/>
                      <w:szCs w:val="13"/>
                    </w:rPr>
                    <w:t>）</w:t>
                  </w:r>
                  <w:r>
                    <w:rPr>
                      <w:rFonts w:ascii="宋体" w:hAnsi="宋体"/>
                      <w:sz w:val="13"/>
                      <w:szCs w:val="13"/>
                    </w:rPr>
                    <w:t xml:space="preserve">≤4 </w:t>
                  </w:r>
                  <w:r>
                    <w:rPr>
                      <w:rFonts w:ascii="宋体" w:hAnsi="宋体"/>
                      <w:sz w:val="13"/>
                      <w:szCs w:val="13"/>
                    </w:rPr>
                    <w:t>小时</w:t>
                  </w:r>
                </w:p>
              </w:tc>
            </w:tr>
            <w:tr w:rsidR="001B6C2D" w14:paraId="71B1962D" w14:textId="77777777">
              <w:trPr>
                <w:trHeight w:val="2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6EF1FA3" w14:textId="77777777" w:rsidR="001B6C2D" w:rsidRDefault="00FD38D6">
                  <w:pPr>
                    <w:framePr w:hSpace="180" w:wrap="around" w:vAnchor="text" w:hAnchor="page" w:x="1937" w:y="419"/>
                    <w:widowControl/>
                    <w:suppressOverlap/>
                    <w:jc w:val="center"/>
                    <w:textAlignment w:val="center"/>
                    <w:rPr>
                      <w:rFonts w:ascii="宋体" w:hAnsi="宋体"/>
                      <w:bCs/>
                      <w:color w:val="000000"/>
                      <w:sz w:val="13"/>
                      <w:szCs w:val="13"/>
                    </w:rPr>
                  </w:pPr>
                  <w:r>
                    <w:rPr>
                      <w:rFonts w:ascii="宋体" w:hAnsi="宋体"/>
                      <w:color w:val="000000"/>
                      <w:kern w:val="0"/>
                      <w:sz w:val="13"/>
                      <w:szCs w:val="13"/>
                    </w:rPr>
                    <w:t>8</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08ED9BC1"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FFFFFF"/>
                  <w:vAlign w:val="center"/>
                </w:tcPr>
                <w:p w14:paraId="31F5FDE0" w14:textId="77777777" w:rsidR="001B6C2D" w:rsidRDefault="001B6C2D">
                  <w:pPr>
                    <w:framePr w:hSpace="180" w:wrap="around" w:vAnchor="text" w:hAnchor="page" w:x="1937" w:y="419"/>
                    <w:widowControl/>
                    <w:suppressOverlap/>
                    <w:jc w:val="center"/>
                    <w:textAlignment w:val="center"/>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11C49D3A"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可宣告路由条目</w:t>
                  </w:r>
                  <w:r>
                    <w:rPr>
                      <w:rFonts w:ascii="宋体" w:hAnsi="宋体"/>
                      <w:sz w:val="13"/>
                      <w:szCs w:val="13"/>
                    </w:rPr>
                    <w:t xml:space="preserve">≥200 </w:t>
                  </w:r>
                  <w:r>
                    <w:rPr>
                      <w:rFonts w:ascii="宋体" w:hAnsi="宋体"/>
                      <w:sz w:val="13"/>
                      <w:szCs w:val="13"/>
                    </w:rPr>
                    <w:t>条</w:t>
                  </w:r>
                </w:p>
              </w:tc>
            </w:tr>
            <w:tr w:rsidR="001B6C2D" w14:paraId="560950A8" w14:textId="77777777">
              <w:trPr>
                <w:trHeight w:val="2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310F19F"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bCs/>
                      <w:color w:val="000000"/>
                      <w:kern w:val="0"/>
                      <w:sz w:val="13"/>
                      <w:szCs w:val="13"/>
                    </w:rPr>
                    <w:t>9</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1DFAF45B"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1E74DFB3" w14:textId="77777777" w:rsidR="001B6C2D" w:rsidRDefault="001B6C2D">
                  <w:pPr>
                    <w:framePr w:hSpace="180" w:wrap="around" w:vAnchor="text" w:hAnchor="page" w:x="1937" w:y="419"/>
                    <w:widowControl/>
                    <w:suppressOverlap/>
                    <w:jc w:val="left"/>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06C4C411"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 xml:space="preserve">CE-PE </w:t>
                  </w:r>
                  <w:r>
                    <w:rPr>
                      <w:rFonts w:ascii="宋体" w:hAnsi="宋体"/>
                      <w:sz w:val="13"/>
                      <w:szCs w:val="13"/>
                    </w:rPr>
                    <w:t>间路由协议</w:t>
                  </w:r>
                  <w:r>
                    <w:rPr>
                      <w:rFonts w:ascii="宋体" w:hAnsi="宋体" w:hint="eastAsia"/>
                      <w:sz w:val="13"/>
                      <w:szCs w:val="13"/>
                    </w:rPr>
                    <w:t>：</w:t>
                  </w:r>
                  <w:r>
                    <w:rPr>
                      <w:rFonts w:ascii="宋体" w:hAnsi="宋体"/>
                      <w:sz w:val="13"/>
                      <w:szCs w:val="13"/>
                    </w:rPr>
                    <w:t>EBGP</w:t>
                  </w:r>
                </w:p>
              </w:tc>
            </w:tr>
            <w:tr w:rsidR="001B6C2D" w14:paraId="7740697B" w14:textId="77777777">
              <w:trPr>
                <w:trHeight w:val="2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84392F" w14:textId="77777777" w:rsidR="001B6C2D" w:rsidRDefault="00FD38D6">
                  <w:pPr>
                    <w:framePr w:hSpace="180" w:wrap="around" w:vAnchor="text" w:hAnchor="page" w:x="1937" w:y="419"/>
                    <w:widowControl/>
                    <w:suppressOverlap/>
                    <w:jc w:val="center"/>
                    <w:textAlignment w:val="center"/>
                    <w:rPr>
                      <w:rFonts w:ascii="宋体" w:hAnsi="宋体"/>
                      <w:bCs/>
                      <w:color w:val="000000"/>
                      <w:sz w:val="13"/>
                      <w:szCs w:val="13"/>
                    </w:rPr>
                  </w:pPr>
                  <w:r>
                    <w:rPr>
                      <w:rFonts w:ascii="宋体" w:hAnsi="宋体" w:hint="eastAsia"/>
                      <w:color w:val="000000"/>
                      <w:kern w:val="0"/>
                      <w:sz w:val="13"/>
                      <w:szCs w:val="13"/>
                    </w:rPr>
                    <w:t>10</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74EBD2EB"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52DFEFCC" w14:textId="77777777" w:rsidR="001B6C2D" w:rsidRDefault="001B6C2D">
                  <w:pPr>
                    <w:framePr w:hSpace="180" w:wrap="around" w:vAnchor="text" w:hAnchor="page" w:x="1937" w:y="419"/>
                    <w:widowControl/>
                    <w:suppressOverlap/>
                    <w:jc w:val="left"/>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3613236B"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 xml:space="preserve">CE-PE </w:t>
                  </w:r>
                  <w:r>
                    <w:rPr>
                      <w:rFonts w:ascii="宋体" w:hAnsi="宋体"/>
                      <w:sz w:val="13"/>
                      <w:szCs w:val="13"/>
                    </w:rPr>
                    <w:t>电路接入方式</w:t>
                  </w:r>
                  <w:r>
                    <w:rPr>
                      <w:rFonts w:ascii="宋体" w:hAnsi="宋体" w:hint="eastAsia"/>
                      <w:sz w:val="13"/>
                      <w:szCs w:val="13"/>
                    </w:rPr>
                    <w:t>：单</w:t>
                  </w:r>
                  <w:r>
                    <w:rPr>
                      <w:rFonts w:ascii="宋体" w:hAnsi="宋体"/>
                      <w:sz w:val="13"/>
                      <w:szCs w:val="13"/>
                    </w:rPr>
                    <w:t>接入电路</w:t>
                  </w:r>
                </w:p>
              </w:tc>
            </w:tr>
            <w:tr w:rsidR="001B6C2D" w14:paraId="6843920C" w14:textId="77777777">
              <w:trPr>
                <w:trHeight w:val="2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76EA5E7"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bCs/>
                      <w:color w:val="000000"/>
                      <w:kern w:val="0"/>
                      <w:sz w:val="13"/>
                      <w:szCs w:val="13"/>
                    </w:rPr>
                    <w:t>1</w:t>
                  </w:r>
                  <w:r>
                    <w:rPr>
                      <w:rFonts w:ascii="宋体" w:hAnsi="宋体"/>
                      <w:bCs/>
                      <w:color w:val="000000"/>
                      <w:kern w:val="0"/>
                      <w:sz w:val="13"/>
                      <w:szCs w:val="13"/>
                    </w:rPr>
                    <w:t>2</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36CAC071" w14:textId="77777777" w:rsidR="001B6C2D" w:rsidRDefault="00FD38D6">
                  <w:pPr>
                    <w:framePr w:hSpace="180" w:wrap="around" w:vAnchor="text" w:hAnchor="page" w:x="1937" w:y="419"/>
                    <w:suppressOverlap/>
                    <w:jc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4CFC5296" w14:textId="77777777" w:rsidR="001B6C2D" w:rsidRDefault="001B6C2D">
                  <w:pPr>
                    <w:framePr w:hSpace="180" w:wrap="around" w:vAnchor="text" w:hAnchor="page" w:x="1937" w:y="419"/>
                    <w:widowControl/>
                    <w:suppressOverlap/>
                    <w:jc w:val="left"/>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618671DF"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hint="eastAsia"/>
                      <w:color w:val="000000"/>
                      <w:sz w:val="13"/>
                      <w:szCs w:val="13"/>
                    </w:rPr>
                    <w:t>其他要求：</w:t>
                  </w:r>
                  <w:r>
                    <w:rPr>
                      <w:rFonts w:ascii="宋体" w:hAnsi="宋体"/>
                      <w:sz w:val="13"/>
                      <w:szCs w:val="13"/>
                    </w:rPr>
                    <w:t>不得租用第三方链路或跨接</w:t>
                  </w:r>
                  <w:r>
                    <w:rPr>
                      <w:rFonts w:ascii="宋体" w:hAnsi="宋体"/>
                      <w:sz w:val="13"/>
                      <w:szCs w:val="13"/>
                    </w:rPr>
                    <w:t xml:space="preserve"> </w:t>
                  </w:r>
                  <w:r>
                    <w:rPr>
                      <w:rFonts w:ascii="宋体" w:hAnsi="宋体"/>
                      <w:sz w:val="13"/>
                      <w:szCs w:val="13"/>
                    </w:rPr>
                    <w:t>专线电路需端到端均为固网资源</w:t>
                  </w:r>
                  <w:r>
                    <w:rPr>
                      <w:rFonts w:ascii="宋体" w:hAnsi="宋体" w:hint="eastAsia"/>
                      <w:sz w:val="13"/>
                      <w:szCs w:val="13"/>
                    </w:rPr>
                    <w:t>，</w:t>
                  </w:r>
                  <w:r>
                    <w:rPr>
                      <w:rFonts w:ascii="宋体" w:hAnsi="宋体"/>
                      <w:sz w:val="13"/>
                      <w:szCs w:val="13"/>
                    </w:rPr>
                    <w:t>不得采用无线链路。</w:t>
                  </w:r>
                </w:p>
              </w:tc>
            </w:tr>
          </w:tbl>
          <w:p w14:paraId="334759C8" w14:textId="77777777" w:rsidR="001B6C2D" w:rsidRDefault="001B6C2D">
            <w:pPr>
              <w:tabs>
                <w:tab w:val="left" w:pos="709"/>
              </w:tabs>
              <w:spacing w:line="360" w:lineRule="auto"/>
              <w:jc w:val="left"/>
              <w:rPr>
                <w:rFonts w:cs="微软雅黑"/>
                <w:bCs/>
                <w:kern w:val="0"/>
                <w:sz w:val="18"/>
                <w:szCs w:val="18"/>
              </w:rPr>
            </w:pPr>
          </w:p>
        </w:tc>
      </w:tr>
      <w:tr w:rsidR="001B6C2D" w14:paraId="19191D2B" w14:textId="77777777">
        <w:trPr>
          <w:cantSplit/>
        </w:trPr>
        <w:tc>
          <w:tcPr>
            <w:tcW w:w="544" w:type="dxa"/>
            <w:vAlign w:val="center"/>
          </w:tcPr>
          <w:p w14:paraId="4F1F48FD" w14:textId="77777777" w:rsidR="001B6C2D" w:rsidRDefault="001B6C2D">
            <w:pPr>
              <w:numPr>
                <w:ilvl w:val="0"/>
                <w:numId w:val="4"/>
              </w:numPr>
              <w:rPr>
                <w:rFonts w:ascii="宋体" w:hAnsi="宋体"/>
                <w:sz w:val="18"/>
                <w:szCs w:val="18"/>
              </w:rPr>
            </w:pPr>
          </w:p>
        </w:tc>
        <w:tc>
          <w:tcPr>
            <w:tcW w:w="898" w:type="dxa"/>
            <w:vAlign w:val="center"/>
          </w:tcPr>
          <w:p w14:paraId="7C7F5DC4" w14:textId="77777777" w:rsidR="001B6C2D" w:rsidRDefault="00FD38D6">
            <w:pPr>
              <w:pStyle w:val="a7"/>
              <w:adjustRightInd w:val="0"/>
              <w:snapToGrid w:val="0"/>
              <w:spacing w:after="0" w:line="360" w:lineRule="auto"/>
              <w:rPr>
                <w:rFonts w:ascii="宋体" w:eastAsia="宋体" w:hAnsi="宋体"/>
                <w:color w:val="auto"/>
                <w:kern w:val="2"/>
                <w:sz w:val="18"/>
                <w:szCs w:val="18"/>
                <w:lang w:val="en-US"/>
              </w:rPr>
            </w:pPr>
            <w:r>
              <w:rPr>
                <w:rFonts w:ascii="宋体" w:eastAsia="宋体" w:hAnsi="宋体" w:hint="eastAsia"/>
                <w:color w:val="auto"/>
                <w:kern w:val="2"/>
                <w:sz w:val="18"/>
                <w:szCs w:val="18"/>
                <w:lang w:val="en-US"/>
              </w:rPr>
              <w:t>（</w:t>
            </w:r>
            <w:r>
              <w:rPr>
                <w:rFonts w:ascii="宋体" w:eastAsia="宋体" w:hAnsi="宋体"/>
                <w:color w:val="auto"/>
                <w:kern w:val="2"/>
                <w:sz w:val="18"/>
                <w:szCs w:val="18"/>
                <w:lang w:val="en-US"/>
              </w:rPr>
              <w:t>3</w:t>
            </w:r>
            <w:r>
              <w:rPr>
                <w:rFonts w:ascii="宋体" w:eastAsia="宋体" w:hAnsi="宋体" w:hint="eastAsia"/>
                <w:color w:val="auto"/>
                <w:kern w:val="2"/>
                <w:sz w:val="18"/>
                <w:szCs w:val="18"/>
                <w:lang w:val="en-US"/>
              </w:rPr>
              <w:t>）</w:t>
            </w:r>
            <w:r>
              <w:rPr>
                <w:rFonts w:ascii="宋体" w:eastAsia="宋体" w:hAnsi="宋体" w:hint="eastAsia"/>
                <w:color w:val="auto"/>
                <w:kern w:val="2"/>
                <w:sz w:val="18"/>
                <w:szCs w:val="18"/>
                <w:lang w:val="en-US"/>
              </w:rPr>
              <w:t>MPLS</w:t>
            </w:r>
            <w:r>
              <w:rPr>
                <w:rFonts w:ascii="宋体" w:eastAsia="宋体" w:hAnsi="宋体"/>
                <w:color w:val="auto"/>
                <w:kern w:val="2"/>
                <w:sz w:val="18"/>
                <w:szCs w:val="18"/>
                <w:lang w:val="en-US"/>
              </w:rPr>
              <w:t xml:space="preserve"> </w:t>
            </w:r>
            <w:r>
              <w:rPr>
                <w:rFonts w:ascii="宋体" w:eastAsia="宋体" w:hAnsi="宋体" w:hint="eastAsia"/>
                <w:color w:val="auto"/>
                <w:kern w:val="2"/>
                <w:sz w:val="18"/>
                <w:szCs w:val="18"/>
                <w:lang w:val="en-US"/>
              </w:rPr>
              <w:t>VPN</w:t>
            </w:r>
            <w:r>
              <w:rPr>
                <w:rFonts w:ascii="宋体" w:eastAsia="宋体" w:hAnsi="宋体" w:hint="eastAsia"/>
                <w:color w:val="auto"/>
                <w:kern w:val="2"/>
                <w:sz w:val="18"/>
                <w:szCs w:val="18"/>
                <w:lang w:val="en-US"/>
              </w:rPr>
              <w:t>电路（</w:t>
            </w:r>
            <w:r>
              <w:rPr>
                <w:rFonts w:ascii="宋体" w:eastAsia="宋体" w:hAnsi="宋体" w:hint="eastAsia"/>
                <w:color w:val="auto"/>
                <w:kern w:val="2"/>
                <w:sz w:val="18"/>
                <w:szCs w:val="18"/>
                <w:lang w:val="en-US"/>
              </w:rPr>
              <w:t>8</w:t>
            </w:r>
            <w:r>
              <w:rPr>
                <w:rFonts w:ascii="宋体" w:eastAsia="宋体" w:hAnsi="宋体" w:hint="eastAsia"/>
                <w:color w:val="auto"/>
                <w:kern w:val="2"/>
                <w:sz w:val="18"/>
                <w:szCs w:val="18"/>
                <w:lang w:val="en-US"/>
              </w:rPr>
              <w:t>个区域中心）</w:t>
            </w:r>
          </w:p>
          <w:p w14:paraId="37F0614F" w14:textId="77777777" w:rsidR="001B6C2D" w:rsidRDefault="001B6C2D">
            <w:pPr>
              <w:pStyle w:val="a7"/>
              <w:adjustRightInd w:val="0"/>
              <w:snapToGrid w:val="0"/>
              <w:spacing w:after="0" w:line="360" w:lineRule="auto"/>
              <w:rPr>
                <w:rFonts w:ascii="宋体" w:hAnsi="宋体"/>
                <w:sz w:val="24"/>
                <w:szCs w:val="24"/>
              </w:rPr>
            </w:pPr>
          </w:p>
        </w:tc>
        <w:tc>
          <w:tcPr>
            <w:tcW w:w="7347" w:type="dxa"/>
            <w:vAlign w:val="center"/>
          </w:tcPr>
          <w:tbl>
            <w:tblPr>
              <w:tblW w:w="4409" w:type="pct"/>
              <w:tblLayout w:type="fixed"/>
              <w:tblLook w:val="04A0" w:firstRow="1" w:lastRow="0" w:firstColumn="1" w:lastColumn="0" w:noHBand="0" w:noVBand="1"/>
            </w:tblPr>
            <w:tblGrid>
              <w:gridCol w:w="423"/>
              <w:gridCol w:w="551"/>
              <w:gridCol w:w="539"/>
              <w:gridCol w:w="4766"/>
            </w:tblGrid>
            <w:tr w:rsidR="001B6C2D" w14:paraId="6E0E7439" w14:textId="77777777">
              <w:trPr>
                <w:trHeight w:val="578"/>
                <w:tblHeader/>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675DB5"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序号</w:t>
                  </w:r>
                </w:p>
              </w:tc>
              <w:tc>
                <w:tcPr>
                  <w:tcW w:w="439" w:type="pct"/>
                  <w:tcBorders>
                    <w:top w:val="single" w:sz="4" w:space="0" w:color="000000"/>
                    <w:left w:val="nil"/>
                    <w:bottom w:val="single" w:sz="4" w:space="0" w:color="000000"/>
                    <w:right w:val="single" w:sz="4" w:space="0" w:color="auto"/>
                  </w:tcBorders>
                  <w:shd w:val="clear" w:color="auto" w:fill="FFFFFF"/>
                  <w:vAlign w:val="center"/>
                </w:tcPr>
                <w:p w14:paraId="4B16709C"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重要性</w:t>
                  </w: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14:paraId="1E4DF964"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指标类型</w:t>
                  </w:r>
                </w:p>
              </w:tc>
              <w:tc>
                <w:tcPr>
                  <w:tcW w:w="3795" w:type="pct"/>
                  <w:tcBorders>
                    <w:top w:val="single" w:sz="4" w:space="0" w:color="000000"/>
                    <w:left w:val="single" w:sz="4" w:space="0" w:color="auto"/>
                    <w:bottom w:val="single" w:sz="4" w:space="0" w:color="000000"/>
                    <w:right w:val="single" w:sz="4" w:space="0" w:color="auto"/>
                  </w:tcBorders>
                  <w:shd w:val="clear" w:color="auto" w:fill="FFFFFF"/>
                  <w:vAlign w:val="center"/>
                </w:tcPr>
                <w:p w14:paraId="7696966F"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主要技术参数及功能要求</w:t>
                  </w:r>
                </w:p>
              </w:tc>
            </w:tr>
            <w:tr w:rsidR="001B6C2D" w14:paraId="227F47BB" w14:textId="77777777">
              <w:trPr>
                <w:trHeight w:val="9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E54D7DC"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color w:val="000000"/>
                      <w:kern w:val="0"/>
                      <w:sz w:val="13"/>
                      <w:szCs w:val="13"/>
                    </w:rPr>
                    <w:t>1</w:t>
                  </w:r>
                </w:p>
              </w:tc>
              <w:tc>
                <w:tcPr>
                  <w:tcW w:w="439" w:type="pct"/>
                  <w:tcBorders>
                    <w:top w:val="single" w:sz="4" w:space="0" w:color="000000"/>
                    <w:left w:val="nil"/>
                    <w:bottom w:val="single" w:sz="4" w:space="0" w:color="000000"/>
                    <w:right w:val="single" w:sz="4" w:space="0" w:color="auto"/>
                  </w:tcBorders>
                  <w:shd w:val="clear" w:color="auto" w:fill="FFFFFF"/>
                  <w:vAlign w:val="center"/>
                </w:tcPr>
                <w:p w14:paraId="0F161683"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636DD1" w14:textId="77777777" w:rsidR="001B6C2D" w:rsidRDefault="00FD38D6">
                  <w:pPr>
                    <w:framePr w:hSpace="180" w:wrap="around" w:vAnchor="text" w:hAnchor="page" w:x="1937" w:y="419"/>
                    <w:suppressOverlap/>
                    <w:jc w:val="center"/>
                    <w:textAlignment w:val="center"/>
                    <w:rPr>
                      <w:rFonts w:ascii="宋体" w:hAnsi="宋体"/>
                      <w:color w:val="000000"/>
                      <w:sz w:val="13"/>
                      <w:szCs w:val="13"/>
                    </w:rPr>
                  </w:pPr>
                  <w:r>
                    <w:rPr>
                      <w:rFonts w:ascii="宋体" w:hAnsi="宋体" w:hint="eastAsia"/>
                      <w:color w:val="000000"/>
                      <w:sz w:val="13"/>
                      <w:szCs w:val="13"/>
                    </w:rPr>
                    <w:t>电路要求</w:t>
                  </w:r>
                </w:p>
              </w:tc>
              <w:tc>
                <w:tcPr>
                  <w:tcW w:w="3795" w:type="pct"/>
                  <w:tcBorders>
                    <w:top w:val="single" w:sz="4" w:space="0" w:color="000000"/>
                    <w:left w:val="single" w:sz="4" w:space="0" w:color="auto"/>
                    <w:bottom w:val="single" w:sz="4" w:space="0" w:color="000000"/>
                    <w:right w:val="single" w:sz="4" w:space="0" w:color="auto"/>
                  </w:tcBorders>
                  <w:shd w:val="clear" w:color="auto" w:fill="FFFFFF"/>
                  <w:vAlign w:val="center"/>
                </w:tcPr>
                <w:p w14:paraId="3786524D"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带宽分级保障</w:t>
                  </w:r>
                  <w:r>
                    <w:rPr>
                      <w:rFonts w:ascii="宋体" w:hAnsi="宋体" w:hint="eastAsia"/>
                      <w:sz w:val="13"/>
                      <w:szCs w:val="13"/>
                    </w:rPr>
                    <w:t>：</w:t>
                  </w:r>
                  <w:r>
                    <w:rPr>
                      <w:rFonts w:ascii="宋体" w:hAnsi="宋体"/>
                      <w:sz w:val="13"/>
                      <w:szCs w:val="13"/>
                    </w:rPr>
                    <w:t>白金级：金级：银级</w:t>
                  </w:r>
                  <w:r>
                    <w:rPr>
                      <w:rFonts w:ascii="宋体" w:hAnsi="宋体"/>
                      <w:sz w:val="13"/>
                      <w:szCs w:val="13"/>
                    </w:rPr>
                    <w:t>=5</w:t>
                  </w:r>
                  <w:r>
                    <w:rPr>
                      <w:rFonts w:ascii="宋体" w:hAnsi="宋体"/>
                      <w:sz w:val="13"/>
                      <w:szCs w:val="13"/>
                    </w:rPr>
                    <w:t>：</w:t>
                  </w:r>
                  <w:r>
                    <w:rPr>
                      <w:rFonts w:ascii="宋体" w:hAnsi="宋体"/>
                      <w:sz w:val="13"/>
                      <w:szCs w:val="13"/>
                    </w:rPr>
                    <w:t>3</w:t>
                  </w:r>
                  <w:r>
                    <w:rPr>
                      <w:rFonts w:ascii="宋体" w:hAnsi="宋体"/>
                      <w:sz w:val="13"/>
                      <w:szCs w:val="13"/>
                    </w:rPr>
                    <w:t>：</w:t>
                  </w:r>
                  <w:r>
                    <w:rPr>
                      <w:rFonts w:ascii="宋体" w:hAnsi="宋体"/>
                      <w:sz w:val="13"/>
                      <w:szCs w:val="13"/>
                    </w:rPr>
                    <w:t>2</w:t>
                  </w:r>
                </w:p>
              </w:tc>
            </w:tr>
            <w:tr w:rsidR="001B6C2D" w14:paraId="25B9D507" w14:textId="77777777">
              <w:trPr>
                <w:trHeight w:val="60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215757F"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color w:val="000000"/>
                      <w:kern w:val="0"/>
                      <w:sz w:val="13"/>
                      <w:szCs w:val="13"/>
                    </w:rPr>
                    <w:t>3</w:t>
                  </w:r>
                </w:p>
              </w:tc>
              <w:tc>
                <w:tcPr>
                  <w:tcW w:w="439" w:type="pct"/>
                  <w:tcBorders>
                    <w:top w:val="single" w:sz="4" w:space="0" w:color="000000"/>
                    <w:left w:val="nil"/>
                    <w:bottom w:val="single" w:sz="4" w:space="0" w:color="000000"/>
                    <w:right w:val="single" w:sz="4" w:space="0" w:color="auto"/>
                  </w:tcBorders>
                  <w:shd w:val="clear" w:color="auto" w:fill="FFFFFF"/>
                  <w:vAlign w:val="center"/>
                </w:tcPr>
                <w:p w14:paraId="5387AD90"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3C2ECD3" w14:textId="77777777" w:rsidR="001B6C2D" w:rsidRDefault="001B6C2D">
                  <w:pPr>
                    <w:framePr w:hSpace="180" w:wrap="around" w:vAnchor="text" w:hAnchor="page" w:x="1937" w:y="419"/>
                    <w:suppressOverlap/>
                    <w:jc w:val="center"/>
                    <w:textAlignment w:val="center"/>
                    <w:rPr>
                      <w:rFonts w:ascii="宋体" w:hAnsi="宋体"/>
                      <w:color w:val="000000"/>
                      <w:sz w:val="13"/>
                      <w:szCs w:val="13"/>
                    </w:rPr>
                  </w:pPr>
                </w:p>
              </w:tc>
              <w:tc>
                <w:tcPr>
                  <w:tcW w:w="3795" w:type="pct"/>
                  <w:tcBorders>
                    <w:top w:val="single" w:sz="4" w:space="0" w:color="000000"/>
                    <w:left w:val="single" w:sz="4" w:space="0" w:color="auto"/>
                    <w:bottom w:val="single" w:sz="4" w:space="0" w:color="000000"/>
                    <w:right w:val="single" w:sz="4" w:space="0" w:color="auto"/>
                  </w:tcBorders>
                  <w:shd w:val="clear" w:color="auto" w:fill="FFFFFF"/>
                  <w:vAlign w:val="center"/>
                </w:tcPr>
                <w:p w14:paraId="5CA16488" w14:textId="77777777" w:rsidR="001B6C2D" w:rsidRDefault="00FD38D6">
                  <w:pPr>
                    <w:framePr w:hSpace="180" w:wrap="around" w:vAnchor="text" w:hAnchor="page" w:x="1937" w:y="419"/>
                    <w:widowControl/>
                    <w:suppressOverlap/>
                    <w:textAlignment w:val="center"/>
                    <w:rPr>
                      <w:rFonts w:ascii="宋体" w:hAnsi="宋体"/>
                      <w:color w:val="000000"/>
                      <w:kern w:val="0"/>
                      <w:sz w:val="13"/>
                      <w:szCs w:val="13"/>
                    </w:rPr>
                  </w:pPr>
                  <w:r>
                    <w:rPr>
                      <w:rFonts w:ascii="宋体" w:hAnsi="宋体"/>
                      <w:sz w:val="13"/>
                      <w:szCs w:val="13"/>
                    </w:rPr>
                    <w:t>扩充性</w:t>
                  </w:r>
                  <w:r>
                    <w:rPr>
                      <w:rFonts w:ascii="宋体" w:hAnsi="宋体" w:hint="eastAsia"/>
                      <w:sz w:val="13"/>
                      <w:szCs w:val="13"/>
                    </w:rPr>
                    <w:t>：</w:t>
                  </w:r>
                  <w:r>
                    <w:rPr>
                      <w:rFonts w:ascii="宋体" w:hAnsi="宋体"/>
                      <w:sz w:val="13"/>
                      <w:szCs w:val="13"/>
                    </w:rPr>
                    <w:t>在不影响运行系统的情况下，实现带宽的升级</w:t>
                  </w:r>
                </w:p>
              </w:tc>
            </w:tr>
            <w:tr w:rsidR="001B6C2D" w14:paraId="10CAD716" w14:textId="77777777">
              <w:trPr>
                <w:trHeight w:val="54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B17AE23" w14:textId="77777777" w:rsidR="001B6C2D" w:rsidRDefault="00FD38D6">
                  <w:pPr>
                    <w:framePr w:hSpace="180" w:wrap="around" w:vAnchor="text" w:hAnchor="page" w:x="1937" w:y="419"/>
                    <w:widowControl/>
                    <w:suppressOverlap/>
                    <w:jc w:val="center"/>
                    <w:textAlignment w:val="center"/>
                    <w:rPr>
                      <w:rFonts w:ascii="宋体" w:hAnsi="宋体"/>
                      <w:bCs/>
                      <w:color w:val="000000"/>
                      <w:sz w:val="13"/>
                      <w:szCs w:val="13"/>
                    </w:rPr>
                  </w:pPr>
                  <w:r>
                    <w:rPr>
                      <w:rFonts w:ascii="宋体" w:hAnsi="宋体"/>
                      <w:bCs/>
                      <w:color w:val="000000"/>
                      <w:kern w:val="0"/>
                      <w:sz w:val="13"/>
                      <w:szCs w:val="13"/>
                    </w:rPr>
                    <w:t>4</w:t>
                  </w:r>
                </w:p>
              </w:tc>
              <w:tc>
                <w:tcPr>
                  <w:tcW w:w="439" w:type="pct"/>
                  <w:tcBorders>
                    <w:top w:val="single" w:sz="4" w:space="0" w:color="000000"/>
                    <w:left w:val="nil"/>
                    <w:bottom w:val="single" w:sz="4" w:space="0" w:color="000000"/>
                    <w:right w:val="single" w:sz="4" w:space="0" w:color="auto"/>
                  </w:tcBorders>
                  <w:shd w:val="clear" w:color="auto" w:fill="FFFFFF"/>
                  <w:vAlign w:val="center"/>
                </w:tcPr>
                <w:p w14:paraId="269F4C66"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0B43A9B" w14:textId="77777777" w:rsidR="001B6C2D" w:rsidRDefault="001B6C2D">
                  <w:pPr>
                    <w:framePr w:hSpace="180" w:wrap="around" w:vAnchor="text" w:hAnchor="page" w:x="1937" w:y="419"/>
                    <w:suppressOverlap/>
                    <w:jc w:val="center"/>
                    <w:textAlignment w:val="center"/>
                    <w:rPr>
                      <w:rFonts w:ascii="宋体" w:hAnsi="宋体"/>
                      <w:color w:val="000000"/>
                      <w:sz w:val="13"/>
                      <w:szCs w:val="13"/>
                    </w:rPr>
                  </w:pPr>
                </w:p>
              </w:tc>
              <w:tc>
                <w:tcPr>
                  <w:tcW w:w="3795" w:type="pct"/>
                  <w:tcBorders>
                    <w:top w:val="single" w:sz="4" w:space="0" w:color="000000"/>
                    <w:left w:val="single" w:sz="4" w:space="0" w:color="auto"/>
                    <w:bottom w:val="single" w:sz="4" w:space="0" w:color="000000"/>
                    <w:right w:val="single" w:sz="4" w:space="0" w:color="auto"/>
                  </w:tcBorders>
                  <w:shd w:val="clear" w:color="auto" w:fill="FFFFFF"/>
                  <w:vAlign w:val="center"/>
                </w:tcPr>
                <w:p w14:paraId="5F7344DD"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电路误码率（</w:t>
                  </w:r>
                  <w:r>
                    <w:rPr>
                      <w:rFonts w:ascii="宋体" w:hAnsi="宋体"/>
                      <w:sz w:val="13"/>
                      <w:szCs w:val="13"/>
                    </w:rPr>
                    <w:t>BER</w:t>
                  </w:r>
                  <w:r>
                    <w:rPr>
                      <w:rFonts w:ascii="宋体" w:hAnsi="宋体"/>
                      <w:sz w:val="13"/>
                      <w:szCs w:val="13"/>
                    </w:rPr>
                    <w:t>）</w:t>
                  </w:r>
                  <w:r>
                    <w:rPr>
                      <w:rFonts w:ascii="宋体" w:hAnsi="宋体"/>
                      <w:sz w:val="13"/>
                      <w:szCs w:val="13"/>
                    </w:rPr>
                    <w:t>≤1.0</w:t>
                  </w:r>
                  <w:r>
                    <w:rPr>
                      <w:rFonts w:ascii="宋体" w:hAnsi="宋体" w:cs="宋体" w:hint="eastAsia"/>
                      <w:sz w:val="13"/>
                      <w:szCs w:val="13"/>
                    </w:rPr>
                    <w:t>╳</w:t>
                  </w:r>
                  <w:r>
                    <w:rPr>
                      <w:rFonts w:ascii="宋体" w:hAnsi="宋体"/>
                      <w:sz w:val="13"/>
                      <w:szCs w:val="13"/>
                    </w:rPr>
                    <w:t>10-7</w:t>
                  </w:r>
                </w:p>
              </w:tc>
            </w:tr>
            <w:tr w:rsidR="001B6C2D" w14:paraId="214EB5EA" w14:textId="77777777">
              <w:trPr>
                <w:trHeight w:val="288"/>
              </w:trPr>
              <w:tc>
                <w:tcPr>
                  <w:tcW w:w="337" w:type="pct"/>
                  <w:tcBorders>
                    <w:top w:val="single" w:sz="4" w:space="0" w:color="000000"/>
                    <w:left w:val="single" w:sz="4" w:space="0" w:color="000000"/>
                    <w:bottom w:val="single" w:sz="4" w:space="0" w:color="000000"/>
                    <w:right w:val="single" w:sz="4" w:space="0" w:color="000000"/>
                  </w:tcBorders>
                  <w:vAlign w:val="center"/>
                </w:tcPr>
                <w:p w14:paraId="5B9C6FC3"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color w:val="000000"/>
                      <w:kern w:val="0"/>
                      <w:sz w:val="13"/>
                      <w:szCs w:val="13"/>
                    </w:rPr>
                    <w:t>5</w:t>
                  </w:r>
                </w:p>
              </w:tc>
              <w:tc>
                <w:tcPr>
                  <w:tcW w:w="439" w:type="pct"/>
                  <w:tcBorders>
                    <w:top w:val="single" w:sz="4" w:space="0" w:color="000000"/>
                    <w:left w:val="nil"/>
                    <w:bottom w:val="single" w:sz="4" w:space="0" w:color="000000"/>
                    <w:right w:val="single" w:sz="4" w:space="0" w:color="auto"/>
                  </w:tcBorders>
                  <w:vAlign w:val="center"/>
                </w:tcPr>
                <w:p w14:paraId="51A85DD9"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top w:val="single" w:sz="4" w:space="0" w:color="auto"/>
                    <w:left w:val="single" w:sz="4" w:space="0" w:color="auto"/>
                    <w:bottom w:val="single" w:sz="4" w:space="0" w:color="auto"/>
                    <w:right w:val="single" w:sz="4" w:space="0" w:color="auto"/>
                  </w:tcBorders>
                  <w:vAlign w:val="center"/>
                </w:tcPr>
                <w:p w14:paraId="3B4DE54D" w14:textId="77777777" w:rsidR="001B6C2D" w:rsidRDefault="001B6C2D">
                  <w:pPr>
                    <w:framePr w:hSpace="180" w:wrap="around" w:vAnchor="text" w:hAnchor="page" w:x="1937" w:y="419"/>
                    <w:suppressOverlap/>
                    <w:jc w:val="center"/>
                    <w:textAlignment w:val="center"/>
                    <w:rPr>
                      <w:rFonts w:ascii="宋体" w:hAnsi="宋体"/>
                      <w:color w:val="000000"/>
                      <w:sz w:val="13"/>
                      <w:szCs w:val="13"/>
                    </w:rPr>
                  </w:pPr>
                </w:p>
              </w:tc>
              <w:tc>
                <w:tcPr>
                  <w:tcW w:w="3795" w:type="pct"/>
                  <w:tcBorders>
                    <w:top w:val="single" w:sz="4" w:space="0" w:color="000000"/>
                    <w:left w:val="single" w:sz="4" w:space="0" w:color="auto"/>
                    <w:bottom w:val="single" w:sz="4" w:space="0" w:color="000000"/>
                    <w:right w:val="single" w:sz="4" w:space="0" w:color="auto"/>
                  </w:tcBorders>
                  <w:vAlign w:val="center"/>
                </w:tcPr>
                <w:p w14:paraId="10722666" w14:textId="77777777" w:rsidR="001B6C2D" w:rsidRDefault="00FD38D6">
                  <w:pPr>
                    <w:framePr w:hSpace="180" w:wrap="around" w:vAnchor="text" w:hAnchor="page" w:x="1937" w:y="419"/>
                    <w:widowControl/>
                    <w:suppressOverlap/>
                    <w:jc w:val="left"/>
                    <w:textAlignment w:val="center"/>
                    <w:rPr>
                      <w:rFonts w:ascii="宋体" w:hAnsi="宋体"/>
                      <w:color w:val="000000"/>
                      <w:sz w:val="13"/>
                      <w:szCs w:val="13"/>
                    </w:rPr>
                  </w:pPr>
                  <w:r>
                    <w:rPr>
                      <w:rFonts w:ascii="宋体" w:hAnsi="宋体"/>
                      <w:sz w:val="13"/>
                      <w:szCs w:val="13"/>
                    </w:rPr>
                    <w:t>站点可用率</w:t>
                  </w:r>
                  <w:r>
                    <w:rPr>
                      <w:rFonts w:ascii="宋体" w:hAnsi="宋体"/>
                      <w:sz w:val="13"/>
                      <w:szCs w:val="13"/>
                    </w:rPr>
                    <w:t>≥99.99% (</w:t>
                  </w:r>
                  <w:r>
                    <w:rPr>
                      <w:rFonts w:ascii="宋体" w:hAnsi="宋体"/>
                      <w:sz w:val="13"/>
                      <w:szCs w:val="13"/>
                    </w:rPr>
                    <w:t>双</w:t>
                  </w:r>
                  <w:r>
                    <w:rPr>
                      <w:rFonts w:ascii="宋体" w:hAnsi="宋体"/>
                      <w:sz w:val="13"/>
                      <w:szCs w:val="13"/>
                    </w:rPr>
                    <w:t>CE</w:t>
                  </w:r>
                  <w:r>
                    <w:rPr>
                      <w:rFonts w:ascii="宋体" w:hAnsi="宋体"/>
                      <w:sz w:val="13"/>
                      <w:szCs w:val="13"/>
                    </w:rPr>
                    <w:t>通过两条独立路由连接双</w:t>
                  </w:r>
                  <w:r>
                    <w:rPr>
                      <w:rFonts w:ascii="宋体" w:hAnsi="宋体"/>
                      <w:sz w:val="13"/>
                      <w:szCs w:val="13"/>
                    </w:rPr>
                    <w:t xml:space="preserve"> PE)</w:t>
                  </w:r>
                </w:p>
              </w:tc>
            </w:tr>
            <w:tr w:rsidR="001B6C2D" w14:paraId="4796FAD7" w14:textId="77777777">
              <w:trPr>
                <w:trHeight w:val="62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551CD42"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bCs/>
                      <w:color w:val="000000"/>
                      <w:kern w:val="0"/>
                      <w:sz w:val="13"/>
                      <w:szCs w:val="13"/>
                    </w:rPr>
                    <w:t>7</w:t>
                  </w:r>
                </w:p>
              </w:tc>
              <w:tc>
                <w:tcPr>
                  <w:tcW w:w="439" w:type="pct"/>
                  <w:tcBorders>
                    <w:top w:val="single" w:sz="4" w:space="0" w:color="000000"/>
                    <w:left w:val="nil"/>
                    <w:bottom w:val="single" w:sz="4" w:space="0" w:color="000000"/>
                    <w:right w:val="single" w:sz="4" w:space="0" w:color="auto"/>
                  </w:tcBorders>
                  <w:shd w:val="clear" w:color="auto" w:fill="FFFFFF"/>
                  <w:vAlign w:val="center"/>
                </w:tcPr>
                <w:p w14:paraId="6AAF6F91"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82C4A12" w14:textId="77777777" w:rsidR="001B6C2D" w:rsidRDefault="001B6C2D">
                  <w:pPr>
                    <w:framePr w:hSpace="180" w:wrap="around" w:vAnchor="text" w:hAnchor="page" w:x="1937" w:y="419"/>
                    <w:suppressOverlap/>
                    <w:jc w:val="center"/>
                    <w:textAlignment w:val="center"/>
                    <w:rPr>
                      <w:rFonts w:ascii="宋体" w:hAnsi="宋体"/>
                      <w:color w:val="000000"/>
                      <w:sz w:val="13"/>
                      <w:szCs w:val="13"/>
                      <w:highlight w:val="green"/>
                    </w:rPr>
                  </w:pPr>
                </w:p>
              </w:tc>
              <w:tc>
                <w:tcPr>
                  <w:tcW w:w="3795" w:type="pct"/>
                  <w:tcBorders>
                    <w:top w:val="single" w:sz="4" w:space="0" w:color="000000"/>
                    <w:left w:val="single" w:sz="4" w:space="0" w:color="auto"/>
                    <w:bottom w:val="single" w:sz="4" w:space="0" w:color="000000"/>
                    <w:right w:val="single" w:sz="4" w:space="0" w:color="auto"/>
                  </w:tcBorders>
                  <w:shd w:val="clear" w:color="auto" w:fill="auto"/>
                  <w:vAlign w:val="center"/>
                </w:tcPr>
                <w:p w14:paraId="6D0D2F6D" w14:textId="77777777" w:rsidR="001B6C2D" w:rsidRDefault="00FD38D6">
                  <w:pPr>
                    <w:framePr w:hSpace="180" w:wrap="around" w:vAnchor="text" w:hAnchor="page" w:x="1937" w:y="419"/>
                    <w:widowControl/>
                    <w:suppressOverlap/>
                    <w:jc w:val="left"/>
                    <w:textAlignment w:val="center"/>
                    <w:rPr>
                      <w:rFonts w:ascii="宋体" w:hAnsi="宋体"/>
                      <w:color w:val="000000"/>
                      <w:sz w:val="13"/>
                      <w:szCs w:val="13"/>
                    </w:rPr>
                  </w:pPr>
                  <w:r>
                    <w:rPr>
                      <w:rFonts w:ascii="宋体" w:hAnsi="宋体"/>
                      <w:sz w:val="13"/>
                      <w:szCs w:val="13"/>
                    </w:rPr>
                    <w:t>平均故障修复时间（</w:t>
                  </w:r>
                  <w:r>
                    <w:rPr>
                      <w:rFonts w:ascii="宋体" w:hAnsi="宋体"/>
                      <w:sz w:val="13"/>
                      <w:szCs w:val="13"/>
                    </w:rPr>
                    <w:t>MTTR</w:t>
                  </w:r>
                  <w:r>
                    <w:rPr>
                      <w:rFonts w:ascii="宋体" w:hAnsi="宋体"/>
                      <w:sz w:val="13"/>
                      <w:szCs w:val="13"/>
                    </w:rPr>
                    <w:t>）</w:t>
                  </w:r>
                  <w:r>
                    <w:rPr>
                      <w:rFonts w:ascii="宋体" w:hAnsi="宋体"/>
                      <w:sz w:val="13"/>
                      <w:szCs w:val="13"/>
                    </w:rPr>
                    <w:t xml:space="preserve">≤4 </w:t>
                  </w:r>
                  <w:r>
                    <w:rPr>
                      <w:rFonts w:ascii="宋体" w:hAnsi="宋体"/>
                      <w:sz w:val="13"/>
                      <w:szCs w:val="13"/>
                    </w:rPr>
                    <w:t>小时</w:t>
                  </w:r>
                </w:p>
              </w:tc>
            </w:tr>
            <w:tr w:rsidR="001B6C2D" w14:paraId="28ACA7A2" w14:textId="77777777">
              <w:trPr>
                <w:trHeight w:val="2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ECE2451" w14:textId="77777777" w:rsidR="001B6C2D" w:rsidRDefault="00FD38D6">
                  <w:pPr>
                    <w:framePr w:hSpace="180" w:wrap="around" w:vAnchor="text" w:hAnchor="page" w:x="1937" w:y="419"/>
                    <w:widowControl/>
                    <w:suppressOverlap/>
                    <w:jc w:val="center"/>
                    <w:textAlignment w:val="center"/>
                    <w:rPr>
                      <w:rFonts w:ascii="宋体" w:hAnsi="宋体"/>
                      <w:bCs/>
                      <w:color w:val="000000"/>
                      <w:sz w:val="13"/>
                      <w:szCs w:val="13"/>
                    </w:rPr>
                  </w:pPr>
                  <w:r>
                    <w:rPr>
                      <w:rFonts w:ascii="宋体" w:hAnsi="宋体"/>
                      <w:color w:val="000000"/>
                      <w:kern w:val="0"/>
                      <w:sz w:val="13"/>
                      <w:szCs w:val="13"/>
                    </w:rPr>
                    <w:t>8</w:t>
                  </w:r>
                </w:p>
              </w:tc>
              <w:tc>
                <w:tcPr>
                  <w:tcW w:w="439" w:type="pct"/>
                  <w:tcBorders>
                    <w:top w:val="single" w:sz="4" w:space="0" w:color="000000"/>
                    <w:left w:val="nil"/>
                    <w:bottom w:val="single" w:sz="4" w:space="0" w:color="000000"/>
                    <w:right w:val="single" w:sz="4" w:space="0" w:color="auto"/>
                  </w:tcBorders>
                  <w:shd w:val="clear" w:color="auto" w:fill="FFFFFF"/>
                  <w:vAlign w:val="center"/>
                </w:tcPr>
                <w:p w14:paraId="1F905AA0"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E7B0D65" w14:textId="77777777" w:rsidR="001B6C2D" w:rsidRDefault="001B6C2D">
                  <w:pPr>
                    <w:framePr w:hSpace="180" w:wrap="around" w:vAnchor="text" w:hAnchor="page" w:x="1937" w:y="419"/>
                    <w:widowControl/>
                    <w:suppressOverlap/>
                    <w:jc w:val="center"/>
                    <w:textAlignment w:val="center"/>
                    <w:rPr>
                      <w:rFonts w:ascii="宋体" w:hAnsi="宋体"/>
                      <w:color w:val="000000"/>
                      <w:sz w:val="13"/>
                      <w:szCs w:val="13"/>
                    </w:rPr>
                  </w:pPr>
                </w:p>
              </w:tc>
              <w:tc>
                <w:tcPr>
                  <w:tcW w:w="3795" w:type="pct"/>
                  <w:tcBorders>
                    <w:top w:val="single" w:sz="4" w:space="0" w:color="000000"/>
                    <w:left w:val="single" w:sz="4" w:space="0" w:color="auto"/>
                    <w:bottom w:val="single" w:sz="4" w:space="0" w:color="000000"/>
                    <w:right w:val="single" w:sz="4" w:space="0" w:color="auto"/>
                  </w:tcBorders>
                  <w:shd w:val="clear" w:color="auto" w:fill="FFFFFF"/>
                  <w:vAlign w:val="center"/>
                </w:tcPr>
                <w:p w14:paraId="4C6F616F"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可宣告路由条目</w:t>
                  </w:r>
                  <w:r>
                    <w:rPr>
                      <w:rFonts w:ascii="宋体" w:hAnsi="宋体"/>
                      <w:sz w:val="13"/>
                      <w:szCs w:val="13"/>
                    </w:rPr>
                    <w:t xml:space="preserve">≥20 </w:t>
                  </w:r>
                  <w:r>
                    <w:rPr>
                      <w:rFonts w:ascii="宋体" w:hAnsi="宋体"/>
                      <w:sz w:val="13"/>
                      <w:szCs w:val="13"/>
                    </w:rPr>
                    <w:t>条</w:t>
                  </w:r>
                </w:p>
              </w:tc>
            </w:tr>
            <w:tr w:rsidR="001B6C2D" w14:paraId="10D96573" w14:textId="77777777">
              <w:trPr>
                <w:trHeight w:val="2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0E0C619"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bCs/>
                      <w:color w:val="000000"/>
                      <w:kern w:val="0"/>
                      <w:sz w:val="13"/>
                      <w:szCs w:val="13"/>
                    </w:rPr>
                    <w:t>9</w:t>
                  </w:r>
                </w:p>
              </w:tc>
              <w:tc>
                <w:tcPr>
                  <w:tcW w:w="439" w:type="pct"/>
                  <w:tcBorders>
                    <w:top w:val="single" w:sz="4" w:space="0" w:color="000000"/>
                    <w:left w:val="nil"/>
                    <w:bottom w:val="single" w:sz="4" w:space="0" w:color="000000"/>
                    <w:right w:val="single" w:sz="4" w:space="0" w:color="auto"/>
                  </w:tcBorders>
                  <w:shd w:val="clear" w:color="auto" w:fill="FFFFFF"/>
                  <w:vAlign w:val="center"/>
                </w:tcPr>
                <w:p w14:paraId="0A27E440"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BC074B4" w14:textId="77777777" w:rsidR="001B6C2D" w:rsidRDefault="001B6C2D">
                  <w:pPr>
                    <w:framePr w:hSpace="180" w:wrap="around" w:vAnchor="text" w:hAnchor="page" w:x="1937" w:y="419"/>
                    <w:widowControl/>
                    <w:suppressOverlap/>
                    <w:jc w:val="left"/>
                    <w:rPr>
                      <w:rFonts w:ascii="宋体" w:hAnsi="宋体"/>
                      <w:color w:val="000000"/>
                      <w:sz w:val="13"/>
                      <w:szCs w:val="13"/>
                    </w:rPr>
                  </w:pPr>
                </w:p>
              </w:tc>
              <w:tc>
                <w:tcPr>
                  <w:tcW w:w="3795" w:type="pct"/>
                  <w:tcBorders>
                    <w:top w:val="single" w:sz="4" w:space="0" w:color="000000"/>
                    <w:left w:val="single" w:sz="4" w:space="0" w:color="auto"/>
                    <w:bottom w:val="single" w:sz="4" w:space="0" w:color="000000"/>
                    <w:right w:val="single" w:sz="4" w:space="0" w:color="auto"/>
                  </w:tcBorders>
                  <w:shd w:val="clear" w:color="auto" w:fill="FFFFFF"/>
                  <w:vAlign w:val="center"/>
                </w:tcPr>
                <w:p w14:paraId="23BFABBC"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 xml:space="preserve">CE-PE </w:t>
                  </w:r>
                  <w:r>
                    <w:rPr>
                      <w:rFonts w:ascii="宋体" w:hAnsi="宋体"/>
                      <w:sz w:val="13"/>
                      <w:szCs w:val="13"/>
                    </w:rPr>
                    <w:t>间路由协议</w:t>
                  </w:r>
                  <w:r>
                    <w:rPr>
                      <w:rFonts w:ascii="宋体" w:hAnsi="宋体" w:hint="eastAsia"/>
                      <w:sz w:val="13"/>
                      <w:szCs w:val="13"/>
                    </w:rPr>
                    <w:t>：</w:t>
                  </w:r>
                  <w:r>
                    <w:rPr>
                      <w:rFonts w:ascii="宋体" w:hAnsi="宋体"/>
                      <w:sz w:val="13"/>
                      <w:szCs w:val="13"/>
                    </w:rPr>
                    <w:t>EBGP</w:t>
                  </w:r>
                </w:p>
              </w:tc>
            </w:tr>
            <w:tr w:rsidR="001B6C2D" w14:paraId="612E23F9" w14:textId="77777777">
              <w:trPr>
                <w:trHeight w:val="2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F49F2DB" w14:textId="77777777" w:rsidR="001B6C2D" w:rsidRDefault="00FD38D6">
                  <w:pPr>
                    <w:framePr w:hSpace="180" w:wrap="around" w:vAnchor="text" w:hAnchor="page" w:x="1937" w:y="419"/>
                    <w:widowControl/>
                    <w:suppressOverlap/>
                    <w:jc w:val="center"/>
                    <w:textAlignment w:val="center"/>
                    <w:rPr>
                      <w:rFonts w:ascii="宋体" w:hAnsi="宋体"/>
                      <w:bCs/>
                      <w:color w:val="000000"/>
                      <w:sz w:val="13"/>
                      <w:szCs w:val="13"/>
                    </w:rPr>
                  </w:pPr>
                  <w:r>
                    <w:rPr>
                      <w:rFonts w:ascii="宋体" w:hAnsi="宋体" w:hint="eastAsia"/>
                      <w:color w:val="000000"/>
                      <w:kern w:val="0"/>
                      <w:sz w:val="13"/>
                      <w:szCs w:val="13"/>
                    </w:rPr>
                    <w:t>10</w:t>
                  </w:r>
                </w:p>
              </w:tc>
              <w:tc>
                <w:tcPr>
                  <w:tcW w:w="439" w:type="pct"/>
                  <w:tcBorders>
                    <w:top w:val="single" w:sz="4" w:space="0" w:color="000000"/>
                    <w:left w:val="nil"/>
                    <w:bottom w:val="single" w:sz="4" w:space="0" w:color="000000"/>
                    <w:right w:val="single" w:sz="4" w:space="0" w:color="auto"/>
                  </w:tcBorders>
                  <w:shd w:val="clear" w:color="auto" w:fill="FFFFFF"/>
                  <w:vAlign w:val="center"/>
                </w:tcPr>
                <w:p w14:paraId="2DF2158E"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5708577" w14:textId="77777777" w:rsidR="001B6C2D" w:rsidRDefault="001B6C2D">
                  <w:pPr>
                    <w:framePr w:hSpace="180" w:wrap="around" w:vAnchor="text" w:hAnchor="page" w:x="1937" w:y="419"/>
                    <w:widowControl/>
                    <w:suppressOverlap/>
                    <w:jc w:val="left"/>
                    <w:rPr>
                      <w:rFonts w:ascii="宋体" w:hAnsi="宋体"/>
                      <w:color w:val="000000"/>
                      <w:sz w:val="13"/>
                      <w:szCs w:val="13"/>
                    </w:rPr>
                  </w:pPr>
                </w:p>
              </w:tc>
              <w:tc>
                <w:tcPr>
                  <w:tcW w:w="3795" w:type="pct"/>
                  <w:tcBorders>
                    <w:top w:val="single" w:sz="4" w:space="0" w:color="000000"/>
                    <w:left w:val="single" w:sz="4" w:space="0" w:color="auto"/>
                    <w:bottom w:val="single" w:sz="4" w:space="0" w:color="000000"/>
                    <w:right w:val="single" w:sz="4" w:space="0" w:color="auto"/>
                  </w:tcBorders>
                  <w:shd w:val="clear" w:color="auto" w:fill="FFFFFF"/>
                  <w:vAlign w:val="center"/>
                </w:tcPr>
                <w:p w14:paraId="29DB8045"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 xml:space="preserve">CE-PE </w:t>
                  </w:r>
                  <w:r>
                    <w:rPr>
                      <w:rFonts w:ascii="宋体" w:hAnsi="宋体"/>
                      <w:sz w:val="13"/>
                      <w:szCs w:val="13"/>
                    </w:rPr>
                    <w:t>电路接入方式</w:t>
                  </w:r>
                  <w:r>
                    <w:rPr>
                      <w:rFonts w:ascii="宋体" w:hAnsi="宋体" w:hint="eastAsia"/>
                      <w:sz w:val="13"/>
                      <w:szCs w:val="13"/>
                    </w:rPr>
                    <w:t>：</w:t>
                  </w:r>
                  <w:r>
                    <w:rPr>
                      <w:rFonts w:ascii="宋体" w:hAnsi="宋体"/>
                      <w:sz w:val="13"/>
                      <w:szCs w:val="13"/>
                    </w:rPr>
                    <w:t>双接入电路</w:t>
                  </w:r>
                </w:p>
              </w:tc>
            </w:tr>
            <w:tr w:rsidR="001B6C2D" w14:paraId="6913DAE0" w14:textId="77777777">
              <w:trPr>
                <w:trHeight w:val="288"/>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692487"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bCs/>
                      <w:color w:val="000000"/>
                      <w:kern w:val="0"/>
                      <w:sz w:val="13"/>
                      <w:szCs w:val="13"/>
                    </w:rPr>
                    <w:t>1</w:t>
                  </w:r>
                  <w:r>
                    <w:rPr>
                      <w:rFonts w:ascii="宋体" w:hAnsi="宋体"/>
                      <w:bCs/>
                      <w:color w:val="000000"/>
                      <w:kern w:val="0"/>
                      <w:sz w:val="13"/>
                      <w:szCs w:val="13"/>
                    </w:rPr>
                    <w:t>2</w:t>
                  </w:r>
                </w:p>
              </w:tc>
              <w:tc>
                <w:tcPr>
                  <w:tcW w:w="439" w:type="pct"/>
                  <w:tcBorders>
                    <w:top w:val="single" w:sz="4" w:space="0" w:color="000000"/>
                    <w:left w:val="nil"/>
                    <w:bottom w:val="single" w:sz="4" w:space="0" w:color="000000"/>
                    <w:right w:val="single" w:sz="4" w:space="0" w:color="auto"/>
                  </w:tcBorders>
                  <w:shd w:val="clear" w:color="auto" w:fill="FFFFFF"/>
                  <w:vAlign w:val="center"/>
                </w:tcPr>
                <w:p w14:paraId="0019F87F" w14:textId="77777777" w:rsidR="001B6C2D" w:rsidRDefault="00FD38D6">
                  <w:pPr>
                    <w:framePr w:hSpace="180" w:wrap="around" w:vAnchor="text" w:hAnchor="page" w:x="1937" w:y="419"/>
                    <w:suppressOverlap/>
                    <w:jc w:val="center"/>
                    <w:rPr>
                      <w:rFonts w:ascii="宋体" w:hAnsi="宋体"/>
                      <w:color w:val="000000"/>
                      <w:sz w:val="13"/>
                      <w:szCs w:val="13"/>
                    </w:rPr>
                  </w:pPr>
                  <w:r>
                    <w:rPr>
                      <w:rFonts w:ascii="宋体" w:hAnsi="宋体" w:hint="eastAsia"/>
                      <w:sz w:val="13"/>
                      <w:szCs w:val="13"/>
                    </w:rPr>
                    <w:t>★</w:t>
                  </w:r>
                </w:p>
              </w:tc>
              <w:tc>
                <w:tcPr>
                  <w:tcW w:w="42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F97CA4F" w14:textId="77777777" w:rsidR="001B6C2D" w:rsidRDefault="001B6C2D">
                  <w:pPr>
                    <w:framePr w:hSpace="180" w:wrap="around" w:vAnchor="text" w:hAnchor="page" w:x="1937" w:y="419"/>
                    <w:widowControl/>
                    <w:suppressOverlap/>
                    <w:jc w:val="left"/>
                    <w:rPr>
                      <w:rFonts w:ascii="宋体" w:hAnsi="宋体"/>
                      <w:color w:val="000000"/>
                      <w:sz w:val="13"/>
                      <w:szCs w:val="13"/>
                    </w:rPr>
                  </w:pPr>
                </w:p>
              </w:tc>
              <w:tc>
                <w:tcPr>
                  <w:tcW w:w="3795" w:type="pct"/>
                  <w:tcBorders>
                    <w:top w:val="single" w:sz="4" w:space="0" w:color="000000"/>
                    <w:left w:val="single" w:sz="4" w:space="0" w:color="auto"/>
                    <w:bottom w:val="single" w:sz="4" w:space="0" w:color="000000"/>
                    <w:right w:val="single" w:sz="4" w:space="0" w:color="auto"/>
                  </w:tcBorders>
                  <w:shd w:val="clear" w:color="auto" w:fill="FFFFFF"/>
                  <w:vAlign w:val="center"/>
                </w:tcPr>
                <w:p w14:paraId="3861679B"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hint="eastAsia"/>
                      <w:color w:val="000000"/>
                      <w:sz w:val="13"/>
                      <w:szCs w:val="13"/>
                    </w:rPr>
                    <w:t>其他要求：</w:t>
                  </w:r>
                  <w:r>
                    <w:rPr>
                      <w:rFonts w:ascii="宋体" w:hAnsi="宋体"/>
                      <w:sz w:val="13"/>
                      <w:szCs w:val="13"/>
                    </w:rPr>
                    <w:t>不得租用第三方链路或跨接</w:t>
                  </w:r>
                  <w:r>
                    <w:rPr>
                      <w:rFonts w:ascii="宋体" w:hAnsi="宋体"/>
                      <w:sz w:val="13"/>
                      <w:szCs w:val="13"/>
                    </w:rPr>
                    <w:t xml:space="preserve"> </w:t>
                  </w:r>
                  <w:r>
                    <w:rPr>
                      <w:rFonts w:ascii="宋体" w:hAnsi="宋体"/>
                      <w:sz w:val="13"/>
                      <w:szCs w:val="13"/>
                    </w:rPr>
                    <w:t>专线电路需端到端均为固网资源</w:t>
                  </w:r>
                  <w:r>
                    <w:rPr>
                      <w:rFonts w:ascii="宋体" w:hAnsi="宋体" w:hint="eastAsia"/>
                      <w:sz w:val="13"/>
                      <w:szCs w:val="13"/>
                    </w:rPr>
                    <w:t>，</w:t>
                  </w:r>
                  <w:r>
                    <w:rPr>
                      <w:rFonts w:ascii="宋体" w:hAnsi="宋体"/>
                      <w:sz w:val="13"/>
                      <w:szCs w:val="13"/>
                    </w:rPr>
                    <w:t>不得采用无线链路。</w:t>
                  </w:r>
                </w:p>
              </w:tc>
            </w:tr>
          </w:tbl>
          <w:p w14:paraId="304BAFCB" w14:textId="77777777" w:rsidR="001B6C2D" w:rsidRDefault="001B6C2D">
            <w:pPr>
              <w:widowControl/>
              <w:jc w:val="center"/>
              <w:textAlignment w:val="center"/>
              <w:rPr>
                <w:rFonts w:ascii="宋体" w:hAnsi="宋体"/>
                <w:b/>
                <w:bCs/>
                <w:color w:val="000000"/>
                <w:kern w:val="0"/>
              </w:rPr>
            </w:pPr>
          </w:p>
        </w:tc>
      </w:tr>
      <w:tr w:rsidR="001B6C2D" w14:paraId="32EDC36B" w14:textId="77777777">
        <w:trPr>
          <w:cantSplit/>
        </w:trPr>
        <w:tc>
          <w:tcPr>
            <w:tcW w:w="544" w:type="dxa"/>
            <w:vAlign w:val="center"/>
          </w:tcPr>
          <w:p w14:paraId="3A647AB9" w14:textId="77777777" w:rsidR="001B6C2D" w:rsidRDefault="001B6C2D">
            <w:pPr>
              <w:numPr>
                <w:ilvl w:val="0"/>
                <w:numId w:val="4"/>
              </w:numPr>
              <w:rPr>
                <w:rFonts w:ascii="宋体" w:hAnsi="宋体"/>
                <w:sz w:val="18"/>
                <w:szCs w:val="18"/>
              </w:rPr>
            </w:pPr>
          </w:p>
        </w:tc>
        <w:tc>
          <w:tcPr>
            <w:tcW w:w="898" w:type="dxa"/>
            <w:vAlign w:val="center"/>
          </w:tcPr>
          <w:p w14:paraId="4E70C8BC" w14:textId="77777777" w:rsidR="001B6C2D" w:rsidRDefault="00FD38D6">
            <w:pPr>
              <w:pStyle w:val="a7"/>
              <w:adjustRightInd w:val="0"/>
              <w:snapToGrid w:val="0"/>
              <w:spacing w:after="0" w:line="360" w:lineRule="auto"/>
              <w:rPr>
                <w:rFonts w:ascii="宋体" w:hAnsi="宋体"/>
                <w:sz w:val="24"/>
                <w:szCs w:val="24"/>
              </w:rPr>
            </w:pPr>
            <w:r>
              <w:rPr>
                <w:rFonts w:ascii="宋体" w:eastAsia="宋体" w:hAnsi="宋体" w:hint="eastAsia"/>
                <w:color w:val="auto"/>
                <w:kern w:val="2"/>
                <w:sz w:val="18"/>
                <w:szCs w:val="18"/>
                <w:lang w:val="en-US"/>
              </w:rPr>
              <w:t>（</w:t>
            </w:r>
            <w:r>
              <w:rPr>
                <w:rFonts w:ascii="宋体" w:eastAsia="宋体" w:hAnsi="宋体"/>
                <w:color w:val="auto"/>
                <w:kern w:val="2"/>
                <w:sz w:val="18"/>
                <w:szCs w:val="18"/>
                <w:lang w:val="en-US"/>
              </w:rPr>
              <w:t>4</w:t>
            </w:r>
            <w:r>
              <w:rPr>
                <w:rFonts w:ascii="宋体" w:eastAsia="宋体" w:hAnsi="宋体" w:hint="eastAsia"/>
                <w:color w:val="auto"/>
                <w:kern w:val="2"/>
                <w:sz w:val="18"/>
                <w:szCs w:val="18"/>
                <w:lang w:val="en-US"/>
              </w:rPr>
              <w:t>）</w:t>
            </w:r>
            <w:r>
              <w:rPr>
                <w:rFonts w:ascii="宋体" w:eastAsia="宋体" w:hAnsi="宋体" w:hint="eastAsia"/>
                <w:color w:val="auto"/>
                <w:kern w:val="2"/>
                <w:sz w:val="18"/>
                <w:szCs w:val="18"/>
                <w:lang w:val="en-US"/>
              </w:rPr>
              <w:t>MPLS</w:t>
            </w:r>
            <w:r>
              <w:rPr>
                <w:rFonts w:ascii="宋体" w:eastAsia="宋体" w:hAnsi="宋体"/>
                <w:color w:val="auto"/>
                <w:kern w:val="2"/>
                <w:sz w:val="18"/>
                <w:szCs w:val="18"/>
                <w:lang w:val="en-US"/>
              </w:rPr>
              <w:t xml:space="preserve"> </w:t>
            </w:r>
            <w:r>
              <w:rPr>
                <w:rFonts w:ascii="宋体" w:eastAsia="宋体" w:hAnsi="宋体" w:hint="eastAsia"/>
                <w:color w:val="auto"/>
                <w:kern w:val="2"/>
                <w:sz w:val="18"/>
                <w:szCs w:val="18"/>
                <w:lang w:val="en-US"/>
              </w:rPr>
              <w:t>VPN</w:t>
            </w:r>
            <w:r>
              <w:rPr>
                <w:rFonts w:ascii="宋体" w:eastAsia="宋体" w:hAnsi="宋体" w:hint="eastAsia"/>
                <w:color w:val="auto"/>
                <w:kern w:val="2"/>
                <w:sz w:val="18"/>
                <w:szCs w:val="18"/>
                <w:lang w:val="en-US"/>
              </w:rPr>
              <w:t>电路（</w:t>
            </w:r>
            <w:r>
              <w:rPr>
                <w:rFonts w:ascii="宋体" w:eastAsia="宋体" w:hAnsi="宋体" w:hint="eastAsia"/>
                <w:color w:val="auto"/>
                <w:kern w:val="2"/>
                <w:sz w:val="18"/>
                <w:szCs w:val="18"/>
                <w:lang w:val="en-US"/>
              </w:rPr>
              <w:t>2</w:t>
            </w:r>
            <w:r>
              <w:rPr>
                <w:rFonts w:ascii="宋体" w:eastAsia="宋体" w:hAnsi="宋体"/>
                <w:color w:val="auto"/>
                <w:kern w:val="2"/>
                <w:sz w:val="18"/>
                <w:szCs w:val="18"/>
                <w:lang w:val="en-US"/>
              </w:rPr>
              <w:t>3</w:t>
            </w:r>
            <w:r>
              <w:rPr>
                <w:rFonts w:ascii="宋体" w:eastAsia="宋体" w:hAnsi="宋体" w:hint="eastAsia"/>
                <w:color w:val="auto"/>
                <w:kern w:val="2"/>
                <w:sz w:val="18"/>
                <w:szCs w:val="18"/>
                <w:lang w:val="en-US"/>
              </w:rPr>
              <w:t>个普通省级）</w:t>
            </w:r>
          </w:p>
        </w:tc>
        <w:tc>
          <w:tcPr>
            <w:tcW w:w="7347" w:type="dxa"/>
            <w:vAlign w:val="center"/>
          </w:tcPr>
          <w:tbl>
            <w:tblPr>
              <w:tblW w:w="4409" w:type="pct"/>
              <w:tblLayout w:type="fixed"/>
              <w:tblLook w:val="04A0" w:firstRow="1" w:lastRow="0" w:firstColumn="1" w:lastColumn="0" w:noHBand="0" w:noVBand="1"/>
            </w:tblPr>
            <w:tblGrid>
              <w:gridCol w:w="423"/>
              <w:gridCol w:w="551"/>
              <w:gridCol w:w="539"/>
              <w:gridCol w:w="4766"/>
            </w:tblGrid>
            <w:tr w:rsidR="001B6C2D" w14:paraId="5CAD0DD4" w14:textId="77777777">
              <w:trPr>
                <w:trHeight w:val="578"/>
                <w:tblHeader/>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F872F7C"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序号</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21C77FD3"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重要性</w:t>
                  </w:r>
                </w:p>
              </w:tc>
              <w:tc>
                <w:tcPr>
                  <w:tcW w:w="429" w:type="pct"/>
                  <w:tcBorders>
                    <w:top w:val="single" w:sz="4" w:space="0" w:color="000000"/>
                    <w:left w:val="nil"/>
                    <w:bottom w:val="single" w:sz="4" w:space="0" w:color="000000"/>
                    <w:right w:val="single" w:sz="4" w:space="0" w:color="000000"/>
                  </w:tcBorders>
                  <w:shd w:val="clear" w:color="auto" w:fill="FFFFFF"/>
                  <w:vAlign w:val="center"/>
                </w:tcPr>
                <w:p w14:paraId="258110D4"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指标类型</w:t>
                  </w: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677DA439" w14:textId="77777777" w:rsidR="001B6C2D" w:rsidRDefault="00FD38D6">
                  <w:pPr>
                    <w:framePr w:hSpace="180" w:wrap="around" w:vAnchor="text" w:hAnchor="page" w:x="1937" w:y="419"/>
                    <w:widowControl/>
                    <w:suppressOverlap/>
                    <w:jc w:val="center"/>
                    <w:textAlignment w:val="center"/>
                    <w:rPr>
                      <w:rFonts w:ascii="宋体" w:hAnsi="宋体"/>
                      <w:b/>
                      <w:bCs/>
                      <w:color w:val="000000"/>
                      <w:sz w:val="13"/>
                      <w:szCs w:val="13"/>
                    </w:rPr>
                  </w:pPr>
                  <w:r>
                    <w:rPr>
                      <w:rFonts w:ascii="宋体" w:hAnsi="宋体" w:hint="eastAsia"/>
                      <w:b/>
                      <w:bCs/>
                      <w:color w:val="000000"/>
                      <w:kern w:val="0"/>
                      <w:sz w:val="13"/>
                      <w:szCs w:val="13"/>
                    </w:rPr>
                    <w:t>主要技术参数及功能要求</w:t>
                  </w:r>
                </w:p>
              </w:tc>
            </w:tr>
            <w:tr w:rsidR="001B6C2D" w14:paraId="03D2DE4B" w14:textId="77777777">
              <w:trPr>
                <w:trHeight w:val="9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D1E5BC7"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color w:val="000000"/>
                      <w:kern w:val="0"/>
                      <w:sz w:val="13"/>
                      <w:szCs w:val="13"/>
                    </w:rPr>
                    <w:t>1</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018BBCA8"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val="restart"/>
                  <w:tcBorders>
                    <w:left w:val="nil"/>
                    <w:right w:val="single" w:sz="4" w:space="0" w:color="000000"/>
                  </w:tcBorders>
                  <w:shd w:val="clear" w:color="auto" w:fill="auto"/>
                  <w:vAlign w:val="center"/>
                </w:tcPr>
                <w:p w14:paraId="69CE6397" w14:textId="77777777" w:rsidR="001B6C2D" w:rsidRDefault="00FD38D6">
                  <w:pPr>
                    <w:framePr w:hSpace="180" w:wrap="around" w:vAnchor="text" w:hAnchor="page" w:x="1937" w:y="419"/>
                    <w:suppressOverlap/>
                    <w:jc w:val="center"/>
                    <w:textAlignment w:val="center"/>
                    <w:rPr>
                      <w:rFonts w:ascii="宋体" w:hAnsi="宋体"/>
                      <w:color w:val="000000"/>
                      <w:sz w:val="13"/>
                      <w:szCs w:val="13"/>
                    </w:rPr>
                  </w:pPr>
                  <w:r>
                    <w:rPr>
                      <w:rFonts w:ascii="宋体" w:hAnsi="宋体" w:hint="eastAsia"/>
                      <w:color w:val="000000"/>
                      <w:sz w:val="13"/>
                      <w:szCs w:val="13"/>
                    </w:rPr>
                    <w:t>电路要求</w:t>
                  </w: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1F1B96E2"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带宽分级保障</w:t>
                  </w:r>
                  <w:r>
                    <w:rPr>
                      <w:rFonts w:ascii="宋体" w:hAnsi="宋体" w:hint="eastAsia"/>
                      <w:sz w:val="13"/>
                      <w:szCs w:val="13"/>
                    </w:rPr>
                    <w:t>：</w:t>
                  </w:r>
                  <w:r>
                    <w:rPr>
                      <w:rFonts w:ascii="宋体" w:hAnsi="宋体"/>
                      <w:sz w:val="13"/>
                      <w:szCs w:val="13"/>
                    </w:rPr>
                    <w:t>白金级：金级：银级</w:t>
                  </w:r>
                  <w:r>
                    <w:rPr>
                      <w:rFonts w:ascii="宋体" w:hAnsi="宋体"/>
                      <w:sz w:val="13"/>
                      <w:szCs w:val="13"/>
                    </w:rPr>
                    <w:t>=5</w:t>
                  </w:r>
                  <w:r>
                    <w:rPr>
                      <w:rFonts w:ascii="宋体" w:hAnsi="宋体"/>
                      <w:sz w:val="13"/>
                      <w:szCs w:val="13"/>
                    </w:rPr>
                    <w:t>：</w:t>
                  </w:r>
                  <w:r>
                    <w:rPr>
                      <w:rFonts w:ascii="宋体" w:hAnsi="宋体"/>
                      <w:sz w:val="13"/>
                      <w:szCs w:val="13"/>
                    </w:rPr>
                    <w:t>3</w:t>
                  </w:r>
                  <w:r>
                    <w:rPr>
                      <w:rFonts w:ascii="宋体" w:hAnsi="宋体"/>
                      <w:sz w:val="13"/>
                      <w:szCs w:val="13"/>
                    </w:rPr>
                    <w:t>：</w:t>
                  </w:r>
                  <w:r>
                    <w:rPr>
                      <w:rFonts w:ascii="宋体" w:hAnsi="宋体"/>
                      <w:sz w:val="13"/>
                      <w:szCs w:val="13"/>
                    </w:rPr>
                    <w:t>2</w:t>
                  </w:r>
                </w:p>
              </w:tc>
            </w:tr>
            <w:tr w:rsidR="001B6C2D" w14:paraId="61C59DAD" w14:textId="77777777">
              <w:trPr>
                <w:trHeight w:val="60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8C0EBAD"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color w:val="000000"/>
                      <w:kern w:val="0"/>
                      <w:sz w:val="13"/>
                      <w:szCs w:val="13"/>
                    </w:rPr>
                    <w:t>3</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4D27929D"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05FB33C1" w14:textId="77777777" w:rsidR="001B6C2D" w:rsidRDefault="001B6C2D">
                  <w:pPr>
                    <w:framePr w:hSpace="180" w:wrap="around" w:vAnchor="text" w:hAnchor="page" w:x="1937" w:y="419"/>
                    <w:suppressOverlap/>
                    <w:jc w:val="center"/>
                    <w:textAlignment w:val="center"/>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7A942249" w14:textId="77777777" w:rsidR="001B6C2D" w:rsidRDefault="00FD38D6">
                  <w:pPr>
                    <w:framePr w:hSpace="180" w:wrap="around" w:vAnchor="text" w:hAnchor="page" w:x="1937" w:y="419"/>
                    <w:widowControl/>
                    <w:suppressOverlap/>
                    <w:textAlignment w:val="center"/>
                    <w:rPr>
                      <w:rFonts w:ascii="宋体" w:hAnsi="宋体"/>
                      <w:color w:val="000000"/>
                      <w:kern w:val="0"/>
                      <w:sz w:val="13"/>
                      <w:szCs w:val="13"/>
                    </w:rPr>
                  </w:pPr>
                  <w:r>
                    <w:rPr>
                      <w:rFonts w:ascii="宋体" w:hAnsi="宋体"/>
                      <w:sz w:val="13"/>
                      <w:szCs w:val="13"/>
                    </w:rPr>
                    <w:t>扩充性</w:t>
                  </w:r>
                  <w:r>
                    <w:rPr>
                      <w:rFonts w:ascii="宋体" w:hAnsi="宋体" w:hint="eastAsia"/>
                      <w:sz w:val="13"/>
                      <w:szCs w:val="13"/>
                    </w:rPr>
                    <w:t>：</w:t>
                  </w:r>
                  <w:r>
                    <w:rPr>
                      <w:rFonts w:ascii="宋体" w:hAnsi="宋体"/>
                      <w:sz w:val="13"/>
                      <w:szCs w:val="13"/>
                    </w:rPr>
                    <w:t>在不影响运行系统的情况下，实现带宽的升级</w:t>
                  </w:r>
                </w:p>
              </w:tc>
            </w:tr>
            <w:tr w:rsidR="001B6C2D" w14:paraId="339C662B" w14:textId="77777777">
              <w:trPr>
                <w:trHeight w:val="54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E217E0" w14:textId="77777777" w:rsidR="001B6C2D" w:rsidRDefault="00FD38D6">
                  <w:pPr>
                    <w:framePr w:hSpace="180" w:wrap="around" w:vAnchor="text" w:hAnchor="page" w:x="1937" w:y="419"/>
                    <w:widowControl/>
                    <w:suppressOverlap/>
                    <w:jc w:val="center"/>
                    <w:textAlignment w:val="center"/>
                    <w:rPr>
                      <w:rFonts w:ascii="宋体" w:hAnsi="宋体"/>
                      <w:bCs/>
                      <w:color w:val="000000"/>
                      <w:sz w:val="13"/>
                      <w:szCs w:val="13"/>
                    </w:rPr>
                  </w:pPr>
                  <w:r>
                    <w:rPr>
                      <w:rFonts w:ascii="宋体" w:hAnsi="宋体"/>
                      <w:bCs/>
                      <w:color w:val="000000"/>
                      <w:kern w:val="0"/>
                      <w:sz w:val="13"/>
                      <w:szCs w:val="13"/>
                    </w:rPr>
                    <w:t>4</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152FCC89"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2FFF70F5" w14:textId="77777777" w:rsidR="001B6C2D" w:rsidRDefault="001B6C2D">
                  <w:pPr>
                    <w:framePr w:hSpace="180" w:wrap="around" w:vAnchor="text" w:hAnchor="page" w:x="1937" w:y="419"/>
                    <w:suppressOverlap/>
                    <w:jc w:val="center"/>
                    <w:textAlignment w:val="center"/>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shd w:val="clear" w:color="auto" w:fill="FFFFFF"/>
                  <w:vAlign w:val="center"/>
                </w:tcPr>
                <w:p w14:paraId="7A818607"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电路误码率（</w:t>
                  </w:r>
                  <w:r>
                    <w:rPr>
                      <w:rFonts w:ascii="宋体" w:hAnsi="宋体"/>
                      <w:sz w:val="13"/>
                      <w:szCs w:val="13"/>
                    </w:rPr>
                    <w:t>BER</w:t>
                  </w:r>
                  <w:r>
                    <w:rPr>
                      <w:rFonts w:ascii="宋体" w:hAnsi="宋体"/>
                      <w:sz w:val="13"/>
                      <w:szCs w:val="13"/>
                    </w:rPr>
                    <w:t>）</w:t>
                  </w:r>
                  <w:r>
                    <w:rPr>
                      <w:rFonts w:ascii="宋体" w:hAnsi="宋体"/>
                      <w:sz w:val="13"/>
                      <w:szCs w:val="13"/>
                    </w:rPr>
                    <w:t>≤1.0</w:t>
                  </w:r>
                  <w:r>
                    <w:rPr>
                      <w:rFonts w:ascii="宋体" w:hAnsi="宋体" w:cs="宋体" w:hint="eastAsia"/>
                      <w:sz w:val="13"/>
                      <w:szCs w:val="13"/>
                    </w:rPr>
                    <w:t>╳</w:t>
                  </w:r>
                  <w:r>
                    <w:rPr>
                      <w:rFonts w:ascii="宋体" w:hAnsi="宋体"/>
                      <w:sz w:val="13"/>
                      <w:szCs w:val="13"/>
                    </w:rPr>
                    <w:t>10-7</w:t>
                  </w:r>
                </w:p>
              </w:tc>
            </w:tr>
            <w:tr w:rsidR="001B6C2D" w14:paraId="5719C9A5" w14:textId="77777777">
              <w:trPr>
                <w:trHeight w:val="288"/>
              </w:trPr>
              <w:tc>
                <w:tcPr>
                  <w:tcW w:w="337" w:type="pct"/>
                  <w:tcBorders>
                    <w:top w:val="single" w:sz="4" w:space="0" w:color="000000"/>
                    <w:left w:val="single" w:sz="4" w:space="0" w:color="000000"/>
                    <w:bottom w:val="single" w:sz="4" w:space="0" w:color="000000"/>
                    <w:right w:val="single" w:sz="4" w:space="0" w:color="000000"/>
                  </w:tcBorders>
                  <w:vAlign w:val="center"/>
                </w:tcPr>
                <w:p w14:paraId="5DAEE837"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color w:val="000000"/>
                      <w:kern w:val="0"/>
                      <w:sz w:val="13"/>
                      <w:szCs w:val="13"/>
                    </w:rPr>
                    <w:t>5</w:t>
                  </w:r>
                </w:p>
              </w:tc>
              <w:tc>
                <w:tcPr>
                  <w:tcW w:w="439" w:type="pct"/>
                  <w:tcBorders>
                    <w:top w:val="single" w:sz="4" w:space="0" w:color="000000"/>
                    <w:left w:val="nil"/>
                    <w:bottom w:val="single" w:sz="4" w:space="0" w:color="000000"/>
                    <w:right w:val="single" w:sz="4" w:space="0" w:color="000000"/>
                  </w:tcBorders>
                  <w:vAlign w:val="center"/>
                </w:tcPr>
                <w:p w14:paraId="6F7D9DD0"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vAlign w:val="center"/>
                </w:tcPr>
                <w:p w14:paraId="32123567" w14:textId="77777777" w:rsidR="001B6C2D" w:rsidRDefault="001B6C2D">
                  <w:pPr>
                    <w:framePr w:hSpace="180" w:wrap="around" w:vAnchor="text" w:hAnchor="page" w:x="1937" w:y="419"/>
                    <w:suppressOverlap/>
                    <w:jc w:val="center"/>
                    <w:textAlignment w:val="center"/>
                    <w:rPr>
                      <w:rFonts w:ascii="宋体" w:hAnsi="宋体"/>
                      <w:color w:val="000000"/>
                      <w:sz w:val="13"/>
                      <w:szCs w:val="13"/>
                    </w:rPr>
                  </w:pPr>
                </w:p>
              </w:tc>
              <w:tc>
                <w:tcPr>
                  <w:tcW w:w="3795" w:type="pct"/>
                  <w:tcBorders>
                    <w:top w:val="single" w:sz="4" w:space="0" w:color="000000"/>
                    <w:left w:val="nil"/>
                    <w:bottom w:val="single" w:sz="4" w:space="0" w:color="000000"/>
                    <w:right w:val="single" w:sz="4" w:space="0" w:color="000000"/>
                  </w:tcBorders>
                  <w:vAlign w:val="center"/>
                </w:tcPr>
                <w:p w14:paraId="13D06FBF" w14:textId="77777777" w:rsidR="001B6C2D" w:rsidRDefault="00FD38D6">
                  <w:pPr>
                    <w:framePr w:hSpace="180" w:wrap="around" w:vAnchor="text" w:hAnchor="page" w:x="1937" w:y="419"/>
                    <w:widowControl/>
                    <w:suppressOverlap/>
                    <w:jc w:val="left"/>
                    <w:textAlignment w:val="center"/>
                    <w:rPr>
                      <w:rFonts w:ascii="宋体" w:hAnsi="宋体"/>
                      <w:color w:val="000000"/>
                      <w:sz w:val="13"/>
                      <w:szCs w:val="13"/>
                    </w:rPr>
                  </w:pPr>
                  <w:r>
                    <w:rPr>
                      <w:rFonts w:ascii="宋体" w:hAnsi="宋体"/>
                      <w:sz w:val="13"/>
                      <w:szCs w:val="13"/>
                    </w:rPr>
                    <w:t>站点可用率</w:t>
                  </w:r>
                  <w:r>
                    <w:rPr>
                      <w:rFonts w:ascii="宋体" w:hAnsi="宋体"/>
                      <w:sz w:val="13"/>
                      <w:szCs w:val="13"/>
                    </w:rPr>
                    <w:t>≥99.99% (</w:t>
                  </w:r>
                  <w:r>
                    <w:rPr>
                      <w:rFonts w:ascii="宋体" w:hAnsi="宋体"/>
                      <w:sz w:val="13"/>
                      <w:szCs w:val="13"/>
                    </w:rPr>
                    <w:t>双</w:t>
                  </w:r>
                  <w:r>
                    <w:rPr>
                      <w:rFonts w:ascii="宋体" w:hAnsi="宋体"/>
                      <w:sz w:val="13"/>
                      <w:szCs w:val="13"/>
                    </w:rPr>
                    <w:t>CE</w:t>
                  </w:r>
                  <w:r>
                    <w:rPr>
                      <w:rFonts w:ascii="宋体" w:hAnsi="宋体"/>
                      <w:sz w:val="13"/>
                      <w:szCs w:val="13"/>
                    </w:rPr>
                    <w:t>通过两条独立路由连接双</w:t>
                  </w:r>
                  <w:r>
                    <w:rPr>
                      <w:rFonts w:ascii="宋体" w:hAnsi="宋体"/>
                      <w:sz w:val="13"/>
                      <w:szCs w:val="13"/>
                    </w:rPr>
                    <w:t xml:space="preserve"> PE))</w:t>
                  </w:r>
                </w:p>
              </w:tc>
            </w:tr>
            <w:tr w:rsidR="001B6C2D" w14:paraId="7B67D5DE" w14:textId="77777777">
              <w:trPr>
                <w:trHeight w:val="620"/>
              </w:trPr>
              <w:tc>
                <w:tcPr>
                  <w:tcW w:w="33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2B0BF88"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bCs/>
                      <w:color w:val="000000"/>
                      <w:kern w:val="0"/>
                      <w:sz w:val="13"/>
                      <w:szCs w:val="13"/>
                    </w:rPr>
                    <w:t>7</w:t>
                  </w:r>
                </w:p>
              </w:tc>
              <w:tc>
                <w:tcPr>
                  <w:tcW w:w="439" w:type="pct"/>
                  <w:tcBorders>
                    <w:top w:val="single" w:sz="4" w:space="0" w:color="000000"/>
                    <w:left w:val="nil"/>
                    <w:bottom w:val="single" w:sz="4" w:space="0" w:color="000000"/>
                    <w:right w:val="single" w:sz="4" w:space="0" w:color="000000"/>
                  </w:tcBorders>
                  <w:shd w:val="clear" w:color="auto" w:fill="FFFFFF"/>
                  <w:vAlign w:val="center"/>
                </w:tcPr>
                <w:p w14:paraId="572310F6"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right w:val="single" w:sz="4" w:space="0" w:color="000000"/>
                  </w:tcBorders>
                  <w:shd w:val="clear" w:color="auto" w:fill="auto"/>
                  <w:vAlign w:val="center"/>
                </w:tcPr>
                <w:p w14:paraId="74E48B9F" w14:textId="77777777" w:rsidR="001B6C2D" w:rsidRDefault="001B6C2D">
                  <w:pPr>
                    <w:framePr w:hSpace="180" w:wrap="around" w:vAnchor="text" w:hAnchor="page" w:x="1937" w:y="419"/>
                    <w:suppressOverlap/>
                    <w:jc w:val="center"/>
                    <w:textAlignment w:val="center"/>
                    <w:rPr>
                      <w:rFonts w:ascii="宋体" w:hAnsi="宋体"/>
                      <w:color w:val="000000"/>
                      <w:sz w:val="13"/>
                      <w:szCs w:val="13"/>
                      <w:highlight w:val="green"/>
                    </w:rPr>
                  </w:pPr>
                </w:p>
              </w:tc>
              <w:tc>
                <w:tcPr>
                  <w:tcW w:w="3795" w:type="pct"/>
                  <w:tcBorders>
                    <w:top w:val="single" w:sz="4" w:space="0" w:color="000000"/>
                    <w:left w:val="nil"/>
                    <w:bottom w:val="single" w:sz="4" w:space="0" w:color="000000"/>
                    <w:right w:val="single" w:sz="4" w:space="0" w:color="000000"/>
                  </w:tcBorders>
                  <w:shd w:val="clear" w:color="auto" w:fill="auto"/>
                  <w:vAlign w:val="center"/>
                </w:tcPr>
                <w:p w14:paraId="616A06B2" w14:textId="77777777" w:rsidR="001B6C2D" w:rsidRDefault="00FD38D6">
                  <w:pPr>
                    <w:framePr w:hSpace="180" w:wrap="around" w:vAnchor="text" w:hAnchor="page" w:x="1937" w:y="419"/>
                    <w:widowControl/>
                    <w:suppressOverlap/>
                    <w:jc w:val="left"/>
                    <w:textAlignment w:val="center"/>
                    <w:rPr>
                      <w:rFonts w:ascii="宋体" w:hAnsi="宋体"/>
                      <w:color w:val="000000"/>
                      <w:sz w:val="13"/>
                      <w:szCs w:val="13"/>
                    </w:rPr>
                  </w:pPr>
                  <w:r>
                    <w:rPr>
                      <w:rFonts w:ascii="宋体" w:hAnsi="宋体"/>
                      <w:sz w:val="13"/>
                      <w:szCs w:val="13"/>
                    </w:rPr>
                    <w:t>平均故障修复时间（</w:t>
                  </w:r>
                  <w:r>
                    <w:rPr>
                      <w:rFonts w:ascii="宋体" w:hAnsi="宋体"/>
                      <w:sz w:val="13"/>
                      <w:szCs w:val="13"/>
                    </w:rPr>
                    <w:t>MTTR</w:t>
                  </w:r>
                  <w:r>
                    <w:rPr>
                      <w:rFonts w:ascii="宋体" w:hAnsi="宋体"/>
                      <w:sz w:val="13"/>
                      <w:szCs w:val="13"/>
                    </w:rPr>
                    <w:t>）</w:t>
                  </w:r>
                  <w:r>
                    <w:rPr>
                      <w:rFonts w:ascii="宋体" w:hAnsi="宋体"/>
                      <w:sz w:val="13"/>
                      <w:szCs w:val="13"/>
                    </w:rPr>
                    <w:t xml:space="preserve">≤4 </w:t>
                  </w:r>
                  <w:r>
                    <w:rPr>
                      <w:rFonts w:ascii="宋体" w:hAnsi="宋体"/>
                      <w:sz w:val="13"/>
                      <w:szCs w:val="13"/>
                    </w:rPr>
                    <w:t>小时</w:t>
                  </w:r>
                </w:p>
              </w:tc>
            </w:tr>
            <w:tr w:rsidR="001B6C2D" w14:paraId="7470FECB" w14:textId="77777777">
              <w:trPr>
                <w:trHeight w:val="288"/>
              </w:trPr>
              <w:tc>
                <w:tcPr>
                  <w:tcW w:w="337" w:type="pct"/>
                  <w:tcBorders>
                    <w:top w:val="single" w:sz="4" w:space="0" w:color="000000"/>
                    <w:left w:val="single" w:sz="4" w:space="0" w:color="000000"/>
                    <w:bottom w:val="single" w:sz="4" w:space="0" w:color="auto"/>
                    <w:right w:val="single" w:sz="4" w:space="0" w:color="000000"/>
                  </w:tcBorders>
                  <w:shd w:val="clear" w:color="auto" w:fill="FFFFFF"/>
                  <w:vAlign w:val="center"/>
                </w:tcPr>
                <w:p w14:paraId="134560B0" w14:textId="77777777" w:rsidR="001B6C2D" w:rsidRDefault="00FD38D6">
                  <w:pPr>
                    <w:framePr w:hSpace="180" w:wrap="around" w:vAnchor="text" w:hAnchor="page" w:x="1937" w:y="419"/>
                    <w:widowControl/>
                    <w:suppressOverlap/>
                    <w:jc w:val="center"/>
                    <w:textAlignment w:val="center"/>
                    <w:rPr>
                      <w:rFonts w:ascii="宋体" w:hAnsi="宋体"/>
                      <w:bCs/>
                      <w:color w:val="000000"/>
                      <w:sz w:val="13"/>
                      <w:szCs w:val="13"/>
                    </w:rPr>
                  </w:pPr>
                  <w:r>
                    <w:rPr>
                      <w:rFonts w:ascii="宋体" w:hAnsi="宋体"/>
                      <w:color w:val="000000"/>
                      <w:kern w:val="0"/>
                      <w:sz w:val="13"/>
                      <w:szCs w:val="13"/>
                    </w:rPr>
                    <w:t>8</w:t>
                  </w:r>
                </w:p>
              </w:tc>
              <w:tc>
                <w:tcPr>
                  <w:tcW w:w="439" w:type="pct"/>
                  <w:tcBorders>
                    <w:top w:val="single" w:sz="4" w:space="0" w:color="000000"/>
                    <w:left w:val="nil"/>
                    <w:bottom w:val="single" w:sz="4" w:space="0" w:color="auto"/>
                    <w:right w:val="single" w:sz="4" w:space="0" w:color="000000"/>
                  </w:tcBorders>
                  <w:shd w:val="clear" w:color="auto" w:fill="FFFFFF"/>
                  <w:vAlign w:val="center"/>
                </w:tcPr>
                <w:p w14:paraId="062C73EA"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left w:val="nil"/>
                    <w:bottom w:val="single" w:sz="4" w:space="0" w:color="auto"/>
                    <w:right w:val="single" w:sz="4" w:space="0" w:color="000000"/>
                  </w:tcBorders>
                  <w:shd w:val="clear" w:color="auto" w:fill="FFFFFF"/>
                  <w:vAlign w:val="center"/>
                </w:tcPr>
                <w:p w14:paraId="615A9627" w14:textId="77777777" w:rsidR="001B6C2D" w:rsidRDefault="001B6C2D">
                  <w:pPr>
                    <w:framePr w:hSpace="180" w:wrap="around" w:vAnchor="text" w:hAnchor="page" w:x="1937" w:y="419"/>
                    <w:widowControl/>
                    <w:suppressOverlap/>
                    <w:jc w:val="center"/>
                    <w:textAlignment w:val="center"/>
                    <w:rPr>
                      <w:rFonts w:ascii="宋体" w:hAnsi="宋体"/>
                      <w:color w:val="000000"/>
                      <w:sz w:val="13"/>
                      <w:szCs w:val="13"/>
                    </w:rPr>
                  </w:pPr>
                </w:p>
              </w:tc>
              <w:tc>
                <w:tcPr>
                  <w:tcW w:w="3795" w:type="pct"/>
                  <w:tcBorders>
                    <w:top w:val="single" w:sz="4" w:space="0" w:color="000000"/>
                    <w:left w:val="nil"/>
                    <w:bottom w:val="single" w:sz="4" w:space="0" w:color="auto"/>
                    <w:right w:val="single" w:sz="4" w:space="0" w:color="000000"/>
                  </w:tcBorders>
                  <w:shd w:val="clear" w:color="auto" w:fill="FFFFFF"/>
                  <w:vAlign w:val="center"/>
                </w:tcPr>
                <w:p w14:paraId="169502BF"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可宣告路由条目</w:t>
                  </w:r>
                  <w:r>
                    <w:rPr>
                      <w:rFonts w:ascii="宋体" w:hAnsi="宋体"/>
                      <w:sz w:val="13"/>
                      <w:szCs w:val="13"/>
                    </w:rPr>
                    <w:t xml:space="preserve">≥20 </w:t>
                  </w:r>
                  <w:r>
                    <w:rPr>
                      <w:rFonts w:ascii="宋体" w:hAnsi="宋体"/>
                      <w:sz w:val="13"/>
                      <w:szCs w:val="13"/>
                    </w:rPr>
                    <w:t>条</w:t>
                  </w:r>
                </w:p>
              </w:tc>
            </w:tr>
            <w:tr w:rsidR="001B6C2D" w14:paraId="3E6B249E" w14:textId="77777777">
              <w:trPr>
                <w:trHeight w:val="288"/>
              </w:trPr>
              <w:tc>
                <w:tcPr>
                  <w:tcW w:w="337" w:type="pct"/>
                  <w:tcBorders>
                    <w:top w:val="single" w:sz="4" w:space="0" w:color="auto"/>
                    <w:left w:val="single" w:sz="4" w:space="0" w:color="auto"/>
                    <w:bottom w:val="single" w:sz="4" w:space="0" w:color="auto"/>
                    <w:right w:val="single" w:sz="4" w:space="0" w:color="auto"/>
                  </w:tcBorders>
                  <w:shd w:val="clear" w:color="auto" w:fill="FFFFFF"/>
                  <w:vAlign w:val="center"/>
                </w:tcPr>
                <w:p w14:paraId="27BEA775"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bCs/>
                      <w:color w:val="000000"/>
                      <w:kern w:val="0"/>
                      <w:sz w:val="13"/>
                      <w:szCs w:val="13"/>
                    </w:rPr>
                    <w:t>9</w:t>
                  </w:r>
                </w:p>
              </w:tc>
              <w:tc>
                <w:tcPr>
                  <w:tcW w:w="439" w:type="pct"/>
                  <w:tcBorders>
                    <w:top w:val="single" w:sz="4" w:space="0" w:color="auto"/>
                    <w:left w:val="single" w:sz="4" w:space="0" w:color="auto"/>
                    <w:bottom w:val="single" w:sz="4" w:space="0" w:color="auto"/>
                    <w:right w:val="single" w:sz="4" w:space="0" w:color="auto"/>
                  </w:tcBorders>
                  <w:shd w:val="clear" w:color="auto" w:fill="FFFFFF"/>
                  <w:vAlign w:val="center"/>
                </w:tcPr>
                <w:p w14:paraId="5D3C80AF"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1DE561B" w14:textId="77777777" w:rsidR="001B6C2D" w:rsidRDefault="001B6C2D">
                  <w:pPr>
                    <w:framePr w:hSpace="180" w:wrap="around" w:vAnchor="text" w:hAnchor="page" w:x="1937" w:y="419"/>
                    <w:widowControl/>
                    <w:suppressOverlap/>
                    <w:jc w:val="left"/>
                    <w:rPr>
                      <w:rFonts w:ascii="宋体" w:hAnsi="宋体"/>
                      <w:color w:val="000000"/>
                      <w:sz w:val="13"/>
                      <w:szCs w:val="13"/>
                    </w:rPr>
                  </w:pPr>
                </w:p>
              </w:tc>
              <w:tc>
                <w:tcPr>
                  <w:tcW w:w="3795" w:type="pct"/>
                  <w:tcBorders>
                    <w:top w:val="single" w:sz="4" w:space="0" w:color="auto"/>
                    <w:left w:val="single" w:sz="4" w:space="0" w:color="auto"/>
                    <w:bottom w:val="single" w:sz="4" w:space="0" w:color="auto"/>
                    <w:right w:val="single" w:sz="4" w:space="0" w:color="auto"/>
                  </w:tcBorders>
                  <w:shd w:val="clear" w:color="auto" w:fill="FFFFFF"/>
                  <w:vAlign w:val="center"/>
                </w:tcPr>
                <w:p w14:paraId="7039CD45"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 xml:space="preserve">CE-PE </w:t>
                  </w:r>
                  <w:r>
                    <w:rPr>
                      <w:rFonts w:ascii="宋体" w:hAnsi="宋体"/>
                      <w:sz w:val="13"/>
                      <w:szCs w:val="13"/>
                    </w:rPr>
                    <w:t>间路由协议</w:t>
                  </w:r>
                  <w:r>
                    <w:rPr>
                      <w:rFonts w:ascii="宋体" w:hAnsi="宋体" w:hint="eastAsia"/>
                      <w:sz w:val="13"/>
                      <w:szCs w:val="13"/>
                    </w:rPr>
                    <w:t>：</w:t>
                  </w:r>
                  <w:r>
                    <w:rPr>
                      <w:rFonts w:ascii="宋体" w:hAnsi="宋体"/>
                      <w:sz w:val="13"/>
                      <w:szCs w:val="13"/>
                    </w:rPr>
                    <w:t>EBGP</w:t>
                  </w:r>
                </w:p>
              </w:tc>
            </w:tr>
            <w:tr w:rsidR="001B6C2D" w14:paraId="07858739" w14:textId="77777777">
              <w:trPr>
                <w:trHeight w:val="288"/>
              </w:trPr>
              <w:tc>
                <w:tcPr>
                  <w:tcW w:w="337" w:type="pct"/>
                  <w:tcBorders>
                    <w:top w:val="single" w:sz="4" w:space="0" w:color="auto"/>
                    <w:left w:val="single" w:sz="4" w:space="0" w:color="auto"/>
                    <w:bottom w:val="single" w:sz="4" w:space="0" w:color="auto"/>
                    <w:right w:val="single" w:sz="4" w:space="0" w:color="auto"/>
                  </w:tcBorders>
                  <w:shd w:val="clear" w:color="auto" w:fill="FFFFFF"/>
                  <w:vAlign w:val="center"/>
                </w:tcPr>
                <w:p w14:paraId="084E0E4A" w14:textId="77777777" w:rsidR="001B6C2D" w:rsidRDefault="00FD38D6">
                  <w:pPr>
                    <w:framePr w:hSpace="180" w:wrap="around" w:vAnchor="text" w:hAnchor="page" w:x="1937" w:y="419"/>
                    <w:widowControl/>
                    <w:suppressOverlap/>
                    <w:jc w:val="center"/>
                    <w:textAlignment w:val="center"/>
                    <w:rPr>
                      <w:rFonts w:ascii="宋体" w:hAnsi="宋体"/>
                      <w:bCs/>
                      <w:color w:val="000000"/>
                      <w:sz w:val="13"/>
                      <w:szCs w:val="13"/>
                    </w:rPr>
                  </w:pPr>
                  <w:r>
                    <w:rPr>
                      <w:rFonts w:ascii="宋体" w:hAnsi="宋体" w:hint="eastAsia"/>
                      <w:color w:val="000000"/>
                      <w:kern w:val="0"/>
                      <w:sz w:val="13"/>
                      <w:szCs w:val="13"/>
                    </w:rPr>
                    <w:t>10</w:t>
                  </w:r>
                </w:p>
              </w:tc>
              <w:tc>
                <w:tcPr>
                  <w:tcW w:w="439" w:type="pct"/>
                  <w:tcBorders>
                    <w:top w:val="single" w:sz="4" w:space="0" w:color="auto"/>
                    <w:left w:val="single" w:sz="4" w:space="0" w:color="auto"/>
                    <w:bottom w:val="single" w:sz="4" w:space="0" w:color="auto"/>
                    <w:right w:val="single" w:sz="4" w:space="0" w:color="auto"/>
                  </w:tcBorders>
                  <w:shd w:val="clear" w:color="auto" w:fill="FFFFFF"/>
                  <w:vAlign w:val="center"/>
                </w:tcPr>
                <w:p w14:paraId="2C53E515"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sz w:val="13"/>
                      <w:szCs w:val="13"/>
                    </w:rPr>
                    <w:t>★</w:t>
                  </w:r>
                </w:p>
              </w:tc>
              <w:tc>
                <w:tcPr>
                  <w:tcW w:w="42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0F5A482" w14:textId="77777777" w:rsidR="001B6C2D" w:rsidRDefault="001B6C2D">
                  <w:pPr>
                    <w:framePr w:hSpace="180" w:wrap="around" w:vAnchor="text" w:hAnchor="page" w:x="1937" w:y="419"/>
                    <w:widowControl/>
                    <w:suppressOverlap/>
                    <w:jc w:val="left"/>
                    <w:rPr>
                      <w:rFonts w:ascii="宋体" w:hAnsi="宋体"/>
                      <w:color w:val="000000"/>
                      <w:sz w:val="13"/>
                      <w:szCs w:val="13"/>
                    </w:rPr>
                  </w:pPr>
                </w:p>
              </w:tc>
              <w:tc>
                <w:tcPr>
                  <w:tcW w:w="3795" w:type="pct"/>
                  <w:tcBorders>
                    <w:top w:val="single" w:sz="4" w:space="0" w:color="auto"/>
                    <w:left w:val="single" w:sz="4" w:space="0" w:color="auto"/>
                    <w:bottom w:val="single" w:sz="4" w:space="0" w:color="auto"/>
                    <w:right w:val="single" w:sz="4" w:space="0" w:color="auto"/>
                  </w:tcBorders>
                  <w:shd w:val="clear" w:color="auto" w:fill="FFFFFF"/>
                  <w:vAlign w:val="center"/>
                </w:tcPr>
                <w:p w14:paraId="29268408"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sz w:val="13"/>
                      <w:szCs w:val="13"/>
                    </w:rPr>
                    <w:t xml:space="preserve">CE-PE </w:t>
                  </w:r>
                  <w:r>
                    <w:rPr>
                      <w:rFonts w:ascii="宋体" w:hAnsi="宋体"/>
                      <w:sz w:val="13"/>
                      <w:szCs w:val="13"/>
                    </w:rPr>
                    <w:t>电路接入方式</w:t>
                  </w:r>
                  <w:r>
                    <w:rPr>
                      <w:rFonts w:ascii="宋体" w:hAnsi="宋体" w:hint="eastAsia"/>
                      <w:sz w:val="13"/>
                      <w:szCs w:val="13"/>
                    </w:rPr>
                    <w:t>：</w:t>
                  </w:r>
                  <w:r>
                    <w:rPr>
                      <w:rFonts w:ascii="宋体" w:hAnsi="宋体"/>
                      <w:sz w:val="13"/>
                      <w:szCs w:val="13"/>
                    </w:rPr>
                    <w:t>双接入电路</w:t>
                  </w:r>
                </w:p>
              </w:tc>
            </w:tr>
            <w:tr w:rsidR="001B6C2D" w14:paraId="618AB217" w14:textId="77777777">
              <w:trPr>
                <w:trHeight w:val="288"/>
              </w:trPr>
              <w:tc>
                <w:tcPr>
                  <w:tcW w:w="337" w:type="pct"/>
                  <w:tcBorders>
                    <w:top w:val="single" w:sz="4" w:space="0" w:color="auto"/>
                    <w:left w:val="single" w:sz="4" w:space="0" w:color="auto"/>
                    <w:bottom w:val="single" w:sz="4" w:space="0" w:color="auto"/>
                    <w:right w:val="single" w:sz="4" w:space="0" w:color="auto"/>
                  </w:tcBorders>
                  <w:shd w:val="clear" w:color="auto" w:fill="FFFFFF"/>
                  <w:vAlign w:val="center"/>
                </w:tcPr>
                <w:p w14:paraId="658AFB5D" w14:textId="77777777" w:rsidR="001B6C2D" w:rsidRDefault="00FD38D6">
                  <w:pPr>
                    <w:framePr w:hSpace="180" w:wrap="around" w:vAnchor="text" w:hAnchor="page" w:x="1937" w:y="419"/>
                    <w:widowControl/>
                    <w:suppressOverlap/>
                    <w:jc w:val="center"/>
                    <w:textAlignment w:val="center"/>
                    <w:rPr>
                      <w:rFonts w:ascii="宋体" w:hAnsi="宋体"/>
                      <w:color w:val="000000"/>
                      <w:sz w:val="13"/>
                      <w:szCs w:val="13"/>
                    </w:rPr>
                  </w:pPr>
                  <w:r>
                    <w:rPr>
                      <w:rFonts w:ascii="宋体" w:hAnsi="宋体" w:hint="eastAsia"/>
                      <w:bCs/>
                      <w:color w:val="000000"/>
                      <w:kern w:val="0"/>
                      <w:sz w:val="13"/>
                      <w:szCs w:val="13"/>
                    </w:rPr>
                    <w:t>1</w:t>
                  </w:r>
                  <w:r>
                    <w:rPr>
                      <w:rFonts w:ascii="宋体" w:hAnsi="宋体"/>
                      <w:bCs/>
                      <w:color w:val="000000"/>
                      <w:kern w:val="0"/>
                      <w:sz w:val="13"/>
                      <w:szCs w:val="13"/>
                    </w:rPr>
                    <w:t>2</w:t>
                  </w:r>
                </w:p>
              </w:tc>
              <w:tc>
                <w:tcPr>
                  <w:tcW w:w="439" w:type="pct"/>
                  <w:tcBorders>
                    <w:top w:val="single" w:sz="4" w:space="0" w:color="auto"/>
                    <w:left w:val="single" w:sz="4" w:space="0" w:color="auto"/>
                    <w:bottom w:val="single" w:sz="4" w:space="0" w:color="auto"/>
                    <w:right w:val="single" w:sz="4" w:space="0" w:color="auto"/>
                  </w:tcBorders>
                  <w:shd w:val="clear" w:color="auto" w:fill="FFFFFF"/>
                  <w:vAlign w:val="center"/>
                </w:tcPr>
                <w:p w14:paraId="11D68928" w14:textId="77777777" w:rsidR="001B6C2D" w:rsidRDefault="00FD38D6">
                  <w:pPr>
                    <w:framePr w:hSpace="180" w:wrap="around" w:vAnchor="text" w:hAnchor="page" w:x="1937" w:y="419"/>
                    <w:suppressOverlap/>
                    <w:jc w:val="center"/>
                    <w:rPr>
                      <w:rFonts w:ascii="宋体" w:hAnsi="宋体"/>
                      <w:color w:val="000000"/>
                      <w:sz w:val="13"/>
                      <w:szCs w:val="13"/>
                    </w:rPr>
                  </w:pPr>
                  <w:r>
                    <w:rPr>
                      <w:rFonts w:ascii="宋体" w:hAnsi="宋体" w:hint="eastAsia"/>
                      <w:sz w:val="13"/>
                      <w:szCs w:val="13"/>
                    </w:rPr>
                    <w:t>★</w:t>
                  </w:r>
                </w:p>
              </w:tc>
              <w:tc>
                <w:tcPr>
                  <w:tcW w:w="42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9E212F7" w14:textId="77777777" w:rsidR="001B6C2D" w:rsidRDefault="001B6C2D">
                  <w:pPr>
                    <w:framePr w:hSpace="180" w:wrap="around" w:vAnchor="text" w:hAnchor="page" w:x="1937" w:y="419"/>
                    <w:widowControl/>
                    <w:suppressOverlap/>
                    <w:jc w:val="left"/>
                    <w:rPr>
                      <w:rFonts w:ascii="宋体" w:hAnsi="宋体"/>
                      <w:color w:val="000000"/>
                      <w:sz w:val="13"/>
                      <w:szCs w:val="13"/>
                    </w:rPr>
                  </w:pPr>
                </w:p>
              </w:tc>
              <w:tc>
                <w:tcPr>
                  <w:tcW w:w="3795" w:type="pct"/>
                  <w:tcBorders>
                    <w:top w:val="single" w:sz="4" w:space="0" w:color="auto"/>
                    <w:left w:val="single" w:sz="4" w:space="0" w:color="auto"/>
                    <w:bottom w:val="single" w:sz="4" w:space="0" w:color="auto"/>
                    <w:right w:val="single" w:sz="4" w:space="0" w:color="auto"/>
                  </w:tcBorders>
                  <w:shd w:val="clear" w:color="auto" w:fill="FFFFFF"/>
                  <w:vAlign w:val="center"/>
                </w:tcPr>
                <w:p w14:paraId="0C69BAC0" w14:textId="77777777" w:rsidR="001B6C2D" w:rsidRDefault="00FD38D6">
                  <w:pPr>
                    <w:framePr w:hSpace="180" w:wrap="around" w:vAnchor="text" w:hAnchor="page" w:x="1937" w:y="419"/>
                    <w:widowControl/>
                    <w:suppressOverlap/>
                    <w:textAlignment w:val="center"/>
                    <w:rPr>
                      <w:rFonts w:ascii="宋体" w:hAnsi="宋体"/>
                      <w:color w:val="000000"/>
                      <w:sz w:val="13"/>
                      <w:szCs w:val="13"/>
                    </w:rPr>
                  </w:pPr>
                  <w:r>
                    <w:rPr>
                      <w:rFonts w:ascii="宋体" w:hAnsi="宋体" w:hint="eastAsia"/>
                      <w:color w:val="000000"/>
                      <w:sz w:val="13"/>
                      <w:szCs w:val="13"/>
                    </w:rPr>
                    <w:t>其他要求：</w:t>
                  </w:r>
                  <w:r>
                    <w:rPr>
                      <w:rFonts w:ascii="宋体" w:hAnsi="宋体"/>
                      <w:sz w:val="13"/>
                      <w:szCs w:val="13"/>
                    </w:rPr>
                    <w:t>不得租用第三方链路或跨接</w:t>
                  </w:r>
                  <w:r>
                    <w:rPr>
                      <w:rFonts w:ascii="宋体" w:hAnsi="宋体"/>
                      <w:sz w:val="13"/>
                      <w:szCs w:val="13"/>
                    </w:rPr>
                    <w:t xml:space="preserve"> </w:t>
                  </w:r>
                  <w:r>
                    <w:rPr>
                      <w:rFonts w:ascii="宋体" w:hAnsi="宋体"/>
                      <w:sz w:val="13"/>
                      <w:szCs w:val="13"/>
                    </w:rPr>
                    <w:t>专线电路需端到端均为固网资源</w:t>
                  </w:r>
                  <w:r>
                    <w:rPr>
                      <w:rFonts w:ascii="宋体" w:hAnsi="宋体" w:hint="eastAsia"/>
                      <w:sz w:val="13"/>
                      <w:szCs w:val="13"/>
                    </w:rPr>
                    <w:t>，</w:t>
                  </w:r>
                  <w:r>
                    <w:rPr>
                      <w:rFonts w:ascii="宋体" w:hAnsi="宋体"/>
                      <w:sz w:val="13"/>
                      <w:szCs w:val="13"/>
                    </w:rPr>
                    <w:t>不得采用无线链路。</w:t>
                  </w:r>
                </w:p>
              </w:tc>
            </w:tr>
          </w:tbl>
          <w:p w14:paraId="171F1589" w14:textId="77777777" w:rsidR="001B6C2D" w:rsidRDefault="001B6C2D">
            <w:pPr>
              <w:widowControl/>
              <w:jc w:val="center"/>
              <w:textAlignment w:val="center"/>
              <w:rPr>
                <w:rFonts w:ascii="宋体" w:hAnsi="宋体"/>
                <w:b/>
                <w:bCs/>
                <w:color w:val="000000"/>
                <w:kern w:val="0"/>
              </w:rPr>
            </w:pPr>
          </w:p>
        </w:tc>
      </w:tr>
      <w:tr w:rsidR="001B6C2D" w14:paraId="105BB411" w14:textId="77777777">
        <w:trPr>
          <w:cantSplit/>
        </w:trPr>
        <w:tc>
          <w:tcPr>
            <w:tcW w:w="544" w:type="dxa"/>
            <w:vAlign w:val="center"/>
          </w:tcPr>
          <w:p w14:paraId="32539F15" w14:textId="77777777" w:rsidR="001B6C2D" w:rsidRDefault="001B6C2D">
            <w:pPr>
              <w:numPr>
                <w:ilvl w:val="0"/>
                <w:numId w:val="4"/>
              </w:numPr>
              <w:rPr>
                <w:rFonts w:ascii="宋体" w:hAnsi="宋体"/>
                <w:sz w:val="18"/>
                <w:szCs w:val="18"/>
              </w:rPr>
            </w:pPr>
          </w:p>
        </w:tc>
        <w:tc>
          <w:tcPr>
            <w:tcW w:w="898" w:type="dxa"/>
            <w:vAlign w:val="center"/>
          </w:tcPr>
          <w:p w14:paraId="0627588E" w14:textId="77777777" w:rsidR="001B6C2D" w:rsidRDefault="00FD38D6">
            <w:pPr>
              <w:spacing w:line="360" w:lineRule="auto"/>
              <w:ind w:left="480"/>
              <w:rPr>
                <w:rFonts w:ascii="宋体" w:hAnsi="宋体"/>
                <w:sz w:val="18"/>
                <w:szCs w:val="18"/>
              </w:rPr>
            </w:pPr>
            <w:r>
              <w:rPr>
                <w:rFonts w:ascii="宋体" w:hAnsi="宋体" w:hint="eastAsia"/>
                <w:sz w:val="18"/>
                <w:szCs w:val="18"/>
              </w:rPr>
              <w:t>四、技术服务要求</w:t>
            </w:r>
          </w:p>
          <w:p w14:paraId="53EB4F37" w14:textId="77777777" w:rsidR="001B6C2D" w:rsidRDefault="001B6C2D">
            <w:pPr>
              <w:pStyle w:val="a7"/>
              <w:adjustRightInd w:val="0"/>
              <w:snapToGrid w:val="0"/>
              <w:spacing w:after="0" w:line="360" w:lineRule="auto"/>
              <w:rPr>
                <w:rFonts w:ascii="宋体" w:hAnsi="宋体"/>
                <w:sz w:val="24"/>
                <w:szCs w:val="24"/>
              </w:rPr>
            </w:pPr>
          </w:p>
        </w:tc>
        <w:tc>
          <w:tcPr>
            <w:tcW w:w="7347" w:type="dxa"/>
            <w:vAlign w:val="center"/>
          </w:tcPr>
          <w:tbl>
            <w:tblPr>
              <w:tblW w:w="45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
              <w:gridCol w:w="361"/>
              <w:gridCol w:w="1038"/>
              <w:gridCol w:w="4718"/>
            </w:tblGrid>
            <w:tr w:rsidR="001B6C2D" w14:paraId="62305169" w14:textId="77777777">
              <w:trPr>
                <w:trHeight w:val="570"/>
                <w:jc w:val="center"/>
              </w:trPr>
              <w:tc>
                <w:tcPr>
                  <w:tcW w:w="278" w:type="pct"/>
                </w:tcPr>
                <w:p w14:paraId="55D7C9AE" w14:textId="77777777" w:rsidR="001B6C2D" w:rsidRDefault="00FD38D6">
                  <w:pPr>
                    <w:pStyle w:val="aff0"/>
                    <w:framePr w:hSpace="180" w:wrap="around" w:vAnchor="text" w:hAnchor="page" w:x="1937" w:y="419"/>
                    <w:suppressOverlap/>
                    <w:rPr>
                      <w:rFonts w:cs="宋体"/>
                      <w:bCs w:val="0"/>
                      <w:kern w:val="0"/>
                      <w:sz w:val="15"/>
                      <w:szCs w:val="15"/>
                    </w:rPr>
                  </w:pPr>
                  <w:r>
                    <w:rPr>
                      <w:rFonts w:cs="宋体" w:hint="eastAsia"/>
                      <w:bCs w:val="0"/>
                      <w:kern w:val="0"/>
                      <w:sz w:val="15"/>
                      <w:szCs w:val="15"/>
                    </w:rPr>
                    <w:t>序号</w:t>
                  </w:r>
                </w:p>
              </w:tc>
              <w:tc>
                <w:tcPr>
                  <w:tcW w:w="279" w:type="pct"/>
                </w:tcPr>
                <w:p w14:paraId="02302470" w14:textId="77777777" w:rsidR="001B6C2D" w:rsidRDefault="00FD38D6">
                  <w:pPr>
                    <w:pStyle w:val="aff0"/>
                    <w:framePr w:hSpace="180" w:wrap="around" w:vAnchor="text" w:hAnchor="page" w:x="1937" w:y="419"/>
                    <w:suppressOverlap/>
                    <w:rPr>
                      <w:rFonts w:cs="宋体"/>
                      <w:bCs w:val="0"/>
                      <w:kern w:val="0"/>
                      <w:sz w:val="15"/>
                      <w:szCs w:val="15"/>
                    </w:rPr>
                  </w:pPr>
                  <w:r>
                    <w:rPr>
                      <w:rFonts w:cs="宋体" w:hint="eastAsia"/>
                      <w:bCs w:val="0"/>
                      <w:kern w:val="0"/>
                      <w:sz w:val="15"/>
                      <w:szCs w:val="15"/>
                    </w:rPr>
                    <w:t>重要性</w:t>
                  </w:r>
                </w:p>
              </w:tc>
              <w:tc>
                <w:tcPr>
                  <w:tcW w:w="801" w:type="pct"/>
                  <w:vAlign w:val="center"/>
                </w:tcPr>
                <w:p w14:paraId="294AA2D2" w14:textId="77777777" w:rsidR="001B6C2D" w:rsidRDefault="00FD38D6">
                  <w:pPr>
                    <w:pStyle w:val="aff0"/>
                    <w:framePr w:hSpace="180" w:wrap="around" w:vAnchor="text" w:hAnchor="page" w:x="1937" w:y="419"/>
                    <w:suppressOverlap/>
                    <w:rPr>
                      <w:rFonts w:cs="宋体"/>
                      <w:bCs w:val="0"/>
                      <w:kern w:val="0"/>
                      <w:sz w:val="15"/>
                      <w:szCs w:val="15"/>
                    </w:rPr>
                  </w:pPr>
                  <w:r>
                    <w:rPr>
                      <w:rFonts w:cs="宋体" w:hint="eastAsia"/>
                      <w:bCs w:val="0"/>
                      <w:kern w:val="0"/>
                      <w:sz w:val="15"/>
                      <w:szCs w:val="15"/>
                    </w:rPr>
                    <w:t>指标项</w:t>
                  </w:r>
                </w:p>
              </w:tc>
              <w:tc>
                <w:tcPr>
                  <w:tcW w:w="3641" w:type="pct"/>
                  <w:vAlign w:val="center"/>
                </w:tcPr>
                <w:p w14:paraId="6335B341" w14:textId="77777777" w:rsidR="001B6C2D" w:rsidRDefault="00FD38D6">
                  <w:pPr>
                    <w:pStyle w:val="aff0"/>
                    <w:framePr w:hSpace="180" w:wrap="around" w:vAnchor="text" w:hAnchor="page" w:x="1937" w:y="419"/>
                    <w:suppressOverlap/>
                    <w:rPr>
                      <w:rFonts w:cs="宋体"/>
                      <w:bCs w:val="0"/>
                      <w:kern w:val="0"/>
                      <w:sz w:val="15"/>
                      <w:szCs w:val="15"/>
                    </w:rPr>
                  </w:pPr>
                  <w:r>
                    <w:rPr>
                      <w:rFonts w:cs="宋体" w:hint="eastAsia"/>
                      <w:bCs w:val="0"/>
                      <w:kern w:val="0"/>
                      <w:sz w:val="15"/>
                      <w:szCs w:val="15"/>
                    </w:rPr>
                    <w:t>指标要求</w:t>
                  </w:r>
                </w:p>
              </w:tc>
            </w:tr>
            <w:tr w:rsidR="001B6C2D" w14:paraId="02F94C4F" w14:textId="77777777">
              <w:trPr>
                <w:trHeight w:val="565"/>
                <w:jc w:val="center"/>
              </w:trPr>
              <w:tc>
                <w:tcPr>
                  <w:tcW w:w="278" w:type="pct"/>
                </w:tcPr>
                <w:p w14:paraId="08F5A39F" w14:textId="77777777" w:rsidR="001B6C2D" w:rsidRDefault="00FD38D6">
                  <w:pPr>
                    <w:pStyle w:val="aff1"/>
                    <w:framePr w:hSpace="180" w:wrap="around" w:vAnchor="text" w:hAnchor="page" w:x="1937" w:y="419"/>
                    <w:suppressOverlap/>
                    <w:rPr>
                      <w:rFonts w:cs="宋体"/>
                      <w:bCs w:val="0"/>
                      <w:kern w:val="0"/>
                      <w:sz w:val="15"/>
                      <w:szCs w:val="15"/>
                    </w:rPr>
                  </w:pPr>
                  <w:r>
                    <w:rPr>
                      <w:rFonts w:cs="宋体"/>
                      <w:bCs w:val="0"/>
                      <w:kern w:val="0"/>
                      <w:sz w:val="15"/>
                      <w:szCs w:val="15"/>
                    </w:rPr>
                    <w:t>1</w:t>
                  </w:r>
                </w:p>
              </w:tc>
              <w:tc>
                <w:tcPr>
                  <w:tcW w:w="279" w:type="pct"/>
                </w:tcPr>
                <w:p w14:paraId="34BC5230" w14:textId="77777777" w:rsidR="001B6C2D" w:rsidRDefault="00FD38D6">
                  <w:pPr>
                    <w:pStyle w:val="aff1"/>
                    <w:framePr w:hSpace="180" w:wrap="around" w:vAnchor="text" w:hAnchor="page" w:x="1937" w:y="419"/>
                    <w:suppressOverlap/>
                    <w:rPr>
                      <w:rFonts w:cs="宋体"/>
                      <w:bCs w:val="0"/>
                      <w:kern w:val="0"/>
                      <w:sz w:val="15"/>
                      <w:szCs w:val="15"/>
                    </w:rPr>
                  </w:pPr>
                  <w:r>
                    <w:rPr>
                      <w:rFonts w:hint="eastAsia"/>
                      <w:sz w:val="15"/>
                      <w:szCs w:val="15"/>
                    </w:rPr>
                    <w:t>★</w:t>
                  </w:r>
                </w:p>
              </w:tc>
              <w:tc>
                <w:tcPr>
                  <w:tcW w:w="801" w:type="pct"/>
                  <w:vAlign w:val="center"/>
                </w:tcPr>
                <w:p w14:paraId="45064C01" w14:textId="77777777" w:rsidR="001B6C2D" w:rsidRDefault="00FD38D6">
                  <w:pPr>
                    <w:pStyle w:val="aff1"/>
                    <w:framePr w:hSpace="180" w:wrap="around" w:vAnchor="text" w:hAnchor="page" w:x="1937" w:y="419"/>
                    <w:suppressOverlap/>
                    <w:rPr>
                      <w:rFonts w:cs="宋体"/>
                      <w:bCs w:val="0"/>
                      <w:kern w:val="0"/>
                      <w:sz w:val="15"/>
                      <w:szCs w:val="15"/>
                    </w:rPr>
                  </w:pPr>
                  <w:r>
                    <w:rPr>
                      <w:rFonts w:cs="宋体" w:hint="eastAsia"/>
                      <w:bCs w:val="0"/>
                      <w:kern w:val="0"/>
                      <w:sz w:val="15"/>
                      <w:szCs w:val="15"/>
                    </w:rPr>
                    <w:t>实施团队</w:t>
                  </w:r>
                </w:p>
              </w:tc>
              <w:tc>
                <w:tcPr>
                  <w:tcW w:w="3641" w:type="pct"/>
                </w:tcPr>
                <w:p w14:paraId="534AA35C" w14:textId="77777777" w:rsidR="001B6C2D" w:rsidRDefault="00FD38D6">
                  <w:pPr>
                    <w:pStyle w:val="a5"/>
                    <w:framePr w:hSpace="180" w:wrap="around" w:vAnchor="text" w:hAnchor="page" w:x="1937" w:y="419"/>
                    <w:suppressOverlap/>
                    <w:rPr>
                      <w:rFonts w:ascii="宋体" w:hAnsi="宋体" w:cs="宋体"/>
                      <w:bCs/>
                      <w:color w:val="0D0D0D"/>
                      <w:kern w:val="0"/>
                      <w:sz w:val="15"/>
                      <w:szCs w:val="15"/>
                    </w:rPr>
                  </w:pPr>
                  <w:r>
                    <w:rPr>
                      <w:rFonts w:ascii="宋体" w:hAnsi="宋体" w:cs="宋体" w:hint="eastAsia"/>
                      <w:color w:val="0D0D0D"/>
                      <w:kern w:val="0"/>
                      <w:sz w:val="15"/>
                      <w:szCs w:val="15"/>
                    </w:rPr>
                    <w:t>供应商自身或其母公司或其全资子公司在本次项目所涉及的省（自治区、直辖市）设有分支机构。</w:t>
                  </w:r>
                  <w:r>
                    <w:rPr>
                      <w:rFonts w:ascii="宋体" w:hAnsi="宋体" w:cs="宋体"/>
                      <w:color w:val="0D0D0D"/>
                      <w:kern w:val="0"/>
                      <w:sz w:val="15"/>
                      <w:szCs w:val="15"/>
                    </w:rPr>
                    <w:t>31</w:t>
                  </w:r>
                  <w:r>
                    <w:rPr>
                      <w:rFonts w:ascii="宋体" w:hAnsi="宋体" w:cs="宋体"/>
                      <w:color w:val="0D0D0D"/>
                      <w:kern w:val="0"/>
                      <w:sz w:val="15"/>
                      <w:szCs w:val="15"/>
                    </w:rPr>
                    <w:t>个省市自治区均设有分支机构并安排配合本次项目。</w:t>
                  </w:r>
                </w:p>
              </w:tc>
            </w:tr>
            <w:tr w:rsidR="001B6C2D" w14:paraId="3F36DC98" w14:textId="77777777">
              <w:trPr>
                <w:trHeight w:val="285"/>
                <w:jc w:val="center"/>
              </w:trPr>
              <w:tc>
                <w:tcPr>
                  <w:tcW w:w="278" w:type="pct"/>
                </w:tcPr>
                <w:p w14:paraId="0929457E" w14:textId="77777777" w:rsidR="001B6C2D" w:rsidRDefault="00FD38D6">
                  <w:pPr>
                    <w:pStyle w:val="aff1"/>
                    <w:framePr w:hSpace="180" w:wrap="around" w:vAnchor="text" w:hAnchor="page" w:x="1937" w:y="419"/>
                    <w:suppressOverlap/>
                    <w:rPr>
                      <w:rFonts w:cs="宋体"/>
                      <w:bCs w:val="0"/>
                      <w:kern w:val="0"/>
                      <w:sz w:val="15"/>
                      <w:szCs w:val="15"/>
                    </w:rPr>
                  </w:pPr>
                  <w:r>
                    <w:rPr>
                      <w:rFonts w:cs="宋体"/>
                      <w:bCs w:val="0"/>
                      <w:kern w:val="0"/>
                      <w:sz w:val="15"/>
                      <w:szCs w:val="15"/>
                    </w:rPr>
                    <w:t>7</w:t>
                  </w:r>
                </w:p>
              </w:tc>
              <w:tc>
                <w:tcPr>
                  <w:tcW w:w="279" w:type="pct"/>
                </w:tcPr>
                <w:p w14:paraId="5D7169C4" w14:textId="77777777" w:rsidR="001B6C2D" w:rsidRDefault="00FD38D6">
                  <w:pPr>
                    <w:pStyle w:val="aff1"/>
                    <w:framePr w:hSpace="180" w:wrap="around" w:vAnchor="text" w:hAnchor="page" w:x="1937" w:y="419"/>
                    <w:suppressOverlap/>
                    <w:rPr>
                      <w:rFonts w:cs="宋体"/>
                      <w:bCs w:val="0"/>
                      <w:kern w:val="0"/>
                      <w:sz w:val="15"/>
                      <w:szCs w:val="15"/>
                    </w:rPr>
                  </w:pPr>
                  <w:r>
                    <w:rPr>
                      <w:rFonts w:hint="eastAsia"/>
                      <w:sz w:val="15"/>
                      <w:szCs w:val="15"/>
                    </w:rPr>
                    <w:t>★</w:t>
                  </w:r>
                </w:p>
              </w:tc>
              <w:tc>
                <w:tcPr>
                  <w:tcW w:w="801" w:type="pct"/>
                  <w:vAlign w:val="center"/>
                </w:tcPr>
                <w:p w14:paraId="5612D230" w14:textId="77777777" w:rsidR="001B6C2D" w:rsidRDefault="00FD38D6">
                  <w:pPr>
                    <w:pStyle w:val="aff1"/>
                    <w:framePr w:hSpace="180" w:wrap="around" w:vAnchor="text" w:hAnchor="page" w:x="1937" w:y="419"/>
                    <w:suppressOverlap/>
                    <w:rPr>
                      <w:rFonts w:cs="宋体"/>
                      <w:bCs w:val="0"/>
                      <w:kern w:val="0"/>
                      <w:sz w:val="15"/>
                      <w:szCs w:val="15"/>
                    </w:rPr>
                  </w:pPr>
                  <w:r>
                    <w:rPr>
                      <w:rFonts w:cs="宋体" w:hint="eastAsia"/>
                      <w:bCs w:val="0"/>
                      <w:kern w:val="0"/>
                      <w:sz w:val="15"/>
                      <w:szCs w:val="15"/>
                    </w:rPr>
                    <w:t>安全性</w:t>
                  </w:r>
                </w:p>
              </w:tc>
              <w:tc>
                <w:tcPr>
                  <w:tcW w:w="3641" w:type="pct"/>
                </w:tcPr>
                <w:p w14:paraId="4488D3B9" w14:textId="77777777" w:rsidR="001B6C2D" w:rsidRDefault="00FD38D6">
                  <w:pPr>
                    <w:pStyle w:val="aff1"/>
                    <w:framePr w:hSpace="180" w:wrap="around" w:vAnchor="text" w:hAnchor="page" w:x="1937" w:y="419"/>
                    <w:suppressOverlap/>
                    <w:jc w:val="left"/>
                    <w:rPr>
                      <w:rFonts w:cs="宋体"/>
                      <w:bCs w:val="0"/>
                      <w:kern w:val="0"/>
                      <w:sz w:val="15"/>
                      <w:szCs w:val="15"/>
                    </w:rPr>
                  </w:pPr>
                  <w:r>
                    <w:rPr>
                      <w:rFonts w:cs="宋体" w:hint="eastAsia"/>
                      <w:bCs w:val="0"/>
                      <w:kern w:val="0"/>
                      <w:sz w:val="15"/>
                      <w:szCs w:val="15"/>
                    </w:rPr>
                    <w:t>供应商提供采购人的传输线路应当保证其中传输的数据的安全性，如因供应商原因造成信息泄漏，供应商应当赔偿采购人相应的损失。</w:t>
                  </w:r>
                </w:p>
              </w:tc>
            </w:tr>
            <w:tr w:rsidR="001B6C2D" w14:paraId="2E54541E" w14:textId="77777777">
              <w:trPr>
                <w:trHeight w:val="285"/>
                <w:jc w:val="center"/>
              </w:trPr>
              <w:tc>
                <w:tcPr>
                  <w:tcW w:w="278" w:type="pct"/>
                </w:tcPr>
                <w:p w14:paraId="61A188ED" w14:textId="77777777" w:rsidR="001B6C2D" w:rsidRDefault="00FD38D6">
                  <w:pPr>
                    <w:pStyle w:val="aff1"/>
                    <w:framePr w:hSpace="180" w:wrap="around" w:vAnchor="text" w:hAnchor="page" w:x="1937" w:y="419"/>
                    <w:suppressOverlap/>
                    <w:rPr>
                      <w:rFonts w:cs="宋体"/>
                      <w:bCs w:val="0"/>
                      <w:kern w:val="0"/>
                      <w:sz w:val="15"/>
                      <w:szCs w:val="15"/>
                    </w:rPr>
                  </w:pPr>
                  <w:r>
                    <w:rPr>
                      <w:rFonts w:cs="宋体"/>
                      <w:bCs w:val="0"/>
                      <w:kern w:val="0"/>
                      <w:sz w:val="15"/>
                      <w:szCs w:val="15"/>
                    </w:rPr>
                    <w:t>8</w:t>
                  </w:r>
                </w:p>
              </w:tc>
              <w:tc>
                <w:tcPr>
                  <w:tcW w:w="279" w:type="pct"/>
                </w:tcPr>
                <w:p w14:paraId="4124C849" w14:textId="77777777" w:rsidR="001B6C2D" w:rsidRDefault="00FD38D6">
                  <w:pPr>
                    <w:pStyle w:val="aff1"/>
                    <w:framePr w:hSpace="180" w:wrap="around" w:vAnchor="text" w:hAnchor="page" w:x="1937" w:y="419"/>
                    <w:suppressOverlap/>
                    <w:rPr>
                      <w:rFonts w:cs="宋体"/>
                      <w:bCs w:val="0"/>
                      <w:kern w:val="0"/>
                      <w:sz w:val="15"/>
                      <w:szCs w:val="15"/>
                    </w:rPr>
                  </w:pPr>
                  <w:r>
                    <w:rPr>
                      <w:rFonts w:hint="eastAsia"/>
                      <w:sz w:val="15"/>
                      <w:szCs w:val="15"/>
                    </w:rPr>
                    <w:t>★</w:t>
                  </w:r>
                </w:p>
              </w:tc>
              <w:tc>
                <w:tcPr>
                  <w:tcW w:w="801" w:type="pct"/>
                  <w:vAlign w:val="center"/>
                </w:tcPr>
                <w:p w14:paraId="72792FB6" w14:textId="77777777" w:rsidR="001B6C2D" w:rsidRDefault="00FD38D6">
                  <w:pPr>
                    <w:pStyle w:val="aff1"/>
                    <w:framePr w:hSpace="180" w:wrap="around" w:vAnchor="text" w:hAnchor="page" w:x="1937" w:y="419"/>
                    <w:suppressOverlap/>
                    <w:rPr>
                      <w:rFonts w:cs="宋体"/>
                      <w:bCs w:val="0"/>
                      <w:kern w:val="0"/>
                      <w:sz w:val="15"/>
                      <w:szCs w:val="15"/>
                    </w:rPr>
                  </w:pPr>
                  <w:r>
                    <w:rPr>
                      <w:rFonts w:cs="宋体" w:hint="eastAsia"/>
                      <w:bCs w:val="0"/>
                      <w:kern w:val="0"/>
                      <w:sz w:val="15"/>
                      <w:szCs w:val="15"/>
                    </w:rPr>
                    <w:t>全程</w:t>
                  </w:r>
                  <w:r>
                    <w:rPr>
                      <w:rFonts w:cs="宋体"/>
                      <w:bCs w:val="0"/>
                      <w:kern w:val="0"/>
                      <w:sz w:val="15"/>
                      <w:szCs w:val="15"/>
                    </w:rPr>
                    <w:t>实施</w:t>
                  </w:r>
                </w:p>
              </w:tc>
              <w:tc>
                <w:tcPr>
                  <w:tcW w:w="3641" w:type="pct"/>
                </w:tcPr>
                <w:p w14:paraId="7AF75D28" w14:textId="77777777" w:rsidR="001B6C2D" w:rsidRDefault="00FD38D6">
                  <w:pPr>
                    <w:pStyle w:val="aff1"/>
                    <w:framePr w:hSpace="180" w:wrap="around" w:vAnchor="text" w:hAnchor="page" w:x="1937" w:y="419"/>
                    <w:suppressOverlap/>
                    <w:jc w:val="left"/>
                    <w:rPr>
                      <w:rFonts w:cs="宋体"/>
                      <w:bCs w:val="0"/>
                      <w:kern w:val="0"/>
                      <w:sz w:val="15"/>
                      <w:szCs w:val="15"/>
                    </w:rPr>
                  </w:pPr>
                  <w:r>
                    <w:rPr>
                      <w:rFonts w:cs="宋体" w:hint="eastAsia"/>
                      <w:bCs w:val="0"/>
                      <w:kern w:val="0"/>
                      <w:sz w:val="15"/>
                      <w:szCs w:val="15"/>
                    </w:rPr>
                    <w:t>供应商负责局端至中国气象局、省（自治区、直辖市）气象局指定机房设备的全部施工，入楼路由由招标方指定。供应商提供整条光路，并包括两端尾纤。用户负责与链路经过的所有产权物业进行协商，招标方仅负责机房内接入协调工作。</w:t>
                  </w:r>
                </w:p>
              </w:tc>
            </w:tr>
            <w:tr w:rsidR="001B6C2D" w14:paraId="643DF024" w14:textId="77777777">
              <w:trPr>
                <w:trHeight w:val="285"/>
                <w:jc w:val="center"/>
              </w:trPr>
              <w:tc>
                <w:tcPr>
                  <w:tcW w:w="278" w:type="pct"/>
                </w:tcPr>
                <w:p w14:paraId="560DE68F" w14:textId="77777777" w:rsidR="001B6C2D" w:rsidRDefault="00FD38D6">
                  <w:pPr>
                    <w:pStyle w:val="aff1"/>
                    <w:framePr w:hSpace="180" w:wrap="around" w:vAnchor="text" w:hAnchor="page" w:x="1937" w:y="419"/>
                    <w:suppressOverlap/>
                    <w:rPr>
                      <w:rFonts w:cs="宋体"/>
                      <w:bCs w:val="0"/>
                      <w:kern w:val="0"/>
                      <w:sz w:val="15"/>
                      <w:szCs w:val="15"/>
                    </w:rPr>
                  </w:pPr>
                  <w:r>
                    <w:rPr>
                      <w:rFonts w:cs="宋体"/>
                      <w:bCs w:val="0"/>
                      <w:kern w:val="0"/>
                      <w:sz w:val="15"/>
                      <w:szCs w:val="15"/>
                    </w:rPr>
                    <w:t>10</w:t>
                  </w:r>
                </w:p>
              </w:tc>
              <w:tc>
                <w:tcPr>
                  <w:tcW w:w="279" w:type="pct"/>
                </w:tcPr>
                <w:p w14:paraId="3967A5BD" w14:textId="77777777" w:rsidR="001B6C2D" w:rsidRDefault="00FD38D6">
                  <w:pPr>
                    <w:pStyle w:val="aff1"/>
                    <w:framePr w:hSpace="180" w:wrap="around" w:vAnchor="text" w:hAnchor="page" w:x="1937" w:y="419"/>
                    <w:suppressOverlap/>
                    <w:rPr>
                      <w:rFonts w:cs="宋体"/>
                      <w:bCs w:val="0"/>
                      <w:kern w:val="0"/>
                      <w:sz w:val="15"/>
                      <w:szCs w:val="15"/>
                    </w:rPr>
                  </w:pPr>
                  <w:r>
                    <w:rPr>
                      <w:rFonts w:hint="eastAsia"/>
                      <w:sz w:val="15"/>
                      <w:szCs w:val="15"/>
                    </w:rPr>
                    <w:t>★</w:t>
                  </w:r>
                </w:p>
              </w:tc>
              <w:tc>
                <w:tcPr>
                  <w:tcW w:w="801" w:type="pct"/>
                  <w:vAlign w:val="center"/>
                </w:tcPr>
                <w:p w14:paraId="5F2601E3" w14:textId="77777777" w:rsidR="001B6C2D" w:rsidRDefault="00FD38D6">
                  <w:pPr>
                    <w:pStyle w:val="aff1"/>
                    <w:framePr w:hSpace="180" w:wrap="around" w:vAnchor="text" w:hAnchor="page" w:x="1937" w:y="419"/>
                    <w:suppressOverlap/>
                    <w:rPr>
                      <w:rFonts w:cs="宋体"/>
                      <w:bCs w:val="0"/>
                      <w:kern w:val="0"/>
                      <w:sz w:val="15"/>
                      <w:szCs w:val="15"/>
                    </w:rPr>
                  </w:pPr>
                  <w:r>
                    <w:rPr>
                      <w:rFonts w:cs="宋体" w:hint="eastAsia"/>
                      <w:bCs w:val="0"/>
                      <w:kern w:val="0"/>
                      <w:sz w:val="15"/>
                      <w:szCs w:val="15"/>
                    </w:rPr>
                    <w:t>重大</w:t>
                  </w:r>
                  <w:r>
                    <w:rPr>
                      <w:rFonts w:cs="宋体"/>
                      <w:bCs w:val="0"/>
                      <w:kern w:val="0"/>
                      <w:sz w:val="15"/>
                      <w:szCs w:val="15"/>
                    </w:rPr>
                    <w:t>保障</w:t>
                  </w:r>
                </w:p>
              </w:tc>
              <w:tc>
                <w:tcPr>
                  <w:tcW w:w="3641" w:type="pct"/>
                </w:tcPr>
                <w:p w14:paraId="5F1430B5" w14:textId="77777777" w:rsidR="001B6C2D" w:rsidRDefault="00FD38D6">
                  <w:pPr>
                    <w:pStyle w:val="aff1"/>
                    <w:framePr w:hSpace="180" w:wrap="around" w:vAnchor="text" w:hAnchor="page" w:x="1937" w:y="419"/>
                    <w:suppressOverlap/>
                    <w:jc w:val="left"/>
                    <w:rPr>
                      <w:rFonts w:cs="宋体"/>
                      <w:bCs w:val="0"/>
                      <w:kern w:val="0"/>
                      <w:sz w:val="15"/>
                      <w:szCs w:val="15"/>
                    </w:rPr>
                  </w:pPr>
                  <w:r>
                    <w:rPr>
                      <w:rFonts w:cs="宋体" w:hint="eastAsia"/>
                      <w:bCs w:val="0"/>
                      <w:kern w:val="0"/>
                      <w:sz w:val="15"/>
                      <w:szCs w:val="15"/>
                    </w:rPr>
                    <w:t>在汛期、重大节日及重要事件的气象保障期间，乙方向甲方免费提供不少于</w:t>
                  </w:r>
                  <w:r>
                    <w:rPr>
                      <w:rFonts w:cs="宋体" w:hint="eastAsia"/>
                      <w:bCs w:val="0"/>
                      <w:kern w:val="0"/>
                      <w:sz w:val="15"/>
                      <w:szCs w:val="15"/>
                    </w:rPr>
                    <w:t>5</w:t>
                  </w:r>
                  <w:r>
                    <w:rPr>
                      <w:rFonts w:cs="宋体" w:hint="eastAsia"/>
                      <w:bCs w:val="0"/>
                      <w:kern w:val="0"/>
                      <w:sz w:val="15"/>
                      <w:szCs w:val="15"/>
                    </w:rPr>
                    <w:t>个重大活动保障任务相关的</w:t>
                  </w:r>
                  <w:r>
                    <w:rPr>
                      <w:rFonts w:cs="宋体" w:hint="eastAsia"/>
                      <w:bCs w:val="0"/>
                      <w:kern w:val="0"/>
                      <w:sz w:val="15"/>
                      <w:szCs w:val="15"/>
                    </w:rPr>
                    <w:t>MPLS-VPN</w:t>
                  </w:r>
                  <w:r>
                    <w:rPr>
                      <w:rFonts w:cs="宋体" w:hint="eastAsia"/>
                      <w:bCs w:val="0"/>
                      <w:kern w:val="0"/>
                      <w:sz w:val="15"/>
                      <w:szCs w:val="15"/>
                    </w:rPr>
                    <w:t>节点的重保服务，保证用户重点线路在重要运行时期的零中断。每次重大活动重保期间，乙方根据甲方需求免费提供</w:t>
                  </w:r>
                  <w:r>
                    <w:rPr>
                      <w:rFonts w:cs="宋体" w:hint="eastAsia"/>
                      <w:bCs w:val="0"/>
                      <w:kern w:val="0"/>
                      <w:sz w:val="15"/>
                      <w:szCs w:val="15"/>
                    </w:rPr>
                    <w:t>MPLS-VPN</w:t>
                  </w:r>
                  <w:r>
                    <w:rPr>
                      <w:rFonts w:cs="宋体" w:hint="eastAsia"/>
                      <w:bCs w:val="0"/>
                      <w:kern w:val="0"/>
                      <w:sz w:val="15"/>
                      <w:szCs w:val="15"/>
                    </w:rPr>
                    <w:t>节点或</w:t>
                  </w:r>
                  <w:r>
                    <w:rPr>
                      <w:rFonts w:cs="宋体" w:hint="eastAsia"/>
                      <w:bCs w:val="0"/>
                      <w:kern w:val="0"/>
                      <w:sz w:val="15"/>
                      <w:szCs w:val="15"/>
                    </w:rPr>
                    <w:t>MSTP</w:t>
                  </w:r>
                  <w:r>
                    <w:rPr>
                      <w:rFonts w:cs="宋体" w:hint="eastAsia"/>
                      <w:bCs w:val="0"/>
                      <w:kern w:val="0"/>
                      <w:sz w:val="15"/>
                      <w:szCs w:val="15"/>
                    </w:rPr>
                    <w:t>的临时升速服务。甲方提出正式申请后，乙方一个月内完成扩容实施工作。重保期不应产生任何额外费用。</w:t>
                  </w:r>
                </w:p>
              </w:tc>
            </w:tr>
            <w:tr w:rsidR="001B6C2D" w14:paraId="5CCAF7ED" w14:textId="77777777">
              <w:trPr>
                <w:trHeight w:val="285"/>
                <w:jc w:val="center"/>
              </w:trPr>
              <w:tc>
                <w:tcPr>
                  <w:tcW w:w="278" w:type="pct"/>
                </w:tcPr>
                <w:p w14:paraId="61ADC590" w14:textId="77777777" w:rsidR="001B6C2D" w:rsidRDefault="00FD38D6">
                  <w:pPr>
                    <w:pStyle w:val="aff1"/>
                    <w:framePr w:hSpace="180" w:wrap="around" w:vAnchor="text" w:hAnchor="page" w:x="1937" w:y="419"/>
                    <w:suppressOverlap/>
                    <w:rPr>
                      <w:rFonts w:cs="宋体"/>
                      <w:bCs w:val="0"/>
                      <w:kern w:val="0"/>
                      <w:sz w:val="15"/>
                      <w:szCs w:val="15"/>
                    </w:rPr>
                  </w:pPr>
                  <w:r>
                    <w:rPr>
                      <w:rFonts w:cs="宋体"/>
                      <w:bCs w:val="0"/>
                      <w:kern w:val="0"/>
                      <w:sz w:val="15"/>
                      <w:szCs w:val="15"/>
                    </w:rPr>
                    <w:t>12</w:t>
                  </w:r>
                </w:p>
              </w:tc>
              <w:tc>
                <w:tcPr>
                  <w:tcW w:w="279" w:type="pct"/>
                </w:tcPr>
                <w:p w14:paraId="62926228" w14:textId="77777777" w:rsidR="001B6C2D" w:rsidRDefault="00FD38D6">
                  <w:pPr>
                    <w:pStyle w:val="aff1"/>
                    <w:framePr w:hSpace="180" w:wrap="around" w:vAnchor="text" w:hAnchor="page" w:x="1937" w:y="419"/>
                    <w:suppressOverlap/>
                    <w:rPr>
                      <w:rFonts w:cs="宋体"/>
                      <w:bCs w:val="0"/>
                      <w:kern w:val="0"/>
                      <w:sz w:val="15"/>
                      <w:szCs w:val="15"/>
                    </w:rPr>
                  </w:pPr>
                  <w:r>
                    <w:rPr>
                      <w:rFonts w:hint="eastAsia"/>
                      <w:sz w:val="15"/>
                      <w:szCs w:val="15"/>
                    </w:rPr>
                    <w:t>★</w:t>
                  </w:r>
                </w:p>
              </w:tc>
              <w:tc>
                <w:tcPr>
                  <w:tcW w:w="801" w:type="pct"/>
                  <w:vAlign w:val="center"/>
                </w:tcPr>
                <w:p w14:paraId="7DFFDA6F" w14:textId="77777777" w:rsidR="001B6C2D" w:rsidRDefault="00FD38D6">
                  <w:pPr>
                    <w:pStyle w:val="aff1"/>
                    <w:framePr w:hSpace="180" w:wrap="around" w:vAnchor="text" w:hAnchor="page" w:x="1937" w:y="419"/>
                    <w:suppressOverlap/>
                    <w:rPr>
                      <w:rFonts w:cs="宋体"/>
                      <w:bCs w:val="0"/>
                      <w:kern w:val="0"/>
                      <w:sz w:val="15"/>
                      <w:szCs w:val="15"/>
                    </w:rPr>
                  </w:pPr>
                  <w:r>
                    <w:rPr>
                      <w:rFonts w:cs="宋体" w:hint="eastAsia"/>
                      <w:bCs w:val="0"/>
                      <w:kern w:val="0"/>
                      <w:sz w:val="15"/>
                      <w:szCs w:val="15"/>
                    </w:rPr>
                    <w:t>其他</w:t>
                  </w:r>
                </w:p>
              </w:tc>
              <w:tc>
                <w:tcPr>
                  <w:tcW w:w="3641" w:type="pct"/>
                </w:tcPr>
                <w:p w14:paraId="33E071C6" w14:textId="77777777" w:rsidR="001B6C2D" w:rsidRDefault="00FD38D6">
                  <w:pPr>
                    <w:pStyle w:val="aff1"/>
                    <w:framePr w:hSpace="180" w:wrap="around" w:vAnchor="text" w:hAnchor="page" w:x="1937" w:y="419"/>
                    <w:suppressOverlap/>
                    <w:jc w:val="left"/>
                    <w:rPr>
                      <w:rFonts w:cs="宋体"/>
                      <w:bCs w:val="0"/>
                      <w:kern w:val="0"/>
                      <w:sz w:val="15"/>
                      <w:szCs w:val="15"/>
                    </w:rPr>
                  </w:pPr>
                  <w:r>
                    <w:rPr>
                      <w:rFonts w:cs="宋体" w:hint="eastAsia"/>
                      <w:bCs w:val="0"/>
                      <w:kern w:val="0"/>
                      <w:sz w:val="15"/>
                      <w:szCs w:val="15"/>
                    </w:rPr>
                    <w:t>供应商须免费提供</w:t>
                  </w:r>
                  <w:r>
                    <w:rPr>
                      <w:rFonts w:cs="宋体" w:hint="eastAsia"/>
                      <w:bCs w:val="0"/>
                      <w:kern w:val="0"/>
                      <w:sz w:val="15"/>
                      <w:szCs w:val="15"/>
                    </w:rPr>
                    <w:t>2</w:t>
                  </w:r>
                  <w:r>
                    <w:rPr>
                      <w:rFonts w:cs="宋体" w:hint="eastAsia"/>
                      <w:bCs w:val="0"/>
                      <w:kern w:val="0"/>
                      <w:sz w:val="15"/>
                      <w:szCs w:val="15"/>
                    </w:rPr>
                    <w:t>条北京互联网出口，带宽分别不低于</w:t>
                  </w:r>
                  <w:r>
                    <w:rPr>
                      <w:rFonts w:cs="宋体" w:hint="eastAsia"/>
                      <w:bCs w:val="0"/>
                      <w:kern w:val="0"/>
                      <w:sz w:val="15"/>
                      <w:szCs w:val="15"/>
                    </w:rPr>
                    <w:t>2.</w:t>
                  </w:r>
                  <w:r>
                    <w:rPr>
                      <w:rFonts w:cs="宋体"/>
                      <w:bCs w:val="0"/>
                      <w:kern w:val="0"/>
                      <w:sz w:val="15"/>
                      <w:szCs w:val="15"/>
                    </w:rPr>
                    <w:t>9</w:t>
                  </w:r>
                  <w:r>
                    <w:rPr>
                      <w:rFonts w:cs="宋体" w:hint="eastAsia"/>
                      <w:bCs w:val="0"/>
                      <w:kern w:val="0"/>
                      <w:sz w:val="15"/>
                      <w:szCs w:val="15"/>
                    </w:rPr>
                    <w:t>G</w:t>
                  </w:r>
                  <w:r>
                    <w:rPr>
                      <w:rFonts w:cs="宋体" w:hint="eastAsia"/>
                      <w:bCs w:val="0"/>
                      <w:kern w:val="0"/>
                      <w:sz w:val="15"/>
                      <w:szCs w:val="15"/>
                    </w:rPr>
                    <w:t>（不低于</w:t>
                  </w:r>
                  <w:r>
                    <w:rPr>
                      <w:rFonts w:cs="宋体" w:hint="eastAsia"/>
                      <w:bCs w:val="0"/>
                      <w:kern w:val="0"/>
                      <w:sz w:val="15"/>
                      <w:szCs w:val="15"/>
                    </w:rPr>
                    <w:t>1</w:t>
                  </w:r>
                  <w:r>
                    <w:rPr>
                      <w:rFonts w:cs="宋体"/>
                      <w:bCs w:val="0"/>
                      <w:kern w:val="0"/>
                      <w:sz w:val="15"/>
                      <w:szCs w:val="15"/>
                    </w:rPr>
                    <w:t>024</w:t>
                  </w:r>
                  <w:r>
                    <w:rPr>
                      <w:rFonts w:cs="宋体" w:hint="eastAsia"/>
                      <w:bCs w:val="0"/>
                      <w:kern w:val="0"/>
                      <w:sz w:val="15"/>
                      <w:szCs w:val="15"/>
                    </w:rPr>
                    <w:t>个</w:t>
                  </w:r>
                  <w:r>
                    <w:rPr>
                      <w:rFonts w:cs="宋体" w:hint="eastAsia"/>
                      <w:bCs w:val="0"/>
                      <w:kern w:val="0"/>
                      <w:sz w:val="15"/>
                      <w:szCs w:val="15"/>
                    </w:rPr>
                    <w:t>IPv</w:t>
                  </w:r>
                  <w:r>
                    <w:rPr>
                      <w:rFonts w:cs="宋体"/>
                      <w:bCs w:val="0"/>
                      <w:kern w:val="0"/>
                      <w:sz w:val="15"/>
                      <w:szCs w:val="15"/>
                    </w:rPr>
                    <w:t>4</w:t>
                  </w:r>
                  <w:r>
                    <w:rPr>
                      <w:rFonts w:cs="宋体" w:hint="eastAsia"/>
                      <w:bCs w:val="0"/>
                      <w:kern w:val="0"/>
                      <w:sz w:val="15"/>
                      <w:szCs w:val="15"/>
                    </w:rPr>
                    <w:t>、</w:t>
                  </w:r>
                  <w:r>
                    <w:rPr>
                      <w:rFonts w:cs="宋体" w:hint="eastAsia"/>
                      <w:bCs w:val="0"/>
                      <w:kern w:val="0"/>
                      <w:sz w:val="15"/>
                      <w:szCs w:val="15"/>
                    </w:rPr>
                    <w:t>64</w:t>
                  </w:r>
                  <w:r>
                    <w:rPr>
                      <w:rFonts w:cs="宋体" w:hint="eastAsia"/>
                      <w:bCs w:val="0"/>
                      <w:kern w:val="0"/>
                      <w:sz w:val="15"/>
                      <w:szCs w:val="15"/>
                    </w:rPr>
                    <w:t>位</w:t>
                  </w:r>
                  <w:r>
                    <w:rPr>
                      <w:rFonts w:cs="宋体" w:hint="eastAsia"/>
                      <w:bCs w:val="0"/>
                      <w:kern w:val="0"/>
                      <w:sz w:val="15"/>
                      <w:szCs w:val="15"/>
                    </w:rPr>
                    <w:t>IPv6</w:t>
                  </w:r>
                  <w:r>
                    <w:rPr>
                      <w:rFonts w:cs="宋体" w:hint="eastAsia"/>
                      <w:bCs w:val="0"/>
                      <w:kern w:val="0"/>
                      <w:sz w:val="15"/>
                      <w:szCs w:val="15"/>
                    </w:rPr>
                    <w:t>地址）和</w:t>
                  </w:r>
                  <w:r>
                    <w:rPr>
                      <w:rFonts w:cs="宋体" w:hint="eastAsia"/>
                      <w:bCs w:val="0"/>
                      <w:kern w:val="0"/>
                      <w:sz w:val="15"/>
                      <w:szCs w:val="15"/>
                    </w:rPr>
                    <w:t>1.8G</w:t>
                  </w:r>
                  <w:r>
                    <w:rPr>
                      <w:rFonts w:cs="宋体" w:hint="eastAsia"/>
                      <w:bCs w:val="0"/>
                      <w:kern w:val="0"/>
                      <w:sz w:val="15"/>
                      <w:szCs w:val="15"/>
                    </w:rPr>
                    <w:t>（不低于</w:t>
                  </w:r>
                  <w:r>
                    <w:rPr>
                      <w:rFonts w:cs="宋体"/>
                      <w:bCs w:val="0"/>
                      <w:kern w:val="0"/>
                      <w:sz w:val="15"/>
                      <w:szCs w:val="15"/>
                    </w:rPr>
                    <w:t>256</w:t>
                  </w:r>
                  <w:r>
                    <w:rPr>
                      <w:rFonts w:cs="宋体" w:hint="eastAsia"/>
                      <w:bCs w:val="0"/>
                      <w:kern w:val="0"/>
                      <w:sz w:val="15"/>
                      <w:szCs w:val="15"/>
                    </w:rPr>
                    <w:t>个</w:t>
                  </w:r>
                  <w:r>
                    <w:rPr>
                      <w:rFonts w:cs="宋体" w:hint="eastAsia"/>
                      <w:bCs w:val="0"/>
                      <w:kern w:val="0"/>
                      <w:sz w:val="15"/>
                      <w:szCs w:val="15"/>
                    </w:rPr>
                    <w:t>IPv</w:t>
                  </w:r>
                  <w:r>
                    <w:rPr>
                      <w:rFonts w:cs="宋体"/>
                      <w:bCs w:val="0"/>
                      <w:kern w:val="0"/>
                      <w:sz w:val="15"/>
                      <w:szCs w:val="15"/>
                    </w:rPr>
                    <w:t>4</w:t>
                  </w:r>
                  <w:r>
                    <w:rPr>
                      <w:rFonts w:cs="宋体" w:hint="eastAsia"/>
                      <w:bCs w:val="0"/>
                      <w:kern w:val="0"/>
                      <w:sz w:val="15"/>
                      <w:szCs w:val="15"/>
                    </w:rPr>
                    <w:t>地址）；提供的云存储、云主机（包含</w:t>
                  </w:r>
                  <w:r>
                    <w:rPr>
                      <w:rFonts w:cs="宋体" w:hint="eastAsia"/>
                      <w:bCs w:val="0"/>
                      <w:kern w:val="0"/>
                      <w:sz w:val="15"/>
                      <w:szCs w:val="15"/>
                    </w:rPr>
                    <w:t>1T</w:t>
                  </w:r>
                  <w:r>
                    <w:rPr>
                      <w:rFonts w:cs="宋体" w:hint="eastAsia"/>
                      <w:bCs w:val="0"/>
                      <w:kern w:val="0"/>
                      <w:sz w:val="15"/>
                      <w:szCs w:val="15"/>
                    </w:rPr>
                    <w:t>硬盘、</w:t>
                  </w:r>
                  <w:r>
                    <w:rPr>
                      <w:rFonts w:cs="宋体" w:hint="eastAsia"/>
                      <w:bCs w:val="0"/>
                      <w:kern w:val="0"/>
                      <w:sz w:val="15"/>
                      <w:szCs w:val="15"/>
                    </w:rPr>
                    <w:t>6</w:t>
                  </w:r>
                  <w:r>
                    <w:rPr>
                      <w:rFonts w:cs="宋体" w:hint="eastAsia"/>
                      <w:bCs w:val="0"/>
                      <w:kern w:val="0"/>
                      <w:sz w:val="15"/>
                      <w:szCs w:val="15"/>
                    </w:rPr>
                    <w:t>台云主机、</w:t>
                  </w:r>
                  <w:r>
                    <w:rPr>
                      <w:rFonts w:cs="宋体" w:hint="eastAsia"/>
                      <w:bCs w:val="0"/>
                      <w:kern w:val="0"/>
                      <w:sz w:val="15"/>
                      <w:szCs w:val="15"/>
                    </w:rPr>
                    <w:t>200M</w:t>
                  </w:r>
                  <w:r>
                    <w:rPr>
                      <w:rFonts w:cs="宋体" w:hint="eastAsia"/>
                      <w:bCs w:val="0"/>
                      <w:kern w:val="0"/>
                      <w:sz w:val="15"/>
                      <w:szCs w:val="15"/>
                    </w:rPr>
                    <w:t>互联网专线）、云安全等相关云业务；配套所有</w:t>
                  </w:r>
                  <w:r>
                    <w:rPr>
                      <w:rFonts w:cs="宋体"/>
                      <w:bCs w:val="0"/>
                      <w:kern w:val="0"/>
                      <w:sz w:val="15"/>
                      <w:szCs w:val="15"/>
                    </w:rPr>
                    <w:t>MPLS-VPN</w:t>
                  </w:r>
                  <w:r>
                    <w:rPr>
                      <w:rFonts w:cs="宋体" w:hint="eastAsia"/>
                      <w:bCs w:val="0"/>
                      <w:kern w:val="0"/>
                      <w:sz w:val="15"/>
                      <w:szCs w:val="15"/>
                    </w:rPr>
                    <w:t>节点的网管专家服务、驻场工程师</w:t>
                  </w:r>
                  <w:r>
                    <w:rPr>
                      <w:rFonts w:cs="宋体" w:hint="eastAsia"/>
                      <w:bCs w:val="0"/>
                      <w:kern w:val="0"/>
                      <w:sz w:val="15"/>
                      <w:szCs w:val="15"/>
                    </w:rPr>
                    <w:t>2</w:t>
                  </w:r>
                  <w:r>
                    <w:rPr>
                      <w:rFonts w:cs="宋体" w:hint="eastAsia"/>
                      <w:bCs w:val="0"/>
                      <w:kern w:val="0"/>
                      <w:sz w:val="15"/>
                      <w:szCs w:val="15"/>
                    </w:rPr>
                    <w:t>名，机房设备梳理运维，季度巡检及线路运维、重大事件及汛期重保、网络安全技术测试、组播业务测试等</w:t>
                  </w:r>
                  <w:r>
                    <w:rPr>
                      <w:rFonts w:cs="宋体" w:hint="eastAsia"/>
                      <w:bCs w:val="0"/>
                      <w:kern w:val="0"/>
                      <w:sz w:val="15"/>
                      <w:szCs w:val="15"/>
                    </w:rPr>
                    <w:t>ICT</w:t>
                  </w:r>
                  <w:r>
                    <w:rPr>
                      <w:rFonts w:cs="宋体" w:hint="eastAsia"/>
                      <w:bCs w:val="0"/>
                      <w:kern w:val="0"/>
                      <w:sz w:val="15"/>
                      <w:szCs w:val="15"/>
                    </w:rPr>
                    <w:t>服务；当采购人有升速需求时，可动态调整</w:t>
                  </w:r>
                  <w:r>
                    <w:rPr>
                      <w:rFonts w:cs="宋体" w:hint="eastAsia"/>
                      <w:bCs w:val="0"/>
                      <w:kern w:val="0"/>
                      <w:sz w:val="15"/>
                      <w:szCs w:val="15"/>
                    </w:rPr>
                    <w:t>MPLS-VPN</w:t>
                  </w:r>
                  <w:r>
                    <w:rPr>
                      <w:rFonts w:cs="宋体" w:hint="eastAsia"/>
                      <w:bCs w:val="0"/>
                      <w:kern w:val="0"/>
                      <w:sz w:val="15"/>
                      <w:szCs w:val="15"/>
                    </w:rPr>
                    <w:t>整体带宽，需至少提前</w:t>
                  </w:r>
                  <w:r>
                    <w:rPr>
                      <w:rFonts w:cs="宋体" w:hint="eastAsia"/>
                      <w:bCs w:val="0"/>
                      <w:kern w:val="0"/>
                      <w:sz w:val="15"/>
                      <w:szCs w:val="15"/>
                    </w:rPr>
                    <w:t>10</w:t>
                  </w:r>
                  <w:r>
                    <w:rPr>
                      <w:rFonts w:cs="宋体" w:hint="eastAsia"/>
                      <w:bCs w:val="0"/>
                      <w:kern w:val="0"/>
                      <w:sz w:val="15"/>
                      <w:szCs w:val="15"/>
                    </w:rPr>
                    <w:t>个工作日告知供应商，供应商在带宽总和保持不变的前提下，配合采购人进行多条线路的速率上调以及下调。</w:t>
                  </w:r>
                </w:p>
              </w:tc>
            </w:tr>
          </w:tbl>
          <w:p w14:paraId="46911675" w14:textId="77777777" w:rsidR="001B6C2D" w:rsidRDefault="001B6C2D">
            <w:pPr>
              <w:widowControl/>
              <w:jc w:val="center"/>
              <w:textAlignment w:val="center"/>
              <w:rPr>
                <w:rFonts w:ascii="宋体" w:hAnsi="宋体"/>
                <w:b/>
                <w:bCs/>
                <w:color w:val="000000"/>
                <w:kern w:val="0"/>
              </w:rPr>
            </w:pPr>
          </w:p>
        </w:tc>
      </w:tr>
    </w:tbl>
    <w:p w14:paraId="7ECEE446" w14:textId="77777777" w:rsidR="001B6C2D" w:rsidRDefault="00FD38D6">
      <w:pPr>
        <w:spacing w:beforeLines="50" w:before="156" w:line="360" w:lineRule="auto"/>
        <w:rPr>
          <w:rFonts w:ascii="宋体" w:hAnsi="宋体"/>
          <w:szCs w:val="21"/>
        </w:rPr>
      </w:pPr>
      <w:r>
        <w:rPr>
          <w:rFonts w:ascii="宋体" w:hAnsi="宋体" w:hint="eastAsia"/>
          <w:szCs w:val="21"/>
        </w:rPr>
        <w:t>注：根据项目具体情况，对投标人有具体要求，且</w:t>
      </w:r>
      <w:r>
        <w:rPr>
          <w:rFonts w:ascii="宋体" w:hAnsi="宋体" w:hint="eastAsia"/>
          <w:szCs w:val="21"/>
          <w:highlight w:val="yellow"/>
        </w:rPr>
        <w:t>投标人必须遵守的，逐条列出</w:t>
      </w:r>
      <w:r>
        <w:rPr>
          <w:rFonts w:ascii="宋体" w:hAnsi="宋体" w:hint="eastAsia"/>
          <w:szCs w:val="21"/>
        </w:rPr>
        <w:t>。</w:t>
      </w:r>
    </w:p>
    <w:p w14:paraId="4DFFBB32" w14:textId="77777777" w:rsidR="001B6C2D" w:rsidRDefault="001B6C2D">
      <w:pPr>
        <w:spacing w:beforeLines="50" w:before="156" w:line="360" w:lineRule="auto"/>
        <w:ind w:firstLine="420"/>
      </w:pPr>
    </w:p>
    <w:p w14:paraId="610B4F4A" w14:textId="77777777" w:rsidR="001B6C2D" w:rsidRDefault="001B6C2D"/>
    <w:bookmarkEnd w:id="56"/>
    <w:p w14:paraId="416067F1" w14:textId="77777777" w:rsidR="001B6C2D" w:rsidRDefault="001B6C2D">
      <w:pPr>
        <w:spacing w:beforeLines="50" w:before="156" w:line="360" w:lineRule="auto"/>
        <w:jc w:val="center"/>
        <w:outlineLvl w:val="1"/>
        <w:rPr>
          <w:rFonts w:ascii="宋体" w:hAnsi="宋体"/>
          <w:b/>
          <w:sz w:val="30"/>
          <w:szCs w:val="30"/>
        </w:rPr>
        <w:sectPr w:rsidR="001B6C2D">
          <w:headerReference w:type="default" r:id="rId10"/>
          <w:footerReference w:type="default" r:id="rId11"/>
          <w:pgSz w:w="11906" w:h="16838"/>
          <w:pgMar w:top="1440" w:right="1800" w:bottom="1440" w:left="1800" w:header="851" w:footer="992" w:gutter="0"/>
          <w:cols w:space="708"/>
          <w:docGrid w:type="lines" w:linePitch="312"/>
        </w:sectPr>
      </w:pPr>
    </w:p>
    <w:p w14:paraId="2F057848" w14:textId="77777777" w:rsidR="001B6C2D" w:rsidRDefault="00FD38D6">
      <w:pPr>
        <w:spacing w:line="360" w:lineRule="auto"/>
        <w:jc w:val="center"/>
        <w:outlineLvl w:val="0"/>
        <w:rPr>
          <w:b/>
          <w:sz w:val="48"/>
          <w:szCs w:val="36"/>
        </w:rPr>
      </w:pPr>
      <w:r>
        <w:rPr>
          <w:rFonts w:hint="eastAsia"/>
          <w:b/>
          <w:sz w:val="48"/>
          <w:szCs w:val="36"/>
        </w:rPr>
        <w:lastRenderedPageBreak/>
        <w:t>第三分册：采购合同</w:t>
      </w:r>
    </w:p>
    <w:p w14:paraId="66927DF4" w14:textId="77777777" w:rsidR="001B6C2D" w:rsidRDefault="001B6C2D">
      <w:pPr>
        <w:spacing w:line="360" w:lineRule="auto"/>
        <w:rPr>
          <w:b/>
          <w:bCs/>
          <w:sz w:val="28"/>
          <w:szCs w:val="28"/>
        </w:rPr>
      </w:pPr>
    </w:p>
    <w:p w14:paraId="4AD787CD" w14:textId="77777777" w:rsidR="001B6C2D" w:rsidRDefault="00FD38D6">
      <w:pPr>
        <w:spacing w:line="360" w:lineRule="auto"/>
        <w:ind w:firstLineChars="1460" w:firstLine="3078"/>
        <w:jc w:val="left"/>
        <w:rPr>
          <w:b/>
          <w:bCs/>
          <w:szCs w:val="21"/>
        </w:rPr>
      </w:pPr>
      <w:bookmarkStart w:id="57" w:name="采购公告合同部分_ZBGGHT"/>
      <w:r>
        <w:rPr>
          <w:rFonts w:hint="eastAsia"/>
          <w:b/>
          <w:bCs/>
          <w:szCs w:val="21"/>
        </w:rPr>
        <w:t>第九章</w:t>
      </w:r>
      <w:r>
        <w:rPr>
          <w:rFonts w:hint="eastAsia"/>
          <w:b/>
          <w:bCs/>
          <w:szCs w:val="21"/>
        </w:rPr>
        <w:t xml:space="preserve">  </w:t>
      </w:r>
      <w:r>
        <w:rPr>
          <w:rFonts w:hint="eastAsia"/>
          <w:b/>
          <w:bCs/>
          <w:szCs w:val="21"/>
        </w:rPr>
        <w:t>采购合同</w:t>
      </w:r>
    </w:p>
    <w:p w14:paraId="079A2521" w14:textId="77777777" w:rsidR="001B6C2D" w:rsidRDefault="00FD38D6">
      <w:pPr>
        <w:spacing w:line="360" w:lineRule="auto"/>
        <w:ind w:firstLineChars="1460" w:firstLine="3078"/>
        <w:jc w:val="left"/>
        <w:rPr>
          <w:b/>
          <w:bCs/>
          <w:szCs w:val="21"/>
        </w:rPr>
      </w:pPr>
      <w:r>
        <w:rPr>
          <w:b/>
          <w:bCs/>
          <w:szCs w:val="21"/>
        </w:rPr>
        <w:br w:type="page"/>
      </w:r>
    </w:p>
    <w:p w14:paraId="65A91E72" w14:textId="77777777" w:rsidR="001B6C2D" w:rsidRDefault="00FD38D6">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14:paraId="243A6785" w14:textId="77777777" w:rsidR="001B6C2D" w:rsidRDefault="001B6C2D">
      <w:pPr>
        <w:rPr>
          <w:rFonts w:ascii="宋体" w:hAnsi="宋体" w:cs="宋体"/>
          <w:b/>
          <w:bCs/>
          <w:spacing w:val="-20"/>
          <w:kern w:val="44"/>
          <w:sz w:val="40"/>
          <w:szCs w:val="40"/>
        </w:rPr>
      </w:pPr>
    </w:p>
    <w:p w14:paraId="011D0F94" w14:textId="77777777" w:rsidR="001B6C2D" w:rsidRDefault="001B6C2D">
      <w:pPr>
        <w:rPr>
          <w:rFonts w:ascii="宋体" w:hAnsi="宋体" w:cs="宋体"/>
          <w:b/>
          <w:bCs/>
          <w:spacing w:val="-20"/>
          <w:kern w:val="44"/>
          <w:sz w:val="40"/>
          <w:szCs w:val="40"/>
        </w:rPr>
      </w:pPr>
    </w:p>
    <w:p w14:paraId="0773882B" w14:textId="77777777" w:rsidR="001B6C2D" w:rsidRDefault="001B6C2D">
      <w:pPr>
        <w:rPr>
          <w:rFonts w:ascii="宋体" w:hAnsi="宋体" w:cs="宋体"/>
          <w:b/>
          <w:bCs/>
          <w:spacing w:val="-20"/>
          <w:kern w:val="44"/>
          <w:sz w:val="40"/>
          <w:szCs w:val="40"/>
        </w:rPr>
      </w:pPr>
    </w:p>
    <w:p w14:paraId="4044DDA8" w14:textId="77777777" w:rsidR="001B6C2D" w:rsidRDefault="00FD38D6">
      <w:pPr>
        <w:spacing w:line="360" w:lineRule="auto"/>
        <w:ind w:leftChars="200" w:left="420"/>
        <w:rPr>
          <w:sz w:val="32"/>
          <w:szCs w:val="32"/>
        </w:rPr>
      </w:pPr>
      <w:r>
        <w:rPr>
          <w:rFonts w:ascii="宋体" w:hAnsi="宋体" w:cs="宋体" w:hint="eastAsia"/>
          <w:kern w:val="0"/>
          <w:sz w:val="32"/>
          <w:szCs w:val="32"/>
        </w:rPr>
        <w:t>项目名称：</w:t>
      </w:r>
      <w:r>
        <w:rPr>
          <w:rFonts w:hint="eastAsia"/>
          <w:sz w:val="32"/>
          <w:szCs w:val="32"/>
          <w:u w:val="single"/>
        </w:rPr>
        <w:t xml:space="preserve">                             </w:t>
      </w:r>
    </w:p>
    <w:p w14:paraId="405731EB" w14:textId="77777777" w:rsidR="001B6C2D" w:rsidRDefault="00FD38D6">
      <w:pPr>
        <w:spacing w:line="360" w:lineRule="auto"/>
        <w:ind w:leftChars="200" w:left="420"/>
        <w:rPr>
          <w:sz w:val="32"/>
          <w:szCs w:val="32"/>
          <w:u w:val="single"/>
        </w:rPr>
      </w:pPr>
      <w:r>
        <w:rPr>
          <w:rFonts w:hint="eastAsia"/>
          <w:sz w:val="32"/>
          <w:szCs w:val="32"/>
        </w:rPr>
        <w:t>合同编号：</w:t>
      </w:r>
      <w:r>
        <w:rPr>
          <w:rFonts w:hint="eastAsia"/>
          <w:sz w:val="32"/>
          <w:szCs w:val="32"/>
          <w:u w:val="single"/>
        </w:rPr>
        <w:t xml:space="preserve">                             </w:t>
      </w:r>
    </w:p>
    <w:p w14:paraId="32EC27BB" w14:textId="77777777" w:rsidR="001B6C2D" w:rsidRDefault="00FD38D6">
      <w:pPr>
        <w:spacing w:line="360" w:lineRule="auto"/>
        <w:ind w:leftChars="200" w:left="42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14:paraId="2A0EAC25" w14:textId="77777777" w:rsidR="001B6C2D" w:rsidRDefault="00FD38D6">
      <w:pPr>
        <w:spacing w:line="360" w:lineRule="auto"/>
        <w:ind w:leftChars="200"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14:paraId="3A0EC2B5" w14:textId="77777777" w:rsidR="001B6C2D" w:rsidRDefault="00FD38D6">
      <w:pPr>
        <w:spacing w:line="360" w:lineRule="auto"/>
        <w:ind w:leftChars="200"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1039F172" w14:textId="77777777" w:rsidR="001B6C2D" w:rsidRDefault="001B6C2D"/>
    <w:p w14:paraId="6666ACE9" w14:textId="77777777" w:rsidR="001B6C2D" w:rsidRDefault="00FD38D6">
      <w:pPr>
        <w:rPr>
          <w:rFonts w:eastAsia="黑体"/>
          <w:sz w:val="44"/>
          <w:szCs w:val="44"/>
        </w:rPr>
      </w:pPr>
      <w:r>
        <w:rPr>
          <w:rFonts w:eastAsia="黑体"/>
          <w:sz w:val="44"/>
          <w:szCs w:val="44"/>
        </w:rPr>
        <w:br w:type="page"/>
      </w:r>
    </w:p>
    <w:p w14:paraId="24D53505" w14:textId="77777777" w:rsidR="001B6C2D" w:rsidRDefault="001B6C2D">
      <w:pPr>
        <w:rPr>
          <w:rFonts w:eastAsia="黑体"/>
          <w:sz w:val="44"/>
          <w:szCs w:val="44"/>
        </w:rPr>
      </w:pPr>
    </w:p>
    <w:p w14:paraId="2232060B" w14:textId="77777777" w:rsidR="001B6C2D" w:rsidRDefault="001B6C2D">
      <w:pPr>
        <w:rPr>
          <w:rFonts w:eastAsia="黑体"/>
          <w:sz w:val="44"/>
          <w:szCs w:val="44"/>
        </w:rPr>
      </w:pPr>
    </w:p>
    <w:p w14:paraId="223F9233" w14:textId="77777777" w:rsidR="001B6C2D" w:rsidRDefault="00FD38D6">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14:paraId="3364D9EE" w14:textId="77777777" w:rsidR="001B6C2D" w:rsidRDefault="001B6C2D">
      <w:pPr>
        <w:ind w:firstLineChars="200" w:firstLine="640"/>
        <w:rPr>
          <w:rFonts w:ascii="仿宋_GB2312" w:eastAsia="仿宋_GB2312" w:hAnsi="仿宋_GB2312" w:cs="仿宋_GB2312"/>
          <w:sz w:val="32"/>
          <w:szCs w:val="32"/>
        </w:rPr>
      </w:pPr>
    </w:p>
    <w:p w14:paraId="5728B4B9" w14:textId="77777777" w:rsidR="001B6C2D" w:rsidRDefault="00FD38D6">
      <w:pPr>
        <w:numPr>
          <w:ilvl w:val="0"/>
          <w:numId w:val="5"/>
        </w:numPr>
        <w:tabs>
          <w:tab w:val="left" w:pos="312"/>
        </w:tabs>
        <w:spacing w:line="360" w:lineRule="auto"/>
        <w:ind w:firstLineChars="228" w:firstLine="638"/>
        <w:rPr>
          <w:rFonts w:ascii="宋体" w:hAnsi="宋体" w:cs="宋体"/>
          <w:sz w:val="28"/>
          <w:szCs w:val="28"/>
        </w:rPr>
      </w:pPr>
      <w:r>
        <w:rPr>
          <w:rFonts w:ascii="宋体" w:hAnsi="宋体" w:cs="宋体" w:hint="eastAsia"/>
          <w:sz w:val="28"/>
          <w:szCs w:val="28"/>
        </w:rPr>
        <w:t>本合同标准文本适用于气象部门服务类（非定制开发软件）采购项目。</w:t>
      </w:r>
    </w:p>
    <w:p w14:paraId="1D36BC6F" w14:textId="77777777" w:rsidR="001B6C2D" w:rsidRDefault="00FD38D6">
      <w:pPr>
        <w:numPr>
          <w:ilvl w:val="0"/>
          <w:numId w:val="5"/>
        </w:numPr>
        <w:tabs>
          <w:tab w:val="left" w:pos="312"/>
        </w:tabs>
        <w:spacing w:line="360" w:lineRule="auto"/>
        <w:ind w:firstLineChars="228" w:firstLine="638"/>
        <w:rPr>
          <w:rFonts w:ascii="宋体" w:hAnsi="宋体" w:cs="宋体"/>
          <w:sz w:val="28"/>
          <w:szCs w:val="28"/>
        </w:rPr>
      </w:pPr>
      <w:r>
        <w:rPr>
          <w:rFonts w:ascii="宋体" w:hAnsi="宋体" w:cs="宋体" w:hint="eastAsia"/>
          <w:sz w:val="28"/>
          <w:szCs w:val="28"/>
        </w:rPr>
        <w:t>可以结合采购项目具体情况，对文本作必要的调整修订后使用。</w:t>
      </w:r>
    </w:p>
    <w:p w14:paraId="47A50250" w14:textId="77777777" w:rsidR="001B6C2D" w:rsidRDefault="00FD38D6">
      <w:pPr>
        <w:numPr>
          <w:ilvl w:val="0"/>
          <w:numId w:val="5"/>
        </w:numPr>
        <w:tabs>
          <w:tab w:val="left" w:pos="312"/>
        </w:tabs>
        <w:spacing w:line="360" w:lineRule="auto"/>
        <w:ind w:firstLineChars="228" w:firstLine="638"/>
        <w:rPr>
          <w:rFonts w:ascii="宋体" w:hAnsi="宋体" w:cs="宋体"/>
          <w:sz w:val="28"/>
          <w:szCs w:val="28"/>
        </w:rPr>
      </w:pPr>
      <w:r>
        <w:rPr>
          <w:rFonts w:ascii="宋体" w:hAnsi="宋体" w:cs="宋体" w:hint="eastAsia"/>
          <w:sz w:val="28"/>
          <w:szCs w:val="28"/>
        </w:rPr>
        <w:t>本合同标准文本各条款中，如涉及填写多家供应商、多种采购标的等信息的，可根据采购项目具体情况添加信息项。</w:t>
      </w:r>
    </w:p>
    <w:p w14:paraId="3FF3AB46" w14:textId="77777777" w:rsidR="001B6C2D" w:rsidRDefault="00FD38D6">
      <w:pPr>
        <w:widowControl/>
        <w:jc w:val="left"/>
        <w:rPr>
          <w:rFonts w:ascii="宋体" w:hAnsi="宋体"/>
          <w:szCs w:val="21"/>
        </w:rPr>
      </w:pPr>
      <w:r>
        <w:rPr>
          <w:rFonts w:ascii="宋体" w:hAnsi="宋体"/>
          <w:szCs w:val="21"/>
        </w:rPr>
        <w:br w:type="page"/>
      </w:r>
    </w:p>
    <w:p w14:paraId="6ED09FDC" w14:textId="77777777" w:rsidR="001B6C2D" w:rsidRDefault="001B6C2D">
      <w:pPr>
        <w:snapToGrid w:val="0"/>
        <w:spacing w:line="360" w:lineRule="auto"/>
        <w:ind w:firstLine="420"/>
        <w:rPr>
          <w:rFonts w:ascii="宋体" w:hAnsi="宋体"/>
          <w:szCs w:val="21"/>
        </w:rPr>
      </w:pPr>
    </w:p>
    <w:p w14:paraId="494A947A" w14:textId="77777777" w:rsidR="001B6C2D" w:rsidRDefault="00FD38D6">
      <w:pPr>
        <w:tabs>
          <w:tab w:val="left" w:pos="1573"/>
        </w:tabs>
        <w:adjustRightInd w:val="0"/>
        <w:snapToGrid w:val="0"/>
        <w:spacing w:line="360" w:lineRule="auto"/>
        <w:ind w:left="708" w:hanging="708"/>
        <w:jc w:val="center"/>
        <w:outlineLvl w:val="1"/>
        <w:rPr>
          <w:rFonts w:ascii="宋体" w:hAnsi="宋体"/>
          <w:b/>
          <w:sz w:val="30"/>
          <w:szCs w:val="30"/>
        </w:rPr>
      </w:pPr>
      <w:r>
        <w:rPr>
          <w:rFonts w:ascii="宋体" w:hAnsi="宋体" w:hint="eastAsia"/>
          <w:b/>
          <w:sz w:val="30"/>
          <w:szCs w:val="30"/>
        </w:rPr>
        <w:t>第一部分</w:t>
      </w:r>
      <w:r>
        <w:rPr>
          <w:rFonts w:ascii="宋体" w:hAnsi="宋体" w:hint="eastAsia"/>
          <w:b/>
          <w:sz w:val="30"/>
          <w:szCs w:val="30"/>
        </w:rPr>
        <w:t xml:space="preserve">  </w:t>
      </w:r>
      <w:r>
        <w:rPr>
          <w:rFonts w:ascii="宋体" w:hAnsi="宋体" w:hint="eastAsia"/>
          <w:b/>
          <w:sz w:val="30"/>
          <w:szCs w:val="30"/>
        </w:rPr>
        <w:t>合同专用部分</w:t>
      </w:r>
    </w:p>
    <w:p w14:paraId="6DEB00D4" w14:textId="77777777" w:rsidR="001B6C2D" w:rsidRDefault="001B6C2D">
      <w:pPr>
        <w:snapToGrid w:val="0"/>
        <w:spacing w:line="360" w:lineRule="auto"/>
        <w:ind w:firstLine="420"/>
        <w:jc w:val="center"/>
        <w:rPr>
          <w:rFonts w:ascii="宋体" w:hAnsi="宋体"/>
          <w:szCs w:val="21"/>
        </w:rPr>
      </w:pPr>
    </w:p>
    <w:p w14:paraId="2D39812C" w14:textId="77777777" w:rsidR="001B6C2D" w:rsidRDefault="00FD38D6">
      <w:pPr>
        <w:snapToGrid w:val="0"/>
        <w:spacing w:line="360" w:lineRule="auto"/>
        <w:ind w:firstLine="420"/>
        <w:rPr>
          <w:rFonts w:ascii="宋体" w:hAnsi="宋体"/>
          <w:szCs w:val="21"/>
        </w:rPr>
      </w:pPr>
      <w:r>
        <w:rPr>
          <w:rFonts w:ascii="宋体" w:hAnsi="宋体" w:hint="eastAsia"/>
          <w:szCs w:val="21"/>
        </w:rPr>
        <w:t>甲方（采购人）：</w:t>
      </w:r>
      <w:r>
        <w:rPr>
          <w:rFonts w:hint="eastAsia"/>
          <w:szCs w:val="21"/>
          <w:u w:val="single"/>
        </w:rPr>
        <w:t xml:space="preserve">                                  </w:t>
      </w:r>
    </w:p>
    <w:p w14:paraId="6AA33F28" w14:textId="77777777" w:rsidR="001B6C2D" w:rsidRDefault="00FD38D6">
      <w:pPr>
        <w:snapToGrid w:val="0"/>
        <w:spacing w:line="360" w:lineRule="auto"/>
        <w:ind w:firstLine="420"/>
        <w:rPr>
          <w:rFonts w:ascii="宋体" w:hAnsi="宋体"/>
          <w:szCs w:val="21"/>
        </w:rPr>
      </w:pPr>
      <w:r>
        <w:rPr>
          <w:rFonts w:ascii="宋体" w:hAnsi="宋体" w:hint="eastAsia"/>
          <w:szCs w:val="21"/>
        </w:rPr>
        <w:t>乙方（中标人）：</w:t>
      </w:r>
      <w:r>
        <w:rPr>
          <w:rFonts w:hint="eastAsia"/>
          <w:szCs w:val="21"/>
          <w:u w:val="single"/>
        </w:rPr>
        <w:t xml:space="preserve">                                  </w:t>
      </w:r>
    </w:p>
    <w:p w14:paraId="5AD58C0F" w14:textId="77777777" w:rsidR="001B6C2D" w:rsidRDefault="00FD38D6">
      <w:pPr>
        <w:snapToGrid w:val="0"/>
        <w:spacing w:line="360" w:lineRule="auto"/>
        <w:ind w:firstLine="420"/>
        <w:rPr>
          <w:rFonts w:ascii="宋体" w:hAnsi="宋体"/>
          <w:szCs w:val="21"/>
        </w:rPr>
      </w:pPr>
      <w:r>
        <w:rPr>
          <w:rFonts w:ascii="宋体" w:hAnsi="宋体" w:hint="eastAsia"/>
          <w:szCs w:val="21"/>
          <w:highlight w:val="yellow"/>
        </w:rPr>
        <w:t>甲乙双方</w:t>
      </w:r>
      <w:r>
        <w:rPr>
          <w:rFonts w:ascii="Calibri" w:hAnsi="Calibri" w:hint="eastAsia"/>
          <w:szCs w:val="21"/>
          <w:highlight w:val="yellow"/>
        </w:rPr>
        <w:t>根据《中华人民共和国民法典（合同编）》、《中华人民共和国政府采购法》、《中华人民共和国政府采购法实施条例》和相关法律法规以及本项目招标文件的规定，</w:t>
      </w:r>
      <w:r>
        <w:rPr>
          <w:rFonts w:hint="eastAsia"/>
          <w:szCs w:val="21"/>
        </w:rPr>
        <w:t>经平等协商达成合同如下：</w:t>
      </w:r>
    </w:p>
    <w:p w14:paraId="7F5F5346" w14:textId="77777777" w:rsidR="001B6C2D" w:rsidRDefault="00FD38D6">
      <w:pPr>
        <w:adjustRightInd w:val="0"/>
        <w:snapToGrid w:val="0"/>
        <w:spacing w:line="360" w:lineRule="auto"/>
        <w:ind w:firstLineChars="196" w:firstLine="413"/>
        <w:rPr>
          <w:b/>
        </w:rPr>
      </w:pPr>
      <w:r>
        <w:rPr>
          <w:rFonts w:hint="eastAsia"/>
          <w:b/>
        </w:rPr>
        <w:t>一、项目</w:t>
      </w:r>
    </w:p>
    <w:p w14:paraId="3F2114A8" w14:textId="77777777" w:rsidR="001B6C2D" w:rsidRDefault="00FD38D6">
      <w:pPr>
        <w:adjustRightInd w:val="0"/>
        <w:snapToGrid w:val="0"/>
        <w:spacing w:line="360" w:lineRule="auto"/>
        <w:ind w:firstLineChars="200" w:firstLine="420"/>
        <w:rPr>
          <w:szCs w:val="21"/>
          <w:u w:val="single"/>
        </w:rPr>
      </w:pPr>
      <w:r>
        <w:rPr>
          <w:rFonts w:hint="eastAsia"/>
          <w:szCs w:val="21"/>
        </w:rPr>
        <w:t>项目名称：</w:t>
      </w:r>
      <w:r>
        <w:rPr>
          <w:rFonts w:hint="eastAsia"/>
          <w:szCs w:val="21"/>
          <w:u w:val="single"/>
        </w:rPr>
        <w:t xml:space="preserve">                                    </w:t>
      </w:r>
    </w:p>
    <w:p w14:paraId="1E33FCF4" w14:textId="77777777" w:rsidR="001B6C2D" w:rsidRDefault="00FD38D6">
      <w:pPr>
        <w:adjustRightInd w:val="0"/>
        <w:snapToGrid w:val="0"/>
        <w:spacing w:line="360" w:lineRule="auto"/>
        <w:ind w:firstLineChars="200" w:firstLine="420"/>
        <w:rPr>
          <w:szCs w:val="21"/>
          <w:u w:val="single"/>
        </w:rPr>
      </w:pPr>
      <w:r>
        <w:rPr>
          <w:rFonts w:hint="eastAsia"/>
          <w:szCs w:val="21"/>
        </w:rPr>
        <w:t>项目编号和分包号：</w:t>
      </w:r>
      <w:r>
        <w:rPr>
          <w:rFonts w:hint="eastAsia"/>
          <w:szCs w:val="21"/>
          <w:u w:val="single"/>
        </w:rPr>
        <w:t xml:space="preserve">                            </w:t>
      </w:r>
    </w:p>
    <w:p w14:paraId="3F553760" w14:textId="77777777" w:rsidR="001B6C2D" w:rsidRDefault="00FD38D6">
      <w:pPr>
        <w:adjustRightInd w:val="0"/>
        <w:snapToGrid w:val="0"/>
        <w:spacing w:line="360" w:lineRule="auto"/>
        <w:ind w:firstLineChars="200" w:firstLine="420"/>
        <w:rPr>
          <w:rFonts w:ascii="宋体" w:hAnsi="宋体"/>
          <w:b/>
          <w:szCs w:val="28"/>
        </w:rPr>
      </w:pPr>
      <w:r>
        <w:rPr>
          <w:rFonts w:hint="eastAsia"/>
          <w:szCs w:val="21"/>
        </w:rPr>
        <w:t>二、</w:t>
      </w:r>
      <w:r>
        <w:rPr>
          <w:rFonts w:ascii="宋体" w:hAnsi="宋体" w:hint="eastAsia"/>
          <w:b/>
          <w:szCs w:val="28"/>
        </w:rPr>
        <w:t>合同标的</w:t>
      </w:r>
    </w:p>
    <w:p w14:paraId="528FAF79"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甲方同意从乙方购买，乙方同意向甲方出售下列服务产品：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8"/>
        <w:gridCol w:w="2935"/>
        <w:gridCol w:w="735"/>
        <w:gridCol w:w="1318"/>
        <w:gridCol w:w="750"/>
        <w:gridCol w:w="1275"/>
      </w:tblGrid>
      <w:tr w:rsidR="001B6C2D" w14:paraId="2892EAFE" w14:textId="77777777">
        <w:trPr>
          <w:jc w:val="center"/>
        </w:trPr>
        <w:tc>
          <w:tcPr>
            <w:tcW w:w="768" w:type="dxa"/>
            <w:vAlign w:val="center"/>
          </w:tcPr>
          <w:p w14:paraId="6C5882DB" w14:textId="77777777" w:rsidR="001B6C2D" w:rsidRDefault="00FD38D6">
            <w:pPr>
              <w:tabs>
                <w:tab w:val="left" w:pos="1573"/>
              </w:tabs>
              <w:autoSpaceDE w:val="0"/>
              <w:autoSpaceDN w:val="0"/>
              <w:adjustRightInd w:val="0"/>
              <w:snapToGrid w:val="0"/>
              <w:spacing w:line="360" w:lineRule="auto"/>
              <w:jc w:val="center"/>
              <w:rPr>
                <w:szCs w:val="21"/>
              </w:rPr>
            </w:pPr>
            <w:r>
              <w:rPr>
                <w:rFonts w:ascii="宋体" w:hAnsi="宋体" w:hint="eastAsia"/>
                <w:szCs w:val="21"/>
              </w:rPr>
              <w:t>序号</w:t>
            </w:r>
          </w:p>
        </w:tc>
        <w:tc>
          <w:tcPr>
            <w:tcW w:w="2935" w:type="dxa"/>
            <w:vAlign w:val="center"/>
          </w:tcPr>
          <w:p w14:paraId="6518CA1B" w14:textId="77777777" w:rsidR="001B6C2D" w:rsidRDefault="00FD38D6">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735" w:type="dxa"/>
            <w:vAlign w:val="center"/>
          </w:tcPr>
          <w:p w14:paraId="48547052" w14:textId="77777777" w:rsidR="001B6C2D" w:rsidRDefault="00FD38D6">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1318" w:type="dxa"/>
            <w:vAlign w:val="center"/>
          </w:tcPr>
          <w:p w14:paraId="7BA68B27" w14:textId="77777777" w:rsidR="001B6C2D" w:rsidRDefault="00FD38D6">
            <w:pPr>
              <w:tabs>
                <w:tab w:val="left" w:pos="1573"/>
              </w:tabs>
              <w:autoSpaceDE w:val="0"/>
              <w:autoSpaceDN w:val="0"/>
              <w:adjustRightInd w:val="0"/>
              <w:snapToGrid w:val="0"/>
              <w:spacing w:line="360" w:lineRule="auto"/>
              <w:jc w:val="center"/>
              <w:rPr>
                <w:szCs w:val="21"/>
              </w:rPr>
            </w:pPr>
            <w:r>
              <w:rPr>
                <w:rFonts w:ascii="宋体" w:hAnsi="宋体" w:hint="eastAsia"/>
                <w:szCs w:val="21"/>
              </w:rPr>
              <w:t>质量说明</w:t>
            </w:r>
          </w:p>
        </w:tc>
        <w:tc>
          <w:tcPr>
            <w:tcW w:w="750" w:type="dxa"/>
            <w:vAlign w:val="center"/>
          </w:tcPr>
          <w:p w14:paraId="01CF17D0" w14:textId="77777777" w:rsidR="001B6C2D" w:rsidRDefault="00FD38D6">
            <w:pPr>
              <w:tabs>
                <w:tab w:val="left" w:pos="1573"/>
              </w:tabs>
              <w:autoSpaceDE w:val="0"/>
              <w:autoSpaceDN w:val="0"/>
              <w:adjustRightInd w:val="0"/>
              <w:snapToGrid w:val="0"/>
              <w:spacing w:line="360" w:lineRule="auto"/>
              <w:jc w:val="center"/>
              <w:rPr>
                <w:szCs w:val="21"/>
              </w:rPr>
            </w:pPr>
            <w:r>
              <w:rPr>
                <w:rFonts w:ascii="宋体" w:hAnsi="宋体" w:hint="eastAsia"/>
                <w:szCs w:val="21"/>
              </w:rPr>
              <w:t>价格</w:t>
            </w:r>
          </w:p>
        </w:tc>
        <w:tc>
          <w:tcPr>
            <w:tcW w:w="1275" w:type="dxa"/>
            <w:vAlign w:val="center"/>
          </w:tcPr>
          <w:p w14:paraId="52240534" w14:textId="77777777" w:rsidR="001B6C2D" w:rsidRDefault="00FD38D6">
            <w:pPr>
              <w:tabs>
                <w:tab w:val="left" w:pos="1573"/>
              </w:tabs>
              <w:autoSpaceDE w:val="0"/>
              <w:autoSpaceDN w:val="0"/>
              <w:adjustRightInd w:val="0"/>
              <w:snapToGrid w:val="0"/>
              <w:spacing w:line="360" w:lineRule="auto"/>
              <w:jc w:val="center"/>
              <w:rPr>
                <w:rFonts w:ascii="宋体" w:hAnsi="宋体"/>
                <w:szCs w:val="21"/>
              </w:rPr>
            </w:pPr>
            <w:r>
              <w:rPr>
                <w:rFonts w:ascii="宋体" w:hAnsi="宋体" w:hint="eastAsia"/>
                <w:szCs w:val="21"/>
              </w:rPr>
              <w:t>交付时间</w:t>
            </w:r>
          </w:p>
        </w:tc>
      </w:tr>
      <w:tr w:rsidR="001B6C2D" w14:paraId="123CA71B" w14:textId="77777777">
        <w:trPr>
          <w:jc w:val="center"/>
        </w:trPr>
        <w:tc>
          <w:tcPr>
            <w:tcW w:w="768" w:type="dxa"/>
            <w:vAlign w:val="center"/>
          </w:tcPr>
          <w:p w14:paraId="363DF861"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14:paraId="0FA35BEA"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735" w:type="dxa"/>
            <w:vAlign w:val="center"/>
          </w:tcPr>
          <w:p w14:paraId="6F494A49"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14:paraId="38080932"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750" w:type="dxa"/>
            <w:vAlign w:val="center"/>
          </w:tcPr>
          <w:p w14:paraId="02898351"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14:paraId="4C3C29C9" w14:textId="77777777" w:rsidR="001B6C2D" w:rsidRDefault="001B6C2D">
            <w:pPr>
              <w:tabs>
                <w:tab w:val="left" w:pos="1573"/>
              </w:tabs>
              <w:autoSpaceDE w:val="0"/>
              <w:autoSpaceDN w:val="0"/>
              <w:adjustRightInd w:val="0"/>
              <w:snapToGrid w:val="0"/>
              <w:spacing w:line="360" w:lineRule="auto"/>
              <w:rPr>
                <w:rFonts w:ascii="宋体" w:hAnsi="宋体"/>
                <w:szCs w:val="21"/>
              </w:rPr>
            </w:pPr>
          </w:p>
        </w:tc>
      </w:tr>
      <w:tr w:rsidR="001B6C2D" w14:paraId="0730CACE" w14:textId="77777777">
        <w:trPr>
          <w:jc w:val="center"/>
        </w:trPr>
        <w:tc>
          <w:tcPr>
            <w:tcW w:w="768" w:type="dxa"/>
            <w:vAlign w:val="center"/>
          </w:tcPr>
          <w:p w14:paraId="03F10B0D"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14:paraId="084AD8CD"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735" w:type="dxa"/>
            <w:vAlign w:val="center"/>
          </w:tcPr>
          <w:p w14:paraId="66297A2E"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14:paraId="1E7FCCA6"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750" w:type="dxa"/>
            <w:vAlign w:val="center"/>
          </w:tcPr>
          <w:p w14:paraId="2E780A69"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14:paraId="3BE1144F" w14:textId="77777777" w:rsidR="001B6C2D" w:rsidRDefault="001B6C2D">
            <w:pPr>
              <w:tabs>
                <w:tab w:val="left" w:pos="1573"/>
              </w:tabs>
              <w:autoSpaceDE w:val="0"/>
              <w:autoSpaceDN w:val="0"/>
              <w:adjustRightInd w:val="0"/>
              <w:snapToGrid w:val="0"/>
              <w:spacing w:line="360" w:lineRule="auto"/>
              <w:rPr>
                <w:rFonts w:ascii="宋体" w:hAnsi="宋体"/>
                <w:szCs w:val="21"/>
              </w:rPr>
            </w:pPr>
          </w:p>
        </w:tc>
      </w:tr>
      <w:tr w:rsidR="001B6C2D" w14:paraId="29A65720" w14:textId="77777777">
        <w:trPr>
          <w:jc w:val="center"/>
        </w:trPr>
        <w:tc>
          <w:tcPr>
            <w:tcW w:w="768" w:type="dxa"/>
            <w:vAlign w:val="center"/>
          </w:tcPr>
          <w:p w14:paraId="57173A69"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14:paraId="52C8BF28"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735" w:type="dxa"/>
            <w:vAlign w:val="center"/>
          </w:tcPr>
          <w:p w14:paraId="7B5F327D"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14:paraId="4FD0C5FA"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750" w:type="dxa"/>
            <w:vAlign w:val="center"/>
          </w:tcPr>
          <w:p w14:paraId="2A0B4990" w14:textId="77777777" w:rsidR="001B6C2D" w:rsidRDefault="001B6C2D">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14:paraId="22610170" w14:textId="77777777" w:rsidR="001B6C2D" w:rsidRDefault="001B6C2D">
            <w:pPr>
              <w:tabs>
                <w:tab w:val="left" w:pos="1573"/>
              </w:tabs>
              <w:autoSpaceDE w:val="0"/>
              <w:autoSpaceDN w:val="0"/>
              <w:adjustRightInd w:val="0"/>
              <w:snapToGrid w:val="0"/>
              <w:spacing w:line="360" w:lineRule="auto"/>
              <w:rPr>
                <w:rFonts w:ascii="宋体" w:hAnsi="宋体"/>
                <w:szCs w:val="21"/>
              </w:rPr>
            </w:pPr>
          </w:p>
        </w:tc>
      </w:tr>
    </w:tbl>
    <w:p w14:paraId="04BE2C31" w14:textId="77777777" w:rsidR="001B6C2D" w:rsidRDefault="00FD38D6">
      <w:pPr>
        <w:tabs>
          <w:tab w:val="left" w:pos="1573"/>
        </w:tabs>
        <w:adjustRightInd w:val="0"/>
        <w:snapToGrid w:val="0"/>
        <w:spacing w:line="360" w:lineRule="auto"/>
        <w:ind w:firstLineChars="200" w:firstLine="422"/>
        <w:jc w:val="left"/>
        <w:rPr>
          <w:rFonts w:ascii="宋体" w:hAnsi="宋体"/>
          <w:b/>
          <w:szCs w:val="28"/>
        </w:rPr>
      </w:pPr>
      <w:r>
        <w:rPr>
          <w:rFonts w:ascii="宋体" w:hAnsi="宋体" w:hint="eastAsia"/>
          <w:b/>
          <w:szCs w:val="28"/>
          <w:highlight w:val="yellow"/>
        </w:rPr>
        <w:t>三</w:t>
      </w:r>
      <w:r>
        <w:rPr>
          <w:rFonts w:hAnsi="宋体" w:hint="eastAsia"/>
          <w:b/>
          <w:highlight w:val="yellow"/>
        </w:rPr>
        <w:t>、合同价格及</w:t>
      </w:r>
      <w:r>
        <w:rPr>
          <w:rFonts w:ascii="宋体" w:hAnsi="宋体" w:hint="eastAsia"/>
          <w:b/>
          <w:szCs w:val="28"/>
          <w:highlight w:val="yellow"/>
        </w:rPr>
        <w:t>付款方式</w:t>
      </w:r>
    </w:p>
    <w:p w14:paraId="3765F6F1"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w:t>
      </w:r>
      <w:r>
        <w:rPr>
          <w:rFonts w:ascii="宋体" w:hAnsi="宋体" w:hint="eastAsia"/>
          <w:szCs w:val="21"/>
        </w:rPr>
        <w:t>、合同总金额为人民币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元（小写）。</w:t>
      </w:r>
    </w:p>
    <w:p w14:paraId="3E751B82"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2</w:t>
      </w:r>
      <w:r>
        <w:rPr>
          <w:rFonts w:ascii="宋体" w:hAnsi="宋体" w:hint="eastAsia"/>
          <w:szCs w:val="21"/>
        </w:rPr>
        <w:t>、合同生效后付款：双方签署合同后</w:t>
      </w:r>
      <w:r>
        <w:rPr>
          <w:rFonts w:ascii="宋体" w:hAnsi="宋体"/>
          <w:szCs w:val="21"/>
        </w:rPr>
        <w:t>20</w:t>
      </w:r>
      <w:r>
        <w:rPr>
          <w:rFonts w:ascii="宋体" w:hAnsi="宋体" w:hint="eastAsia"/>
          <w:szCs w:val="21"/>
        </w:rPr>
        <w:t>个工作日内，甲方向乙方支付合同总金额的</w:t>
      </w:r>
      <w:r>
        <w:rPr>
          <w:rFonts w:ascii="宋体" w:hAnsi="宋体" w:cs="微软雅黑"/>
          <w:b/>
          <w:color w:val="0000FF"/>
          <w:kern w:val="0"/>
          <w:szCs w:val="21"/>
          <w:highlight w:val="yellow"/>
        </w:rPr>
        <w:t>100</w:t>
      </w:r>
      <w:r>
        <w:rPr>
          <w:rFonts w:ascii="宋体" w:hAnsi="宋体" w:cs="微软雅黑" w:hint="eastAsia"/>
          <w:b/>
          <w:color w:val="0000FF"/>
          <w:kern w:val="0"/>
          <w:szCs w:val="21"/>
          <w:highlight w:val="yellow"/>
        </w:rPr>
        <w:t>%</w:t>
      </w:r>
      <w:r>
        <w:rPr>
          <w:rFonts w:ascii="宋体" w:hAnsi="宋体" w:hint="eastAsia"/>
          <w:szCs w:val="21"/>
          <w:highlight w:val="yellow"/>
        </w:rPr>
        <w:t>，</w:t>
      </w:r>
      <w:r>
        <w:rPr>
          <w:rFonts w:ascii="宋体" w:hAnsi="宋体" w:hint="eastAsia"/>
          <w:szCs w:val="21"/>
        </w:rPr>
        <w:t>即人民币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元（小写）；</w:t>
      </w:r>
    </w:p>
    <w:p w14:paraId="6FCC4C5C" w14:textId="77777777" w:rsidR="001B6C2D" w:rsidRDefault="00FD38D6">
      <w:pPr>
        <w:tabs>
          <w:tab w:val="left" w:pos="1573"/>
        </w:tabs>
        <w:adjustRightInd w:val="0"/>
        <w:snapToGrid w:val="0"/>
        <w:spacing w:line="360" w:lineRule="auto"/>
        <w:ind w:firstLineChars="196" w:firstLine="413"/>
        <w:jc w:val="left"/>
        <w:rPr>
          <w:rFonts w:ascii="宋体" w:hAnsi="宋体"/>
          <w:b/>
          <w:szCs w:val="28"/>
        </w:rPr>
      </w:pPr>
      <w:r>
        <w:rPr>
          <w:rFonts w:ascii="宋体" w:hAnsi="宋体" w:hint="eastAsia"/>
          <w:b/>
          <w:szCs w:val="28"/>
        </w:rPr>
        <w:t>四、甲方应向乙方提供的资料</w:t>
      </w:r>
    </w:p>
    <w:p w14:paraId="29086A6F" w14:textId="77777777" w:rsidR="001B6C2D" w:rsidRDefault="00FD38D6">
      <w:pPr>
        <w:tabs>
          <w:tab w:val="left" w:pos="1573"/>
        </w:tabs>
        <w:adjustRightInd w:val="0"/>
        <w:snapToGrid w:val="0"/>
        <w:spacing w:line="360" w:lineRule="auto"/>
        <w:ind w:firstLineChars="196" w:firstLine="412"/>
        <w:jc w:val="left"/>
        <w:rPr>
          <w:rFonts w:ascii="宋体" w:hAnsi="宋体"/>
          <w:szCs w:val="28"/>
        </w:rPr>
      </w:pPr>
      <w:r>
        <w:rPr>
          <w:rFonts w:ascii="宋体" w:hAnsi="宋体" w:hint="eastAsia"/>
          <w:szCs w:val="28"/>
        </w:rPr>
        <w:t>甲方提供该乙方履行合同所需的资料清单如下：</w:t>
      </w:r>
    </w:p>
    <w:p w14:paraId="5888E910" w14:textId="77777777" w:rsidR="001B6C2D" w:rsidRDefault="001B6C2D">
      <w:pPr>
        <w:tabs>
          <w:tab w:val="left" w:pos="1573"/>
        </w:tabs>
        <w:adjustRightInd w:val="0"/>
        <w:snapToGrid w:val="0"/>
        <w:spacing w:line="360" w:lineRule="auto"/>
        <w:ind w:firstLineChars="196" w:firstLine="412"/>
        <w:jc w:val="left"/>
        <w:rPr>
          <w:rFonts w:ascii="宋体" w:hAnsi="宋体"/>
          <w:szCs w:val="28"/>
        </w:rPr>
      </w:pPr>
    </w:p>
    <w:p w14:paraId="01D493BC" w14:textId="77777777" w:rsidR="001B6C2D" w:rsidRDefault="00FD38D6">
      <w:pPr>
        <w:tabs>
          <w:tab w:val="left" w:pos="1573"/>
        </w:tabs>
        <w:adjustRightInd w:val="0"/>
        <w:snapToGrid w:val="0"/>
        <w:spacing w:line="360" w:lineRule="auto"/>
        <w:ind w:firstLineChars="196" w:firstLine="413"/>
        <w:jc w:val="left"/>
        <w:rPr>
          <w:rFonts w:ascii="宋体" w:hAnsi="宋体"/>
          <w:b/>
          <w:szCs w:val="28"/>
        </w:rPr>
      </w:pPr>
      <w:r>
        <w:rPr>
          <w:rFonts w:ascii="宋体" w:hAnsi="宋体" w:hint="eastAsia"/>
          <w:b/>
          <w:szCs w:val="28"/>
        </w:rPr>
        <w:t>五、进度要求及交付</w:t>
      </w:r>
    </w:p>
    <w:p w14:paraId="5CEDD114"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w:t>
      </w:r>
      <w:r>
        <w:rPr>
          <w:rFonts w:ascii="宋体" w:hAnsi="宋体" w:hint="eastAsia"/>
          <w:szCs w:val="21"/>
        </w:rPr>
        <w:t>、交付日期：</w:t>
      </w:r>
      <w:r>
        <w:rPr>
          <w:rFonts w:ascii="宋体" w:hAnsi="宋体" w:hint="eastAsia"/>
          <w:szCs w:val="21"/>
          <w:u w:val="single"/>
        </w:rPr>
        <w:tab/>
        <w:t xml:space="preserve">                      </w:t>
      </w:r>
      <w:r>
        <w:rPr>
          <w:rFonts w:ascii="宋体" w:hAnsi="宋体" w:hint="eastAsia"/>
          <w:szCs w:val="21"/>
        </w:rPr>
        <w:t>。</w:t>
      </w:r>
    </w:p>
    <w:p w14:paraId="212C7880"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2</w:t>
      </w:r>
      <w:r>
        <w:rPr>
          <w:rFonts w:ascii="宋体" w:hAnsi="宋体" w:hint="eastAsia"/>
          <w:szCs w:val="21"/>
        </w:rPr>
        <w:t>、交付地点：</w:t>
      </w:r>
      <w:r>
        <w:rPr>
          <w:rFonts w:ascii="宋体" w:hAnsi="宋体" w:hint="eastAsia"/>
          <w:szCs w:val="21"/>
          <w:u w:val="single"/>
        </w:rPr>
        <w:tab/>
      </w:r>
      <w:r>
        <w:rPr>
          <w:rFonts w:ascii="宋体" w:hAnsi="宋体" w:hint="eastAsia"/>
          <w:szCs w:val="21"/>
          <w:u w:val="single"/>
        </w:rPr>
        <w:t xml:space="preserve">                                 </w:t>
      </w:r>
      <w:r>
        <w:rPr>
          <w:rFonts w:ascii="宋体" w:hAnsi="宋体" w:hint="eastAsia"/>
          <w:szCs w:val="21"/>
        </w:rPr>
        <w:t>。</w:t>
      </w:r>
    </w:p>
    <w:p w14:paraId="01B7E8D2"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3</w:t>
      </w:r>
      <w:r>
        <w:rPr>
          <w:rFonts w:ascii="宋体" w:hAnsi="宋体" w:hint="eastAsia"/>
          <w:szCs w:val="21"/>
        </w:rPr>
        <w:t>、其他约定事项：</w:t>
      </w:r>
      <w:r>
        <w:rPr>
          <w:rFonts w:ascii="宋体" w:hAnsi="宋体" w:hint="eastAsia"/>
          <w:szCs w:val="21"/>
          <w:u w:val="single"/>
        </w:rPr>
        <w:t xml:space="preserve">                                                     </w:t>
      </w:r>
      <w:r>
        <w:rPr>
          <w:rFonts w:ascii="宋体" w:hAnsi="宋体" w:hint="eastAsia"/>
          <w:szCs w:val="21"/>
        </w:rPr>
        <w:t>。</w:t>
      </w:r>
    </w:p>
    <w:p w14:paraId="751F097A" w14:textId="77777777" w:rsidR="001B6C2D" w:rsidRDefault="00FD38D6">
      <w:pPr>
        <w:tabs>
          <w:tab w:val="left" w:pos="1573"/>
        </w:tabs>
        <w:adjustRightInd w:val="0"/>
        <w:snapToGrid w:val="0"/>
        <w:spacing w:line="360" w:lineRule="auto"/>
        <w:ind w:leftChars="200" w:left="420"/>
        <w:rPr>
          <w:b/>
          <w:szCs w:val="21"/>
        </w:rPr>
      </w:pPr>
      <w:r>
        <w:rPr>
          <w:rFonts w:ascii="宋体" w:hAnsi="宋体" w:hint="eastAsia"/>
          <w:b/>
          <w:szCs w:val="21"/>
        </w:rPr>
        <w:t>六、</w:t>
      </w:r>
      <w:r>
        <w:rPr>
          <w:rFonts w:hint="eastAsia"/>
          <w:b/>
          <w:szCs w:val="21"/>
        </w:rPr>
        <w:t>技术服务和保修责任</w:t>
      </w:r>
    </w:p>
    <w:p w14:paraId="2C051DB0" w14:textId="77777777" w:rsidR="001B6C2D" w:rsidRDefault="00FD38D6">
      <w:pPr>
        <w:tabs>
          <w:tab w:val="left" w:pos="1573"/>
        </w:tabs>
        <w:adjustRightInd w:val="0"/>
        <w:snapToGrid w:val="0"/>
        <w:spacing w:line="360" w:lineRule="auto"/>
        <w:ind w:firstLineChars="196" w:firstLine="412"/>
        <w:jc w:val="left"/>
        <w:rPr>
          <w:rFonts w:ascii="宋体" w:hAnsi="宋体"/>
          <w:szCs w:val="21"/>
        </w:rPr>
      </w:pPr>
      <w:r>
        <w:rPr>
          <w:rFonts w:ascii="宋体" w:hAnsi="宋体" w:hint="eastAsia"/>
          <w:szCs w:val="21"/>
        </w:rPr>
        <w:t>乙方对合同服务的质量保修期为验收证书签署之日起</w:t>
      </w:r>
      <w:r>
        <w:rPr>
          <w:rFonts w:ascii="宋体" w:hAnsi="宋体" w:hint="eastAsia"/>
          <w:szCs w:val="21"/>
          <w:u w:val="single"/>
        </w:rPr>
        <w:t xml:space="preserve">          </w:t>
      </w:r>
      <w:r>
        <w:rPr>
          <w:rFonts w:ascii="宋体" w:hAnsi="宋体" w:hint="eastAsia"/>
          <w:szCs w:val="21"/>
        </w:rPr>
        <w:t>个月。</w:t>
      </w:r>
    </w:p>
    <w:p w14:paraId="0EBB9732" w14:textId="77777777" w:rsidR="001B6C2D" w:rsidRDefault="00FD38D6">
      <w:pPr>
        <w:tabs>
          <w:tab w:val="left" w:pos="1573"/>
        </w:tabs>
        <w:adjustRightInd w:val="0"/>
        <w:snapToGrid w:val="0"/>
        <w:spacing w:line="360" w:lineRule="auto"/>
        <w:ind w:firstLineChars="196" w:firstLine="413"/>
        <w:jc w:val="left"/>
        <w:rPr>
          <w:rFonts w:ascii="宋体" w:hAnsi="宋体"/>
          <w:b/>
          <w:szCs w:val="28"/>
        </w:rPr>
      </w:pPr>
      <w:r>
        <w:rPr>
          <w:rFonts w:ascii="宋体" w:hAnsi="宋体" w:hint="eastAsia"/>
          <w:b/>
          <w:szCs w:val="28"/>
        </w:rPr>
        <w:t>七、履约验收</w:t>
      </w:r>
    </w:p>
    <w:p w14:paraId="5AD984CD" w14:textId="77777777" w:rsidR="001B6C2D" w:rsidRDefault="00FD38D6">
      <w:pPr>
        <w:tabs>
          <w:tab w:val="left" w:pos="1573"/>
        </w:tabs>
        <w:adjustRightInd w:val="0"/>
        <w:snapToGrid w:val="0"/>
        <w:spacing w:line="360" w:lineRule="auto"/>
        <w:ind w:firstLineChars="196" w:firstLine="412"/>
        <w:jc w:val="left"/>
        <w:rPr>
          <w:rFonts w:ascii="宋体" w:hAnsi="宋体"/>
          <w:szCs w:val="28"/>
          <w:highlight w:val="yellow"/>
        </w:rPr>
      </w:pPr>
      <w:r>
        <w:rPr>
          <w:rFonts w:ascii="宋体" w:hAnsi="宋体" w:hint="eastAsia"/>
          <w:szCs w:val="28"/>
          <w:highlight w:val="yellow"/>
        </w:rPr>
        <w:t>（略）</w:t>
      </w:r>
    </w:p>
    <w:p w14:paraId="43601E8C" w14:textId="77777777" w:rsidR="001B6C2D" w:rsidRDefault="00FD38D6">
      <w:pPr>
        <w:tabs>
          <w:tab w:val="left" w:pos="1573"/>
        </w:tabs>
        <w:adjustRightInd w:val="0"/>
        <w:snapToGrid w:val="0"/>
        <w:spacing w:line="360" w:lineRule="auto"/>
        <w:ind w:firstLineChars="196" w:firstLine="412"/>
        <w:jc w:val="left"/>
        <w:rPr>
          <w:rFonts w:ascii="宋体" w:hAnsi="宋体"/>
          <w:b/>
          <w:szCs w:val="28"/>
        </w:rPr>
      </w:pPr>
      <w:r>
        <w:rPr>
          <w:rFonts w:ascii="宋体" w:hAnsi="宋体" w:hint="eastAsia"/>
          <w:szCs w:val="28"/>
          <w:highlight w:val="yellow"/>
        </w:rPr>
        <w:t>具体条款由甲方商乙方拟定。基本内容应包括：验收时间；验收地点；一次性验收还是分阶</w:t>
      </w:r>
      <w:r>
        <w:rPr>
          <w:rFonts w:ascii="宋体" w:hAnsi="宋体" w:hint="eastAsia"/>
          <w:szCs w:val="28"/>
          <w:highlight w:val="yellow"/>
        </w:rPr>
        <w:lastRenderedPageBreak/>
        <w:t>段、分期验收；验收方式（包括</w:t>
      </w:r>
      <w:r>
        <w:rPr>
          <w:rFonts w:ascii="宋体" w:hAnsi="宋体" w:hint="eastAsia"/>
          <w:szCs w:val="21"/>
          <w:highlight w:val="yellow"/>
        </w:rPr>
        <w:t>自行简易验收、验收小组验收、委托第三方验收等）；验收内容和标准（参见附表）；验收未通过（整体未通过或部分未通过）的处理措施；验收费用承担方等</w:t>
      </w:r>
    </w:p>
    <w:p w14:paraId="09915350" w14:textId="77777777" w:rsidR="001B6C2D" w:rsidRDefault="00FD38D6">
      <w:pPr>
        <w:tabs>
          <w:tab w:val="left" w:pos="1573"/>
        </w:tabs>
        <w:adjustRightInd w:val="0"/>
        <w:snapToGrid w:val="0"/>
        <w:spacing w:line="360" w:lineRule="auto"/>
        <w:ind w:firstLineChars="196" w:firstLine="413"/>
        <w:jc w:val="left"/>
        <w:rPr>
          <w:rFonts w:ascii="宋体" w:hAnsi="宋体"/>
          <w:b/>
          <w:szCs w:val="28"/>
        </w:rPr>
      </w:pPr>
      <w:r>
        <w:rPr>
          <w:rFonts w:ascii="宋体" w:hAnsi="宋体" w:hint="eastAsia"/>
          <w:b/>
          <w:szCs w:val="28"/>
        </w:rPr>
        <w:t>八、风险管理</w:t>
      </w:r>
    </w:p>
    <w:p w14:paraId="04A637B0" w14:textId="77777777" w:rsidR="001B6C2D" w:rsidRDefault="00FD38D6">
      <w:pPr>
        <w:tabs>
          <w:tab w:val="left" w:pos="1573"/>
        </w:tabs>
        <w:adjustRightInd w:val="0"/>
        <w:snapToGrid w:val="0"/>
        <w:spacing w:line="360" w:lineRule="auto"/>
        <w:ind w:firstLineChars="196" w:firstLine="412"/>
        <w:jc w:val="left"/>
        <w:rPr>
          <w:rFonts w:ascii="宋体" w:hAnsi="宋体"/>
          <w:highlight w:val="yellow"/>
        </w:rPr>
      </w:pPr>
      <w:r>
        <w:rPr>
          <w:rFonts w:ascii="宋体" w:hAnsi="宋体" w:hint="eastAsia"/>
          <w:highlight w:val="yellow"/>
        </w:rPr>
        <w:t>（略）</w:t>
      </w:r>
    </w:p>
    <w:p w14:paraId="7FB42D71" w14:textId="77777777" w:rsidR="001B6C2D" w:rsidRDefault="00FD38D6">
      <w:pPr>
        <w:tabs>
          <w:tab w:val="left" w:pos="1573"/>
        </w:tabs>
        <w:adjustRightInd w:val="0"/>
        <w:snapToGrid w:val="0"/>
        <w:spacing w:line="360" w:lineRule="auto"/>
        <w:ind w:firstLineChars="196" w:firstLine="412"/>
        <w:jc w:val="left"/>
        <w:rPr>
          <w:rFonts w:ascii="宋体" w:hAnsi="宋体"/>
        </w:rPr>
      </w:pPr>
      <w:r>
        <w:rPr>
          <w:rFonts w:ascii="宋体" w:hAnsi="宋体" w:hint="eastAsia"/>
          <w:highlight w:val="yellow"/>
        </w:rPr>
        <w:t>按照《政府采购需求管理办法》（财库【</w:t>
      </w:r>
      <w:r>
        <w:rPr>
          <w:rFonts w:ascii="宋体" w:hAnsi="宋体" w:hint="eastAsia"/>
          <w:highlight w:val="yellow"/>
        </w:rPr>
        <w:t>2021</w:t>
      </w:r>
      <w:r>
        <w:rPr>
          <w:rFonts w:ascii="宋体" w:hAnsi="宋体" w:hint="eastAsia"/>
          <w:highlight w:val="yellow"/>
        </w:rPr>
        <w:t>】</w:t>
      </w:r>
      <w:r>
        <w:rPr>
          <w:rFonts w:ascii="宋体" w:hAnsi="宋体" w:hint="eastAsia"/>
          <w:highlight w:val="yellow"/>
        </w:rPr>
        <w:t>22</w:t>
      </w:r>
      <w:r>
        <w:rPr>
          <w:rFonts w:ascii="宋体" w:hAnsi="宋体" w:hint="eastAsia"/>
          <w:highlight w:val="yellow"/>
        </w:rPr>
        <w:t>号）有关规定，如本项目是</w:t>
      </w:r>
      <w:r>
        <w:rPr>
          <w:rFonts w:ascii="宋体" w:hAnsi="宋体" w:hint="eastAsia"/>
          <w:highlight w:val="yellow"/>
        </w:rPr>
        <w:t>1000</w:t>
      </w:r>
      <w:r>
        <w:rPr>
          <w:rFonts w:ascii="宋体" w:hAnsi="宋体" w:hint="eastAsia"/>
          <w:highlight w:val="yellow"/>
        </w:rPr>
        <w:t>万元以上的货物、服务采购项目或</w:t>
      </w:r>
      <w:r>
        <w:rPr>
          <w:rFonts w:ascii="宋体" w:hAnsi="宋体" w:hint="eastAsia"/>
          <w:highlight w:val="yellow"/>
        </w:rPr>
        <w:t>3000</w:t>
      </w:r>
      <w:r>
        <w:rPr>
          <w:rFonts w:ascii="宋体" w:hAnsi="宋体" w:hint="eastAsia"/>
          <w:highlight w:val="yellow"/>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w:t>
      </w:r>
      <w:r>
        <w:rPr>
          <w:rFonts w:ascii="宋体" w:hAnsi="宋体" w:hint="eastAsia"/>
          <w:highlight w:val="yellow"/>
        </w:rPr>
        <w:t>项目，要对合同履行过程中出现有关风险（如</w:t>
      </w:r>
      <w:r>
        <w:rPr>
          <w:highlight w:val="yellow"/>
        </w:rPr>
        <w:t>国家政策变化</w:t>
      </w:r>
      <w:r>
        <w:rPr>
          <w:rFonts w:hint="eastAsia"/>
          <w:highlight w:val="yellow"/>
        </w:rPr>
        <w:t>、</w:t>
      </w:r>
      <w:r>
        <w:rPr>
          <w:highlight w:val="yellow"/>
        </w:rPr>
        <w:t>实施环境变化</w:t>
      </w:r>
      <w:r>
        <w:rPr>
          <w:rFonts w:hint="eastAsia"/>
          <w:highlight w:val="yellow"/>
        </w:rPr>
        <w:t>、</w:t>
      </w:r>
      <w:r>
        <w:rPr>
          <w:highlight w:val="yellow"/>
        </w:rPr>
        <w:t>重大技术变化</w:t>
      </w:r>
      <w:r>
        <w:rPr>
          <w:rFonts w:hint="eastAsia"/>
          <w:highlight w:val="yellow"/>
        </w:rPr>
        <w:t>、</w:t>
      </w:r>
      <w:r>
        <w:rPr>
          <w:highlight w:val="yellow"/>
        </w:rPr>
        <w:t>预算项目调整</w:t>
      </w:r>
      <w:r>
        <w:rPr>
          <w:rFonts w:hint="eastAsia"/>
          <w:highlight w:val="yellow"/>
        </w:rPr>
        <w:t>、</w:t>
      </w:r>
      <w:r>
        <w:rPr>
          <w:highlight w:val="yellow"/>
        </w:rPr>
        <w:t>因质疑投诉影响</w:t>
      </w:r>
      <w:r>
        <w:rPr>
          <w:rFonts w:hint="eastAsia"/>
          <w:highlight w:val="yellow"/>
        </w:rPr>
        <w:t>合同</w:t>
      </w:r>
      <w:r>
        <w:rPr>
          <w:highlight w:val="yellow"/>
        </w:rPr>
        <w:t>进度</w:t>
      </w:r>
      <w:r>
        <w:rPr>
          <w:rFonts w:hint="eastAsia"/>
          <w:highlight w:val="yellow"/>
        </w:rPr>
        <w:t>等）</w:t>
      </w:r>
      <w:r>
        <w:rPr>
          <w:rFonts w:ascii="宋体" w:hAnsi="宋体" w:hint="eastAsia"/>
          <w:highlight w:val="yellow"/>
        </w:rPr>
        <w:t>的可能性、影响程度进行研判，明确管控责任，提出有针对性的处置措施和替代方案。如本项目不属于上述项目，“八、风险管理”可省略）</w:t>
      </w:r>
    </w:p>
    <w:p w14:paraId="56603FD2" w14:textId="77777777" w:rsidR="001B6C2D" w:rsidRDefault="00FD38D6">
      <w:pPr>
        <w:tabs>
          <w:tab w:val="left" w:pos="1573"/>
        </w:tabs>
        <w:adjustRightInd w:val="0"/>
        <w:snapToGrid w:val="0"/>
        <w:spacing w:line="360" w:lineRule="auto"/>
        <w:ind w:firstLineChars="196" w:firstLine="413"/>
        <w:jc w:val="left"/>
        <w:rPr>
          <w:rFonts w:ascii="宋体" w:hAnsi="宋体"/>
          <w:b/>
          <w:szCs w:val="28"/>
        </w:rPr>
      </w:pPr>
      <w:r>
        <w:rPr>
          <w:rFonts w:ascii="宋体" w:hAnsi="宋体" w:hint="eastAsia"/>
          <w:b/>
          <w:szCs w:val="28"/>
        </w:rPr>
        <w:t>九、违约责任</w:t>
      </w:r>
    </w:p>
    <w:p w14:paraId="5EF64929" w14:textId="77777777" w:rsidR="001B6C2D" w:rsidRDefault="00FD38D6">
      <w:pPr>
        <w:tabs>
          <w:tab w:val="left" w:pos="1573"/>
        </w:tabs>
        <w:adjustRightInd w:val="0"/>
        <w:snapToGrid w:val="0"/>
        <w:spacing w:line="360" w:lineRule="auto"/>
        <w:ind w:firstLineChars="196" w:firstLine="412"/>
        <w:jc w:val="left"/>
        <w:rPr>
          <w:rFonts w:ascii="宋体" w:hAnsi="宋体"/>
          <w:szCs w:val="21"/>
        </w:rPr>
      </w:pPr>
      <w:r>
        <w:rPr>
          <w:rFonts w:ascii="宋体" w:hAnsi="宋体" w:hint="eastAsia"/>
          <w:szCs w:val="28"/>
        </w:rPr>
        <w:t>1</w:t>
      </w:r>
      <w:r>
        <w:rPr>
          <w:rFonts w:ascii="宋体" w:hAnsi="宋体" w:hint="eastAsia"/>
          <w:szCs w:val="28"/>
        </w:rPr>
        <w:t>、</w:t>
      </w:r>
      <w:r>
        <w:rPr>
          <w:rFonts w:ascii="宋体" w:hAnsi="宋体" w:hint="eastAsia"/>
          <w:szCs w:val="21"/>
        </w:rPr>
        <w:t>延期交付或延期付款的违约责任：如乙方延期交付或甲方延期付款，每逾期一天，违约方应按延期交货所折合的金额或延期付款金额每天</w:t>
      </w:r>
      <w:r>
        <w:rPr>
          <w:rFonts w:ascii="宋体" w:hAnsi="宋体" w:hint="eastAsia"/>
          <w:szCs w:val="21"/>
          <w:u w:val="single"/>
        </w:rPr>
        <w:t xml:space="preserve">      </w:t>
      </w:r>
      <w:r>
        <w:rPr>
          <w:rFonts w:ascii="宋体" w:hAnsi="宋体" w:hint="eastAsia"/>
          <w:szCs w:val="21"/>
        </w:rPr>
        <w:t>‰</w:t>
      </w:r>
      <w:r>
        <w:rPr>
          <w:rFonts w:ascii="宋体" w:hAnsi="宋体" w:hint="eastAsia"/>
          <w:szCs w:val="21"/>
        </w:rPr>
        <w:t xml:space="preserve"> </w:t>
      </w:r>
      <w:r>
        <w:rPr>
          <w:rFonts w:ascii="宋体" w:hAnsi="宋体" w:hint="eastAsia"/>
          <w:szCs w:val="21"/>
        </w:rPr>
        <w:t>的比例向对方支付违约金，但该违约金累计不得超过合同总金额的</w:t>
      </w:r>
      <w:r>
        <w:rPr>
          <w:rFonts w:ascii="宋体" w:hAnsi="宋体" w:hint="eastAsia"/>
          <w:szCs w:val="21"/>
          <w:u w:val="single"/>
        </w:rPr>
        <w:t xml:space="preserve">      </w:t>
      </w:r>
      <w:r>
        <w:rPr>
          <w:rFonts w:ascii="宋体" w:hAnsi="宋体" w:hint="eastAsia"/>
          <w:szCs w:val="21"/>
        </w:rPr>
        <w:t>%</w:t>
      </w:r>
      <w:r>
        <w:rPr>
          <w:rFonts w:ascii="宋体" w:hAnsi="宋体" w:hint="eastAsia"/>
          <w:szCs w:val="21"/>
        </w:rPr>
        <w:t>；上述逾期超过</w:t>
      </w:r>
      <w:r>
        <w:rPr>
          <w:rFonts w:ascii="宋体" w:hAnsi="宋体" w:hint="eastAsia"/>
          <w:szCs w:val="21"/>
          <w:u w:val="single"/>
        </w:rPr>
        <w:t xml:space="preserve">      </w:t>
      </w:r>
      <w:r>
        <w:rPr>
          <w:rFonts w:ascii="宋体" w:hAnsi="宋体" w:hint="eastAsia"/>
          <w:szCs w:val="21"/>
        </w:rPr>
        <w:t>天，守约方有权解除合同，并要求违约方赔偿由此造成的损失。</w:t>
      </w:r>
    </w:p>
    <w:p w14:paraId="0E22DC76" w14:textId="77777777" w:rsidR="001B6C2D" w:rsidRDefault="00FD38D6">
      <w:pPr>
        <w:tabs>
          <w:tab w:val="left" w:pos="1573"/>
        </w:tabs>
        <w:adjustRightInd w:val="0"/>
        <w:snapToGrid w:val="0"/>
        <w:spacing w:line="360" w:lineRule="auto"/>
        <w:ind w:firstLineChars="196" w:firstLine="412"/>
        <w:jc w:val="left"/>
        <w:rPr>
          <w:rFonts w:ascii="宋体" w:hAnsi="宋体"/>
          <w:szCs w:val="21"/>
        </w:rPr>
      </w:pPr>
      <w:r>
        <w:rPr>
          <w:rFonts w:ascii="宋体" w:hAnsi="宋体" w:hint="eastAsia"/>
          <w:szCs w:val="21"/>
        </w:rPr>
        <w:t>2</w:t>
      </w:r>
      <w:r>
        <w:rPr>
          <w:rFonts w:ascii="宋体" w:hAnsi="宋体" w:hint="eastAsia"/>
          <w:szCs w:val="21"/>
        </w:rPr>
        <w:t>、其它违约责任</w:t>
      </w:r>
    </w:p>
    <w:p w14:paraId="49A0C0CC"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违约方应就每一单项违约向对方支付合同总金额</w:t>
      </w:r>
      <w:r>
        <w:rPr>
          <w:rFonts w:ascii="宋体" w:hAnsi="宋体" w:hint="eastAsia"/>
          <w:szCs w:val="21"/>
          <w:u w:val="single"/>
        </w:rPr>
        <w:t xml:space="preserve">     </w:t>
      </w:r>
      <w:r>
        <w:rPr>
          <w:rFonts w:ascii="宋体" w:hAnsi="宋体" w:hint="eastAsia"/>
          <w:szCs w:val="21"/>
        </w:rPr>
        <w:t>%</w:t>
      </w:r>
      <w:r>
        <w:rPr>
          <w:rFonts w:ascii="宋体" w:hAnsi="宋体" w:hint="eastAsia"/>
          <w:szCs w:val="21"/>
        </w:rPr>
        <w:t>的违约金。</w:t>
      </w:r>
    </w:p>
    <w:p w14:paraId="7729D5B2" w14:textId="77777777" w:rsidR="001B6C2D" w:rsidRDefault="00FD38D6">
      <w:pPr>
        <w:tabs>
          <w:tab w:val="left" w:pos="1573"/>
        </w:tabs>
        <w:adjustRightInd w:val="0"/>
        <w:snapToGrid w:val="0"/>
        <w:spacing w:line="360" w:lineRule="auto"/>
        <w:ind w:firstLineChars="200" w:firstLine="422"/>
        <w:jc w:val="left"/>
        <w:rPr>
          <w:rFonts w:ascii="宋体" w:hAnsi="宋体"/>
          <w:b/>
          <w:szCs w:val="28"/>
          <w:highlight w:val="yellow"/>
        </w:rPr>
      </w:pPr>
      <w:r>
        <w:rPr>
          <w:rFonts w:ascii="宋体" w:hAnsi="宋体" w:hint="eastAsia"/>
          <w:b/>
          <w:szCs w:val="28"/>
          <w:highlight w:val="yellow"/>
        </w:rPr>
        <w:t>十、联系方式</w:t>
      </w:r>
    </w:p>
    <w:p w14:paraId="3976D65C" w14:textId="77777777" w:rsidR="001B6C2D" w:rsidRDefault="00FD38D6">
      <w:pPr>
        <w:snapToGrid w:val="0"/>
        <w:ind w:firstLineChars="147" w:firstLine="309"/>
        <w:rPr>
          <w:rFonts w:ascii="宋体" w:hAnsi="宋体"/>
          <w:szCs w:val="21"/>
        </w:rPr>
      </w:pPr>
      <w:r>
        <w:rPr>
          <w:rFonts w:ascii="宋体" w:hAnsi="宋体" w:hint="eastAsia"/>
          <w:szCs w:val="21"/>
        </w:rPr>
        <w:t>甲方：</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rPr>
        <w:t>联系人：</w:t>
      </w:r>
      <w:r>
        <w:rPr>
          <w:rFonts w:ascii="宋体" w:hAnsi="宋体" w:hint="eastAsia"/>
          <w:szCs w:val="21"/>
          <w:u w:val="single"/>
        </w:rPr>
        <w:t xml:space="preserve">             </w:t>
      </w:r>
    </w:p>
    <w:p w14:paraId="4BCFDF05" w14:textId="77777777" w:rsidR="001B6C2D" w:rsidRDefault="00FD38D6">
      <w:pPr>
        <w:snapToGrid w:val="0"/>
        <w:ind w:firstLineChars="147" w:firstLine="309"/>
        <w:rPr>
          <w:rFonts w:ascii="宋体" w:hAnsi="宋体"/>
          <w:szCs w:val="21"/>
        </w:rPr>
      </w:pPr>
      <w:r>
        <w:rPr>
          <w:rFonts w:ascii="宋体" w:hAnsi="宋体" w:hint="eastAsia"/>
          <w:szCs w:val="21"/>
        </w:rPr>
        <w:t>地址：</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rPr>
        <w:t>邮编：</w:t>
      </w:r>
      <w:r>
        <w:rPr>
          <w:rFonts w:ascii="宋体" w:hAnsi="宋体" w:hint="eastAsia"/>
          <w:szCs w:val="21"/>
        </w:rPr>
        <w:t xml:space="preserve">  </w:t>
      </w:r>
      <w:r>
        <w:rPr>
          <w:rFonts w:ascii="宋体" w:hAnsi="宋体" w:hint="eastAsia"/>
          <w:szCs w:val="21"/>
          <w:u w:val="single"/>
        </w:rPr>
        <w:t xml:space="preserve">             </w:t>
      </w:r>
    </w:p>
    <w:p w14:paraId="66CC675F" w14:textId="77777777" w:rsidR="001B6C2D" w:rsidRDefault="00FD38D6">
      <w:pPr>
        <w:snapToGrid w:val="0"/>
        <w:ind w:firstLineChars="147" w:firstLine="309"/>
        <w:rPr>
          <w:rFonts w:ascii="宋体" w:hAnsi="宋体"/>
          <w:szCs w:val="21"/>
        </w:rPr>
      </w:pPr>
      <w:r>
        <w:rPr>
          <w:rFonts w:ascii="宋体" w:hAnsi="宋体" w:hint="eastAsia"/>
          <w:szCs w:val="21"/>
        </w:rPr>
        <w:t>电话：</w:t>
      </w:r>
      <w:r>
        <w:rPr>
          <w:rFonts w:ascii="宋体" w:hAnsi="宋体" w:hint="eastAsia"/>
          <w:szCs w:val="21"/>
          <w:u w:val="single"/>
        </w:rPr>
        <w:t xml:space="preserve">                               </w:t>
      </w:r>
      <w:r>
        <w:rPr>
          <w:rFonts w:ascii="宋体" w:hAnsi="宋体" w:hint="eastAsia"/>
          <w:szCs w:val="21"/>
        </w:rPr>
        <w:t xml:space="preserve">    E-mail</w:t>
      </w:r>
      <w:r>
        <w:rPr>
          <w:rFonts w:ascii="宋体" w:hAnsi="宋体" w:hint="eastAsia"/>
          <w:szCs w:val="21"/>
        </w:rPr>
        <w:t>：</w:t>
      </w:r>
      <w:r>
        <w:rPr>
          <w:rFonts w:ascii="宋体" w:hAnsi="宋体" w:hint="eastAsia"/>
          <w:szCs w:val="21"/>
          <w:u w:val="single"/>
        </w:rPr>
        <w:t xml:space="preserve">             </w:t>
      </w:r>
    </w:p>
    <w:p w14:paraId="7DD7114C" w14:textId="77777777" w:rsidR="001B6C2D" w:rsidRDefault="00FD38D6">
      <w:pPr>
        <w:tabs>
          <w:tab w:val="left" w:pos="1573"/>
        </w:tabs>
        <w:adjustRightInd w:val="0"/>
        <w:snapToGrid w:val="0"/>
        <w:ind w:firstLineChars="150" w:firstLine="315"/>
        <w:jc w:val="left"/>
        <w:rPr>
          <w:rFonts w:ascii="宋体" w:hAnsi="宋体"/>
          <w:szCs w:val="21"/>
          <w:u w:val="single"/>
        </w:rPr>
      </w:pPr>
      <w:r>
        <w:rPr>
          <w:rFonts w:ascii="宋体" w:hAnsi="宋体" w:hint="eastAsia"/>
          <w:szCs w:val="21"/>
        </w:rPr>
        <w:t>开户银行及帐号：</w:t>
      </w:r>
      <w:r>
        <w:rPr>
          <w:rFonts w:ascii="宋体" w:hAnsi="宋体" w:hint="eastAsia"/>
          <w:szCs w:val="21"/>
          <w:u w:val="single"/>
        </w:rPr>
        <w:t xml:space="preserve">                                              </w:t>
      </w:r>
    </w:p>
    <w:p w14:paraId="4499A53F" w14:textId="77777777" w:rsidR="001B6C2D" w:rsidRDefault="001B6C2D">
      <w:pPr>
        <w:tabs>
          <w:tab w:val="left" w:pos="1573"/>
        </w:tabs>
        <w:adjustRightInd w:val="0"/>
        <w:snapToGrid w:val="0"/>
        <w:ind w:firstLineChars="150" w:firstLine="315"/>
        <w:jc w:val="left"/>
        <w:rPr>
          <w:rFonts w:ascii="宋体" w:hAnsi="宋体"/>
          <w:szCs w:val="21"/>
          <w:u w:val="single"/>
        </w:rPr>
      </w:pPr>
    </w:p>
    <w:p w14:paraId="5BA6B8A1" w14:textId="77777777" w:rsidR="001B6C2D" w:rsidRDefault="00FD38D6">
      <w:pPr>
        <w:snapToGrid w:val="0"/>
        <w:ind w:firstLineChars="147" w:firstLine="309"/>
        <w:rPr>
          <w:rFonts w:ascii="宋体" w:hAnsi="宋体"/>
          <w:szCs w:val="21"/>
        </w:rPr>
      </w:pPr>
      <w:r>
        <w:rPr>
          <w:rFonts w:ascii="宋体" w:hAnsi="宋体" w:hint="eastAsia"/>
          <w:szCs w:val="21"/>
        </w:rPr>
        <w:t>乙方：</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rPr>
        <w:t>联系人：</w:t>
      </w:r>
      <w:r>
        <w:rPr>
          <w:rFonts w:ascii="宋体" w:hAnsi="宋体" w:hint="eastAsia"/>
          <w:szCs w:val="21"/>
          <w:u w:val="single"/>
        </w:rPr>
        <w:t xml:space="preserve">             </w:t>
      </w:r>
    </w:p>
    <w:p w14:paraId="03AD9392" w14:textId="77777777" w:rsidR="001B6C2D" w:rsidRDefault="00FD38D6">
      <w:pPr>
        <w:snapToGrid w:val="0"/>
        <w:ind w:firstLineChars="147" w:firstLine="309"/>
        <w:rPr>
          <w:rFonts w:ascii="宋体" w:hAnsi="宋体"/>
          <w:szCs w:val="21"/>
        </w:rPr>
      </w:pPr>
      <w:r>
        <w:rPr>
          <w:rFonts w:ascii="宋体" w:hAnsi="宋体" w:hint="eastAsia"/>
          <w:szCs w:val="21"/>
        </w:rPr>
        <w:t>地址：</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rPr>
        <w:t>邮编：</w:t>
      </w:r>
      <w:r>
        <w:rPr>
          <w:rFonts w:ascii="宋体" w:hAnsi="宋体" w:hint="eastAsia"/>
          <w:szCs w:val="21"/>
        </w:rPr>
        <w:t xml:space="preserve">  </w:t>
      </w:r>
      <w:r>
        <w:rPr>
          <w:rFonts w:ascii="宋体" w:hAnsi="宋体" w:hint="eastAsia"/>
          <w:szCs w:val="21"/>
          <w:u w:val="single"/>
        </w:rPr>
        <w:t xml:space="preserve">             </w:t>
      </w:r>
    </w:p>
    <w:p w14:paraId="7E7CA8CF" w14:textId="77777777" w:rsidR="001B6C2D" w:rsidRDefault="00FD38D6">
      <w:pPr>
        <w:snapToGrid w:val="0"/>
        <w:ind w:firstLineChars="147" w:firstLine="309"/>
        <w:rPr>
          <w:rFonts w:ascii="宋体" w:hAnsi="宋体"/>
          <w:szCs w:val="21"/>
        </w:rPr>
      </w:pPr>
      <w:r>
        <w:rPr>
          <w:rFonts w:ascii="宋体" w:hAnsi="宋体" w:hint="eastAsia"/>
          <w:szCs w:val="21"/>
        </w:rPr>
        <w:t>电话：</w:t>
      </w:r>
      <w:r>
        <w:rPr>
          <w:rFonts w:ascii="宋体" w:hAnsi="宋体" w:hint="eastAsia"/>
          <w:szCs w:val="21"/>
          <w:u w:val="single"/>
        </w:rPr>
        <w:t xml:space="preserve">                               </w:t>
      </w:r>
      <w:r>
        <w:rPr>
          <w:rFonts w:ascii="宋体" w:hAnsi="宋体" w:hint="eastAsia"/>
          <w:szCs w:val="21"/>
        </w:rPr>
        <w:t xml:space="preserve">    E-mail</w:t>
      </w:r>
      <w:r>
        <w:rPr>
          <w:rFonts w:ascii="宋体" w:hAnsi="宋体" w:hint="eastAsia"/>
          <w:szCs w:val="21"/>
        </w:rPr>
        <w:t>：</w:t>
      </w:r>
      <w:r>
        <w:rPr>
          <w:rFonts w:ascii="宋体" w:hAnsi="宋体" w:hint="eastAsia"/>
          <w:szCs w:val="21"/>
          <w:u w:val="single"/>
        </w:rPr>
        <w:t xml:space="preserve">             </w:t>
      </w:r>
    </w:p>
    <w:p w14:paraId="734AC940" w14:textId="77777777" w:rsidR="001B6C2D" w:rsidRDefault="00FD38D6">
      <w:pPr>
        <w:tabs>
          <w:tab w:val="left" w:pos="1573"/>
        </w:tabs>
        <w:adjustRightInd w:val="0"/>
        <w:snapToGrid w:val="0"/>
        <w:ind w:firstLineChars="150" w:firstLine="315"/>
        <w:jc w:val="left"/>
        <w:rPr>
          <w:rFonts w:ascii="宋体" w:hAnsi="宋体"/>
          <w:szCs w:val="21"/>
          <w:u w:val="single"/>
        </w:rPr>
      </w:pPr>
      <w:r>
        <w:rPr>
          <w:rFonts w:ascii="宋体" w:hAnsi="宋体" w:hint="eastAsia"/>
          <w:szCs w:val="21"/>
        </w:rPr>
        <w:t>开户银行及帐号：</w:t>
      </w:r>
      <w:r>
        <w:rPr>
          <w:rFonts w:ascii="宋体" w:hAnsi="宋体" w:hint="eastAsia"/>
          <w:szCs w:val="21"/>
          <w:u w:val="single"/>
        </w:rPr>
        <w:t xml:space="preserve">                    </w:t>
      </w:r>
      <w:r>
        <w:rPr>
          <w:rFonts w:ascii="宋体" w:hAnsi="宋体" w:hint="eastAsia"/>
          <w:szCs w:val="21"/>
          <w:u w:val="single"/>
        </w:rPr>
        <w:t xml:space="preserve">                          </w:t>
      </w:r>
    </w:p>
    <w:p w14:paraId="385D813F" w14:textId="77777777" w:rsidR="001B6C2D" w:rsidRDefault="001B6C2D">
      <w:pPr>
        <w:tabs>
          <w:tab w:val="left" w:pos="1573"/>
        </w:tabs>
        <w:adjustRightInd w:val="0"/>
        <w:snapToGrid w:val="0"/>
        <w:spacing w:line="360" w:lineRule="auto"/>
        <w:ind w:firstLineChars="200" w:firstLine="422"/>
        <w:jc w:val="left"/>
        <w:rPr>
          <w:b/>
          <w:szCs w:val="21"/>
          <w:highlight w:val="yellow"/>
        </w:rPr>
      </w:pPr>
    </w:p>
    <w:p w14:paraId="7E25D36A" w14:textId="77777777" w:rsidR="001B6C2D" w:rsidRDefault="00FD38D6">
      <w:pPr>
        <w:tabs>
          <w:tab w:val="left" w:pos="1573"/>
        </w:tabs>
        <w:adjustRightInd w:val="0"/>
        <w:snapToGrid w:val="0"/>
        <w:spacing w:line="360" w:lineRule="auto"/>
        <w:ind w:firstLineChars="200" w:firstLine="422"/>
        <w:jc w:val="left"/>
        <w:rPr>
          <w:rFonts w:ascii="宋体" w:hAnsi="宋体"/>
          <w:b/>
          <w:szCs w:val="28"/>
          <w:highlight w:val="yellow"/>
        </w:rPr>
      </w:pPr>
      <w:r>
        <w:rPr>
          <w:rFonts w:hint="eastAsia"/>
          <w:b/>
          <w:szCs w:val="21"/>
          <w:highlight w:val="yellow"/>
        </w:rPr>
        <w:t>十一、</w:t>
      </w:r>
      <w:r>
        <w:rPr>
          <w:rFonts w:ascii="宋体" w:hAnsi="宋体" w:hint="eastAsia"/>
          <w:b/>
          <w:szCs w:val="28"/>
          <w:highlight w:val="yellow"/>
        </w:rPr>
        <w:t>争议的解决</w:t>
      </w:r>
    </w:p>
    <w:p w14:paraId="0550ECEA" w14:textId="77777777" w:rsidR="001B6C2D" w:rsidRDefault="00FD38D6">
      <w:pPr>
        <w:tabs>
          <w:tab w:val="left" w:pos="1573"/>
        </w:tabs>
        <w:adjustRightInd w:val="0"/>
        <w:snapToGrid w:val="0"/>
        <w:spacing w:line="360" w:lineRule="auto"/>
        <w:ind w:firstLineChars="200" w:firstLine="420"/>
        <w:jc w:val="left"/>
        <w:rPr>
          <w:rFonts w:ascii="宋体" w:hAnsi="宋体"/>
          <w:szCs w:val="28"/>
          <w:highlight w:val="yellow"/>
        </w:rPr>
      </w:pPr>
      <w:r>
        <w:rPr>
          <w:rFonts w:ascii="宋体" w:hAnsi="宋体" w:hint="eastAsia"/>
          <w:szCs w:val="28"/>
          <w:highlight w:val="yellow"/>
        </w:rPr>
        <w:t>本项目选择</w:t>
      </w:r>
      <w:r>
        <w:rPr>
          <w:rFonts w:ascii="宋体" w:hAnsi="宋体" w:hint="eastAsia"/>
          <w:b/>
          <w:szCs w:val="28"/>
          <w:highlight w:val="yellow"/>
        </w:rPr>
        <w:t>第二章合同条款通用部分</w:t>
      </w:r>
      <w:r>
        <w:rPr>
          <w:rFonts w:ascii="宋体" w:hAnsi="宋体" w:hint="eastAsia"/>
          <w:szCs w:val="28"/>
          <w:highlight w:val="yellow"/>
        </w:rPr>
        <w:t>“争议的解决”所属第</w:t>
      </w:r>
      <w:r>
        <w:rPr>
          <w:rFonts w:ascii="宋体" w:hAnsi="宋体" w:hint="eastAsia"/>
          <w:szCs w:val="28"/>
          <w:highlight w:val="yellow"/>
          <w:u w:val="single"/>
        </w:rPr>
        <w:t xml:space="preserve">      </w:t>
      </w:r>
      <w:r>
        <w:rPr>
          <w:rFonts w:ascii="宋体" w:hAnsi="宋体" w:hint="eastAsia"/>
          <w:szCs w:val="28"/>
          <w:highlight w:val="yellow"/>
        </w:rPr>
        <w:t>种方式解决。</w:t>
      </w:r>
    </w:p>
    <w:p w14:paraId="2194CD9A" w14:textId="77777777" w:rsidR="001B6C2D" w:rsidRDefault="001B6C2D">
      <w:pPr>
        <w:tabs>
          <w:tab w:val="left" w:pos="1573"/>
        </w:tabs>
        <w:adjustRightInd w:val="0"/>
        <w:snapToGrid w:val="0"/>
        <w:spacing w:line="360" w:lineRule="auto"/>
        <w:ind w:firstLineChars="200" w:firstLine="422"/>
        <w:jc w:val="left"/>
        <w:rPr>
          <w:rFonts w:ascii="宋体" w:hAnsi="宋体"/>
          <w:b/>
          <w:szCs w:val="28"/>
          <w:highlight w:val="yellow"/>
        </w:rPr>
      </w:pPr>
    </w:p>
    <w:p w14:paraId="7F2D4124" w14:textId="77777777" w:rsidR="001B6C2D" w:rsidRDefault="00FD38D6">
      <w:pPr>
        <w:tabs>
          <w:tab w:val="left" w:pos="1573"/>
        </w:tabs>
        <w:adjustRightInd w:val="0"/>
        <w:snapToGrid w:val="0"/>
        <w:spacing w:line="360" w:lineRule="auto"/>
        <w:ind w:firstLineChars="200" w:firstLine="422"/>
        <w:jc w:val="left"/>
        <w:rPr>
          <w:rFonts w:ascii="宋体" w:hAnsi="宋体"/>
          <w:b/>
          <w:szCs w:val="28"/>
        </w:rPr>
      </w:pPr>
      <w:r>
        <w:rPr>
          <w:rFonts w:ascii="宋体" w:hAnsi="宋体" w:hint="eastAsia"/>
          <w:b/>
          <w:szCs w:val="28"/>
          <w:highlight w:val="yellow"/>
        </w:rPr>
        <w:t>十二、履约保证金</w:t>
      </w:r>
    </w:p>
    <w:p w14:paraId="1D6922A4" w14:textId="77777777" w:rsidR="001B6C2D" w:rsidRDefault="00FD38D6">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中标人在收到中标通知书后</w:t>
      </w:r>
      <w:r>
        <w:rPr>
          <w:rFonts w:ascii="宋体" w:hAnsi="宋体" w:hint="eastAsia"/>
          <w:szCs w:val="21"/>
          <w:u w:val="single"/>
        </w:rPr>
        <w:t xml:space="preserve">   </w:t>
      </w:r>
      <w:r>
        <w:rPr>
          <w:rFonts w:ascii="宋体" w:hAnsi="宋体" w:hint="eastAsia"/>
          <w:szCs w:val="21"/>
        </w:rPr>
        <w:t>个工作日内，向甲方提供相当于合同总价</w:t>
      </w:r>
      <w:r>
        <w:rPr>
          <w:rFonts w:ascii="宋体" w:hAnsi="宋体" w:hint="eastAsia"/>
          <w:szCs w:val="21"/>
          <w:u w:val="single"/>
        </w:rPr>
        <w:t xml:space="preserve">   </w:t>
      </w:r>
      <w:r>
        <w:rPr>
          <w:rFonts w:ascii="宋体" w:hAnsi="宋体" w:hint="eastAsia"/>
          <w:szCs w:val="21"/>
        </w:rPr>
        <w:t>%</w:t>
      </w:r>
      <w:r>
        <w:rPr>
          <w:rFonts w:ascii="宋体" w:hAnsi="宋体" w:hint="eastAsia"/>
          <w:szCs w:val="21"/>
        </w:rPr>
        <w:t>的履约保证金。</w:t>
      </w:r>
      <w:r>
        <w:rPr>
          <w:rFonts w:ascii="宋体" w:hAnsi="宋体" w:hint="eastAsia"/>
          <w:szCs w:val="21"/>
        </w:rPr>
        <w:t xml:space="preserve"> </w:t>
      </w:r>
    </w:p>
    <w:p w14:paraId="7145D279" w14:textId="77777777" w:rsidR="001B6C2D" w:rsidRDefault="001B6C2D">
      <w:pPr>
        <w:tabs>
          <w:tab w:val="left" w:pos="1573"/>
        </w:tabs>
        <w:adjustRightInd w:val="0"/>
        <w:snapToGrid w:val="0"/>
        <w:spacing w:line="360" w:lineRule="auto"/>
        <w:ind w:firstLineChars="196" w:firstLine="413"/>
        <w:jc w:val="left"/>
        <w:rPr>
          <w:rFonts w:ascii="宋体" w:hAnsi="宋体"/>
          <w:b/>
          <w:szCs w:val="28"/>
        </w:rPr>
      </w:pPr>
    </w:p>
    <w:p w14:paraId="6120B616" w14:textId="77777777" w:rsidR="001B6C2D" w:rsidRDefault="00FD38D6">
      <w:pPr>
        <w:snapToGrid w:val="0"/>
        <w:ind w:firstLineChars="147" w:firstLine="310"/>
        <w:rPr>
          <w:rFonts w:ascii="宋体" w:hAnsi="宋体"/>
          <w:b/>
          <w:szCs w:val="21"/>
        </w:rPr>
      </w:pPr>
      <w:r>
        <w:rPr>
          <w:rFonts w:ascii="宋体" w:hAnsi="宋体" w:hint="eastAsia"/>
          <w:b/>
          <w:szCs w:val="21"/>
        </w:rPr>
        <w:t>甲方：</w:t>
      </w:r>
      <w:r>
        <w:rPr>
          <w:rFonts w:ascii="宋体" w:hAnsi="宋体" w:hint="eastAsia"/>
          <w:b/>
          <w:szCs w:val="21"/>
        </w:rPr>
        <w:t xml:space="preserve">                                   </w:t>
      </w:r>
      <w:r>
        <w:rPr>
          <w:rFonts w:ascii="宋体" w:hAnsi="宋体" w:hint="eastAsia"/>
          <w:b/>
          <w:szCs w:val="21"/>
        </w:rPr>
        <w:t>乙方：</w:t>
      </w:r>
    </w:p>
    <w:p w14:paraId="30415B9A" w14:textId="77777777" w:rsidR="001B6C2D" w:rsidRDefault="00FD38D6">
      <w:pPr>
        <w:snapToGrid w:val="0"/>
        <w:ind w:firstLineChars="147" w:firstLine="310"/>
        <w:rPr>
          <w:rFonts w:ascii="宋体" w:hAnsi="宋体"/>
          <w:b/>
          <w:szCs w:val="21"/>
        </w:rPr>
      </w:pPr>
      <w:r>
        <w:rPr>
          <w:rFonts w:ascii="宋体" w:hAnsi="宋体" w:hint="eastAsia"/>
          <w:b/>
          <w:szCs w:val="21"/>
        </w:rPr>
        <w:t>单位名称：（公章）</w:t>
      </w:r>
      <w:r>
        <w:rPr>
          <w:rFonts w:ascii="宋体" w:hAnsi="宋体" w:hint="eastAsia"/>
          <w:b/>
          <w:szCs w:val="21"/>
        </w:rPr>
        <w:t xml:space="preserve">                        </w:t>
      </w:r>
      <w:r>
        <w:rPr>
          <w:rFonts w:ascii="宋体" w:hAnsi="宋体" w:hint="eastAsia"/>
          <w:b/>
          <w:szCs w:val="21"/>
        </w:rPr>
        <w:t>单位名称：（公章）</w:t>
      </w:r>
    </w:p>
    <w:p w14:paraId="2ED98DF8" w14:textId="77777777" w:rsidR="001B6C2D" w:rsidRDefault="00FD38D6">
      <w:pPr>
        <w:snapToGrid w:val="0"/>
        <w:ind w:firstLineChars="147" w:firstLine="310"/>
        <w:rPr>
          <w:rFonts w:ascii="宋体" w:hAnsi="宋体"/>
          <w:b/>
          <w:szCs w:val="21"/>
        </w:rPr>
      </w:pPr>
      <w:r>
        <w:rPr>
          <w:rFonts w:ascii="宋体" w:hAnsi="宋体" w:hint="eastAsia"/>
          <w:b/>
          <w:szCs w:val="21"/>
        </w:rPr>
        <w:t>法定代表人：</w:t>
      </w:r>
      <w:r>
        <w:rPr>
          <w:rFonts w:ascii="宋体" w:hAnsi="宋体" w:hint="eastAsia"/>
          <w:b/>
          <w:szCs w:val="21"/>
        </w:rPr>
        <w:t xml:space="preserve">                             </w:t>
      </w:r>
      <w:r>
        <w:rPr>
          <w:rFonts w:ascii="宋体" w:hAnsi="宋体" w:hint="eastAsia"/>
          <w:b/>
          <w:szCs w:val="21"/>
        </w:rPr>
        <w:t>法定代表人：</w:t>
      </w:r>
    </w:p>
    <w:p w14:paraId="74E673EA" w14:textId="77777777" w:rsidR="001B6C2D" w:rsidRDefault="00FD38D6">
      <w:pPr>
        <w:snapToGrid w:val="0"/>
        <w:ind w:firstLineChars="147" w:firstLine="310"/>
        <w:rPr>
          <w:rFonts w:ascii="宋体" w:hAnsi="宋体"/>
          <w:b/>
          <w:szCs w:val="21"/>
        </w:rPr>
      </w:pPr>
      <w:r>
        <w:rPr>
          <w:rFonts w:ascii="宋体" w:hAnsi="宋体" w:hint="eastAsia"/>
          <w:b/>
          <w:szCs w:val="21"/>
        </w:rPr>
        <w:lastRenderedPageBreak/>
        <w:t>授权代表：</w:t>
      </w:r>
      <w:r>
        <w:rPr>
          <w:rFonts w:ascii="宋体" w:hAnsi="宋体" w:hint="eastAsia"/>
          <w:b/>
          <w:szCs w:val="21"/>
        </w:rPr>
        <w:t xml:space="preserve">                               </w:t>
      </w:r>
      <w:r>
        <w:rPr>
          <w:rFonts w:ascii="宋体" w:hAnsi="宋体" w:hint="eastAsia"/>
          <w:b/>
          <w:szCs w:val="21"/>
        </w:rPr>
        <w:t>授权代表：</w:t>
      </w:r>
    </w:p>
    <w:p w14:paraId="0181A026" w14:textId="77777777" w:rsidR="001B6C2D" w:rsidRDefault="00FD38D6">
      <w:pPr>
        <w:snapToGrid w:val="0"/>
        <w:ind w:firstLineChars="147" w:firstLine="310"/>
        <w:rPr>
          <w:rFonts w:ascii="宋体" w:hAnsi="宋体"/>
          <w:b/>
          <w:szCs w:val="21"/>
        </w:rPr>
      </w:pPr>
      <w:r>
        <w:rPr>
          <w:rFonts w:ascii="宋体" w:hAnsi="宋体" w:hint="eastAsia"/>
          <w:b/>
          <w:szCs w:val="21"/>
        </w:rPr>
        <w:t>签约日期：</w:t>
      </w:r>
      <w:r>
        <w:rPr>
          <w:rFonts w:ascii="宋体" w:hAnsi="宋体" w:hint="eastAsia"/>
          <w:b/>
          <w:szCs w:val="21"/>
        </w:rPr>
        <w:t xml:space="preserve">                               </w:t>
      </w:r>
      <w:r>
        <w:rPr>
          <w:rFonts w:ascii="宋体" w:hAnsi="宋体" w:hint="eastAsia"/>
          <w:b/>
          <w:szCs w:val="21"/>
        </w:rPr>
        <w:t>签约日期：</w:t>
      </w:r>
    </w:p>
    <w:p w14:paraId="07B9DF90" w14:textId="77777777" w:rsidR="001B6C2D" w:rsidRDefault="00FD38D6">
      <w:pPr>
        <w:widowControl/>
        <w:jc w:val="left"/>
        <w:rPr>
          <w:rFonts w:ascii="宋体" w:hAnsi="宋体"/>
          <w:b/>
          <w:szCs w:val="21"/>
        </w:rPr>
      </w:pPr>
      <w:r>
        <w:rPr>
          <w:rFonts w:ascii="宋体" w:hAnsi="宋体"/>
          <w:b/>
          <w:szCs w:val="21"/>
        </w:rPr>
        <w:br w:type="page"/>
      </w:r>
    </w:p>
    <w:p w14:paraId="1A148E3B" w14:textId="77777777" w:rsidR="001B6C2D" w:rsidRDefault="001B6C2D">
      <w:pPr>
        <w:spacing w:line="360" w:lineRule="auto"/>
        <w:jc w:val="left"/>
        <w:rPr>
          <w:b/>
          <w:bCs/>
          <w:sz w:val="44"/>
          <w:szCs w:val="44"/>
        </w:rPr>
      </w:pPr>
    </w:p>
    <w:p w14:paraId="19772565" w14:textId="77777777" w:rsidR="001B6C2D" w:rsidRDefault="00FD38D6">
      <w:pPr>
        <w:tabs>
          <w:tab w:val="left" w:pos="1573"/>
        </w:tabs>
        <w:adjustRightInd w:val="0"/>
        <w:snapToGrid w:val="0"/>
        <w:spacing w:line="360" w:lineRule="auto"/>
        <w:ind w:left="708" w:hanging="708"/>
        <w:jc w:val="center"/>
        <w:outlineLvl w:val="1"/>
        <w:rPr>
          <w:rFonts w:ascii="宋体" w:hAnsi="宋体"/>
          <w:b/>
          <w:sz w:val="30"/>
          <w:szCs w:val="30"/>
        </w:rPr>
      </w:pPr>
      <w:r>
        <w:rPr>
          <w:rFonts w:ascii="宋体" w:hAnsi="宋体" w:hint="eastAsia"/>
          <w:b/>
          <w:sz w:val="30"/>
          <w:szCs w:val="30"/>
        </w:rPr>
        <w:t>第二部分</w:t>
      </w:r>
      <w:r>
        <w:rPr>
          <w:rFonts w:ascii="宋体" w:hAnsi="宋体" w:hint="eastAsia"/>
          <w:b/>
          <w:sz w:val="30"/>
          <w:szCs w:val="30"/>
        </w:rPr>
        <w:t xml:space="preserve">  </w:t>
      </w:r>
      <w:r>
        <w:rPr>
          <w:rFonts w:ascii="宋体" w:hAnsi="宋体" w:hint="eastAsia"/>
          <w:b/>
          <w:sz w:val="30"/>
          <w:szCs w:val="30"/>
        </w:rPr>
        <w:t>合同通用部分</w:t>
      </w:r>
    </w:p>
    <w:p w14:paraId="45B25CDF" w14:textId="77777777" w:rsidR="001B6C2D" w:rsidRDefault="001B6C2D">
      <w:pPr>
        <w:tabs>
          <w:tab w:val="left" w:pos="1573"/>
        </w:tabs>
        <w:snapToGrid w:val="0"/>
        <w:spacing w:line="360" w:lineRule="auto"/>
        <w:jc w:val="center"/>
        <w:rPr>
          <w:rFonts w:ascii="宋体" w:hAnsi="宋体"/>
          <w:szCs w:val="21"/>
        </w:rPr>
      </w:pPr>
    </w:p>
    <w:p w14:paraId="2D764DB8" w14:textId="77777777" w:rsidR="001B6C2D" w:rsidRDefault="00FD38D6">
      <w:pPr>
        <w:tabs>
          <w:tab w:val="left" w:pos="1573"/>
        </w:tabs>
        <w:adjustRightInd w:val="0"/>
        <w:snapToGrid w:val="0"/>
        <w:spacing w:line="360" w:lineRule="auto"/>
        <w:ind w:firstLine="420"/>
        <w:rPr>
          <w:rFonts w:ascii="宋体" w:hAnsi="宋体"/>
          <w:szCs w:val="21"/>
        </w:rPr>
      </w:pPr>
      <w:r>
        <w:rPr>
          <w:rFonts w:ascii="宋体" w:hAnsi="宋体" w:hint="eastAsia"/>
          <w:szCs w:val="21"/>
        </w:rPr>
        <w:t>甲方在本项目中所需货物和服务由中国气象局政府采购中心（以下简称采购中心）在境内进行公开招标，经评标委员会评定，确定乙方为中标人。甲乙双方</w:t>
      </w:r>
      <w:r>
        <w:rPr>
          <w:rFonts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hAnsi="宋体" w:hint="eastAsia"/>
          <w:szCs w:val="21"/>
        </w:rPr>
        <w:t xml:space="preserve"> </w:t>
      </w:r>
    </w:p>
    <w:p w14:paraId="305BB917" w14:textId="77777777" w:rsidR="001B6C2D" w:rsidRDefault="00FD38D6">
      <w:pPr>
        <w:snapToGrid w:val="0"/>
        <w:spacing w:line="360" w:lineRule="auto"/>
        <w:ind w:firstLineChars="200" w:firstLine="420"/>
        <w:rPr>
          <w:rFonts w:ascii="宋体" w:hAnsi="宋体"/>
          <w:szCs w:val="21"/>
        </w:rPr>
      </w:pPr>
      <w:r>
        <w:rPr>
          <w:rFonts w:ascii="宋体" w:hAnsi="宋体" w:hint="eastAsia"/>
          <w:szCs w:val="21"/>
        </w:rPr>
        <w:t>本合同所附下列文件是构成本合同不可分割的部分，若各文件之间存在含糊不清或互相冲突之处，优先顺序应按下列文件顺序解释：</w:t>
      </w:r>
    </w:p>
    <w:p w14:paraId="315A328F" w14:textId="77777777" w:rsidR="001B6C2D" w:rsidRDefault="00FD38D6">
      <w:pPr>
        <w:numPr>
          <w:ilvl w:val="0"/>
          <w:numId w:val="6"/>
        </w:numPr>
        <w:snapToGrid w:val="0"/>
        <w:spacing w:line="360" w:lineRule="auto"/>
        <w:rPr>
          <w:rFonts w:ascii="宋体" w:hAnsi="宋体"/>
          <w:szCs w:val="21"/>
        </w:rPr>
      </w:pPr>
      <w:r>
        <w:rPr>
          <w:rFonts w:ascii="宋体" w:hAnsi="宋体" w:hint="eastAsia"/>
          <w:szCs w:val="21"/>
        </w:rPr>
        <w:t>中标通知书</w:t>
      </w:r>
    </w:p>
    <w:p w14:paraId="69398F55" w14:textId="77777777" w:rsidR="001B6C2D" w:rsidRDefault="00FD38D6">
      <w:pPr>
        <w:numPr>
          <w:ilvl w:val="0"/>
          <w:numId w:val="6"/>
        </w:numPr>
        <w:snapToGrid w:val="0"/>
        <w:spacing w:line="360" w:lineRule="auto"/>
        <w:rPr>
          <w:rFonts w:ascii="宋体" w:hAnsi="宋体"/>
          <w:szCs w:val="21"/>
        </w:rPr>
      </w:pPr>
      <w:r>
        <w:rPr>
          <w:rFonts w:ascii="宋体" w:hAnsi="宋体" w:hint="eastAsia"/>
          <w:szCs w:val="21"/>
        </w:rPr>
        <w:t>开标一览表及投标分项报价表</w:t>
      </w:r>
    </w:p>
    <w:p w14:paraId="26A996AF" w14:textId="77777777" w:rsidR="001B6C2D" w:rsidRDefault="00FD38D6">
      <w:pPr>
        <w:numPr>
          <w:ilvl w:val="0"/>
          <w:numId w:val="6"/>
        </w:numPr>
        <w:snapToGrid w:val="0"/>
        <w:spacing w:line="360" w:lineRule="auto"/>
        <w:rPr>
          <w:rFonts w:ascii="宋体" w:hAnsi="宋体"/>
          <w:szCs w:val="21"/>
        </w:rPr>
      </w:pPr>
      <w:r>
        <w:rPr>
          <w:rFonts w:ascii="宋体" w:hAnsi="宋体" w:hint="eastAsia"/>
          <w:szCs w:val="21"/>
        </w:rPr>
        <w:t>商务和技术偏离表</w:t>
      </w:r>
    </w:p>
    <w:p w14:paraId="3497D025" w14:textId="77777777" w:rsidR="001B6C2D" w:rsidRDefault="00FD38D6">
      <w:pPr>
        <w:numPr>
          <w:ilvl w:val="0"/>
          <w:numId w:val="6"/>
        </w:numPr>
        <w:snapToGrid w:val="0"/>
        <w:spacing w:line="360" w:lineRule="auto"/>
        <w:rPr>
          <w:rFonts w:ascii="宋体" w:hAnsi="宋体"/>
          <w:szCs w:val="21"/>
        </w:rPr>
      </w:pPr>
      <w:r>
        <w:rPr>
          <w:rFonts w:ascii="宋体" w:hAnsi="宋体" w:hint="eastAsia"/>
          <w:szCs w:val="21"/>
        </w:rPr>
        <w:t>合同条款专用部分</w:t>
      </w:r>
    </w:p>
    <w:p w14:paraId="008307D4" w14:textId="77777777" w:rsidR="001B6C2D" w:rsidRDefault="00FD38D6">
      <w:pPr>
        <w:numPr>
          <w:ilvl w:val="0"/>
          <w:numId w:val="6"/>
        </w:numPr>
        <w:snapToGrid w:val="0"/>
        <w:spacing w:line="360" w:lineRule="auto"/>
        <w:rPr>
          <w:rFonts w:ascii="宋体" w:hAnsi="宋体"/>
          <w:szCs w:val="21"/>
        </w:rPr>
      </w:pPr>
      <w:r>
        <w:rPr>
          <w:rFonts w:ascii="宋体" w:hAnsi="宋体" w:hint="eastAsia"/>
          <w:szCs w:val="21"/>
        </w:rPr>
        <w:t>合同条款通用部分</w:t>
      </w:r>
    </w:p>
    <w:p w14:paraId="1869BA93" w14:textId="77777777" w:rsidR="001B6C2D" w:rsidRDefault="00FD38D6">
      <w:pPr>
        <w:numPr>
          <w:ilvl w:val="0"/>
          <w:numId w:val="6"/>
        </w:numPr>
        <w:snapToGrid w:val="0"/>
        <w:spacing w:line="360" w:lineRule="auto"/>
        <w:rPr>
          <w:rFonts w:ascii="宋体" w:hAnsi="宋体"/>
          <w:szCs w:val="21"/>
        </w:rPr>
      </w:pPr>
      <w:r>
        <w:rPr>
          <w:rFonts w:ascii="宋体" w:hAnsi="宋体" w:hint="eastAsia"/>
          <w:szCs w:val="21"/>
        </w:rPr>
        <w:t>采购需求</w:t>
      </w:r>
    </w:p>
    <w:p w14:paraId="62351448" w14:textId="77777777" w:rsidR="001B6C2D" w:rsidRDefault="00FD38D6">
      <w:pPr>
        <w:numPr>
          <w:ilvl w:val="0"/>
          <w:numId w:val="6"/>
        </w:numPr>
        <w:snapToGrid w:val="0"/>
        <w:spacing w:line="360" w:lineRule="auto"/>
        <w:rPr>
          <w:rFonts w:ascii="宋体" w:hAnsi="宋体"/>
          <w:szCs w:val="21"/>
        </w:rPr>
      </w:pPr>
      <w:r>
        <w:rPr>
          <w:rFonts w:ascii="宋体" w:hAnsi="宋体" w:hint="eastAsia"/>
          <w:szCs w:val="21"/>
        </w:rPr>
        <w:t>双方有关服务的洽商、变更等书面协议或文件</w:t>
      </w:r>
    </w:p>
    <w:p w14:paraId="607DFD1E" w14:textId="77777777" w:rsidR="001B6C2D" w:rsidRDefault="00FD38D6">
      <w:pPr>
        <w:numPr>
          <w:ilvl w:val="0"/>
          <w:numId w:val="6"/>
        </w:numPr>
        <w:snapToGrid w:val="0"/>
        <w:spacing w:line="360" w:lineRule="auto"/>
        <w:rPr>
          <w:rFonts w:ascii="宋体" w:hAnsi="宋体"/>
          <w:szCs w:val="21"/>
        </w:rPr>
      </w:pPr>
      <w:r>
        <w:rPr>
          <w:rFonts w:ascii="宋体" w:hAnsi="宋体" w:hint="eastAsia"/>
          <w:szCs w:val="21"/>
        </w:rPr>
        <w:t>投标文件、招标文件除以上的其他部分</w:t>
      </w:r>
    </w:p>
    <w:p w14:paraId="5D33D21F" w14:textId="77777777" w:rsidR="001B6C2D" w:rsidRDefault="00FD38D6">
      <w:pPr>
        <w:numPr>
          <w:ilvl w:val="0"/>
          <w:numId w:val="6"/>
        </w:numPr>
        <w:snapToGrid w:val="0"/>
        <w:spacing w:line="360" w:lineRule="auto"/>
        <w:rPr>
          <w:rFonts w:ascii="宋体" w:hAnsi="宋体"/>
          <w:szCs w:val="21"/>
        </w:rPr>
      </w:pPr>
      <w:r>
        <w:rPr>
          <w:rFonts w:ascii="宋体" w:hAnsi="宋体" w:hint="eastAsia"/>
          <w:szCs w:val="21"/>
        </w:rPr>
        <w:t>其他合同文本</w:t>
      </w:r>
    </w:p>
    <w:p w14:paraId="46E8EEEF"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一、定义</w:t>
      </w:r>
    </w:p>
    <w:p w14:paraId="5BC1A84E"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除非另有特别解</w:t>
      </w:r>
      <w:r>
        <w:rPr>
          <w:rFonts w:ascii="宋体" w:hAnsi="宋体" w:hint="eastAsia"/>
          <w:szCs w:val="21"/>
        </w:rPr>
        <w:t>释或说明，在本合同及与本合同相关的，双方另行签署的其他文件（包括但不限于本合同的附件）中，下述词语均依如下定义进行解释：</w:t>
      </w:r>
    </w:p>
    <w:p w14:paraId="79A4CF40"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、“项目”详见</w:t>
      </w:r>
      <w:r>
        <w:rPr>
          <w:rFonts w:ascii="黑体" w:eastAsia="黑体" w:hAnsi="黑体" w:hint="eastAsia"/>
          <w:b/>
          <w:bCs/>
          <w:szCs w:val="21"/>
        </w:rPr>
        <w:t>合同条款专用部分</w:t>
      </w:r>
      <w:r>
        <w:rPr>
          <w:rFonts w:ascii="宋体" w:hAnsi="宋体" w:hint="eastAsia"/>
          <w:szCs w:val="21"/>
        </w:rPr>
        <w:t>。</w:t>
      </w:r>
    </w:p>
    <w:p w14:paraId="512F2FE6"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、“合同”指甲乙双方签署的，与本项目相关的协议、附件、附录和其他一切文件，还</w:t>
      </w:r>
      <w:r>
        <w:rPr>
          <w:rFonts w:ascii="宋体" w:hAnsi="宋体"/>
          <w:szCs w:val="21"/>
        </w:rPr>
        <w:t>包括招标文件、投标文件中的相关内容及其有效补充文件</w:t>
      </w:r>
      <w:r>
        <w:rPr>
          <w:rFonts w:ascii="宋体" w:hAnsi="宋体" w:hint="eastAsia"/>
          <w:szCs w:val="21"/>
        </w:rPr>
        <w:t>。</w:t>
      </w:r>
    </w:p>
    <w:p w14:paraId="4DBA406F"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、“附件”是指与本合同的订立、履行有关的，经甲乙双方认可的，对本合同约定的内容进行细化、补充、修改、变更的文件、图纸、音像制品等资料。</w:t>
      </w:r>
    </w:p>
    <w:p w14:paraId="7E1E2A37"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4</w:t>
      </w:r>
      <w:r>
        <w:rPr>
          <w:rFonts w:ascii="宋体" w:hAnsi="宋体" w:hint="eastAsia"/>
          <w:szCs w:val="21"/>
        </w:rPr>
        <w:t>、“合同服务”指合同服务清单（同投标文件中分项报价表，下同）中所规定的服务内容、设备和软件购置等内容。</w:t>
      </w:r>
    </w:p>
    <w:p w14:paraId="5DB2C1F0"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5</w:t>
      </w:r>
      <w:r>
        <w:rPr>
          <w:rFonts w:ascii="宋体" w:hAnsi="宋体" w:hint="eastAsia"/>
          <w:szCs w:val="21"/>
        </w:rPr>
        <w:t>、“验收证书”指验收完成后由合同双方签署的最终验收确认书。</w:t>
      </w:r>
    </w:p>
    <w:p w14:paraId="34C6722D"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6</w:t>
      </w:r>
      <w:r>
        <w:rPr>
          <w:rFonts w:ascii="宋体" w:hAnsi="宋体" w:hint="eastAsia"/>
          <w:szCs w:val="21"/>
        </w:rPr>
        <w:t>、“保修期”指自验收证书甲方签署之日起，乙方免费对所提供给甲方服务内容进行技术支持、现场服务、升级服务等，并自担费用方式保证合同服务正常运行的时期。</w:t>
      </w:r>
    </w:p>
    <w:p w14:paraId="3FB35445"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7</w:t>
      </w:r>
      <w:r>
        <w:rPr>
          <w:rFonts w:ascii="宋体" w:hAnsi="宋体" w:hint="eastAsia"/>
          <w:szCs w:val="21"/>
        </w:rPr>
        <w:t>、“第三人”是指本合同双方以外的任何中国境内、外的自然人、法人或其他经济组织。</w:t>
      </w:r>
    </w:p>
    <w:p w14:paraId="1F99E5E8"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lastRenderedPageBreak/>
        <w:t>8</w:t>
      </w:r>
      <w:r>
        <w:rPr>
          <w:rFonts w:ascii="宋体" w:hAnsi="宋体" w:hint="eastAsia"/>
          <w:szCs w:val="21"/>
        </w:rPr>
        <w:t>、“法律、法规”是指由中国有关部门制定的法律、行政法规、地方性法规、规章及其他规范性文件以及经全国人民代表大</w:t>
      </w:r>
      <w:r>
        <w:rPr>
          <w:rFonts w:ascii="宋体" w:hAnsi="宋体" w:hint="eastAsia"/>
          <w:szCs w:val="21"/>
        </w:rPr>
        <w:t>会常务委员会批准的中国缔结、参加的国际条（公）约的有关规定。</w:t>
      </w:r>
    </w:p>
    <w:p w14:paraId="50064691"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9</w:t>
      </w:r>
      <w:r>
        <w:rPr>
          <w:rFonts w:ascii="宋体" w:hAnsi="宋体" w:hint="eastAsia"/>
          <w:szCs w:val="21"/>
        </w:rPr>
        <w:t>、“招标文件”指采购中心发布的本项目招标文件。</w:t>
      </w:r>
    </w:p>
    <w:p w14:paraId="0896BFC3"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10</w:t>
      </w:r>
      <w:r>
        <w:rPr>
          <w:rFonts w:ascii="宋体" w:hAnsi="宋体" w:hint="eastAsia"/>
          <w:szCs w:val="21"/>
        </w:rPr>
        <w:t>、“投标文件”指乙方按照采购中心发布的本项目招标文件的要求编制和投递，并最终被采购中心接受的投标文件。</w:t>
      </w:r>
    </w:p>
    <w:p w14:paraId="7A50C329"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11</w:t>
      </w:r>
      <w:r>
        <w:rPr>
          <w:rFonts w:ascii="宋体" w:hAnsi="宋体" w:hint="eastAsia"/>
          <w:szCs w:val="21"/>
        </w:rPr>
        <w:t>、“合同标的”指甲方同意从乙方购买，乙方同意向甲方提供</w:t>
      </w:r>
      <w:r>
        <w:rPr>
          <w:rFonts w:ascii="黑体" w:eastAsia="黑体" w:hAnsi="黑体" w:hint="eastAsia"/>
          <w:b/>
          <w:szCs w:val="21"/>
        </w:rPr>
        <w:t>合同服务清单（同投标文件中分项报价表）</w:t>
      </w:r>
      <w:r>
        <w:rPr>
          <w:rFonts w:ascii="宋体" w:hAnsi="宋体" w:hint="eastAsia"/>
          <w:szCs w:val="21"/>
        </w:rPr>
        <w:t>中所列服务内容、设备和软件购置等内容。</w:t>
      </w:r>
    </w:p>
    <w:p w14:paraId="29F31957"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二、合同标的</w:t>
      </w:r>
    </w:p>
    <w:p w14:paraId="612565A7" w14:textId="77777777" w:rsidR="001B6C2D" w:rsidRDefault="00FD38D6">
      <w:pPr>
        <w:numPr>
          <w:ilvl w:val="6"/>
          <w:numId w:val="0"/>
        </w:numPr>
        <w:adjustRightInd w:val="0"/>
        <w:snapToGrid w:val="0"/>
        <w:spacing w:line="360" w:lineRule="auto"/>
        <w:ind w:firstLineChars="200" w:firstLine="420"/>
        <w:rPr>
          <w:rFonts w:ascii="宋体" w:hAnsi="宋体"/>
          <w:szCs w:val="21"/>
        </w:rPr>
      </w:pPr>
      <w:r>
        <w:rPr>
          <w:rFonts w:ascii="宋体" w:hAnsi="宋体" w:hint="eastAsia"/>
          <w:szCs w:val="21"/>
        </w:rPr>
        <w:t>见</w:t>
      </w:r>
      <w:r>
        <w:rPr>
          <w:rFonts w:ascii="黑体" w:eastAsia="黑体" w:hAnsi="黑体" w:hint="eastAsia"/>
          <w:b/>
          <w:bCs/>
          <w:szCs w:val="21"/>
        </w:rPr>
        <w:t>合同条款专用部分</w:t>
      </w:r>
      <w:r>
        <w:rPr>
          <w:rFonts w:ascii="宋体" w:hAnsi="宋体" w:hint="eastAsia"/>
          <w:szCs w:val="21"/>
        </w:rPr>
        <w:t>。</w:t>
      </w:r>
    </w:p>
    <w:p w14:paraId="3FC33912"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三、合同价格</w:t>
      </w:r>
    </w:p>
    <w:p w14:paraId="4BBDDE6D"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、合同总金额详见</w:t>
      </w:r>
      <w:r>
        <w:rPr>
          <w:rFonts w:ascii="黑体" w:eastAsia="黑体" w:hAnsi="黑体" w:hint="eastAsia"/>
          <w:b/>
          <w:bCs/>
          <w:szCs w:val="21"/>
        </w:rPr>
        <w:t>合同条款专用部分</w:t>
      </w:r>
      <w:r>
        <w:rPr>
          <w:rFonts w:ascii="宋体" w:hAnsi="宋体" w:hint="eastAsia"/>
          <w:szCs w:val="21"/>
        </w:rPr>
        <w:t>。</w:t>
      </w:r>
    </w:p>
    <w:p w14:paraId="15DFEFF7"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、本合同价格包括服务产品金额，是在项目交付前、交付时所发生或引起的本合同相关的全部成本、费用等，且为完税后价格。</w:t>
      </w:r>
    </w:p>
    <w:p w14:paraId="7A3E383D"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、合同服务产品详细目录及价格见</w:t>
      </w:r>
      <w:r>
        <w:rPr>
          <w:rFonts w:ascii="黑体" w:eastAsia="黑体" w:hAnsi="黑体" w:hint="eastAsia"/>
          <w:b/>
          <w:bCs/>
          <w:szCs w:val="21"/>
        </w:rPr>
        <w:t>合同服务产品清单（同投标文件中服务产品清单）</w:t>
      </w:r>
      <w:r>
        <w:rPr>
          <w:rFonts w:ascii="宋体" w:hAnsi="宋体" w:hint="eastAsia"/>
          <w:szCs w:val="21"/>
        </w:rPr>
        <w:t>。</w:t>
      </w:r>
    </w:p>
    <w:p w14:paraId="539A9005"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四、支付和结算方式</w:t>
      </w:r>
    </w:p>
    <w:p w14:paraId="324AE97E"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、双方因本合同发生的一切费用均以人民币结算及支付。</w:t>
      </w:r>
    </w:p>
    <w:p w14:paraId="36939F7F"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、双方的帐户名称、开户银行及帐号以本合同提供的为准。</w:t>
      </w:r>
    </w:p>
    <w:p w14:paraId="5309E6CB" w14:textId="77777777" w:rsidR="001B6C2D" w:rsidRDefault="00FD38D6">
      <w:pPr>
        <w:tabs>
          <w:tab w:val="left" w:pos="1573"/>
        </w:tabs>
        <w:adjustRightInd w:val="0"/>
        <w:snapToGrid w:val="0"/>
        <w:spacing w:line="360" w:lineRule="auto"/>
        <w:ind w:firstLineChars="200" w:firstLine="420"/>
        <w:rPr>
          <w:rFonts w:hAnsi="宋体"/>
          <w:kern w:val="0"/>
          <w:szCs w:val="21"/>
        </w:rPr>
      </w:pPr>
      <w:r>
        <w:rPr>
          <w:rFonts w:ascii="宋体" w:hAnsi="宋体" w:hint="eastAsia"/>
          <w:szCs w:val="21"/>
        </w:rPr>
        <w:t>3</w:t>
      </w:r>
      <w:r>
        <w:rPr>
          <w:rFonts w:ascii="宋体" w:hAnsi="宋体" w:hint="eastAsia"/>
          <w:szCs w:val="21"/>
        </w:rPr>
        <w:t>、付款方式：</w:t>
      </w:r>
      <w:r>
        <w:rPr>
          <w:rFonts w:hAnsi="宋体" w:hint="eastAsia"/>
          <w:kern w:val="0"/>
          <w:szCs w:val="21"/>
        </w:rPr>
        <w:t xml:space="preserve"> </w:t>
      </w:r>
    </w:p>
    <w:p w14:paraId="268C76C5" w14:textId="77777777" w:rsidR="001B6C2D" w:rsidRDefault="00FD38D6">
      <w:pPr>
        <w:tabs>
          <w:tab w:val="left" w:pos="1573"/>
        </w:tabs>
        <w:adjustRightInd w:val="0"/>
        <w:snapToGrid w:val="0"/>
        <w:spacing w:line="360" w:lineRule="auto"/>
        <w:ind w:firstLineChars="200" w:firstLine="420"/>
        <w:rPr>
          <w:rFonts w:hAnsi="宋体"/>
          <w:kern w:val="0"/>
        </w:rPr>
      </w:pPr>
      <w:r>
        <w:rPr>
          <w:rFonts w:hAnsi="宋体" w:hint="eastAsia"/>
          <w:kern w:val="0"/>
        </w:rPr>
        <w:t>（</w:t>
      </w:r>
      <w:r>
        <w:rPr>
          <w:rFonts w:hAnsi="宋体" w:hint="eastAsia"/>
          <w:kern w:val="0"/>
        </w:rPr>
        <w:t>1</w:t>
      </w:r>
      <w:r>
        <w:rPr>
          <w:rFonts w:hAnsi="宋体" w:hint="eastAsia"/>
          <w:kern w:val="0"/>
        </w:rPr>
        <w:t>）合同生效后付款：双方签署合同后</w:t>
      </w:r>
      <w:r>
        <w:rPr>
          <w:rFonts w:hAnsi="宋体" w:hint="eastAsia"/>
          <w:kern w:val="0"/>
        </w:rPr>
        <w:t>7</w:t>
      </w:r>
      <w:r>
        <w:rPr>
          <w:rFonts w:hAnsi="宋体" w:hint="eastAsia"/>
          <w:kern w:val="0"/>
        </w:rPr>
        <w:t>个工作日内，甲方向乙方支付合同总金额的一定比例货款，支付比例、金额</w:t>
      </w:r>
      <w:r>
        <w:rPr>
          <w:rFonts w:hint="eastAsia"/>
        </w:rPr>
        <w:t>见</w:t>
      </w:r>
      <w:r>
        <w:rPr>
          <w:rFonts w:ascii="黑体" w:eastAsia="黑体" w:hAnsi="黑体" w:hint="eastAsia"/>
          <w:b/>
          <w:bCs/>
        </w:rPr>
        <w:t>合同条款专用部分</w:t>
      </w:r>
      <w:r>
        <w:rPr>
          <w:rFonts w:hAnsi="宋体" w:hint="eastAsia"/>
          <w:kern w:val="0"/>
        </w:rPr>
        <w:t>；</w:t>
      </w:r>
    </w:p>
    <w:p w14:paraId="5B817AF2" w14:textId="77777777" w:rsidR="001B6C2D" w:rsidRDefault="00FD38D6">
      <w:pPr>
        <w:tabs>
          <w:tab w:val="left" w:pos="1573"/>
        </w:tabs>
        <w:adjustRightInd w:val="0"/>
        <w:snapToGrid w:val="0"/>
        <w:spacing w:line="360" w:lineRule="auto"/>
        <w:ind w:firstLineChars="200" w:firstLine="420"/>
        <w:rPr>
          <w:rFonts w:hAnsi="宋体"/>
          <w:kern w:val="0"/>
        </w:rPr>
      </w:pPr>
      <w:r>
        <w:rPr>
          <w:rFonts w:hAnsi="宋体" w:hint="eastAsia"/>
          <w:kern w:val="0"/>
        </w:rPr>
        <w:t>（</w:t>
      </w:r>
      <w:r>
        <w:rPr>
          <w:rFonts w:hAnsi="宋体" w:hint="eastAsia"/>
          <w:kern w:val="0"/>
        </w:rPr>
        <w:t>2</w:t>
      </w:r>
      <w:r>
        <w:rPr>
          <w:rFonts w:hAnsi="宋体" w:hint="eastAsia"/>
          <w:kern w:val="0"/>
        </w:rPr>
        <w:t>）签署验收报后付款：合同服务安装、调试到位、试运行完成，经甲方核对无误、检验合格，双方签署验收报告后</w:t>
      </w:r>
      <w:r>
        <w:rPr>
          <w:rFonts w:hAnsi="宋体" w:hint="eastAsia"/>
          <w:kern w:val="0"/>
        </w:rPr>
        <w:t>7</w:t>
      </w:r>
      <w:r>
        <w:rPr>
          <w:rFonts w:hAnsi="宋体" w:hint="eastAsia"/>
          <w:kern w:val="0"/>
        </w:rPr>
        <w:t>个工作日内，甲方向乙方支付合同总金额的一定比例货款，支付比例、金额</w:t>
      </w:r>
      <w:r>
        <w:rPr>
          <w:rFonts w:hint="eastAsia"/>
        </w:rPr>
        <w:t>见</w:t>
      </w:r>
      <w:r>
        <w:rPr>
          <w:rFonts w:ascii="黑体" w:eastAsia="黑体" w:hAnsi="黑体" w:hint="eastAsia"/>
          <w:b/>
          <w:bCs/>
        </w:rPr>
        <w:t>合同条款专用部分</w:t>
      </w:r>
      <w:r>
        <w:rPr>
          <w:rFonts w:hAnsi="宋体" w:hint="eastAsia"/>
          <w:kern w:val="0"/>
        </w:rPr>
        <w:t>；</w:t>
      </w:r>
      <w:r>
        <w:rPr>
          <w:rFonts w:hAnsi="宋体" w:hint="eastAsia"/>
          <w:kern w:val="0"/>
        </w:rPr>
        <w:t xml:space="preserve"> </w:t>
      </w:r>
    </w:p>
    <w:p w14:paraId="16723253" w14:textId="77777777" w:rsidR="001B6C2D" w:rsidRDefault="00FD38D6">
      <w:pPr>
        <w:tabs>
          <w:tab w:val="left" w:pos="1573"/>
        </w:tabs>
        <w:adjustRightInd w:val="0"/>
        <w:snapToGrid w:val="0"/>
        <w:spacing w:line="360" w:lineRule="auto"/>
        <w:ind w:firstLineChars="200" w:firstLine="420"/>
        <w:rPr>
          <w:rFonts w:ascii="宋体" w:hAnsi="宋体"/>
          <w:kern w:val="0"/>
        </w:rPr>
      </w:pPr>
      <w:r>
        <w:rPr>
          <w:rFonts w:ascii="宋体" w:hAnsi="宋体" w:hint="eastAsia"/>
          <w:kern w:val="0"/>
        </w:rPr>
        <w:t>（</w:t>
      </w:r>
      <w:r>
        <w:rPr>
          <w:rFonts w:ascii="宋体" w:hAnsi="宋体" w:hint="eastAsia"/>
          <w:kern w:val="0"/>
        </w:rPr>
        <w:t>3</w:t>
      </w:r>
      <w:r>
        <w:rPr>
          <w:rFonts w:ascii="宋体" w:hAnsi="宋体" w:hint="eastAsia"/>
          <w:kern w:val="0"/>
        </w:rPr>
        <w:t>）保修期满后付款：合同服务的保修期（合同服务的保修期自全部服务验收合格，双方签署验收证书之日起算）期满后</w:t>
      </w:r>
      <w:r>
        <w:rPr>
          <w:rFonts w:ascii="宋体" w:hAnsi="宋体" w:hint="eastAsia"/>
          <w:kern w:val="0"/>
        </w:rPr>
        <w:t>7</w:t>
      </w:r>
      <w:r>
        <w:rPr>
          <w:rFonts w:ascii="宋体" w:hAnsi="宋体" w:hint="eastAsia"/>
          <w:kern w:val="0"/>
        </w:rPr>
        <w:t>个工作日内，甲方向乙方支付合同余款，支付比例、金额</w:t>
      </w:r>
      <w:r>
        <w:rPr>
          <w:rFonts w:ascii="宋体" w:hAnsi="Courier New" w:hint="eastAsia"/>
          <w:szCs w:val="21"/>
        </w:rPr>
        <w:t>见</w:t>
      </w:r>
      <w:r>
        <w:rPr>
          <w:rFonts w:ascii="黑体" w:eastAsia="黑体" w:hAnsi="黑体" w:hint="eastAsia"/>
          <w:b/>
          <w:bCs/>
          <w:szCs w:val="21"/>
        </w:rPr>
        <w:t>合同条款专用部分</w:t>
      </w:r>
      <w:r>
        <w:rPr>
          <w:rFonts w:ascii="宋体" w:hAnsi="宋体" w:hint="eastAsia"/>
          <w:kern w:val="0"/>
        </w:rPr>
        <w:t>，作为本合同最终结款。</w:t>
      </w:r>
    </w:p>
    <w:p w14:paraId="3D1EB390"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4</w:t>
      </w:r>
      <w:r>
        <w:rPr>
          <w:rFonts w:ascii="宋体" w:hAnsi="宋体" w:hint="eastAsia"/>
          <w:szCs w:val="21"/>
        </w:rPr>
        <w:t>、乙方在收到甲方每一笔付款的同时，应向甲方开具相应金额的商业发票。</w:t>
      </w:r>
    </w:p>
    <w:p w14:paraId="05F89E86"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5</w:t>
      </w:r>
      <w:r>
        <w:rPr>
          <w:rFonts w:ascii="宋体" w:hAnsi="宋体"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129323D4"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lastRenderedPageBreak/>
        <w:t>五、资料的使用</w:t>
      </w:r>
    </w:p>
    <w:p w14:paraId="24046BFB" w14:textId="77777777" w:rsidR="001B6C2D" w:rsidRDefault="00FD38D6">
      <w:pPr>
        <w:adjustRightInd w:val="0"/>
        <w:snapToGrid w:val="0"/>
        <w:spacing w:line="360" w:lineRule="auto"/>
        <w:ind w:leftChars="50" w:left="105" w:firstLineChars="150" w:firstLine="315"/>
        <w:rPr>
          <w:rFonts w:ascii="宋体" w:hAnsi="宋体"/>
          <w:szCs w:val="21"/>
        </w:rPr>
      </w:pPr>
      <w:r>
        <w:rPr>
          <w:rFonts w:ascii="宋体" w:hAnsi="宋体" w:hint="eastAsia"/>
          <w:szCs w:val="21"/>
        </w:rPr>
        <w:t>1</w:t>
      </w:r>
      <w:r>
        <w:rPr>
          <w:rFonts w:ascii="宋体" w:hAnsi="宋体" w:hint="eastAsia"/>
          <w:szCs w:val="21"/>
        </w:rPr>
        <w:t>、没有甲方事先书面同意，乙方</w:t>
      </w:r>
      <w:r>
        <w:rPr>
          <w:rFonts w:ascii="宋体" w:hAnsi="宋体" w:hint="eastAsia"/>
          <w:szCs w:val="21"/>
        </w:rPr>
        <w:t>不得将由甲方或甲方代表提供的有关合同或任何合同条文、设计、数据、图表、结论、报告提供给乙方雇佣于履行本合同以外的任何其他人。即使向本合同的雇员提供，也应注意保密并限于履行合同必须的范围。</w:t>
      </w:r>
    </w:p>
    <w:p w14:paraId="15D7FF1E"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、没有甲方事先书面同意，除了履行本合同之外，乙方不应使用甲方提供的任何文件和资料。</w:t>
      </w:r>
    </w:p>
    <w:p w14:paraId="72351F67"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、没有甲方事先书面同意，乙方不得泄露与本项目有关的任何资料、数据及其它信息。</w:t>
      </w:r>
    </w:p>
    <w:p w14:paraId="43449FE3"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4</w:t>
      </w:r>
      <w:r>
        <w:rPr>
          <w:rFonts w:ascii="宋体" w:hAnsi="宋体" w:hint="eastAsia"/>
          <w:szCs w:val="21"/>
        </w:rPr>
        <w:t>、除了合同本身以外，甲方提供给乙方的任何文件是甲方的财产。如果甲方有要求，乙方在完成合同后应将这些文件</w:t>
      </w:r>
      <w:r>
        <w:rPr>
          <w:rFonts w:ascii="宋体" w:hAnsi="宋体" w:hint="eastAsia"/>
          <w:szCs w:val="21"/>
        </w:rPr>
        <w:t>(</w:t>
      </w:r>
      <w:r>
        <w:rPr>
          <w:rFonts w:ascii="宋体" w:hAnsi="宋体" w:hint="eastAsia"/>
          <w:szCs w:val="21"/>
        </w:rPr>
        <w:t>全部拷贝</w:t>
      </w:r>
      <w:r>
        <w:rPr>
          <w:rFonts w:ascii="宋体" w:hAnsi="宋体" w:hint="eastAsia"/>
          <w:szCs w:val="21"/>
        </w:rPr>
        <w:t>)</w:t>
      </w:r>
      <w:r>
        <w:rPr>
          <w:rFonts w:ascii="宋体" w:hAnsi="宋体" w:hint="eastAsia"/>
          <w:szCs w:val="21"/>
        </w:rPr>
        <w:t>还给甲方。</w:t>
      </w:r>
    </w:p>
    <w:p w14:paraId="7737F0DF"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甲方提供该乙方履行合同所需的资</w:t>
      </w:r>
      <w:r>
        <w:rPr>
          <w:rFonts w:ascii="宋体" w:hAnsi="宋体" w:hint="eastAsia"/>
          <w:szCs w:val="21"/>
        </w:rPr>
        <w:t>料清单见</w:t>
      </w:r>
      <w:r>
        <w:rPr>
          <w:rFonts w:ascii="黑体" w:eastAsia="黑体" w:hAnsi="黑体" w:hint="eastAsia"/>
          <w:b/>
          <w:bCs/>
          <w:szCs w:val="21"/>
        </w:rPr>
        <w:t>合同条款专用部分。</w:t>
      </w:r>
    </w:p>
    <w:p w14:paraId="00D4D909"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六、知识产权</w:t>
      </w:r>
    </w:p>
    <w:p w14:paraId="4F9A709A"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、在本协议生效日前业已存在的版权及其他知识产权应属于本协议生效前既拥有该等权利的一方。</w:t>
      </w:r>
    </w:p>
    <w:p w14:paraId="71333206"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、任何一方均不可凭借本协议取得另一方此前所已经拥有且根据本合同不应被合理的推论为其已经同意转移的版权、专利、商业秘密、商标或其他知识产权的所有权。</w:t>
      </w:r>
    </w:p>
    <w:p w14:paraId="7AA57F00"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、符合法律规定及当事人约定的原则：任何相关事项均应当符合法律规定，及应当符合当事人约定。</w:t>
      </w:r>
    </w:p>
    <w:p w14:paraId="60899F09"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4</w:t>
      </w:r>
      <w:r>
        <w:rPr>
          <w:rFonts w:ascii="宋体" w:hAnsi="宋体" w:hint="eastAsia"/>
          <w:szCs w:val="21"/>
        </w:rPr>
        <w:t>、开发成果归属清晰原则：全部及</w:t>
      </w:r>
      <w:r>
        <w:rPr>
          <w:rFonts w:ascii="宋体" w:hAnsi="宋体" w:hint="eastAsia"/>
          <w:szCs w:val="21"/>
        </w:rPr>
        <w:t>/</w:t>
      </w:r>
      <w:r>
        <w:rPr>
          <w:rFonts w:ascii="宋体" w:hAnsi="宋体" w:hint="eastAsia"/>
          <w:szCs w:val="21"/>
        </w:rPr>
        <w:t>或任何部分的相关知识产权，包括相关权益，均归甲方所有。乙方有不可争议的义务确保甲方依据本次采购所获得的知</w:t>
      </w:r>
      <w:r>
        <w:rPr>
          <w:rFonts w:ascii="宋体" w:hAnsi="宋体" w:hint="eastAsia"/>
          <w:szCs w:val="21"/>
        </w:rPr>
        <w:t>识产权不存在任何瑕疵并且可以不受限制地行使相关权利，包括各项延伸权利。若因此发生任何争议均应当由乙方独自承担全部及</w:t>
      </w:r>
      <w:r>
        <w:rPr>
          <w:rFonts w:ascii="宋体" w:hAnsi="宋体" w:hint="eastAsia"/>
          <w:szCs w:val="21"/>
        </w:rPr>
        <w:t>/</w:t>
      </w:r>
      <w:r>
        <w:rPr>
          <w:rFonts w:ascii="宋体" w:hAnsi="宋体" w:hint="eastAsia"/>
          <w:szCs w:val="21"/>
        </w:rPr>
        <w:t>或任何责任，包括但不限于应当承担其自身及甲方为排除任何争议或瑕疵所应当或所需要支付的一切相关及</w:t>
      </w:r>
      <w:r>
        <w:rPr>
          <w:rFonts w:ascii="宋体" w:hAnsi="宋体" w:hint="eastAsia"/>
          <w:szCs w:val="21"/>
        </w:rPr>
        <w:t>/</w:t>
      </w:r>
      <w:r>
        <w:rPr>
          <w:rFonts w:ascii="宋体" w:hAnsi="宋体" w:hint="eastAsia"/>
          <w:szCs w:val="21"/>
        </w:rPr>
        <w:t>或由此引起的费用。</w:t>
      </w:r>
    </w:p>
    <w:p w14:paraId="01136990"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5</w:t>
      </w:r>
      <w:r>
        <w:rPr>
          <w:rFonts w:ascii="宋体" w:hAnsi="宋体" w:hint="eastAsia"/>
          <w:szCs w:val="21"/>
        </w:rPr>
        <w:t>、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rFonts w:ascii="宋体" w:hAnsi="宋体" w:hint="eastAsia"/>
          <w:szCs w:val="21"/>
        </w:rPr>
        <w:t>/</w:t>
      </w:r>
      <w:r>
        <w:rPr>
          <w:rFonts w:ascii="宋体" w:hAnsi="宋体" w:hint="eastAsia"/>
          <w:szCs w:val="21"/>
        </w:rPr>
        <w:t>或任何责任，包括但不限于应当承担其自身及甲方为排除任</w:t>
      </w:r>
      <w:r>
        <w:rPr>
          <w:rFonts w:ascii="宋体" w:hAnsi="宋体" w:hint="eastAsia"/>
          <w:szCs w:val="21"/>
        </w:rPr>
        <w:t>何争议及</w:t>
      </w:r>
      <w:r>
        <w:rPr>
          <w:rFonts w:ascii="宋体" w:hAnsi="宋体" w:hint="eastAsia"/>
          <w:szCs w:val="21"/>
        </w:rPr>
        <w:t>/</w:t>
      </w:r>
      <w:r>
        <w:rPr>
          <w:rFonts w:ascii="宋体" w:hAnsi="宋体" w:hint="eastAsia"/>
          <w:szCs w:val="21"/>
        </w:rPr>
        <w:t>或赔偿侵权所应当或所需要支付的一切相关及</w:t>
      </w:r>
      <w:r>
        <w:rPr>
          <w:rFonts w:ascii="宋体" w:hAnsi="宋体" w:hint="eastAsia"/>
          <w:szCs w:val="21"/>
        </w:rPr>
        <w:t>/</w:t>
      </w:r>
      <w:r>
        <w:rPr>
          <w:rFonts w:ascii="宋体" w:hAnsi="宋体" w:hint="eastAsia"/>
          <w:szCs w:val="21"/>
        </w:rPr>
        <w:t>或由此引起的费用。</w:t>
      </w:r>
    </w:p>
    <w:p w14:paraId="28D61F42"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6</w:t>
      </w:r>
      <w:r>
        <w:rPr>
          <w:rFonts w:ascii="宋体" w:hAnsi="宋体"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14:paraId="25E6BC52"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七、进度要求</w:t>
      </w:r>
    </w:p>
    <w:p w14:paraId="547413B3" w14:textId="77777777" w:rsidR="001B6C2D" w:rsidRDefault="00FD38D6">
      <w:pPr>
        <w:numPr>
          <w:ilvl w:val="6"/>
          <w:numId w:val="0"/>
        </w:numPr>
        <w:adjustRightInd w:val="0"/>
        <w:snapToGrid w:val="0"/>
        <w:spacing w:line="360" w:lineRule="auto"/>
        <w:ind w:firstLineChars="200" w:firstLine="422"/>
        <w:rPr>
          <w:rFonts w:ascii="宋体" w:hAnsi="宋体"/>
          <w:b/>
          <w:szCs w:val="21"/>
        </w:rPr>
      </w:pPr>
      <w:r>
        <w:rPr>
          <w:rFonts w:ascii="宋体" w:hAnsi="宋体" w:hint="eastAsia"/>
          <w:b/>
          <w:szCs w:val="21"/>
        </w:rPr>
        <w:t>见</w:t>
      </w:r>
      <w:r>
        <w:rPr>
          <w:rFonts w:ascii="黑体" w:eastAsia="黑体" w:hAnsi="黑体" w:hint="eastAsia"/>
          <w:b/>
          <w:bCs/>
        </w:rPr>
        <w:t>合同条款专用部分</w:t>
      </w:r>
      <w:r>
        <w:rPr>
          <w:rFonts w:ascii="宋体" w:hAnsi="宋体" w:hint="eastAsia"/>
          <w:b/>
          <w:szCs w:val="21"/>
        </w:rPr>
        <w:t>。</w:t>
      </w:r>
    </w:p>
    <w:p w14:paraId="0C46034D"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八、技术服务和保修责任</w:t>
      </w:r>
    </w:p>
    <w:p w14:paraId="16565294"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关于本条的特别说明：本条中的服务时间，即相关的服务到达现场或完成维修工作所需的时</w:t>
      </w:r>
      <w:r>
        <w:rPr>
          <w:rFonts w:ascii="宋体" w:hAnsi="宋体" w:hint="eastAsia"/>
          <w:szCs w:val="21"/>
        </w:rPr>
        <w:lastRenderedPageBreak/>
        <w:t>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hint="eastAsia"/>
          <w:b/>
          <w:bCs/>
        </w:rPr>
        <w:t>合同条款专用部分</w:t>
      </w:r>
      <w:r>
        <w:rPr>
          <w:rFonts w:ascii="宋体" w:hAnsi="宋体" w:hint="eastAsia"/>
          <w:szCs w:val="21"/>
        </w:rPr>
        <w:t>。</w:t>
      </w:r>
    </w:p>
    <w:p w14:paraId="2E7BE44C"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、乙方对合同服务的质量保修期见</w:t>
      </w:r>
      <w:r>
        <w:rPr>
          <w:rFonts w:ascii="黑体" w:eastAsia="黑体" w:hAnsi="黑体" w:hint="eastAsia"/>
          <w:b/>
          <w:bCs/>
          <w:szCs w:val="21"/>
        </w:rPr>
        <w:t>合同条款专用部分</w:t>
      </w:r>
      <w:r>
        <w:rPr>
          <w:rFonts w:ascii="宋体" w:hAnsi="宋体" w:hint="eastAsia"/>
          <w:szCs w:val="21"/>
        </w:rPr>
        <w:t>。乙方应保证所提供的产品、服务，符合合同规定的技术要求。如不符时，乙方应负全责并尽快处理解决，由此造成的损失和相关费用由乙方负责，甲方保留</w:t>
      </w:r>
      <w:r>
        <w:rPr>
          <w:rFonts w:ascii="宋体" w:hAnsi="宋体" w:hint="eastAsia"/>
          <w:szCs w:val="21"/>
        </w:rPr>
        <w:t>终止合同及索赔的权利。</w:t>
      </w:r>
    </w:p>
    <w:p w14:paraId="23AB0AEB"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、乙方应保证通过执行合同中全部方案后，可以取得本合同规定的结果，达到本合同规定的预期目标。对任何情况下出现问题的，应尽快提出解决方案。</w:t>
      </w:r>
    </w:p>
    <w:p w14:paraId="15F0E480"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、如果乙方提供的产品、服务和解决方案不符合甲方要求，或在规定的时间内没有弥补缺陷，甲方有权采取一切必要的补救措施，由此产生的费用全部由乙方负责。</w:t>
      </w:r>
    </w:p>
    <w:p w14:paraId="5C330284"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九、履约保证金</w:t>
      </w:r>
    </w:p>
    <w:p w14:paraId="593A9707"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、中标人应在收到中标通知书后规定时间内（具体时间</w:t>
      </w:r>
      <w:r>
        <w:rPr>
          <w:rFonts w:hint="eastAsia"/>
          <w:szCs w:val="21"/>
        </w:rPr>
        <w:t>见</w:t>
      </w:r>
      <w:r>
        <w:rPr>
          <w:rFonts w:ascii="黑体" w:eastAsia="黑体" w:hAnsi="黑体" w:hint="eastAsia"/>
          <w:b/>
          <w:bCs/>
          <w:szCs w:val="21"/>
        </w:rPr>
        <w:t>合同条款专用部分</w:t>
      </w:r>
      <w:r>
        <w:rPr>
          <w:rFonts w:ascii="宋体" w:hAnsi="宋体" w:hint="eastAsia"/>
          <w:szCs w:val="21"/>
        </w:rPr>
        <w:t>）内，以信汇、电汇或履约保函形式向甲方提供履约保证金，保证金金额：见</w:t>
      </w:r>
      <w:r>
        <w:rPr>
          <w:rFonts w:ascii="黑体" w:eastAsia="黑体" w:hAnsi="黑体" w:hint="eastAsia"/>
          <w:b/>
          <w:bCs/>
          <w:szCs w:val="21"/>
        </w:rPr>
        <w:t>合同条款专用部分</w:t>
      </w:r>
      <w:r>
        <w:rPr>
          <w:rFonts w:ascii="宋体" w:hAnsi="宋体" w:hint="eastAsia"/>
          <w:szCs w:val="21"/>
        </w:rPr>
        <w:t>。</w:t>
      </w:r>
    </w:p>
    <w:p w14:paraId="16514CB4"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、如果中标人没有按照上述规定执行，甲方将有充分理由取消该中标决定，并不予退还其投标保证金。在此情况下甲方可将合同授予排名第二的中标候选人，或重新招标。</w:t>
      </w:r>
    </w:p>
    <w:p w14:paraId="4218F1C3"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、如果中标人在与甲方签定合同以后，将中标项目转包给第三方或者</w:t>
      </w:r>
      <w:r>
        <w:rPr>
          <w:rFonts w:hint="eastAsia"/>
        </w:rPr>
        <w:t>将合同全部及任何权利、义务向第三方转让，或者在</w:t>
      </w:r>
      <w:r>
        <w:rPr>
          <w:rFonts w:ascii="宋体" w:hAnsi="宋体" w:hint="eastAsia"/>
          <w:szCs w:val="21"/>
        </w:rPr>
        <w:t>本项目不允许分包的情况下将中标项目分包给第三方，甲方将有充分理由终止合同，并不予退还其履约保证金。</w:t>
      </w:r>
    </w:p>
    <w:p w14:paraId="1B32C9B3"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4</w:t>
      </w:r>
      <w:r>
        <w:rPr>
          <w:rFonts w:ascii="宋体" w:hAnsi="宋体" w:hint="eastAsia"/>
          <w:szCs w:val="21"/>
        </w:rPr>
        <w:t>、中标人的履约保证金将在合同服务试经甲方终验合格，履行完必要的审批手续后</w:t>
      </w:r>
      <w:r>
        <w:rPr>
          <w:rFonts w:ascii="宋体" w:hAnsi="宋体" w:hint="eastAsia"/>
          <w:szCs w:val="21"/>
        </w:rPr>
        <w:t>30</w:t>
      </w:r>
      <w:r>
        <w:rPr>
          <w:rFonts w:ascii="宋体" w:hAnsi="宋体" w:hint="eastAsia"/>
          <w:szCs w:val="21"/>
        </w:rPr>
        <w:t>日内退还中标人。</w:t>
      </w:r>
    </w:p>
    <w:p w14:paraId="410B81E9"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5</w:t>
      </w:r>
      <w:r>
        <w:rPr>
          <w:rFonts w:ascii="宋体" w:hAnsi="宋体" w:hint="eastAsia"/>
          <w:szCs w:val="21"/>
        </w:rPr>
        <w:t>、如乙方未能完全履行合同规定的义务，甲方有权从履约保</w:t>
      </w:r>
      <w:r>
        <w:rPr>
          <w:rFonts w:ascii="宋体" w:hAnsi="宋体" w:hint="eastAsia"/>
          <w:szCs w:val="21"/>
        </w:rPr>
        <w:t>证金中得到补偿。</w:t>
      </w:r>
    </w:p>
    <w:p w14:paraId="66C7AB04"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十、审计及检查</w:t>
      </w:r>
    </w:p>
    <w:p w14:paraId="7506E9E1" w14:textId="77777777" w:rsidR="001B6C2D" w:rsidRDefault="00FD38D6">
      <w:pPr>
        <w:tabs>
          <w:tab w:val="left" w:pos="360"/>
          <w:tab w:val="left" w:pos="1573"/>
        </w:tabs>
        <w:adjustRightInd w:val="0"/>
        <w:snapToGrid w:val="0"/>
        <w:spacing w:line="360" w:lineRule="auto"/>
        <w:ind w:firstLineChars="200" w:firstLine="420"/>
        <w:rPr>
          <w:rFonts w:ascii="宋体" w:hAnsi="宋体"/>
          <w:bCs/>
          <w:szCs w:val="21"/>
        </w:rPr>
      </w:pPr>
      <w:r>
        <w:rPr>
          <w:rFonts w:ascii="宋体" w:hAnsi="宋体" w:hint="eastAsia"/>
          <w:bCs/>
          <w:szCs w:val="21"/>
        </w:rPr>
        <w:t>如果采购人要求，中标人应允许采购人检查中标人与实施本合同有关的资金、帐户和记录，并由采购人指定的审计人员对其进行审计。</w:t>
      </w:r>
    </w:p>
    <w:p w14:paraId="62AD0F0F"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十一、违约责任</w:t>
      </w:r>
    </w:p>
    <w:p w14:paraId="07AD48A4"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5F1D9C9B"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、若乙方未如期按照合同约定的任何或全部款项内容之要求交付合同服务产品，或乙方未能履行合同规定的任何其它</w:t>
      </w:r>
      <w:r>
        <w:rPr>
          <w:rFonts w:ascii="宋体" w:hAnsi="宋体" w:hint="eastAsia"/>
          <w:szCs w:val="21"/>
        </w:rPr>
        <w:t>义务时，甲方有权直接向乙方发出违约通知书，乙方应按照甲方选择的下列一种或多种方式承担赔偿责任及违约责任：</w:t>
      </w:r>
    </w:p>
    <w:p w14:paraId="510142EE"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）在甲方同意延长的期限内交付服务产品并承担由此给甲方造成的直接损失及甲方因此产生的对第三方的责任。</w:t>
      </w:r>
    </w:p>
    <w:p w14:paraId="29DD5973"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）甲方有权部分或全部解除合同并要求乙方赔偿由此造成的损失及甲方因此产生的对第</w:t>
      </w:r>
      <w:r>
        <w:rPr>
          <w:rFonts w:ascii="宋体" w:hAnsi="宋体" w:hint="eastAsia"/>
          <w:szCs w:val="21"/>
        </w:rPr>
        <w:lastRenderedPageBreak/>
        <w:t>三方的责任。此时甲方可采取必要的补救措施，相关费用由乙方承担。</w:t>
      </w:r>
    </w:p>
    <w:p w14:paraId="2041254E"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）上述情形下甲方为采取必要的补救措施或因防止损失扩大而支出的合理费用应由乙方承担。</w:t>
      </w:r>
    </w:p>
    <w:p w14:paraId="419FB4AB"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、如果乙方在收到甲方的违约通知书后十日内未作答复也没有按照甲方选择的</w:t>
      </w:r>
      <w:r>
        <w:rPr>
          <w:rFonts w:ascii="宋体" w:hAnsi="宋体" w:hint="eastAsia"/>
          <w:szCs w:val="21"/>
        </w:rPr>
        <w:t>方式承担违约责任，则甲方有权从尚未支付的合同价款中扣回相当于甲方选择的方式计算的索赔金额。如果这些金额不足以补偿，甲方有权向乙方提出不足部分的赔偿要求。</w:t>
      </w:r>
    </w:p>
    <w:p w14:paraId="1CF07C2D"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4</w:t>
      </w:r>
      <w:r>
        <w:rPr>
          <w:rFonts w:ascii="宋体" w:hAnsi="宋体" w:hint="eastAsia"/>
          <w:szCs w:val="21"/>
        </w:rPr>
        <w:t>、延期交货或延期付款的违约责任：如乙方延期交货或甲方延期付款，每逾期一天，违约方应按延期交付服务产品所折合的金额或延期付款金额的比例（详</w:t>
      </w:r>
      <w:r>
        <w:rPr>
          <w:rFonts w:hint="eastAsia"/>
          <w:szCs w:val="21"/>
        </w:rPr>
        <w:t>见</w:t>
      </w:r>
      <w:r>
        <w:rPr>
          <w:rFonts w:ascii="黑体" w:eastAsia="黑体" w:hAnsi="黑体" w:hint="eastAsia"/>
          <w:b/>
          <w:bCs/>
          <w:szCs w:val="21"/>
        </w:rPr>
        <w:t>合同条款专用部分</w:t>
      </w:r>
      <w:r>
        <w:rPr>
          <w:rFonts w:ascii="宋体" w:hAnsi="宋体" w:hint="eastAsia"/>
          <w:szCs w:val="21"/>
        </w:rPr>
        <w:t>）向对方支付违约金，但该违约金累计不得超过合同总金额的一定比例（详</w:t>
      </w:r>
      <w:r>
        <w:rPr>
          <w:rFonts w:hint="eastAsia"/>
          <w:szCs w:val="21"/>
        </w:rPr>
        <w:t>见</w:t>
      </w:r>
      <w:r>
        <w:rPr>
          <w:rFonts w:ascii="黑体" w:eastAsia="黑体" w:hAnsi="黑体" w:hint="eastAsia"/>
          <w:b/>
          <w:bCs/>
          <w:szCs w:val="21"/>
        </w:rPr>
        <w:t>合同条款专用部分</w:t>
      </w:r>
      <w:r>
        <w:rPr>
          <w:rFonts w:ascii="宋体" w:hAnsi="宋体" w:hint="eastAsia"/>
          <w:szCs w:val="21"/>
        </w:rPr>
        <w:t>）；上述逾期超过一定时间（详</w:t>
      </w:r>
      <w:r>
        <w:rPr>
          <w:rFonts w:hint="eastAsia"/>
          <w:szCs w:val="21"/>
        </w:rPr>
        <w:t>见</w:t>
      </w:r>
      <w:r>
        <w:rPr>
          <w:rFonts w:ascii="黑体" w:eastAsia="黑体" w:hAnsi="黑体" w:hint="eastAsia"/>
          <w:b/>
          <w:bCs/>
          <w:szCs w:val="21"/>
        </w:rPr>
        <w:t>合同条款专用部分</w:t>
      </w:r>
      <w:r>
        <w:rPr>
          <w:rFonts w:ascii="宋体" w:hAnsi="宋体" w:hint="eastAsia"/>
          <w:szCs w:val="21"/>
        </w:rPr>
        <w:t>），守约方有权解除合同，并要求违约方赔偿由此造成的损失。</w:t>
      </w:r>
    </w:p>
    <w:p w14:paraId="3FE6FF48"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5</w:t>
      </w:r>
      <w:r>
        <w:rPr>
          <w:rFonts w:ascii="宋体" w:hAnsi="宋体" w:hint="eastAsia"/>
          <w:szCs w:val="21"/>
        </w:rPr>
        <w:t>、其它违约责任</w:t>
      </w:r>
      <w:r>
        <w:rPr>
          <w:rFonts w:ascii="宋体" w:hAnsi="宋体" w:hint="eastAsia"/>
          <w:szCs w:val="21"/>
        </w:rPr>
        <w:t xml:space="preserve"> </w:t>
      </w:r>
    </w:p>
    <w:p w14:paraId="4C5ED868"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hint="eastAsia"/>
          <w:b/>
          <w:bCs/>
          <w:szCs w:val="21"/>
        </w:rPr>
        <w:t>合同条款专用部分</w:t>
      </w:r>
      <w:r>
        <w:rPr>
          <w:rFonts w:ascii="宋体" w:hAnsi="宋体" w:hint="eastAsia"/>
          <w:szCs w:val="21"/>
        </w:rPr>
        <w:t>。</w:t>
      </w:r>
    </w:p>
    <w:p w14:paraId="5F0DAC82"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）如乙方在合同规定的交付日期后</w:t>
      </w:r>
      <w:r>
        <w:rPr>
          <w:rFonts w:ascii="宋体" w:hAnsi="宋体" w:hint="eastAsia"/>
          <w:szCs w:val="21"/>
        </w:rPr>
        <w:t>10</w:t>
      </w:r>
      <w:r>
        <w:rPr>
          <w:rFonts w:ascii="宋体" w:hAnsi="宋体" w:hint="eastAsia"/>
          <w:szCs w:val="21"/>
        </w:rPr>
        <w:t>天内仍未能交付，则视为乙方不能交付，甲方有权解除合同，乙方若已经收取了甲方的定金则同时还应双倍返还已收取的定金。</w:t>
      </w:r>
    </w:p>
    <w:p w14:paraId="037BECF0"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6</w:t>
      </w:r>
      <w:r>
        <w:rPr>
          <w:rFonts w:ascii="宋体" w:hAnsi="宋体" w:hint="eastAsia"/>
          <w:szCs w:val="21"/>
        </w:rPr>
        <w:t>、乙方违反规定，有下列行为之一的，甲方有权对因此造成的损失追究责任；构成犯罪的，由司法机关追究其刑事责任：</w:t>
      </w:r>
    </w:p>
    <w:p w14:paraId="20976D83"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）擅自向第三方提供或者转让项目资料的；</w:t>
      </w:r>
    </w:p>
    <w:p w14:paraId="1EF1828F" w14:textId="77777777" w:rsidR="001B6C2D" w:rsidRDefault="00FD38D6">
      <w:pPr>
        <w:adjustRightInd w:val="0"/>
        <w:snapToGrid w:val="0"/>
        <w:spacing w:line="360" w:lineRule="auto"/>
        <w:ind w:leftChars="95" w:left="199" w:firstLineChars="95" w:firstLine="199"/>
        <w:rPr>
          <w:rFonts w:ascii="宋体" w:hAnsi="宋体"/>
          <w:szCs w:val="21"/>
        </w:rPr>
      </w:pPr>
      <w:r>
        <w:rPr>
          <w:rFonts w:ascii="宋体" w:hAnsi="宋体" w:hint="eastAsia"/>
          <w:szCs w:val="21"/>
        </w:rPr>
        <w:t>2</w:t>
      </w:r>
      <w:r>
        <w:rPr>
          <w:rFonts w:ascii="宋体" w:hAnsi="宋体" w:hint="eastAsia"/>
          <w:szCs w:val="21"/>
        </w:rPr>
        <w:t>）未经甲方许可使用项目资料的；</w:t>
      </w:r>
    </w:p>
    <w:p w14:paraId="61B2E72E" w14:textId="77777777" w:rsidR="001B6C2D" w:rsidRDefault="00FD38D6">
      <w:pPr>
        <w:adjustRightInd w:val="0"/>
        <w:snapToGrid w:val="0"/>
        <w:spacing w:line="360" w:lineRule="auto"/>
        <w:ind w:leftChars="95" w:left="199" w:firstLineChars="95" w:firstLine="199"/>
        <w:rPr>
          <w:rFonts w:ascii="宋体" w:hAnsi="宋体"/>
          <w:szCs w:val="21"/>
        </w:rPr>
      </w:pPr>
      <w:r>
        <w:rPr>
          <w:rFonts w:ascii="宋体" w:hAnsi="宋体" w:hint="eastAsia"/>
          <w:szCs w:val="21"/>
        </w:rPr>
        <w:t>3</w:t>
      </w:r>
      <w:r>
        <w:rPr>
          <w:rFonts w:ascii="宋体" w:hAnsi="宋体" w:hint="eastAsia"/>
          <w:szCs w:val="21"/>
        </w:rPr>
        <w:t>）项目完成后，乙方未经甲方许可保留项目资料的；</w:t>
      </w:r>
    </w:p>
    <w:p w14:paraId="74F93710" w14:textId="77777777" w:rsidR="001B6C2D" w:rsidRDefault="00FD38D6">
      <w:pPr>
        <w:adjustRightInd w:val="0"/>
        <w:snapToGrid w:val="0"/>
        <w:spacing w:line="360" w:lineRule="auto"/>
        <w:ind w:leftChars="95" w:left="199" w:firstLineChars="95" w:firstLine="199"/>
        <w:rPr>
          <w:rFonts w:ascii="宋体" w:hAnsi="宋体"/>
          <w:szCs w:val="21"/>
        </w:rPr>
      </w:pPr>
      <w:r>
        <w:rPr>
          <w:rFonts w:ascii="宋体" w:hAnsi="宋体" w:hint="eastAsia"/>
          <w:szCs w:val="21"/>
        </w:rPr>
        <w:t>4</w:t>
      </w:r>
      <w:r>
        <w:rPr>
          <w:rFonts w:ascii="宋体" w:hAnsi="宋体" w:hint="eastAsia"/>
          <w:szCs w:val="21"/>
        </w:rPr>
        <w:t>）对项目资料保管不当，造成数据全部或者部分丢失、被窃的。</w:t>
      </w:r>
    </w:p>
    <w:p w14:paraId="3E4A6A73"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7</w:t>
      </w:r>
      <w:r>
        <w:rPr>
          <w:rFonts w:ascii="宋体" w:hAnsi="宋体" w:hint="eastAsia"/>
          <w:szCs w:val="21"/>
        </w:rPr>
        <w:t>、乙方在进行项目时违反有关保密规定的，依照《中华人民共和国保密法》等有关法律法规的规定处理。</w:t>
      </w:r>
    </w:p>
    <w:p w14:paraId="38CBC754"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8</w:t>
      </w:r>
      <w:r>
        <w:rPr>
          <w:rFonts w:ascii="宋体" w:hAnsi="宋体" w:hint="eastAsia"/>
          <w:szCs w:val="21"/>
        </w:rPr>
        <w:t>、若发生延期交货或延期付款情形之外的任何违约时，违约方在接到对方关于违约的通知时，均应当就每一项违约向对方支付相当于合同金额</w:t>
      </w:r>
      <w:r>
        <w:rPr>
          <w:rFonts w:ascii="宋体" w:hAnsi="宋体" w:hint="eastAsia"/>
          <w:szCs w:val="21"/>
        </w:rPr>
        <w:t>5%</w:t>
      </w:r>
      <w:r>
        <w:rPr>
          <w:rFonts w:ascii="宋体" w:hAnsi="宋体" w:hint="eastAsia"/>
          <w:szCs w:val="21"/>
        </w:rPr>
        <w:t>的违约金。当违约行为给对方造成损失时，若违约金不足以弥补全部损失，违约方还应当赔偿对方因此所受全部损失。当构成严重违约时，对方可以单方面决定解</w:t>
      </w:r>
      <w:r>
        <w:rPr>
          <w:rFonts w:ascii="宋体" w:hAnsi="宋体" w:hint="eastAsia"/>
          <w:szCs w:val="21"/>
        </w:rPr>
        <w:t>除或终止合同履行，违约方同时还应当承担违约或赔偿责任。</w:t>
      </w:r>
    </w:p>
    <w:p w14:paraId="1834A097"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9</w:t>
      </w:r>
      <w:r>
        <w:rPr>
          <w:rFonts w:ascii="宋体" w:hAnsi="宋体" w:hint="eastAsia"/>
          <w:szCs w:val="21"/>
        </w:rPr>
        <w:t>、以上各项交付的违约金并不影响违约方履行合同的各项义务。</w:t>
      </w:r>
    </w:p>
    <w:p w14:paraId="32BC3B79"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10</w:t>
      </w:r>
      <w:r>
        <w:rPr>
          <w:rFonts w:ascii="宋体" w:hAnsi="宋体"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w:t>
      </w:r>
      <w:r>
        <w:rPr>
          <w:rFonts w:ascii="宋体" w:hAnsi="宋体" w:hint="eastAsia"/>
          <w:szCs w:val="21"/>
        </w:rPr>
        <w:t>方的责任均并不因此被减</w:t>
      </w:r>
      <w:r>
        <w:rPr>
          <w:rFonts w:ascii="宋体" w:hAnsi="宋体" w:hint="eastAsia"/>
          <w:szCs w:val="21"/>
        </w:rPr>
        <w:lastRenderedPageBreak/>
        <w:t>免。</w:t>
      </w:r>
    </w:p>
    <w:p w14:paraId="3E94A121" w14:textId="77777777" w:rsidR="001B6C2D" w:rsidRDefault="00FD38D6">
      <w:pPr>
        <w:adjustRightInd w:val="0"/>
        <w:snapToGrid w:val="0"/>
        <w:spacing w:line="360" w:lineRule="auto"/>
        <w:ind w:firstLineChars="150" w:firstLine="315"/>
        <w:rPr>
          <w:rFonts w:ascii="宋体" w:hAnsi="宋体"/>
          <w:b/>
          <w:szCs w:val="21"/>
        </w:rPr>
      </w:pPr>
      <w:r>
        <w:rPr>
          <w:rFonts w:ascii="宋体" w:hAnsi="宋体" w:hint="eastAsia"/>
          <w:szCs w:val="21"/>
        </w:rPr>
        <w:t>11</w:t>
      </w:r>
      <w:r>
        <w:rPr>
          <w:rFonts w:ascii="宋体" w:hAnsi="宋体" w:hint="eastAsia"/>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w:t>
      </w:r>
      <w:r>
        <w:rPr>
          <w:rFonts w:ascii="宋体" w:hAnsi="宋体" w:hint="eastAsia"/>
          <w:szCs w:val="21"/>
        </w:rPr>
        <w:t>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137D3212"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十二、不可抗力</w:t>
      </w:r>
    </w:p>
    <w:p w14:paraId="638DD0B3"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、不可抗力指下列事件：战争、动乱、瘟疫、严重火灾、洪水、地震、风暴或其他自然灾害，以及本合同各方不可预见、不可防止并不能避免或克服的一切其他因素及事件。</w:t>
      </w:r>
    </w:p>
    <w:p w14:paraId="2E3807EC"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、任何一方因不可抗力不能履行本合同规定的全部或部分义务，该方应尽快通知另一方，并须在不可抗力发生后三日内以书面形式向另一方提供详细情况报告及不</w:t>
      </w:r>
      <w:r>
        <w:rPr>
          <w:rFonts w:ascii="宋体" w:hAnsi="宋体" w:hint="eastAsia"/>
          <w:szCs w:val="21"/>
        </w:rPr>
        <w:t>可抗力对履行本合同的影响程度的说明。就上述不可抗力的发生须由受到不可抗力影响的一方负责同时提供由公证机关作出的公证证明。</w:t>
      </w:r>
    </w:p>
    <w:p w14:paraId="3879406D"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62B2C10D"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4</w:t>
      </w:r>
      <w:r>
        <w:rPr>
          <w:rFonts w:ascii="宋体" w:hAnsi="宋体" w:hint="eastAsia"/>
          <w:szCs w:val="21"/>
        </w:rPr>
        <w:t>、合同各方应根据不可抗力对本合同履行的影响程度，协商确定是否终止本合同，或是继续履行本合同。</w:t>
      </w:r>
    </w:p>
    <w:p w14:paraId="72E36858"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十三、联系方式</w:t>
      </w:r>
    </w:p>
    <w:p w14:paraId="60D0C685"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1ACE5CEB"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、合同双方发出的与本合同有关的通知或回复均应发至</w:t>
      </w:r>
      <w:r>
        <w:rPr>
          <w:rFonts w:ascii="黑体" w:eastAsia="黑体" w:hAnsi="黑体" w:hint="eastAsia"/>
          <w:b/>
          <w:bCs/>
          <w:szCs w:val="21"/>
        </w:rPr>
        <w:t>合同条款专用部分</w:t>
      </w:r>
      <w:r>
        <w:rPr>
          <w:rFonts w:ascii="宋体" w:hAnsi="宋体" w:hint="eastAsia"/>
          <w:szCs w:val="21"/>
        </w:rPr>
        <w:t>中的通讯地址，付款或收款应使用</w:t>
      </w:r>
      <w:r>
        <w:rPr>
          <w:rFonts w:ascii="黑体" w:eastAsia="黑体" w:hAnsi="黑体" w:hint="eastAsia"/>
          <w:b/>
          <w:bCs/>
          <w:szCs w:val="21"/>
        </w:rPr>
        <w:t>合同条款专用部分</w:t>
      </w:r>
      <w:r>
        <w:rPr>
          <w:rFonts w:ascii="宋体" w:hAnsi="宋体" w:hint="eastAsia"/>
          <w:szCs w:val="21"/>
        </w:rPr>
        <w:t>中的帐号，一方变更通讯地址或帐号，应自变更之日起三个工作日内，将变更后的地址通知对方。变更方不履行通知义务的，应对此造成的一切后</w:t>
      </w:r>
      <w:r>
        <w:rPr>
          <w:rFonts w:ascii="宋体" w:hAnsi="宋体" w:hint="eastAsia"/>
          <w:szCs w:val="21"/>
        </w:rPr>
        <w:t>果承担法律责任。</w:t>
      </w:r>
    </w:p>
    <w:p w14:paraId="3D704929"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、上述发出通知、回复的费用由发出一方承担。</w:t>
      </w:r>
    </w:p>
    <w:p w14:paraId="01D3E756"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十四、保密条款</w:t>
      </w:r>
    </w:p>
    <w:p w14:paraId="624B774C"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rPr>
        <w:lastRenderedPageBreak/>
        <w:t>1</w:t>
      </w:r>
      <w:r>
        <w:rPr>
          <w:rFonts w:ascii="宋体" w:hAnsi="宋体" w:hint="eastAsia"/>
        </w:rPr>
        <w:t>、</w:t>
      </w:r>
      <w:r>
        <w:rPr>
          <w:rFonts w:ascii="宋体" w:hAnsi="宋体" w:hint="eastAsia"/>
          <w:szCs w:val="21"/>
        </w:rPr>
        <w:t>任何一方对其获知的本合同及附件中其他各方的商业秘密和国家秘密负有保密义务。</w:t>
      </w:r>
    </w:p>
    <w:p w14:paraId="398F3A3A"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、在下列情形下：当发布中标公告和其它公告时，当国家机关调查、审查、审计时，以及其他符合法律规定的情形下，无须事先征求投标人</w:t>
      </w:r>
      <w:r>
        <w:rPr>
          <w:rFonts w:ascii="宋体" w:hAnsi="宋体" w:hint="eastAsia"/>
          <w:szCs w:val="21"/>
        </w:rPr>
        <w:t>/</w:t>
      </w:r>
      <w:r>
        <w:rPr>
          <w:rFonts w:ascii="宋体" w:hAnsi="宋体" w:hint="eastAsia"/>
          <w:szCs w:val="21"/>
        </w:rPr>
        <w:t>中标人同意而可以披露关于采购过程、合同文本、签署情况的资料、投标人</w:t>
      </w:r>
      <w:r>
        <w:rPr>
          <w:rFonts w:ascii="宋体" w:hAnsi="宋体" w:hint="eastAsia"/>
          <w:szCs w:val="21"/>
        </w:rPr>
        <w:t>/</w:t>
      </w:r>
      <w:r>
        <w:rPr>
          <w:rFonts w:ascii="宋体" w:hAnsi="宋体" w:hint="eastAsia"/>
          <w:szCs w:val="21"/>
        </w:rPr>
        <w:t>中标人的名称及地址、采购内容的有关信息以及补充条款等，但应当在合理的必要范围内。对任何已经公布过的内容或与之内容相同的资料，以及投标人</w:t>
      </w:r>
      <w:r>
        <w:rPr>
          <w:rFonts w:ascii="宋体" w:hAnsi="宋体" w:hint="eastAsia"/>
          <w:szCs w:val="21"/>
        </w:rPr>
        <w:t>/</w:t>
      </w:r>
      <w:r>
        <w:rPr>
          <w:rFonts w:ascii="宋体" w:hAnsi="宋体" w:hint="eastAsia"/>
          <w:szCs w:val="21"/>
        </w:rPr>
        <w:t>中标人已经泄露或公开的</w:t>
      </w:r>
      <w:r>
        <w:rPr>
          <w:rFonts w:ascii="宋体" w:hAnsi="宋体" w:hint="eastAsia"/>
          <w:szCs w:val="21"/>
        </w:rPr>
        <w:t>，无须再承担保密责任。</w:t>
      </w:r>
    </w:p>
    <w:p w14:paraId="1BD70CBE"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094E1A1A"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十五、合同的解释和法律适用</w:t>
      </w:r>
    </w:p>
    <w:p w14:paraId="45CCCDFC"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、任何一方对本合同及其附件的解释均应遵循诚实信用原则</w:t>
      </w:r>
      <w:r>
        <w:rPr>
          <w:rFonts w:ascii="宋体" w:hAnsi="宋体" w:hint="eastAsia"/>
          <w:szCs w:val="21"/>
        </w:rPr>
        <w:t>,</w:t>
      </w:r>
      <w:r>
        <w:rPr>
          <w:rFonts w:ascii="宋体" w:hAnsi="宋体" w:hint="eastAsia"/>
          <w:szCs w:val="21"/>
        </w:rPr>
        <w:t>依照本合同签订时有效的中国法律、法规以及通常的理解进行。</w:t>
      </w:r>
    </w:p>
    <w:p w14:paraId="68E02DDE"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、本合同标题仅供查阅方便，并非对本合同的诠释或解释；本合同中以日表述的时间期限均指自然日。</w:t>
      </w:r>
    </w:p>
    <w:p w14:paraId="703A9BDC"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、对本合同的任何解释均应以书面作</w:t>
      </w:r>
      <w:r>
        <w:rPr>
          <w:rFonts w:ascii="宋体" w:hAnsi="宋体" w:hint="eastAsia"/>
          <w:szCs w:val="21"/>
        </w:rPr>
        <w:t>出。</w:t>
      </w:r>
    </w:p>
    <w:p w14:paraId="276C45A2"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4</w:t>
      </w:r>
      <w:r>
        <w:rPr>
          <w:rFonts w:ascii="宋体" w:hAnsi="宋体" w:hint="eastAsia"/>
          <w:szCs w:val="21"/>
        </w:rPr>
        <w:t>、本合同及附件的订立、效力、解释、履行、争议的解决等适用本合同签订时有效的中华人民共和国法律、法规的有关规定。</w:t>
      </w:r>
    </w:p>
    <w:p w14:paraId="79FD2C75"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十六、合同的终止</w:t>
      </w:r>
    </w:p>
    <w:p w14:paraId="5AF9B543" w14:textId="77777777" w:rsidR="001B6C2D" w:rsidRDefault="00FD38D6">
      <w:pPr>
        <w:tabs>
          <w:tab w:val="left" w:pos="1573"/>
        </w:tabs>
        <w:adjustRightInd w:val="0"/>
        <w:snapToGrid w:val="0"/>
        <w:spacing w:line="360" w:lineRule="auto"/>
        <w:ind w:leftChars="200" w:left="420"/>
        <w:rPr>
          <w:rFonts w:ascii="宋体" w:hAnsi="宋体"/>
          <w:szCs w:val="21"/>
        </w:rPr>
      </w:pPr>
      <w:r>
        <w:rPr>
          <w:rFonts w:ascii="宋体" w:hAnsi="宋体" w:hint="eastAsia"/>
          <w:szCs w:val="21"/>
        </w:rPr>
        <w:t>1</w:t>
      </w:r>
      <w:r>
        <w:rPr>
          <w:rFonts w:ascii="宋体" w:hAnsi="宋体" w:hint="eastAsia"/>
          <w:szCs w:val="21"/>
        </w:rPr>
        <w:t>、本合同因下列原因而终止：</w:t>
      </w:r>
    </w:p>
    <w:p w14:paraId="47EDC2DC" w14:textId="77777777" w:rsidR="001B6C2D" w:rsidRDefault="00FD38D6">
      <w:pPr>
        <w:tabs>
          <w:tab w:val="left" w:pos="1573"/>
        </w:tabs>
        <w:adjustRightInd w:val="0"/>
        <w:snapToGrid w:val="0"/>
        <w:spacing w:line="360" w:lineRule="auto"/>
        <w:ind w:leftChars="200" w:left="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）本合同正常履行完毕；</w:t>
      </w:r>
    </w:p>
    <w:p w14:paraId="549ADB26" w14:textId="77777777" w:rsidR="001B6C2D" w:rsidRDefault="00FD38D6">
      <w:pPr>
        <w:tabs>
          <w:tab w:val="left" w:pos="1573"/>
        </w:tabs>
        <w:adjustRightInd w:val="0"/>
        <w:snapToGrid w:val="0"/>
        <w:spacing w:line="360" w:lineRule="auto"/>
        <w:ind w:leftChars="200" w:left="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）合同双方协议终止本合同的履行；</w:t>
      </w:r>
    </w:p>
    <w:p w14:paraId="4E9E28BE" w14:textId="77777777" w:rsidR="001B6C2D" w:rsidRDefault="00FD38D6">
      <w:pPr>
        <w:tabs>
          <w:tab w:val="left" w:pos="1573"/>
        </w:tabs>
        <w:adjustRightInd w:val="0"/>
        <w:snapToGrid w:val="0"/>
        <w:spacing w:line="360" w:lineRule="auto"/>
        <w:ind w:leftChars="200" w:left="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）不可抗力事件导致本合同无法履行或履行不必要；</w:t>
      </w:r>
    </w:p>
    <w:p w14:paraId="621D39CB" w14:textId="77777777" w:rsidR="001B6C2D" w:rsidRDefault="00FD38D6">
      <w:pPr>
        <w:tabs>
          <w:tab w:val="left" w:pos="1573"/>
        </w:tabs>
        <w:adjustRightInd w:val="0"/>
        <w:snapToGrid w:val="0"/>
        <w:spacing w:line="360" w:lineRule="auto"/>
        <w:ind w:leftChars="200" w:left="42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）任何一方行使解除权，解除本合同。</w:t>
      </w:r>
    </w:p>
    <w:p w14:paraId="700ECB24"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、对本合同终止有过错的一方应赔偿另一方因合同终止而受到的损失。对合同终止双方均无过错的，则各自承担所受到的损失。</w:t>
      </w:r>
    </w:p>
    <w:p w14:paraId="5E03583B"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十七、法律适用</w:t>
      </w:r>
    </w:p>
    <w:p w14:paraId="0DC03D9E"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、本合同及附件的订立、效力、解释、履行、争议的解决等适用本合同签订时有效的中华人民共和国法律、法规的有关规定。</w:t>
      </w:r>
    </w:p>
    <w:p w14:paraId="20E28A66"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14:paraId="139E63CF"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十八、权利的保留</w:t>
      </w:r>
    </w:p>
    <w:p w14:paraId="151704CD"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、任何一方没有行使其权利或没有就违约方的违约行为采取任何行动，不应被视为是对其权利的放弃或对追究另一方违约责任权利的放弃。任何一方放弃针对违约方的某种权利，或放弃</w:t>
      </w:r>
      <w:r>
        <w:rPr>
          <w:rFonts w:ascii="宋体" w:hAnsi="宋体" w:hint="eastAsia"/>
          <w:szCs w:val="21"/>
        </w:rPr>
        <w:lastRenderedPageBreak/>
        <w:t>追究违约方的某种责任，不应视为对其他权利或追究其他责任的放弃。</w:t>
      </w:r>
    </w:p>
    <w:p w14:paraId="4B30088E"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1A8A7C3E"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十九、争议的解决</w:t>
      </w:r>
    </w:p>
    <w:p w14:paraId="503800F5"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、合同双方应通过友好协商解决因解释﹑执行本合同所发生的和本合同有关的一切争议。如果经协商不能达成协议，则双方同意：</w:t>
      </w:r>
    </w:p>
    <w:p w14:paraId="2B9C3A5B"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）在甲方所在地有管辖权的人民法院提起诉讼。</w:t>
      </w:r>
    </w:p>
    <w:p w14:paraId="3201703A"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）由贸易仲裁委员会根据现行有效的仲裁程序进行仲裁。仲裁裁决为最终裁决对双方均具有约束力。仲裁费除仲裁机关另有裁决外的应由败诉方承担。</w:t>
      </w:r>
    </w:p>
    <w:p w14:paraId="25CB1337"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本项目选择的具体解决方式见</w:t>
      </w:r>
      <w:r>
        <w:rPr>
          <w:rFonts w:ascii="黑体" w:eastAsia="黑体" w:hAnsi="黑体" w:hint="eastAsia"/>
          <w:b/>
          <w:bCs/>
        </w:rPr>
        <w:t>合同条款专用部分。</w:t>
      </w:r>
    </w:p>
    <w:p w14:paraId="7BCF30CC"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w:t>
      </w:r>
      <w:r>
        <w:rPr>
          <w:rFonts w:ascii="宋体" w:hAnsi="宋体"/>
          <w:szCs w:val="21"/>
        </w:rPr>
        <w:t>的当事人，无论该等诉讼均不得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14:paraId="48B9BCC9"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、在争议解决期间，除了诉讼进行过程中正在解决的部分问题外，合同其余部分应继续履行。</w:t>
      </w:r>
    </w:p>
    <w:p w14:paraId="68411DB7"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二十、合同的补充、修改和变更</w:t>
      </w:r>
    </w:p>
    <w:p w14:paraId="62C0269E" w14:textId="77777777" w:rsidR="001B6C2D" w:rsidRDefault="00FD38D6">
      <w:pPr>
        <w:adjustRightInd w:val="0"/>
        <w:snapToGrid w:val="0"/>
        <w:spacing w:line="360" w:lineRule="auto"/>
        <w:ind w:firstLineChars="200" w:firstLine="420"/>
        <w:rPr>
          <w:rFonts w:ascii="宋体" w:hAnsi="宋体"/>
          <w:b/>
          <w:bCs/>
          <w:szCs w:val="21"/>
        </w:rPr>
      </w:pPr>
      <w:r>
        <w:rPr>
          <w:rFonts w:ascii="宋体" w:hAnsi="宋体" w:hint="eastAsia"/>
          <w:szCs w:val="21"/>
        </w:rPr>
        <w:t>在不背离</w:t>
      </w:r>
      <w:r>
        <w:rPr>
          <w:rFonts w:ascii="Calibri" w:hAnsi="Calibri" w:hint="eastAsia"/>
        </w:rPr>
        <w:t>招标文件、投标文件及评审过程中的有关澄清、说明或者补正文件的实质性内容的前提下，</w:t>
      </w:r>
      <w:r>
        <w:rPr>
          <w:rFonts w:ascii="宋体" w:hAnsi="宋体"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14:paraId="572C5177"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hAnsi="宋体" w:hint="eastAsia"/>
          <w:szCs w:val="21"/>
        </w:rPr>
        <w:t>3</w:t>
      </w:r>
      <w:r>
        <w:rPr>
          <w:rFonts w:ascii="宋体" w:hAnsi="宋体" w:hint="eastAsia"/>
          <w:szCs w:val="21"/>
        </w:rPr>
        <w:t>日内对此作出书面回应，其内容包括详细的该修改对合同价格、项目交付日期、项目技术参数的影响和变化以及对合同条款的影响等。</w:t>
      </w:r>
    </w:p>
    <w:p w14:paraId="40008275"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、甲方收到乙方的上述回应后，应在</w:t>
      </w:r>
      <w:r>
        <w:rPr>
          <w:rFonts w:ascii="宋体" w:hAnsi="宋体" w:hint="eastAsia"/>
          <w:szCs w:val="21"/>
        </w:rPr>
        <w:t>3</w:t>
      </w:r>
      <w:r>
        <w:rPr>
          <w:rFonts w:ascii="宋体" w:hAnsi="宋体" w:hint="eastAsia"/>
          <w:szCs w:val="21"/>
        </w:rPr>
        <w:t>日内以书面方式通知乙方是否同意和接受乙方的上述回应。如果甲方接受乙方的上述回应，则双方另行对此修改签署予以确认，乙方则按修改后的约定履行本合同。</w:t>
      </w:r>
    </w:p>
    <w:p w14:paraId="6BC1208B"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、如甲方不同意乙方的上述回应、如对价格或交付</w:t>
      </w:r>
      <w:r>
        <w:rPr>
          <w:rFonts w:ascii="宋体" w:hAnsi="宋体" w:hint="eastAsia"/>
          <w:szCs w:val="21"/>
        </w:rPr>
        <w:t>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086BDEF0"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lastRenderedPageBreak/>
        <w:t>4</w:t>
      </w:r>
      <w:r>
        <w:rPr>
          <w:rFonts w:ascii="宋体" w:hAnsi="宋体" w:hint="eastAsia"/>
          <w:szCs w:val="21"/>
        </w:rPr>
        <w:t>、如乙方提出项目的部分修改建议，乙方应同时详细阐明该变更对合同价格、项目交付日期、项目技术参数的影响和变化以及对合同条款的影响等。</w:t>
      </w:r>
    </w:p>
    <w:p w14:paraId="2C2EB87E"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5</w:t>
      </w:r>
      <w:r>
        <w:rPr>
          <w:rFonts w:ascii="宋体" w:hAnsi="宋体" w:hint="eastAsia"/>
          <w:szCs w:val="21"/>
        </w:rPr>
        <w:t>、甲方收到乙方的上述修改建议后，应在</w:t>
      </w:r>
      <w:r>
        <w:rPr>
          <w:rFonts w:ascii="宋体" w:hAnsi="宋体" w:hint="eastAsia"/>
          <w:szCs w:val="21"/>
        </w:rPr>
        <w:t>3</w:t>
      </w:r>
      <w:r>
        <w:rPr>
          <w:rFonts w:ascii="宋体" w:hAnsi="宋体" w:hint="eastAsia"/>
          <w:szCs w:val="21"/>
        </w:rPr>
        <w:t>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2E85FD43"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6</w:t>
      </w:r>
      <w:r>
        <w:rPr>
          <w:rFonts w:ascii="宋体" w:hAnsi="宋体" w:hint="eastAsia"/>
          <w:szCs w:val="21"/>
        </w:rPr>
        <w:t>、所有的修改应在双方签署书面的修改备忘录时生效。修改备忘录将变更或取代有关的技术文件中或先前的任何修改备忘录中所有不一致的条款。</w:t>
      </w:r>
    </w:p>
    <w:p w14:paraId="1C4A0535" w14:textId="77777777" w:rsidR="001B6C2D" w:rsidRDefault="00FD38D6">
      <w:pPr>
        <w:adjustRightInd w:val="0"/>
        <w:snapToGrid w:val="0"/>
        <w:spacing w:line="360" w:lineRule="auto"/>
        <w:ind w:left="420"/>
        <w:rPr>
          <w:rFonts w:ascii="宋体" w:hAnsi="宋体"/>
          <w:szCs w:val="21"/>
        </w:rPr>
      </w:pPr>
      <w:r>
        <w:rPr>
          <w:rFonts w:ascii="宋体" w:hAnsi="宋体" w:hint="eastAsia"/>
          <w:szCs w:val="21"/>
        </w:rPr>
        <w:t>7</w:t>
      </w:r>
      <w:r>
        <w:rPr>
          <w:rFonts w:ascii="宋体" w:hAnsi="宋体" w:hint="eastAsia"/>
          <w:szCs w:val="21"/>
        </w:rPr>
        <w:t>、任何对合同条件的变更或修改均须双方签订书面的修改书。</w:t>
      </w:r>
    </w:p>
    <w:p w14:paraId="51853359" w14:textId="77777777" w:rsidR="001B6C2D" w:rsidRDefault="00FD38D6">
      <w:pPr>
        <w:adjustRightInd w:val="0"/>
        <w:snapToGrid w:val="0"/>
        <w:spacing w:line="360" w:lineRule="auto"/>
        <w:ind w:firstLineChars="200" w:firstLine="420"/>
        <w:rPr>
          <w:rFonts w:ascii="宋体" w:hAnsi="宋体"/>
          <w:szCs w:val="21"/>
        </w:rPr>
      </w:pPr>
      <w:r>
        <w:rPr>
          <w:rFonts w:ascii="宋体" w:hAnsi="宋体" w:hint="eastAsia"/>
          <w:szCs w:val="21"/>
        </w:rPr>
        <w:t>8</w:t>
      </w:r>
      <w:r>
        <w:rPr>
          <w:rFonts w:ascii="宋体" w:hAnsi="宋体" w:hint="eastAsia"/>
          <w:szCs w:val="21"/>
        </w:rPr>
        <w:t>、招投标文件及其全部条款、双方签订的补充协议以及修改或变更的条款与本合同具</w:t>
      </w:r>
      <w:r>
        <w:rPr>
          <w:rFonts w:ascii="宋体" w:hAnsi="宋体" w:hint="eastAsia"/>
          <w:szCs w:val="21"/>
        </w:rPr>
        <w:t>有同等法律效力。补充、修改或变更的协议的签署及生效方式与本合同的签署及生效方式相同。</w:t>
      </w:r>
    </w:p>
    <w:p w14:paraId="61E8F3ED"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二十一、合同的生效</w:t>
      </w:r>
    </w:p>
    <w:p w14:paraId="67E8B685"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本合同经双方法定代表人（负责人）或授权代表签字并加盖单位公章后生效。</w:t>
      </w:r>
    </w:p>
    <w:p w14:paraId="44E03AB6" w14:textId="77777777" w:rsidR="001B6C2D" w:rsidRDefault="00FD38D6">
      <w:pPr>
        <w:adjustRightInd w:val="0"/>
        <w:snapToGrid w:val="0"/>
        <w:spacing w:line="360" w:lineRule="auto"/>
        <w:ind w:leftChars="100" w:left="210" w:firstLineChars="98" w:firstLine="207"/>
        <w:outlineLvl w:val="2"/>
        <w:rPr>
          <w:rFonts w:ascii="宋体" w:hAnsi="宋体"/>
          <w:b/>
          <w:szCs w:val="21"/>
        </w:rPr>
      </w:pPr>
      <w:r>
        <w:rPr>
          <w:rFonts w:ascii="宋体" w:hAnsi="宋体" w:hint="eastAsia"/>
          <w:b/>
          <w:szCs w:val="21"/>
        </w:rPr>
        <w:t>二十二、其它约定事项</w:t>
      </w:r>
    </w:p>
    <w:p w14:paraId="3AE47AAD" w14:textId="77777777" w:rsidR="001B6C2D" w:rsidRDefault="00FD38D6">
      <w:pPr>
        <w:tabs>
          <w:tab w:val="left" w:pos="1573"/>
        </w:tabs>
        <w:adjustRightInd w:val="0"/>
        <w:snapToGrid w:val="0"/>
        <w:spacing w:line="360" w:lineRule="auto"/>
        <w:ind w:leftChars="200" w:left="420"/>
        <w:rPr>
          <w:rFonts w:ascii="宋体" w:hAnsi="宋体"/>
          <w:szCs w:val="21"/>
        </w:rPr>
      </w:pPr>
      <w:r>
        <w:rPr>
          <w:rFonts w:ascii="宋体" w:hAnsi="宋体" w:hint="eastAsia"/>
          <w:szCs w:val="21"/>
        </w:rPr>
        <w:t>1</w:t>
      </w:r>
      <w:r>
        <w:rPr>
          <w:rFonts w:ascii="宋体" w:hAnsi="宋体" w:hint="eastAsia"/>
          <w:szCs w:val="21"/>
        </w:rPr>
        <w:t>、本合同中的附件均为本合同不可分割的部分，与本合同具有相同的法律效力。</w:t>
      </w:r>
    </w:p>
    <w:p w14:paraId="4EF7CE21"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1B0B7BED"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、本合同正本一式两份，甲、乙双方各执一份，每份正本具有同等法律效力，副本报财政部备案。</w:t>
      </w:r>
    </w:p>
    <w:p w14:paraId="64C1E469" w14:textId="77777777" w:rsidR="001B6C2D" w:rsidRDefault="00FD38D6">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4</w:t>
      </w:r>
      <w:r>
        <w:rPr>
          <w:rFonts w:ascii="宋体" w:hAnsi="宋体" w:hint="eastAsia"/>
          <w:szCs w:val="21"/>
        </w:rPr>
        <w:t>、本合同涉及的招标文件和投标文件，正本由中国气象局政府采购中心保存。</w:t>
      </w:r>
    </w:p>
    <w:p w14:paraId="25050FCF" w14:textId="77777777" w:rsidR="001B6C2D" w:rsidRDefault="001B6C2D">
      <w:pPr>
        <w:tabs>
          <w:tab w:val="left" w:pos="1573"/>
        </w:tabs>
        <w:adjustRightInd w:val="0"/>
        <w:snapToGrid w:val="0"/>
        <w:spacing w:line="360" w:lineRule="auto"/>
        <w:ind w:firstLineChars="196" w:firstLine="412"/>
        <w:jc w:val="left"/>
        <w:rPr>
          <w:rFonts w:ascii="宋体" w:hAnsi="宋体"/>
          <w:szCs w:val="21"/>
        </w:rPr>
      </w:pPr>
    </w:p>
    <w:p w14:paraId="3B9D7847" w14:textId="77777777" w:rsidR="001B6C2D" w:rsidRDefault="001B6C2D"/>
    <w:p w14:paraId="4B129218" w14:textId="77777777" w:rsidR="001B6C2D" w:rsidRDefault="001B6C2D"/>
    <w:bookmarkEnd w:id="57"/>
    <w:p w14:paraId="26A965D9" w14:textId="77777777" w:rsidR="001B6C2D" w:rsidRDefault="001B6C2D">
      <w:pPr>
        <w:spacing w:line="360" w:lineRule="auto"/>
        <w:ind w:firstLineChars="1460" w:firstLine="3078"/>
        <w:jc w:val="left"/>
        <w:rPr>
          <w:b/>
          <w:bCs/>
          <w:szCs w:val="21"/>
        </w:rPr>
      </w:pPr>
    </w:p>
    <w:sectPr w:rsidR="001B6C2D">
      <w:headerReference w:type="even" r:id="rId12"/>
      <w:headerReference w:type="default" r:id="rId13"/>
      <w:footerReference w:type="default" r:id="rId14"/>
      <w:headerReference w:type="first" r:id="rId15"/>
      <w:pgSz w:w="11906" w:h="16838"/>
      <w:pgMar w:top="1418" w:right="1418" w:bottom="1418" w:left="1701" w:header="851" w:footer="851" w:gutter="0"/>
      <w:cols w:space="708"/>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69F6D1" w14:textId="77777777" w:rsidR="00FD38D6" w:rsidRDefault="00FD38D6">
      <w:r>
        <w:separator/>
      </w:r>
    </w:p>
  </w:endnote>
  <w:endnote w:type="continuationSeparator" w:id="0">
    <w:p w14:paraId="1A8D7FB5" w14:textId="77777777" w:rsidR="00FD38D6" w:rsidRDefault="00FD3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拒绝">
    <w:altName w:val="宋体"/>
    <w:charset w:val="86"/>
    <w:family w:val="roman"/>
    <w:pitch w:val="default"/>
    <w:sig w:usb0="00000000" w:usb1="00000000" w:usb2="00000000" w:usb3="00000000" w:csb0="00040001"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新宋体">
    <w:panose1 w:val="02010609030101010101"/>
    <w:charset w:val="86"/>
    <w:family w:val="modern"/>
    <w:pitch w:val="fixed"/>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88276" w14:textId="40A77B2A" w:rsidR="001B6C2D" w:rsidRDefault="00FD38D6">
    <w:pPr>
      <w:pStyle w:val="af0"/>
      <w:jc w:val="center"/>
    </w:pPr>
    <w:r>
      <w:fldChar w:fldCharType="begin"/>
    </w:r>
    <w:r>
      <w:instrText xml:space="preserve"> PAGE   \* MERGEFORMAT </w:instrText>
    </w:r>
    <w:r>
      <w:fldChar w:fldCharType="separate"/>
    </w:r>
    <w:r w:rsidR="00E91A5D" w:rsidRPr="00E91A5D">
      <w:rPr>
        <w:noProof/>
        <w:lang w:val="zh-CN"/>
      </w:rPr>
      <w:t>80</w:t>
    </w:r>
    <w:r>
      <w:fldChar w:fldCharType="end"/>
    </w:r>
  </w:p>
  <w:p w14:paraId="2A50CDE4" w14:textId="77777777" w:rsidR="001B6C2D" w:rsidRDefault="001B6C2D">
    <w:pPr>
      <w:pStyle w:val="af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852C6" w14:textId="1F6A314F" w:rsidR="001B6C2D" w:rsidRDefault="00FD38D6">
    <w:pPr>
      <w:pStyle w:val="af0"/>
      <w:jc w:val="center"/>
    </w:pPr>
    <w:r>
      <w:fldChar w:fldCharType="begin"/>
    </w:r>
    <w:r>
      <w:instrText xml:space="preserve"> PAGE   \* MERGEFORMAT </w:instrText>
    </w:r>
    <w:r>
      <w:fldChar w:fldCharType="separate"/>
    </w:r>
    <w:r w:rsidR="00E91A5D" w:rsidRPr="00E91A5D">
      <w:rPr>
        <w:noProof/>
        <w:lang w:val="zh-CN"/>
      </w:rPr>
      <w:t>89</w:t>
    </w:r>
    <w:r>
      <w:fldChar w:fldCharType="end"/>
    </w:r>
  </w:p>
  <w:p w14:paraId="48C5221D" w14:textId="77777777" w:rsidR="001B6C2D" w:rsidRDefault="001B6C2D">
    <w:pPr>
      <w:pStyle w:val="af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4BCF6" w14:textId="74B5314B" w:rsidR="001B6C2D" w:rsidRDefault="00FD38D6">
    <w:pPr>
      <w:pStyle w:val="af0"/>
      <w:jc w:val="center"/>
    </w:pPr>
    <w:r>
      <w:fldChar w:fldCharType="begin"/>
    </w:r>
    <w:r>
      <w:instrText xml:space="preserve"> PAGE   \* MERGEFORMAT </w:instrText>
    </w:r>
    <w:r>
      <w:fldChar w:fldCharType="separate"/>
    </w:r>
    <w:r w:rsidR="00E91A5D" w:rsidRPr="00E91A5D">
      <w:rPr>
        <w:noProof/>
        <w:lang w:val="zh-CN"/>
      </w:rPr>
      <w:t>105</w:t>
    </w:r>
    <w:r>
      <w:fldChar w:fldCharType="end"/>
    </w:r>
  </w:p>
  <w:p w14:paraId="09ADEFA1" w14:textId="77777777" w:rsidR="001B6C2D" w:rsidRDefault="001B6C2D">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67E087" w14:textId="77777777" w:rsidR="00FD38D6" w:rsidRDefault="00FD38D6">
      <w:r>
        <w:separator/>
      </w:r>
    </w:p>
  </w:footnote>
  <w:footnote w:type="continuationSeparator" w:id="0">
    <w:p w14:paraId="097BE666" w14:textId="77777777" w:rsidR="00FD38D6" w:rsidRDefault="00FD38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37A50" w14:textId="68E1EF15" w:rsidR="001B6C2D" w:rsidRDefault="00E91A5D">
    <w:pPr>
      <w:pStyle w:val="af2"/>
      <w:jc w:val="left"/>
    </w:pPr>
    <w:r>
      <w:rPr>
        <w:noProof/>
      </w:rPr>
      <mc:AlternateContent>
        <mc:Choice Requires="wps">
          <w:drawing>
            <wp:anchor distT="0" distB="0" distL="114300" distR="114300" simplePos="0" relativeHeight="251662336" behindDoc="1" locked="0" layoutInCell="0" allowOverlap="1" wp14:anchorId="5D5F86D2" wp14:editId="0DFAC846">
              <wp:simplePos x="0" y="0"/>
              <wp:positionH relativeFrom="margin">
                <wp:align>center</wp:align>
              </wp:positionH>
              <wp:positionV relativeFrom="margin">
                <wp:align>center</wp:align>
              </wp:positionV>
              <wp:extent cx="7210425" cy="655320"/>
              <wp:effectExtent l="0" t="2171700" r="0" b="2230755"/>
              <wp:wrapNone/>
              <wp:docPr id="2" name="艺术字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10425" cy="6553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57E14B9" w14:textId="77777777" w:rsidR="00E91A5D" w:rsidRDefault="00E91A5D" w:rsidP="00E91A5D">
                          <w:pPr>
                            <w:pStyle w:val="af4"/>
                            <w:spacing w:before="0" w:beforeAutospacing="0" w:after="0" w:afterAutospacing="0"/>
                            <w:jc w:val="center"/>
                            <w:rPr>
                              <w:kern w:val="0"/>
                              <w:sz w:val="24"/>
                            </w:rPr>
                          </w:pPr>
                          <w:r>
                            <w:rPr>
                              <w:rFonts w:hint="eastAsia"/>
                              <w:color w:val="C0C0C0"/>
                              <w:sz w:val="16"/>
                              <w:szCs w:val="16"/>
                              <w14:textFill>
                                <w14:solidFill>
                                  <w14:srgbClr w14:val="C0C0C0">
                                    <w14:alpha w14:val="50000"/>
                                  </w14:srgbClr>
                                </w14:solidFill>
                              </w14:textFill>
                            </w:rPr>
                            <w:t>中国气象局政府采购中心</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D5F86D2" id="_x0000_t202" coordsize="21600,21600" o:spt="202" path="m,l,21600r21600,l21600,xe">
              <v:stroke joinstyle="miter"/>
              <v:path gradientshapeok="t" o:connecttype="rect"/>
            </v:shapetype>
            <v:shape id="艺术字 5" o:spid="_x0000_s1026" type="#_x0000_t202" style="position:absolute;margin-left:0;margin-top:0;width:567.75pt;height:51.6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" o:allowincell="f" filled="f" stroked="f">
              <v:stroke joinstyle="round"/>
              <o:lock v:ext="edit" shapetype="t"/>
              <v:textbox style="mso-fit-shape-to-text:t">
                <w:txbxContent>
                  <w:p w14:paraId="057E14B9" w14:textId="77777777" w:rsidR="00E91A5D" w:rsidRDefault="00E91A5D" w:rsidP="00E91A5D">
                    <w:pPr>
                      <w:pStyle w:val="af4"/>
                      <w:spacing w:before="0" w:beforeAutospacing="0" w:after="0" w:afterAutospacing="0"/>
                      <w:jc w:val="center"/>
                      <w:rPr>
                        <w:kern w:val="0"/>
                        <w:sz w:val="24"/>
                      </w:rPr>
                    </w:pPr>
                    <w:r>
                      <w:rPr>
                        <w:rFonts w:hint="eastAsia"/>
                        <w:color w:val="C0C0C0"/>
                        <w:sz w:val="16"/>
                        <w:szCs w:val="16"/>
                        <w14:textFill>
                          <w14:solidFill>
                            <w14:srgbClr w14:val="C0C0C0">
                              <w14:alpha w14:val="50000"/>
                            </w14:srgbClr>
                          </w14:solidFill>
                        </w14:textFill>
                      </w:rPr>
                      <w:t>中国气象局政府采购中心</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2E0B1" w14:textId="56E63ECC" w:rsidR="001B6C2D" w:rsidRDefault="00E91A5D">
    <w:pPr>
      <w:pStyle w:val="af2"/>
      <w:jc w:val="left"/>
    </w:pPr>
    <w:r>
      <w:rPr>
        <w:noProof/>
      </w:rPr>
      <mc:AlternateContent>
        <mc:Choice Requires="wps">
          <w:drawing>
            <wp:anchor distT="0" distB="0" distL="114300" distR="114300" simplePos="0" relativeHeight="251663360" behindDoc="1" locked="0" layoutInCell="0" allowOverlap="1" wp14:anchorId="77AEC858" wp14:editId="7010FDD1">
              <wp:simplePos x="0" y="0"/>
              <wp:positionH relativeFrom="margin">
                <wp:align>center</wp:align>
              </wp:positionH>
              <wp:positionV relativeFrom="margin">
                <wp:align>center</wp:align>
              </wp:positionV>
              <wp:extent cx="7210425" cy="655320"/>
              <wp:effectExtent l="0" t="2171700" r="0" b="2230755"/>
              <wp:wrapNone/>
              <wp:docPr id="1" name="艺术字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10425" cy="6553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059D80A" w14:textId="77777777" w:rsidR="00E91A5D" w:rsidRDefault="00E91A5D" w:rsidP="00E91A5D">
                          <w:pPr>
                            <w:pStyle w:val="af4"/>
                            <w:spacing w:before="0" w:beforeAutospacing="0" w:after="0" w:afterAutospacing="0"/>
                            <w:jc w:val="center"/>
                            <w:rPr>
                              <w:kern w:val="0"/>
                              <w:sz w:val="24"/>
                            </w:rPr>
                          </w:pPr>
                          <w:r>
                            <w:rPr>
                              <w:rFonts w:hint="eastAsia"/>
                              <w:color w:val="C0C0C0"/>
                              <w:sz w:val="16"/>
                              <w:szCs w:val="16"/>
                              <w14:textFill>
                                <w14:solidFill>
                                  <w14:srgbClr w14:val="C0C0C0">
                                    <w14:alpha w14:val="50000"/>
                                  </w14:srgbClr>
                                </w14:solidFill>
                              </w14:textFill>
                            </w:rPr>
                            <w:t>中国气象局政府采购中心</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7AEC858" id="_x0000_t202" coordsize="21600,21600" o:spt="202" path="m,l,21600r21600,l21600,xe">
              <v:stroke joinstyle="miter"/>
              <v:path gradientshapeok="t" o:connecttype="rect"/>
            </v:shapetype>
            <v:shape id="艺术字 4" o:spid="_x0000_s1027" type="#_x0000_t202" style="position:absolute;margin-left:0;margin-top:0;width:567.75pt;height:51.6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" o:allowincell="f" filled="f" stroked="f">
              <v:stroke joinstyle="round"/>
              <o:lock v:ext="edit" shapetype="t"/>
              <v:textbox style="mso-fit-shape-to-text:t">
                <w:txbxContent>
                  <w:p w14:paraId="5059D80A" w14:textId="77777777" w:rsidR="00E91A5D" w:rsidRDefault="00E91A5D" w:rsidP="00E91A5D">
                    <w:pPr>
                      <w:pStyle w:val="af4"/>
                      <w:spacing w:before="0" w:beforeAutospacing="0" w:after="0" w:afterAutospacing="0"/>
                      <w:jc w:val="center"/>
                      <w:rPr>
                        <w:kern w:val="0"/>
                        <w:sz w:val="24"/>
                      </w:rPr>
                    </w:pPr>
                    <w:r>
                      <w:rPr>
                        <w:rFonts w:hint="eastAsia"/>
                        <w:color w:val="C0C0C0"/>
                        <w:sz w:val="16"/>
                        <w:szCs w:val="16"/>
                        <w14:textFill>
                          <w14:solidFill>
                            <w14:srgbClr w14:val="C0C0C0">
                              <w14:alpha w14:val="50000"/>
                            </w14:srgbClr>
                          </w14:solidFill>
                        </w14:textFill>
                      </w:rPr>
                      <w:t>中国气象局政府采购中心</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5F510" w14:textId="77777777" w:rsidR="001B6C2D" w:rsidRDefault="00FD38D6">
    <w:pPr>
      <w:pStyle w:val="af2"/>
    </w:pPr>
    <w:r>
      <w:pict w14:anchorId="46EA6F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position:absolute;left:0;text-align:left;margin-left:0;margin-top:0;width:567.75pt;height:51.6pt;rotation:315;z-index:-251656192;mso-position-horizontal:center;mso-position-horizontal-relative:margin;mso-position-vertical:center;mso-position-vertical-relative:margin;mso-width-relative:page;mso-height-relative:page" o:allowincell="f" fillcolor="silver" stroked="f">
          <v:fill opacity=".5"/>
          <v:textpath style="font-family:&quot;宋体&quot;;font-size:8pt" fitpath="t"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73752" w14:textId="77777777" w:rsidR="001B6C2D" w:rsidRDefault="00FD38D6">
    <w:pPr>
      <w:pStyle w:val="af2"/>
      <w:jc w:val="left"/>
    </w:pPr>
    <w:r>
      <w:pict w14:anchorId="23DEF7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position:absolute;margin-left:0;margin-top:0;width:567.75pt;height:51.6pt;rotation:315;z-index:-251655168;mso-position-horizontal:center;mso-position-horizontal-relative:margin;mso-position-vertical:center;mso-position-vertical-relative:margin;mso-width-relative:page;mso-height-relative:page" o:allowincell="f" fillcolor="silver" stroked="f">
          <v:fill opacity=".5"/>
          <v:textpath style="font-family:&quot;宋体&quot;;font-size:8pt" fitpath="t"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1CA3B" w14:textId="77777777" w:rsidR="001B6C2D" w:rsidRDefault="00FD38D6">
    <w:pPr>
      <w:pStyle w:val="af2"/>
    </w:pPr>
    <w:r>
      <w:pict w14:anchorId="1635BF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position:absolute;left:0;text-align:left;margin-left:0;margin-top:0;width:567.75pt;height:51.6pt;rotation:315;z-index:-251657216;mso-position-horizontal:center;mso-position-horizontal-relative:margin;mso-position-vertical:center;mso-position-vertical-relative:margin;mso-width-relative:page;mso-height-relative:page" o:allowincell="f" fillcolor="silver" stroked="f">
          <v:fill opacity=".5"/>
          <v:textpath style="font-family:&quot;宋体&quot;;font-size:8pt" fitpath="t"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15:restartNumberingAfterBreak="0">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15:restartNumberingAfterBreak="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A959BC6"/>
    <w:multiLevelType w:val="singleLevel"/>
    <w:tmpl w:val="0A959BC6"/>
    <w:lvl w:ilvl="0">
      <w:start w:val="1"/>
      <w:numFmt w:val="decimal"/>
      <w:lvlText w:val="%1."/>
      <w:lvlJc w:val="left"/>
      <w:pPr>
        <w:tabs>
          <w:tab w:val="left" w:pos="880"/>
        </w:tabs>
      </w:pPr>
    </w:lvl>
  </w:abstractNum>
  <w:abstractNum w:abstractNumId="4" w15:restartNumberingAfterBreak="0">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5" w15:restartNumberingAfterBreak="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3E45"/>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B6C2D"/>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0FD3"/>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2EBC"/>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D6F57"/>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47401"/>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A0E"/>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2B5"/>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57"/>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1A5D"/>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38D6"/>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78451F1"/>
    <w:rsid w:val="08C230B8"/>
    <w:rsid w:val="0E576F53"/>
    <w:rsid w:val="125B2CFC"/>
    <w:rsid w:val="13405E2E"/>
    <w:rsid w:val="2F605368"/>
    <w:rsid w:val="31FD4B93"/>
    <w:rsid w:val="3FCA68B7"/>
    <w:rsid w:val="45196B36"/>
    <w:rsid w:val="4ABD599D"/>
    <w:rsid w:val="50746AF7"/>
    <w:rsid w:val="5F550FC4"/>
    <w:rsid w:val="6ECC4E95"/>
    <w:rsid w:val="73DB594D"/>
    <w:rsid w:val="7C211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5:docId w15:val="{B3C5B49E-E4C2-4B31-95D9-7F7B6EE7B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0">
    <w:name w:val="heading 1"/>
    <w:basedOn w:val="a"/>
    <w:next w:val="a"/>
    <w:qFormat/>
    <w:pPr>
      <w:keepNext/>
      <w:keepLines/>
      <w:spacing w:before="340" w:after="330" w:line="578" w:lineRule="atLeast"/>
      <w:ind w:firstLine="288"/>
      <w:outlineLvl w:val="0"/>
    </w:pPr>
    <w:rPr>
      <w:b/>
      <w:bCs/>
      <w:kern w:val="44"/>
      <w:sz w:val="44"/>
      <w:szCs w:val="44"/>
    </w:rPr>
  </w:style>
  <w:style w:type="paragraph" w:styleId="2">
    <w:name w:val="heading 2"/>
    <w:basedOn w:val="a"/>
    <w:next w:val="a"/>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3">
    <w:name w:val="heading 3"/>
    <w:basedOn w:val="a"/>
    <w:next w:val="a"/>
    <w:qFormat/>
    <w:pPr>
      <w:keepNext/>
      <w:keepLines/>
      <w:spacing w:before="260" w:after="260" w:line="416" w:lineRule="atLeast"/>
      <w:outlineLvl w:val="2"/>
    </w:pPr>
    <w:rPr>
      <w:b/>
      <w:bCs/>
      <w:sz w:val="32"/>
      <w:szCs w:val="32"/>
    </w:rPr>
  </w:style>
  <w:style w:type="paragraph" w:styleId="4">
    <w:name w:val="heading 4"/>
    <w:basedOn w:val="a"/>
    <w:next w:val="a"/>
    <w:qFormat/>
    <w:pPr>
      <w:keepNext/>
      <w:keepLines/>
      <w:spacing w:before="280" w:after="290" w:line="376" w:lineRule="atLeast"/>
      <w:outlineLvl w:val="3"/>
    </w:pPr>
    <w:rPr>
      <w:rFonts w:ascii="Arial" w:eastAsia="黑体" w:hAnsi="Arial"/>
      <w:b/>
      <w:bCs/>
      <w:sz w:val="28"/>
      <w:szCs w:val="28"/>
    </w:rPr>
  </w:style>
  <w:style w:type="paragraph" w:styleId="6">
    <w:name w:val="heading 6"/>
    <w:basedOn w:val="a"/>
    <w:next w:val="a"/>
    <w:link w:val="60"/>
    <w:uiPriority w:val="9"/>
    <w:qFormat/>
    <w:pPr>
      <w:keepNext/>
      <w:keepLines/>
      <w:spacing w:before="240" w:after="64" w:line="320" w:lineRule="auto"/>
      <w:outlineLvl w:val="5"/>
    </w:pPr>
    <w:rPr>
      <w:rFonts w:ascii="Cambria" w:hAnsi="Cambria"/>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unhideWhenUsed/>
    <w:rPr>
      <w:rFonts w:ascii="宋体"/>
      <w:sz w:val="18"/>
      <w:szCs w:val="18"/>
    </w:rPr>
  </w:style>
  <w:style w:type="paragraph" w:styleId="a5">
    <w:name w:val="annotation text"/>
    <w:basedOn w:val="a"/>
    <w:link w:val="a6"/>
    <w:qFormat/>
    <w:pPr>
      <w:jc w:val="left"/>
    </w:pPr>
  </w:style>
  <w:style w:type="paragraph" w:styleId="a7">
    <w:name w:val="Body Text"/>
    <w:basedOn w:val="a"/>
    <w:link w:val="a8"/>
    <w:uiPriority w:val="99"/>
    <w:unhideWhenUsed/>
    <w:qFormat/>
    <w:pPr>
      <w:widowControl/>
      <w:spacing w:after="120"/>
      <w:jc w:val="left"/>
    </w:pPr>
    <w:rPr>
      <w:rFonts w:ascii="Cambria" w:eastAsia="微软雅黑" w:hAnsi="Cambria"/>
      <w:color w:val="595959"/>
      <w:kern w:val="20"/>
      <w:lang w:val="zh-CN"/>
    </w:rPr>
  </w:style>
  <w:style w:type="paragraph" w:styleId="a9">
    <w:name w:val="Body Text Indent"/>
    <w:basedOn w:val="a"/>
    <w:link w:val="aa"/>
    <w:qFormat/>
    <w:pPr>
      <w:spacing w:after="120"/>
      <w:ind w:leftChars="200" w:left="420"/>
    </w:pPr>
    <w:rPr>
      <w:rFonts w:asciiTheme="minorHAnsi" w:eastAsiaTheme="minorEastAsia" w:hAnsiTheme="minorHAnsi" w:cstheme="minorBidi"/>
      <w:szCs w:val="22"/>
    </w:rPr>
  </w:style>
  <w:style w:type="paragraph" w:styleId="ab">
    <w:name w:val="Plain Text"/>
    <w:basedOn w:val="a"/>
    <w:link w:val="ac"/>
    <w:qFormat/>
    <w:rPr>
      <w:rFonts w:ascii="宋体" w:hAnsi="Courier New"/>
      <w:szCs w:val="21"/>
    </w:rPr>
  </w:style>
  <w:style w:type="paragraph" w:styleId="ad">
    <w:name w:val="Date"/>
    <w:basedOn w:val="a"/>
    <w:next w:val="a"/>
    <w:qFormat/>
    <w:pPr>
      <w:adjustRightInd w:val="0"/>
      <w:spacing w:line="360" w:lineRule="atLeast"/>
    </w:pPr>
    <w:rPr>
      <w:rFonts w:ascii="宋体"/>
      <w:sz w:val="24"/>
    </w:rPr>
  </w:style>
  <w:style w:type="paragraph" w:styleId="ae">
    <w:name w:val="Balloon Text"/>
    <w:basedOn w:val="a"/>
    <w:link w:val="af"/>
    <w:uiPriority w:val="99"/>
    <w:rPr>
      <w:sz w:val="18"/>
      <w:szCs w:val="18"/>
    </w:rPr>
  </w:style>
  <w:style w:type="paragraph" w:styleId="af0">
    <w:name w:val="footer"/>
    <w:basedOn w:val="a"/>
    <w:link w:val="af1"/>
    <w:uiPriority w:val="99"/>
    <w:pPr>
      <w:tabs>
        <w:tab w:val="center" w:pos="4153"/>
        <w:tab w:val="right" w:pos="8306"/>
      </w:tabs>
      <w:snapToGrid w:val="0"/>
      <w:jc w:val="left"/>
    </w:pPr>
    <w:rPr>
      <w:sz w:val="18"/>
    </w:rPr>
  </w:style>
  <w:style w:type="paragraph" w:styleId="af2">
    <w:name w:val="header"/>
    <w:basedOn w:val="a"/>
    <w:link w:val="af3"/>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1">
    <w:name w:val="toc 1"/>
    <w:basedOn w:val="a"/>
    <w:next w:val="a"/>
    <w:rPr>
      <w:szCs w:val="24"/>
    </w:rPr>
  </w:style>
  <w:style w:type="paragraph" w:styleId="af4">
    <w:name w:val="Normal (Web)"/>
    <w:basedOn w:val="a"/>
    <w:uiPriority w:val="99"/>
    <w:qFormat/>
    <w:pPr>
      <w:widowControl/>
      <w:spacing w:before="100" w:beforeAutospacing="1" w:after="100" w:afterAutospacing="1"/>
    </w:pPr>
    <w:rPr>
      <w:rFonts w:ascii="宋体" w:hAnsi="宋体" w:cs="宋体"/>
      <w:szCs w:val="24"/>
    </w:rPr>
  </w:style>
  <w:style w:type="paragraph" w:styleId="af5">
    <w:name w:val="Title"/>
    <w:basedOn w:val="a"/>
    <w:next w:val="a"/>
    <w:link w:val="af6"/>
    <w:qFormat/>
    <w:pPr>
      <w:spacing w:before="240" w:after="60"/>
      <w:jc w:val="center"/>
      <w:outlineLvl w:val="0"/>
    </w:pPr>
    <w:rPr>
      <w:rFonts w:ascii="Cambria" w:hAnsi="Cambria"/>
      <w:b/>
      <w:bCs/>
      <w:sz w:val="32"/>
      <w:szCs w:val="32"/>
    </w:rPr>
  </w:style>
  <w:style w:type="paragraph" w:styleId="af7">
    <w:name w:val="annotation subject"/>
    <w:basedOn w:val="a5"/>
    <w:next w:val="a5"/>
    <w:link w:val="af8"/>
  </w:style>
  <w:style w:type="paragraph" w:styleId="20">
    <w:name w:val="Body Text First Indent 2"/>
    <w:basedOn w:val="a9"/>
    <w:link w:val="21"/>
    <w:qFormat/>
    <w:pPr>
      <w:ind w:firstLineChars="200" w:firstLine="420"/>
    </w:pPr>
  </w:style>
  <w:style w:type="character" w:styleId="af9">
    <w:name w:val="page number"/>
    <w:qFormat/>
  </w:style>
  <w:style w:type="character" w:styleId="afa">
    <w:name w:val="Hyperlink"/>
    <w:uiPriority w:val="99"/>
    <w:unhideWhenUsed/>
    <w:rPr>
      <w:color w:val="0000FF"/>
      <w:u w:val="single"/>
    </w:rPr>
  </w:style>
  <w:style w:type="character" w:styleId="afb">
    <w:name w:val="annotation reference"/>
    <w:uiPriority w:val="99"/>
    <w:qFormat/>
    <w:rPr>
      <w:sz w:val="21"/>
      <w:szCs w:val="21"/>
    </w:rPr>
  </w:style>
  <w:style w:type="character" w:customStyle="1" w:styleId="60">
    <w:name w:val="标题 6 字符"/>
    <w:link w:val="6"/>
    <w:uiPriority w:val="9"/>
    <w:semiHidden/>
    <w:rPr>
      <w:rFonts w:ascii="Cambria" w:eastAsia="宋体" w:hAnsi="Cambria" w:cs="Times New Roman"/>
      <w:b/>
      <w:bCs/>
      <w:kern w:val="2"/>
      <w:sz w:val="24"/>
      <w:szCs w:val="24"/>
    </w:rPr>
  </w:style>
  <w:style w:type="character" w:customStyle="1" w:styleId="a4">
    <w:name w:val="文档结构图 字符"/>
    <w:link w:val="a3"/>
    <w:uiPriority w:val="99"/>
    <w:semiHidden/>
    <w:qFormat/>
    <w:rPr>
      <w:rFonts w:ascii="宋体"/>
      <w:kern w:val="2"/>
      <w:sz w:val="18"/>
      <w:szCs w:val="18"/>
    </w:rPr>
  </w:style>
  <w:style w:type="character" w:customStyle="1" w:styleId="a6">
    <w:name w:val="批注文字 字符"/>
    <w:link w:val="a5"/>
    <w:qFormat/>
    <w:rPr>
      <w:kern w:val="2"/>
      <w:sz w:val="21"/>
    </w:rPr>
  </w:style>
  <w:style w:type="character" w:customStyle="1" w:styleId="a8">
    <w:name w:val="正文文本 字符"/>
    <w:link w:val="a7"/>
    <w:uiPriority w:val="99"/>
    <w:qFormat/>
    <w:rPr>
      <w:rFonts w:ascii="Cambria" w:eastAsia="微软雅黑" w:hAnsi="Cambria"/>
      <w:color w:val="595959"/>
      <w:kern w:val="20"/>
      <w:sz w:val="21"/>
      <w:lang w:val="zh-CN"/>
    </w:rPr>
  </w:style>
  <w:style w:type="character" w:customStyle="1" w:styleId="ac">
    <w:name w:val="纯文本 字符"/>
    <w:link w:val="ab"/>
    <w:rPr>
      <w:rFonts w:ascii="宋体" w:hAnsi="Courier New"/>
      <w:kern w:val="2"/>
      <w:sz w:val="21"/>
      <w:szCs w:val="21"/>
    </w:rPr>
  </w:style>
  <w:style w:type="character" w:customStyle="1" w:styleId="af">
    <w:name w:val="批注框文本 字符"/>
    <w:link w:val="ae"/>
    <w:uiPriority w:val="99"/>
    <w:rPr>
      <w:kern w:val="2"/>
      <w:sz w:val="18"/>
      <w:szCs w:val="18"/>
    </w:rPr>
  </w:style>
  <w:style w:type="character" w:customStyle="1" w:styleId="af1">
    <w:name w:val="页脚 字符"/>
    <w:link w:val="af0"/>
    <w:uiPriority w:val="99"/>
    <w:qFormat/>
    <w:rPr>
      <w:kern w:val="2"/>
      <w:sz w:val="18"/>
    </w:rPr>
  </w:style>
  <w:style w:type="character" w:customStyle="1" w:styleId="af3">
    <w:name w:val="页眉 字符"/>
    <w:link w:val="af2"/>
    <w:uiPriority w:val="99"/>
    <w:qFormat/>
    <w:rPr>
      <w:kern w:val="2"/>
      <w:sz w:val="18"/>
    </w:rPr>
  </w:style>
  <w:style w:type="character" w:customStyle="1" w:styleId="af6">
    <w:name w:val="标题 字符"/>
    <w:link w:val="af5"/>
    <w:qFormat/>
    <w:rPr>
      <w:rFonts w:ascii="Cambria" w:hAnsi="Cambria" w:cs="Times New Roman"/>
      <w:b/>
      <w:bCs/>
      <w:kern w:val="2"/>
      <w:sz w:val="32"/>
      <w:szCs w:val="32"/>
    </w:rPr>
  </w:style>
  <w:style w:type="character" w:customStyle="1" w:styleId="af8">
    <w:name w:val="批注主题 字符"/>
    <w:link w:val="af7"/>
    <w:qFormat/>
    <w:rPr>
      <w:kern w:val="2"/>
      <w:sz w:val="21"/>
    </w:rPr>
  </w:style>
  <w:style w:type="character" w:customStyle="1" w:styleId="12">
    <w:name w:val="页码1"/>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2"/>
    <w:qFormat/>
    <w:pPr>
      <w:spacing w:before="120" w:after="0" w:line="240" w:lineRule="auto"/>
    </w:pPr>
    <w:rPr>
      <w:rFonts w:cs="宋体"/>
      <w:szCs w:val="20"/>
    </w:rPr>
  </w:style>
  <w:style w:type="paragraph" w:customStyle="1" w:styleId="22">
    <w:name w:val="样式 标题 2 + 宋体 五号 非加粗 黑色"/>
    <w:basedOn w:val="2"/>
    <w:rPr>
      <w:rFonts w:ascii="宋体" w:eastAsia="宋体" w:hAnsi="宋体"/>
      <w:b w:val="0"/>
      <w:bCs w:val="0"/>
      <w:color w:val="000000"/>
      <w:sz w:val="21"/>
    </w:rPr>
  </w:style>
  <w:style w:type="paragraph" w:customStyle="1" w:styleId="Char">
    <w:name w:val="Char"/>
    <w:basedOn w:val="a"/>
    <w:qFormat/>
  </w:style>
  <w:style w:type="paragraph" w:customStyle="1" w:styleId="455">
    <w:name w:val="样式 标题 4 + 段前: 5 磅 段后: 5 磅 行距: 单倍行距"/>
    <w:basedOn w:val="4"/>
    <w:qFormat/>
    <w:pPr>
      <w:spacing w:before="100" w:after="100" w:line="240" w:lineRule="auto"/>
    </w:pPr>
    <w:rPr>
      <w:rFonts w:cs="宋体"/>
      <w:szCs w:val="20"/>
    </w:rPr>
  </w:style>
  <w:style w:type="paragraph" w:customStyle="1" w:styleId="1">
    <w:name w:val="样式1"/>
    <w:basedOn w:val="a"/>
    <w:qFormat/>
    <w:pPr>
      <w:numPr>
        <w:numId w:val="2"/>
      </w:numPr>
    </w:pPr>
    <w:rPr>
      <w:rFonts w:ascii="宋体" w:hAnsi="宋体"/>
      <w:szCs w:val="21"/>
    </w:rPr>
  </w:style>
  <w:style w:type="paragraph" w:customStyle="1" w:styleId="11212">
    <w:name w:val="样式 标题 1 + 四号 居中 段前: 12 磅 段后: 12 磅 行距: 单倍行距"/>
    <w:basedOn w:val="10"/>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pPr>
      <w:widowControl w:val="0"/>
      <w:autoSpaceDE w:val="0"/>
      <w:autoSpaceDN w:val="0"/>
    </w:pPr>
    <w:rPr>
      <w:rFonts w:ascii="宋体" w:hAnsi="宋体"/>
      <w:color w:val="000000"/>
      <w:sz w:val="24"/>
    </w:rPr>
  </w:style>
  <w:style w:type="paragraph" w:customStyle="1" w:styleId="3h3H3sect12366">
    <w:name w:val="样式 标题 3h3H3sect1.2.3 + 五号 段前: 6 磅 段后: 6 磅 行距: 单倍行距"/>
    <w:basedOn w:val="3"/>
    <w:qFormat/>
    <w:pPr>
      <w:spacing w:before="120" w:after="120" w:line="240" w:lineRule="auto"/>
    </w:pPr>
    <w:rPr>
      <w:rFonts w:cs="宋体"/>
      <w:sz w:val="21"/>
      <w:szCs w:val="20"/>
    </w:rPr>
  </w:style>
  <w:style w:type="paragraph" w:customStyle="1" w:styleId="afc">
    <w:name w:val="样式 宋体 五号 行距: 单倍行距"/>
    <w:basedOn w:val="a"/>
    <w:qFormat/>
    <w:rPr>
      <w:rFonts w:ascii="宋体" w:hAnsi="宋体" w:cs="宋体"/>
    </w:rPr>
  </w:style>
  <w:style w:type="paragraph" w:customStyle="1" w:styleId="13">
    <w:name w:val="标题1"/>
    <w:basedOn w:val="af5"/>
    <w:qFormat/>
    <w:pPr>
      <w:spacing w:after="240"/>
    </w:pPr>
    <w:rPr>
      <w:rFonts w:ascii="Arial" w:hAnsi="Arial"/>
      <w:spacing w:val="2"/>
      <w:sz w:val="44"/>
      <w:szCs w:val="44"/>
    </w:rPr>
  </w:style>
  <w:style w:type="paragraph" w:customStyle="1" w:styleId="afd">
    <w:name w:val="样式"/>
    <w:basedOn w:val="a"/>
    <w:next w:val="ab"/>
    <w:qFormat/>
    <w:rPr>
      <w:rFonts w:ascii="宋体" w:hAnsi="Courier New"/>
      <w:szCs w:val="21"/>
    </w:rPr>
  </w:style>
  <w:style w:type="paragraph" w:customStyle="1" w:styleId="14">
    <w:name w:val="列出段落1"/>
    <w:basedOn w:val="a"/>
    <w:link w:val="Char0"/>
    <w:qFormat/>
    <w:pPr>
      <w:ind w:firstLineChars="200" w:firstLine="420"/>
    </w:pPr>
    <w:rPr>
      <w:szCs w:val="21"/>
    </w:rPr>
  </w:style>
  <w:style w:type="character" w:customStyle="1" w:styleId="Char0">
    <w:name w:val="列出段落 Char"/>
    <w:link w:val="14"/>
    <w:qFormat/>
    <w:rPr>
      <w:kern w:val="2"/>
      <w:sz w:val="21"/>
      <w:szCs w:val="21"/>
    </w:rPr>
  </w:style>
  <w:style w:type="paragraph" w:styleId="afe">
    <w:name w:val="List Paragraph"/>
    <w:basedOn w:val="a"/>
    <w:uiPriority w:val="34"/>
    <w:qFormat/>
    <w:pPr>
      <w:widowControl/>
      <w:ind w:firstLineChars="200" w:firstLine="420"/>
      <w:jc w:val="left"/>
    </w:pPr>
    <w:rPr>
      <w:rFonts w:ascii="Cambria" w:eastAsia="微软雅黑" w:hAnsi="Cambria"/>
      <w:color w:val="000000"/>
      <w:kern w:val="20"/>
      <w:lang w:val="zh-CN"/>
    </w:rPr>
  </w:style>
  <w:style w:type="character" w:customStyle="1" w:styleId="Char1">
    <w:name w:val="表格正文 Char"/>
    <w:link w:val="aff"/>
    <w:qFormat/>
    <w:rPr>
      <w:kern w:val="2"/>
      <w:sz w:val="21"/>
      <w:szCs w:val="22"/>
    </w:rPr>
  </w:style>
  <w:style w:type="paragraph" w:customStyle="1" w:styleId="aff">
    <w:name w:val="表格正文"/>
    <w:link w:val="Char1"/>
    <w:qFormat/>
    <w:pPr>
      <w:adjustRightInd w:val="0"/>
      <w:spacing w:beforeLines="50" w:line="300" w:lineRule="auto"/>
      <w:textAlignment w:val="baseline"/>
    </w:pPr>
    <w:rPr>
      <w:kern w:val="2"/>
      <w:sz w:val="21"/>
      <w:szCs w:val="22"/>
    </w:rPr>
  </w:style>
  <w:style w:type="paragraph" w:customStyle="1" w:styleId="CharCharChar">
    <w:name w:val="Char Char Char"/>
    <w:basedOn w:val="a"/>
    <w:qFormat/>
    <w:rPr>
      <w:rFonts w:ascii="Tahoma" w:hAnsi="Tahoma"/>
      <w:sz w:val="24"/>
    </w:rPr>
  </w:style>
  <w:style w:type="paragraph" w:customStyle="1" w:styleId="15">
    <w:name w:val="修订1"/>
    <w:uiPriority w:val="99"/>
    <w:semiHidden/>
    <w:qFormat/>
    <w:rPr>
      <w:kern w:val="2"/>
      <w:sz w:val="21"/>
    </w:rPr>
  </w:style>
  <w:style w:type="character" w:customStyle="1" w:styleId="Char10">
    <w:name w:val="批注文字 Char1"/>
    <w:uiPriority w:val="99"/>
    <w:semiHidden/>
    <w:qFormat/>
  </w:style>
  <w:style w:type="paragraph" w:customStyle="1" w:styleId="UserStyle0">
    <w:name w:val="UserStyle_0"/>
    <w:basedOn w:val="a"/>
    <w:qFormat/>
    <w:pPr>
      <w:ind w:firstLine="567"/>
      <w:textAlignment w:val="baseline"/>
    </w:pPr>
  </w:style>
  <w:style w:type="character" w:customStyle="1" w:styleId="aa">
    <w:name w:val="正文文本缩进 字符"/>
    <w:basedOn w:val="a0"/>
    <w:link w:val="a9"/>
    <w:qFormat/>
    <w:rPr>
      <w:rFonts w:asciiTheme="minorHAnsi" w:eastAsiaTheme="minorEastAsia" w:hAnsiTheme="minorHAnsi" w:cstheme="minorBidi"/>
      <w:kern w:val="2"/>
      <w:sz w:val="21"/>
      <w:szCs w:val="22"/>
      <w:lang w:eastAsia="zh-CN"/>
    </w:rPr>
  </w:style>
  <w:style w:type="paragraph" w:customStyle="1" w:styleId="a80">
    <w:name w:val="a8_0"/>
    <w:basedOn w:val="a9"/>
    <w:next w:val="20"/>
    <w:uiPriority w:val="99"/>
    <w:unhideWhenUsed/>
    <w:qFormat/>
    <w:pPr>
      <w:ind w:firstLineChars="200" w:firstLine="420"/>
    </w:pPr>
    <w:rPr>
      <w:rFonts w:ascii="Times New Roman" w:eastAsia="宋体" w:hAnsi="Times New Roman" w:cs="Times New Roman"/>
      <w:szCs w:val="20"/>
    </w:rPr>
  </w:style>
  <w:style w:type="character" w:customStyle="1" w:styleId="21">
    <w:name w:val="正文首行缩进 2 字符"/>
    <w:basedOn w:val="aa"/>
    <w:link w:val="20"/>
    <w:qFormat/>
    <w:rPr>
      <w:rFonts w:asciiTheme="minorHAnsi" w:eastAsiaTheme="minorEastAsia" w:hAnsiTheme="minorHAnsi" w:cstheme="minorBidi"/>
      <w:kern w:val="2"/>
      <w:sz w:val="21"/>
      <w:szCs w:val="22"/>
      <w:lang w:eastAsia="zh-CN"/>
    </w:rPr>
  </w:style>
  <w:style w:type="paragraph" w:customStyle="1" w:styleId="aff0">
    <w:name w:val="表格标题文字"/>
    <w:basedOn w:val="a"/>
    <w:link w:val="Char2"/>
    <w:qFormat/>
    <w:pPr>
      <w:jc w:val="center"/>
    </w:pPr>
    <w:rPr>
      <w:rFonts w:ascii="宋体" w:hAnsi="宋体"/>
      <w:b/>
      <w:bCs/>
      <w:color w:val="0D0D0D"/>
      <w:sz w:val="24"/>
      <w:szCs w:val="24"/>
    </w:rPr>
  </w:style>
  <w:style w:type="character" w:customStyle="1" w:styleId="Char2">
    <w:name w:val="表格标题文字 Char"/>
    <w:link w:val="aff0"/>
    <w:qFormat/>
    <w:rPr>
      <w:rFonts w:ascii="宋体" w:hAnsi="宋体"/>
      <w:b/>
      <w:bCs/>
      <w:color w:val="0D0D0D"/>
      <w:kern w:val="2"/>
      <w:sz w:val="24"/>
      <w:szCs w:val="24"/>
      <w:lang w:eastAsia="zh-CN"/>
    </w:rPr>
  </w:style>
  <w:style w:type="paragraph" w:customStyle="1" w:styleId="aff1">
    <w:name w:val="表格文字"/>
    <w:basedOn w:val="a"/>
    <w:link w:val="Char3"/>
    <w:qFormat/>
    <w:pPr>
      <w:jc w:val="center"/>
    </w:pPr>
    <w:rPr>
      <w:rFonts w:ascii="宋体" w:hAnsi="宋体"/>
      <w:bCs/>
      <w:color w:val="0D0D0D"/>
      <w:sz w:val="24"/>
      <w:szCs w:val="24"/>
    </w:rPr>
  </w:style>
  <w:style w:type="character" w:customStyle="1" w:styleId="Char3">
    <w:name w:val="表格文字 Char"/>
    <w:link w:val="aff1"/>
    <w:qFormat/>
    <w:rPr>
      <w:rFonts w:ascii="宋体" w:hAnsi="宋体"/>
      <w:bCs/>
      <w:color w:val="0D0D0D"/>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0"/>
    <customShpInfo spid="_x0000_s2052"/>
    <customShpInfo spid="_x0000_s2051"/>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86</Pages>
  <Words>9906</Words>
  <Characters>56468</Characters>
  <Application>Microsoft Office Word</Application>
  <DocSecurity>0</DocSecurity>
  <Lines>470</Lines>
  <Paragraphs>132</Paragraphs>
  <ScaleCrop>false</ScaleCrop>
  <Company>中国气象局</Company>
  <LinksUpToDate>false</LinksUpToDate>
  <CharactersWithSpaces>66242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my</cp:lastModifiedBy>
  <cp:revision>2</cp:revision>
  <cp:lastPrinted>2014-06-19T06:19:00Z</cp:lastPrinted>
  <dcterms:created xsi:type="dcterms:W3CDTF">2025-05-27T08:30:00Z</dcterms:created>
  <dcterms:modified xsi:type="dcterms:W3CDTF">2025-05-27T08:30:00Z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2052-12.1.0.21171</vt:lpwstr>
  </property>
  <property fmtid="{D5CDD505-2E9C-101B-9397-08002B2CF9AE}" pid="4" name="KSOTemplateDocerSaveRecord">
    <vt:lpwstr>eyJoZGlkIjoiYjYyZWM0NTQxMWRiNzkzZDIyZmEwNjcyYmYzM2Y2N2QiLCJ1c2VySWQiOiI4MTI1NzUwMzYifQ==</vt:lpwstr>
  </property>
</Properties>
</file>