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2025年短临气象雷达工程—泰安、菏泽X波段天气雷达建设项目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ZQCD-25470</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2025年12月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山东省泰安市气象局；菏泽市气象局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2025年短临气象雷达工程—泰安、菏泽X波段天气雷达建设项目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ZQCD-25470</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详见采购需求</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山东省泰安域内;山东省菏泽域内</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2025年12月10日 00:00:00</w:t>
      </w:r>
      <w:bookmarkEnd w:id="26"/>
      <w:r>
        <w:rPr>
          <w:rFonts w:ascii="宋体" w:hint="eastAsia"/>
          <w:szCs w:val="21"/>
          <w:highlight w:val="none"/>
        </w:rPr>
        <w:t>至</w:t>
      </w:r>
      <w:bookmarkStart w:id="27" w:name="项目公告_signUpLastTime"/>
      <w:r>
        <w:rPr>
          <w:rFonts w:ascii="宋体" w:hint="eastAsia"/>
          <w:szCs w:val="21"/>
          <w:highlight w:val="none"/>
        </w:rPr>
        <w:t>2025年12月18日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2026年01月27日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李梦杨</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山东省泰安市气象局；菏泽市气象局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袁超</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0538-8511113</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山东省泰安市泰山区唐王街307号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山东省泰安市气象局；菏泽市气象局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不允许（仅针对以下产品：X波段双线偏振多普勒天气雷达不允许代理商投标）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必须，以下产品需要提供至投标截止日仍有效的《气象专用技术装备使用许可证》：需要提供X波段双线偏振多普勒天气雷达气象专用技术装备使用许可证</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（1）标的：X波段全固态双线偏振多普勒天气雷达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是，中标服务费：6.8万元。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964.000000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964.000000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1、投标人具有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销售合同必须包括X波段全固态双线偏振多普勒天气雷达系统，每提供1份合同得1分，最多得5分。否则不得分。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针对本项目采购的X波段全固态双线偏振多普勒天气雷达系统承诺每提前3天交货的得0.2分，最多得1分。否则不得分。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针对X波段全固态双线偏振多普勒天气雷达系统每提供 1份用户证明材料得0.5分，最多得3分。否则不得分。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2、除项目经理外至少3人具有2年及以上相关工作经验的，得2分；为本项目派出的技术人员至少2人具有1年及以上相关工作经验的，得1分；其他不得分。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标注#的重要指标共40项，每满足1项（如有多个下级指标，则每个下级指标均应满足）得1分，满分40分。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针对X波段全固态双线偏振多普勒天气雷达系统测试报告应涵盖温度、湿热、盐雾、低气压、淋雨、振动、冲击、霉菌等内容得3分，否则不得分。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highlight w:val="green"/>
        </w:rPr>
      </w:pPr>
      <w:r>
        <w:rPr>
          <w:rFonts w:ascii="仿宋" w:eastAsia="仿宋" w:hAnsi="仿宋" w:cs="仿宋" w:hint="eastAsia"/>
          <w:sz w:val="28"/>
          <w:szCs w:val="20"/>
          <w:highlight w:val="green"/>
        </w:rPr>
        <w:t>三、技术性能指标</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按照《X波段双线偏振多普勒天气雷达系统功能规格需求书（第二版）》（气测函〔2025〕109号）研制生产雷达。</w:t>
      </w:r>
    </w:p>
    <w:p>
      <w:pPr>
        <w:spacing w:line="560" w:lineRule="exact"/>
        <w:ind w:firstLine="560" w:firstLineChars="200"/>
        <w:outlineLvl w:val="1"/>
        <w:rPr>
          <w:rFonts w:ascii="仿宋" w:eastAsia="仿宋" w:hAnsi="仿宋" w:cs="仿宋" w:hint="eastAsia"/>
          <w:sz w:val="28"/>
          <w:szCs w:val="20"/>
        </w:rPr>
      </w:pPr>
      <w:r>
        <w:rPr>
          <w:rFonts w:ascii="仿宋" w:eastAsia="仿宋" w:hAnsi="仿宋" w:cs="仿宋" w:hint="eastAsia"/>
          <w:sz w:val="28"/>
          <w:szCs w:val="20"/>
        </w:rPr>
        <w:t>（一）分系统设计</w:t>
      </w:r>
    </w:p>
    <w:p>
      <w:pPr>
        <w:spacing w:line="560" w:lineRule="exact"/>
        <w:ind w:firstLine="560" w:firstLineChars="200"/>
        <w:outlineLvl w:val="2"/>
        <w:rPr>
          <w:rFonts w:ascii="仿宋" w:eastAsia="仿宋" w:hAnsi="仿宋" w:cs="仿宋" w:hint="eastAsia"/>
          <w:bCs/>
          <w:sz w:val="28"/>
          <w:szCs w:val="28"/>
        </w:rPr>
      </w:pPr>
      <w:bookmarkStart w:id="61" w:name="_Toc1647384446"/>
      <w:bookmarkStart w:id="62" w:name="_Toc374091441"/>
      <w:bookmarkStart w:id="63" w:name="_Toc13355"/>
      <w:r>
        <w:rPr>
          <w:rFonts w:ascii="仿宋" w:eastAsia="仿宋" w:hAnsi="仿宋" w:cs="仿宋" w:hint="eastAsia"/>
          <w:bCs/>
          <w:sz w:val="28"/>
          <w:szCs w:val="28"/>
        </w:rPr>
        <w:t>1</w:t>
      </w:r>
      <w:r>
        <w:rPr>
          <w:rFonts w:ascii="仿宋" w:eastAsia="仿宋" w:hAnsi="仿宋" w:cs="仿宋" w:hint="eastAsia"/>
          <w:sz w:val="28"/>
          <w:szCs w:val="28"/>
        </w:rPr>
        <w:t>.</w:t>
      </w:r>
      <w:r>
        <w:rPr>
          <w:rFonts w:ascii="仿宋" w:eastAsia="仿宋" w:hAnsi="仿宋" w:cs="仿宋" w:hint="eastAsia"/>
          <w:bCs/>
          <w:sz w:val="28"/>
          <w:szCs w:val="28"/>
        </w:rPr>
        <w:t>1天线罩</w:t>
      </w:r>
      <w:bookmarkEnd w:id="61"/>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rPr>
        <w:t>1.1.1组成与功能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天线罩主要由罩体、安装基环组成，天线罩罩体在电气性能上具有良好的电磁波穿透特性，机械性能上能经受外部恶劣环境。</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天线罩其主要作用是保护雷达系统免受风雨、冰雪、沙尘和太阳辐射等的影响，减轻天线的磨损、腐蚀和老化，延长使用寿命。</w:t>
      </w:r>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highlight w:val="yellow"/>
        </w:rPr>
        <w:t>1.1.2结构要求#</w:t>
      </w:r>
    </w:p>
    <w:p>
      <w:pPr>
        <w:snapToGrid w:val="0"/>
        <w:spacing w:line="360" w:lineRule="auto"/>
        <w:jc w:val="center"/>
        <w:rPr>
          <w:sz w:val="28"/>
          <w:szCs w:val="28"/>
        </w:rPr>
      </w:pPr>
      <w:r>
        <w:rPr>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885230716" o:spid="_x0000_s1026" type="#_x0000_t75" style="width:31.45pt;height:11.9pt;margin-top:16.25pt;margin-left:353.35pt;position:absolute;z-index:251658240" filled="f" stroked="f">
            <v:imagedata r:id="rId6" o:title=""/>
            <v:path o:extrusionok="f"/>
            <o:lock v:ext="edit" aspectratio="t"/>
          </v:shape>
        </w:pict>
      </w:r>
      <w:r>
        <w:rPr>
          <w:sz w:val="28"/>
          <w:szCs w:val="28"/>
        </w:rPr>
        <w:pict>
          <v:shape id="图片 43" o:spid="_x0000_i1027" type="#_x0000_t75" style="width:370.31pt;height:283.31pt" filled="f" stroked="f">
            <v:imagedata r:id="rId7" o:title=""/>
            <v:path o:extrusionok="f"/>
            <o:lock v:ext="edit" aspectratio="t"/>
          </v:shape>
        </w:pict>
      </w:r>
    </w:p>
    <w:p>
      <w:pPr>
        <w:snapToGrid w:val="0"/>
        <w:spacing w:line="360" w:lineRule="auto"/>
        <w:jc w:val="center"/>
        <w:rPr>
          <w:sz w:val="28"/>
          <w:szCs w:val="28"/>
        </w:rPr>
      </w:pPr>
      <w:r>
        <w:rPr>
          <w:sz w:val="28"/>
          <w:szCs w:val="28"/>
        </w:rPr>
        <w:pict>
          <v:shape id="图片 44" o:spid="_x0000_i1028" type="#_x0000_t75" style="width:286.99pt;height:283.71pt" filled="f" stroked="f">
            <v:imagedata r:id="rId8" o:title=""/>
            <v:path o:extrusionok="f"/>
            <o:lock v:ext="edit" aspectratio="t"/>
          </v:shape>
        </w:pict>
      </w:r>
    </w:p>
    <w:p>
      <w:pPr>
        <w:snapToGrid w:val="0"/>
        <w:spacing w:line="360" w:lineRule="auto"/>
        <w:rPr>
          <w:sz w:val="28"/>
          <w:szCs w:val="28"/>
        </w:rPr>
      </w:pPr>
      <w:r>
        <w:rPr>
          <w:sz w:val="28"/>
          <w:szCs w:val="28"/>
        </w:rPr>
        <w:pict>
          <v:shape id="图片 45" o:spid="_x0000_i1029" type="#_x0000_t75" style="width:415.09pt;height:263.71pt" filled="f" stroked="f">
            <v:imagedata r:id="rId9" o:title=""/>
            <v:path o:extrusionok="f"/>
            <o:lock v:ext="edit" aspectratio="t"/>
          </v:shape>
        </w:pict>
      </w:r>
    </w:p>
    <w:p>
      <w:pPr>
        <w:spacing w:line="570" w:lineRule="exact"/>
        <w:jc w:val="center"/>
        <w:rPr>
          <w:rFonts w:eastAsia="仿宋"/>
          <w:sz w:val="28"/>
          <w:szCs w:val="28"/>
        </w:rPr>
      </w:pPr>
      <w:r>
        <w:rPr>
          <w:rFonts w:ascii="黑体" w:eastAsia="黑体" w:hAnsi="黑体" w:cs="黑体" w:hint="eastAsia"/>
          <w:sz w:val="28"/>
          <w:szCs w:val="28"/>
        </w:rPr>
        <w:t>图1 天线罩结构示例</w:t>
      </w:r>
    </w:p>
    <w:p>
      <w:pPr>
        <w:ind w:firstLine="560" w:firstLineChars="200"/>
        <w:rPr>
          <w:rFonts w:ascii="仿宋" w:eastAsia="仿宋" w:hAnsi="仿宋" w:cs="仿宋" w:hint="eastAsia"/>
          <w:bCs/>
          <w:sz w:val="28"/>
          <w:szCs w:val="28"/>
        </w:rPr>
      </w:pPr>
      <w:bookmarkStart w:id="64" w:name="_Toc97932656"/>
    </w:p>
    <w:p>
      <w:pPr>
        <w:spacing w:line="560" w:lineRule="exact"/>
        <w:ind w:firstLine="560" w:firstLineChars="200"/>
        <w:outlineLvl w:val="2"/>
        <w:rPr>
          <w:rFonts w:ascii="仿宋_GB2312" w:hAnsi="仿宋_GB2312" w:cs="仿宋_GB2312"/>
          <w:bCs/>
          <w:sz w:val="28"/>
          <w:szCs w:val="28"/>
        </w:rPr>
      </w:pPr>
      <w:r>
        <w:rPr>
          <w:rFonts w:ascii="仿宋" w:eastAsia="仿宋" w:hAnsi="仿宋" w:cs="仿宋" w:hint="eastAsia"/>
          <w:bCs/>
          <w:sz w:val="28"/>
          <w:szCs w:val="28"/>
        </w:rPr>
        <w:t>1.2天线</w:t>
      </w:r>
      <w:bookmarkEnd w:id="64"/>
    </w:p>
    <w:p>
      <w:pPr>
        <w:spacing w:line="560" w:lineRule="exact"/>
        <w:ind w:firstLine="560" w:firstLineChars="200"/>
        <w:outlineLvl w:val="3"/>
        <w:rPr>
          <w:rFonts w:ascii="仿宋" w:eastAsia="仿宋" w:hAnsi="仿宋" w:cs="仿宋" w:hint="eastAsia"/>
          <w:bCs/>
          <w:sz w:val="28"/>
          <w:szCs w:val="28"/>
        </w:rPr>
      </w:pPr>
      <w:r>
        <w:rPr>
          <w:rFonts w:ascii="仿宋" w:eastAsia="仿宋" w:hAnsi="仿宋" w:cs="仿宋" w:hint="eastAsia"/>
          <w:sz w:val="28"/>
          <w:szCs w:val="28"/>
        </w:rPr>
        <w:t>1.2.1组成与功能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天线为旋转圆抛物面反射体，用于辐射微波能量和接收目标后向散射微波功率。</w:t>
      </w:r>
    </w:p>
    <w:p>
      <w:pPr>
        <w:spacing w:line="560" w:lineRule="exact"/>
        <w:ind w:firstLine="560" w:firstLineChars="200"/>
        <w:outlineLvl w:val="3"/>
        <w:rPr>
          <w:rFonts w:ascii="仿宋" w:eastAsia="仿宋" w:hAnsi="仿宋" w:cs="仿宋" w:hint="eastAsia"/>
          <w:bCs/>
          <w:sz w:val="28"/>
          <w:szCs w:val="28"/>
        </w:rPr>
      </w:pPr>
      <w:r>
        <w:rPr>
          <w:rFonts w:ascii="仿宋" w:eastAsia="仿宋" w:hAnsi="仿宋" w:cs="仿宋" w:hint="eastAsia"/>
          <w:sz w:val="28"/>
          <w:szCs w:val="28"/>
          <w:highlight w:val="yellow"/>
        </w:rPr>
        <w:t>1.2.2结构要求#</w:t>
      </w:r>
    </w:p>
    <w:p>
      <w:pPr>
        <w:snapToGrid w:val="0"/>
        <w:spacing w:line="360" w:lineRule="auto"/>
        <w:jc w:val="center"/>
        <w:rPr>
          <w:rFonts w:ascii="宋体" w:eastAsia="宋体" w:hAnsi="宋体"/>
          <w:sz w:val="28"/>
          <w:szCs w:val="28"/>
        </w:rPr>
      </w:pPr>
      <w:r>
        <w:rPr>
          <w:sz w:val="28"/>
          <w:szCs w:val="28"/>
        </w:rPr>
        <w:pict>
          <v:shape id="图片 46" o:spid="_x0000_i1030" type="#_x0000_t75" style="width:396.98pt;height:280.25pt" filled="f" stroked="f">
            <v:imagedata r:id="rId10" o:title=""/>
            <v:path o:extrusionok="f"/>
            <o:lock v:ext="edit" aspectratio="t"/>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图2 天线结构示例</w:t>
      </w:r>
    </w:p>
    <w:p>
      <w:pPr>
        <w:tabs>
          <w:tab w:val="center" w:pos="4213"/>
          <w:tab w:val="left" w:pos="7371"/>
        </w:tabs>
        <w:jc w:val="center"/>
        <w:rPr>
          <w:rFonts w:ascii="黑体" w:eastAsia="黑体" w:hAnsi="黑体" w:cs="黑体"/>
          <w:sz w:val="28"/>
          <w:szCs w:val="28"/>
        </w:rPr>
      </w:pPr>
      <w:r>
        <w:rPr>
          <w:sz w:val="28"/>
          <w:szCs w:val="28"/>
        </w:rPr>
        <w:pict>
          <v:shape id="图片 1" o:spid="_x0000_s1031" type="#_x0000_t75" style="width:249.15pt;height:175.6pt;margin-top:12.9pt;margin-left:73.05pt;position:absolute;z-index:251660288" filled="f" stroked="f">
            <v:imagedata r:id="rId11" o:title=""/>
            <v:path o:extrusionok="f"/>
            <o:lock v:ext="edit" aspectratio="t"/>
            <w10:wrap type="topAndBottom"/>
          </v:shape>
        </w:pict>
      </w:r>
      <w:r>
        <w:rPr>
          <w:sz w:val="28"/>
          <w:szCs w:val="28"/>
        </w:rPr>
        <w:pict>
          <v:shape id="图片 11" o:spid="_x0000_s1032" type="#_x0000_t75" style="width:30.15pt;height:11.4pt;margin-top:151.1pt;margin-left:35.55pt;mso-position-horizontal-relative:margin;position:absolute;z-index:251659264" filled="f" stroked="f">
            <v:imagedata r:id="rId6" o:title=""/>
            <v:path o:extrusionok="f"/>
            <o:lock v:ext="edit" aspectratio="t"/>
            <w10:wrap anchorx="margin"/>
          </v:shape>
        </w:pict>
      </w:r>
      <w:r>
        <w:rPr>
          <w:rFonts w:ascii="黑体" w:eastAsia="黑体" w:hAnsi="黑体" w:cs="黑体" w:hint="eastAsia"/>
          <w:sz w:val="28"/>
          <w:szCs w:val="28"/>
        </w:rPr>
        <w:t>图3 转台和天线连接结构示例</w:t>
      </w:r>
    </w:p>
    <w:p>
      <w:pPr>
        <w:spacing w:line="560" w:lineRule="exact"/>
        <w:ind w:firstLine="560" w:firstLineChars="200"/>
        <w:outlineLvl w:val="3"/>
        <w:rPr>
          <w:rFonts w:ascii="仿宋" w:eastAsia="仿宋" w:hAnsi="仿宋" w:cs="仿宋" w:hint="eastAsia"/>
          <w:sz w:val="28"/>
          <w:szCs w:val="28"/>
        </w:rPr>
      </w:pPr>
      <w:bookmarkStart w:id="65" w:name="_Toc159513680"/>
      <w:r>
        <w:rPr>
          <w:rFonts w:ascii="仿宋" w:eastAsia="仿宋" w:hAnsi="仿宋" w:cs="仿宋" w:hint="eastAsia"/>
          <w:sz w:val="28"/>
          <w:szCs w:val="28"/>
        </w:rPr>
        <w:t>1.2.3工艺、材质及标识标牌要求</w:t>
      </w:r>
      <w:bookmarkEnd w:id="65"/>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颜色：RAL9003</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材质：铝材</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标识标牌：</w:t>
      </w:r>
    </w:p>
    <w:tbl>
      <w:tblPr>
        <w:tblStyle w:val="TableNormal"/>
        <w:tblW w:w="75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
      <w:tblGrid>
        <w:gridCol w:w="1693"/>
        <w:gridCol w:w="5906"/>
      </w:tblGrid>
      <w:tr>
        <w:tblPrEx>
          <w:tblW w:w="75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Ex>
        <w:trPr>
          <w:cantSplit/>
          <w:trHeight w:val="452"/>
          <w:jc w:val="center"/>
        </w:trPr>
        <w:tc>
          <w:tcPr>
            <w:tcW w:w="169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型  号</w:t>
            </w:r>
          </w:p>
        </w:tc>
        <w:tc>
          <w:tcPr>
            <w:tcW w:w="590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UD01</w:t>
            </w:r>
          </w:p>
        </w:tc>
      </w:tr>
      <w:tr>
        <w:tblPrEx>
          <w:tblW w:w="7599" w:type="dxa"/>
          <w:jc w:val="center"/>
          <w:tblCellMar>
            <w:top w:w="0" w:type="dxa"/>
            <w:left w:w="108" w:type="dxa"/>
            <w:bottom w:w="0" w:type="dxa"/>
            <w:right w:w="108" w:type="dxa"/>
          </w:tblCellMar>
          <w:tblLook w:val="0000"/>
        </w:tblPrEx>
        <w:trPr>
          <w:cantSplit/>
          <w:trHeight w:val="452"/>
          <w:jc w:val="center"/>
        </w:trPr>
        <w:tc>
          <w:tcPr>
            <w:tcW w:w="169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名  称</w:t>
            </w:r>
          </w:p>
        </w:tc>
        <w:tc>
          <w:tcPr>
            <w:tcW w:w="590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天线</w:t>
            </w:r>
          </w:p>
        </w:tc>
      </w:tr>
      <w:tr>
        <w:tblPrEx>
          <w:tblW w:w="7599" w:type="dxa"/>
          <w:jc w:val="center"/>
          <w:tblCellMar>
            <w:top w:w="0" w:type="dxa"/>
            <w:left w:w="108" w:type="dxa"/>
            <w:bottom w:w="0" w:type="dxa"/>
            <w:right w:w="108" w:type="dxa"/>
          </w:tblCellMar>
          <w:tblLook w:val="0000"/>
        </w:tblPrEx>
        <w:trPr>
          <w:cantSplit/>
          <w:trHeight w:val="430"/>
          <w:jc w:val="center"/>
        </w:trPr>
        <w:tc>
          <w:tcPr>
            <w:tcW w:w="169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规  格</w:t>
            </w:r>
          </w:p>
        </w:tc>
        <w:tc>
          <w:tcPr>
            <w:tcW w:w="590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2.4米+1%</w:t>
            </w:r>
          </w:p>
        </w:tc>
      </w:tr>
      <w:tr>
        <w:tblPrEx>
          <w:tblW w:w="7599" w:type="dxa"/>
          <w:jc w:val="center"/>
          <w:tblCellMar>
            <w:top w:w="0" w:type="dxa"/>
            <w:left w:w="108" w:type="dxa"/>
            <w:bottom w:w="0" w:type="dxa"/>
            <w:right w:w="108" w:type="dxa"/>
          </w:tblCellMar>
          <w:tblLook w:val="0000"/>
        </w:tblPrEx>
        <w:trPr>
          <w:cantSplit/>
          <w:trHeight w:val="452"/>
          <w:jc w:val="center"/>
        </w:trPr>
        <w:tc>
          <w:tcPr>
            <w:tcW w:w="169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序列号</w:t>
            </w:r>
          </w:p>
        </w:tc>
        <w:tc>
          <w:tcPr>
            <w:tcW w:w="590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UD01-YYYY-MM-XXX</w:t>
            </w:r>
          </w:p>
        </w:tc>
      </w:tr>
    </w:tbl>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序列号中的</w:t>
      </w:r>
      <w:r>
        <w:rPr>
          <w:rFonts w:ascii="仿宋" w:eastAsia="仿宋" w:hAnsi="仿宋" w:cs="仿宋" w:hint="eastAsia"/>
          <w:sz w:val="28"/>
          <w:szCs w:val="28"/>
        </w:rPr>
        <w:t>“</w:t>
      </w:r>
      <w:r>
        <w:rPr>
          <w:rFonts w:ascii="仿宋" w:eastAsia="仿宋" w:hAnsi="仿宋" w:cs="仿宋" w:hint="eastAsia"/>
          <w:sz w:val="28"/>
          <w:szCs w:val="28"/>
        </w:rPr>
        <w:t>YYYY</w:t>
      </w:r>
      <w:r>
        <w:rPr>
          <w:rFonts w:ascii="仿宋" w:eastAsia="仿宋" w:hAnsi="仿宋" w:cs="仿宋" w:hint="eastAsia"/>
          <w:sz w:val="28"/>
          <w:szCs w:val="28"/>
        </w:rPr>
        <w:t>”</w:t>
      </w:r>
      <w:r>
        <w:rPr>
          <w:rFonts w:ascii="仿宋" w:eastAsia="仿宋" w:hAnsi="仿宋" w:cs="仿宋" w:hint="eastAsia"/>
          <w:sz w:val="28"/>
          <w:szCs w:val="28"/>
        </w:rPr>
        <w:t>代表出厂所述年，</w:t>
      </w:r>
      <w:r>
        <w:rPr>
          <w:rFonts w:ascii="仿宋" w:eastAsia="仿宋" w:hAnsi="仿宋" w:cs="仿宋" w:hint="eastAsia"/>
          <w:sz w:val="28"/>
          <w:szCs w:val="28"/>
        </w:rPr>
        <w:t>“</w:t>
      </w:r>
      <w:r>
        <w:rPr>
          <w:rFonts w:ascii="仿宋" w:eastAsia="仿宋" w:hAnsi="仿宋" w:cs="仿宋" w:hint="eastAsia"/>
          <w:sz w:val="28"/>
          <w:szCs w:val="28"/>
        </w:rPr>
        <w:t>MM</w:t>
      </w:r>
      <w:r>
        <w:rPr>
          <w:rFonts w:ascii="仿宋" w:eastAsia="仿宋" w:hAnsi="仿宋" w:cs="仿宋" w:hint="eastAsia"/>
          <w:sz w:val="28"/>
          <w:szCs w:val="28"/>
        </w:rPr>
        <w:t>”</w:t>
      </w:r>
      <w:r>
        <w:rPr>
          <w:rFonts w:ascii="仿宋" w:eastAsia="仿宋" w:hAnsi="仿宋" w:cs="仿宋" w:hint="eastAsia"/>
          <w:sz w:val="28"/>
          <w:szCs w:val="28"/>
        </w:rPr>
        <w:t>代表出厂所述月，</w:t>
      </w:r>
      <w:r>
        <w:rPr>
          <w:rFonts w:ascii="仿宋" w:eastAsia="仿宋" w:hAnsi="仿宋" w:cs="仿宋" w:hint="eastAsia"/>
          <w:sz w:val="28"/>
          <w:szCs w:val="28"/>
        </w:rPr>
        <w:t>“</w:t>
      </w:r>
      <w:r>
        <w:rPr>
          <w:rFonts w:ascii="仿宋" w:eastAsia="仿宋" w:hAnsi="仿宋" w:cs="仿宋" w:hint="eastAsia"/>
          <w:sz w:val="28"/>
          <w:szCs w:val="28"/>
        </w:rPr>
        <w:t>XXX代表出厂序号</w:t>
      </w:r>
      <w:r>
        <w:rPr>
          <w:rFonts w:ascii="仿宋" w:eastAsia="仿宋" w:hAnsi="仿宋" w:cs="仿宋" w:hint="eastAsia"/>
          <w:sz w:val="28"/>
          <w:szCs w:val="28"/>
        </w:rPr>
        <w:t>”</w:t>
      </w:r>
      <w:r>
        <w:rPr>
          <w:rFonts w:ascii="仿宋" w:eastAsia="仿宋" w:hAnsi="仿宋" w:cs="仿宋" w:hint="eastAsia"/>
          <w:sz w:val="28"/>
          <w:szCs w:val="28"/>
        </w:rPr>
        <w:t>。</w:t>
      </w:r>
    </w:p>
    <w:p>
      <w:pPr>
        <w:spacing w:line="560" w:lineRule="exact"/>
        <w:ind w:firstLine="560" w:firstLineChars="200"/>
        <w:outlineLvl w:val="3"/>
        <w:rPr>
          <w:rFonts w:ascii="仿宋" w:eastAsia="仿宋" w:hAnsi="仿宋" w:cs="仿宋" w:hint="eastAsia"/>
          <w:sz w:val="28"/>
          <w:szCs w:val="28"/>
        </w:rPr>
      </w:pPr>
      <w:bookmarkStart w:id="66" w:name="_Toc159513681"/>
      <w:r>
        <w:rPr>
          <w:rFonts w:ascii="仿宋" w:eastAsia="仿宋" w:hAnsi="仿宋" w:cs="仿宋" w:hint="eastAsia"/>
          <w:sz w:val="28"/>
          <w:szCs w:val="28"/>
          <w:highlight w:val="yellow"/>
        </w:rPr>
        <w:t>1.2.4接口说明</w:t>
      </w:r>
      <w:bookmarkEnd w:id="66"/>
      <w:r>
        <w:rPr>
          <w:rFonts w:ascii="仿宋" w:eastAsia="仿宋" w:hAnsi="仿宋" w:cs="仿宋" w:hint="eastAsia"/>
          <w:sz w:val="28"/>
          <w:szCs w:val="28"/>
          <w:highlight w:val="yellow"/>
        </w:rPr>
        <w:t>#</w:t>
      </w:r>
    </w:p>
    <w:tbl>
      <w:tblPr>
        <w:tblStyle w:val="TableNormal"/>
        <w:tblW w:w="777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
      <w:tblGrid>
        <w:gridCol w:w="1123"/>
        <w:gridCol w:w="1426"/>
        <w:gridCol w:w="1108"/>
        <w:gridCol w:w="2523"/>
        <w:gridCol w:w="1598"/>
      </w:tblGrid>
      <w:tr>
        <w:tblPrEx>
          <w:tblW w:w="777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Ex>
        <w:trPr>
          <w:cantSplit/>
          <w:trHeight w:val="509"/>
          <w:jc w:val="center"/>
        </w:trPr>
        <w:tc>
          <w:tcPr>
            <w:tcW w:w="112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接口号</w:t>
            </w:r>
          </w:p>
        </w:tc>
        <w:tc>
          <w:tcPr>
            <w:tcW w:w="1426"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接口类型</w:t>
            </w:r>
          </w:p>
        </w:tc>
        <w:tc>
          <w:tcPr>
            <w:tcW w:w="110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接口名</w:t>
            </w:r>
          </w:p>
        </w:tc>
        <w:tc>
          <w:tcPr>
            <w:tcW w:w="252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信号定义</w:t>
            </w:r>
          </w:p>
        </w:tc>
        <w:tc>
          <w:tcPr>
            <w:tcW w:w="159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备注</w:t>
            </w:r>
          </w:p>
        </w:tc>
      </w:tr>
      <w:tr>
        <w:tblPrEx>
          <w:tblW w:w="7778" w:type="dxa"/>
          <w:jc w:val="center"/>
          <w:tblCellMar>
            <w:top w:w="0" w:type="dxa"/>
            <w:left w:w="108" w:type="dxa"/>
            <w:bottom w:w="0" w:type="dxa"/>
            <w:right w:w="108" w:type="dxa"/>
          </w:tblCellMar>
          <w:tblLook w:val="0000"/>
        </w:tblPrEx>
        <w:trPr>
          <w:cantSplit/>
          <w:jc w:val="center"/>
        </w:trPr>
        <w:tc>
          <w:tcPr>
            <w:tcW w:w="1123"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XS01</w:t>
            </w:r>
          </w:p>
        </w:tc>
        <w:tc>
          <w:tcPr>
            <w:tcW w:w="142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BJ100</w:t>
            </w:r>
          </w:p>
        </w:tc>
        <w:tc>
          <w:tcPr>
            <w:tcW w:w="1108"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T/R-H</w:t>
            </w:r>
          </w:p>
        </w:tc>
        <w:tc>
          <w:tcPr>
            <w:tcW w:w="2523"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水平极化收发接口</w:t>
            </w:r>
          </w:p>
        </w:tc>
        <w:tc>
          <w:tcPr>
            <w:tcW w:w="1598"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连接馈线（XS01）</w:t>
            </w:r>
          </w:p>
        </w:tc>
      </w:tr>
      <w:tr>
        <w:tblPrEx>
          <w:tblW w:w="7778" w:type="dxa"/>
          <w:jc w:val="center"/>
          <w:tblCellMar>
            <w:top w:w="0" w:type="dxa"/>
            <w:left w:w="108" w:type="dxa"/>
            <w:bottom w:w="0" w:type="dxa"/>
            <w:right w:w="108" w:type="dxa"/>
          </w:tblCellMar>
          <w:tblLook w:val="0000"/>
        </w:tblPrEx>
        <w:trPr>
          <w:cantSplit/>
          <w:jc w:val="center"/>
        </w:trPr>
        <w:tc>
          <w:tcPr>
            <w:tcW w:w="1123"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XS02</w:t>
            </w:r>
          </w:p>
        </w:tc>
        <w:tc>
          <w:tcPr>
            <w:tcW w:w="142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BJ100</w:t>
            </w:r>
          </w:p>
        </w:tc>
        <w:tc>
          <w:tcPr>
            <w:tcW w:w="1108"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T/R-V</w:t>
            </w:r>
          </w:p>
        </w:tc>
        <w:tc>
          <w:tcPr>
            <w:tcW w:w="2523"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垂直极化收发接口</w:t>
            </w:r>
          </w:p>
        </w:tc>
        <w:tc>
          <w:tcPr>
            <w:tcW w:w="1598"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连接馈线（XS02）</w:t>
            </w:r>
          </w:p>
        </w:tc>
      </w:tr>
    </w:tbl>
    <w:p>
      <w:pPr>
        <w:ind w:firstLine="560" w:firstLineChars="200"/>
        <w:outlineLvl w:val="2"/>
        <w:rPr>
          <w:rFonts w:ascii="仿宋_GB2312" w:hAnsi="仿宋_GB2312" w:cs="仿宋_GB2312"/>
          <w:bCs/>
          <w:sz w:val="28"/>
          <w:szCs w:val="28"/>
        </w:rPr>
      </w:pPr>
      <w:bookmarkStart w:id="67" w:name="_Toc1460331067"/>
      <w:r>
        <w:rPr>
          <w:rFonts w:ascii="仿宋_GB2312" w:eastAsia="仿宋_GB2312" w:hAnsi="仿宋_GB2312" w:cs="仿宋_GB2312" w:hint="eastAsia"/>
          <w:bCs/>
          <w:sz w:val="28"/>
          <w:szCs w:val="28"/>
        </w:rPr>
        <w:t>1.3馈线</w:t>
      </w:r>
      <w:bookmarkEnd w:id="67"/>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rPr>
        <w:t>1.3.1组成与功能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馈线分为两路，一路为水平支路，另一路为垂直支路，主要用于传输发射信号和接收信号。</w:t>
      </w:r>
    </w:p>
    <w:p>
      <w:pPr>
        <w:spacing w:line="560" w:lineRule="exact"/>
        <w:ind w:firstLine="560" w:firstLineChars="200"/>
        <w:outlineLvl w:val="3"/>
        <w:rPr>
          <w:rFonts w:ascii="仿宋" w:eastAsia="仿宋" w:hAnsi="仿宋" w:cs="仿宋" w:hint="eastAsia"/>
          <w:bCs/>
          <w:sz w:val="28"/>
          <w:szCs w:val="28"/>
        </w:rPr>
      </w:pPr>
      <w:r>
        <w:rPr>
          <w:rFonts w:ascii="仿宋" w:eastAsia="仿宋" w:hAnsi="仿宋" w:cs="仿宋" w:hint="eastAsia"/>
          <w:sz w:val="28"/>
          <w:szCs w:val="28"/>
          <w:highlight w:val="yellow"/>
        </w:rPr>
        <w:t>1.3.2结构要求#</w:t>
      </w:r>
    </w:p>
    <w:p>
      <w:pPr>
        <w:spacing w:line="360" w:lineRule="auto"/>
        <w:rPr>
          <w:sz w:val="28"/>
          <w:szCs w:val="28"/>
        </w:rPr>
      </w:pPr>
      <w:r>
        <w:rPr>
          <w:sz w:val="28"/>
          <w:szCs w:val="28"/>
        </w:rPr>
        <w:pict>
          <v:shape id="图片 10" o:spid="_x0000_s1033" type="#_x0000_t75" style="width:31.45pt;height:11.9pt;margin-top:33.6pt;margin-left:314pt;position:absolute;z-index:251661312" filled="f" stroked="f">
            <v:imagedata r:id="rId6" o:title=""/>
            <v:path o:extrusionok="f"/>
            <o:lock v:ext="edit" aspectratio="t"/>
          </v:shape>
        </w:pict>
      </w:r>
      <w:r>
        <w:rPr>
          <w:rFonts w:ascii="仿宋_GB2312"/>
          <w:sz w:val="28"/>
          <w:szCs w:val="28"/>
        </w:rPr>
        <w:pict>
          <v:shape id="图片 47" o:spid="_x0000_i1034" type="#_x0000_t75" alt="D:\WeChat Files\fenrisking\FileStorage\File\2024-01\馈线尺寸图_00.png" style="width:415.23pt;height:293.31pt" filled="f" stroked="f">
            <v:imagedata r:id="rId12" o:title="馈线尺寸图_00"/>
            <v:path o:extrusionok="f"/>
            <o:lock v:ext="edit" aspectratio="t"/>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图4 馈线结构示例</w:t>
      </w:r>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rPr>
        <w:t>1.3.3工艺、材质及标识标牌要求</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颜色：RAL9003</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材质：铝材</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标识标牌：</w:t>
      </w:r>
    </w:p>
    <w:tbl>
      <w:tblPr>
        <w:tblStyle w:val="TableNormal"/>
        <w:tblW w:w="89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
      <w:tblGrid>
        <w:gridCol w:w="1927"/>
        <w:gridCol w:w="7012"/>
      </w:tblGrid>
      <w:tr>
        <w:tblPrEx>
          <w:tblW w:w="89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Ex>
        <w:trPr>
          <w:cantSplit/>
          <w:trHeight w:val="415"/>
          <w:jc w:val="center"/>
        </w:trPr>
        <w:tc>
          <w:tcPr>
            <w:tcW w:w="1927" w:type="dxa"/>
            <w:vAlign w:val="center"/>
          </w:tcPr>
          <w:p>
            <w:pPr>
              <w:pStyle w:val="-"/>
              <w:spacing w:line="240" w:lineRule="auto"/>
              <w:ind w:firstLine="0" w:firstLineChars="0"/>
              <w:jc w:val="center"/>
              <w:rPr>
                <w:rFonts w:ascii="仿宋_GB2312" w:hAnsi="等线"/>
                <w:b/>
                <w:bCs/>
                <w:szCs w:val="28"/>
              </w:rPr>
            </w:pPr>
            <w:r>
              <w:rPr>
                <w:rFonts w:ascii="仿宋_GB2312" w:hAnsi="等线" w:hint="eastAsia"/>
                <w:b/>
                <w:bCs/>
                <w:szCs w:val="28"/>
              </w:rPr>
              <w:t>型  号</w:t>
            </w:r>
          </w:p>
        </w:tc>
        <w:tc>
          <w:tcPr>
            <w:tcW w:w="7012" w:type="dxa"/>
            <w:vAlign w:val="center"/>
          </w:tcPr>
          <w:p>
            <w:pPr>
              <w:pStyle w:val="-"/>
              <w:spacing w:line="240" w:lineRule="auto"/>
              <w:ind w:firstLine="0" w:firstLineChars="0"/>
              <w:jc w:val="center"/>
              <w:rPr>
                <w:rFonts w:ascii="仿宋_GB2312" w:hAnsi="等线"/>
                <w:szCs w:val="28"/>
              </w:rPr>
            </w:pPr>
            <w:r>
              <w:rPr>
                <w:rFonts w:ascii="仿宋_GB2312" w:hAnsi="等线" w:hint="eastAsia"/>
                <w:szCs w:val="28"/>
              </w:rPr>
              <w:t>UD02</w:t>
            </w:r>
          </w:p>
        </w:tc>
      </w:tr>
      <w:tr>
        <w:tblPrEx>
          <w:tblW w:w="8939" w:type="dxa"/>
          <w:jc w:val="center"/>
          <w:tblCellMar>
            <w:top w:w="0" w:type="dxa"/>
            <w:left w:w="108" w:type="dxa"/>
            <w:bottom w:w="0" w:type="dxa"/>
            <w:right w:w="108" w:type="dxa"/>
          </w:tblCellMar>
          <w:tblLook w:val="0000"/>
        </w:tblPrEx>
        <w:trPr>
          <w:cantSplit/>
          <w:trHeight w:val="415"/>
          <w:jc w:val="center"/>
        </w:trPr>
        <w:tc>
          <w:tcPr>
            <w:tcW w:w="1927" w:type="dxa"/>
            <w:vAlign w:val="center"/>
          </w:tcPr>
          <w:p>
            <w:pPr>
              <w:pStyle w:val="-"/>
              <w:spacing w:line="240" w:lineRule="auto"/>
              <w:ind w:firstLine="0" w:firstLineChars="0"/>
              <w:jc w:val="center"/>
              <w:rPr>
                <w:rFonts w:ascii="仿宋_GB2312" w:hAnsi="等线"/>
                <w:b/>
                <w:bCs/>
                <w:szCs w:val="28"/>
              </w:rPr>
            </w:pPr>
            <w:r>
              <w:rPr>
                <w:rFonts w:ascii="仿宋_GB2312" w:hAnsi="等线" w:hint="eastAsia"/>
                <w:b/>
                <w:bCs/>
                <w:szCs w:val="28"/>
              </w:rPr>
              <w:t>名  称</w:t>
            </w:r>
          </w:p>
        </w:tc>
        <w:tc>
          <w:tcPr>
            <w:tcW w:w="7012" w:type="dxa"/>
            <w:vAlign w:val="center"/>
          </w:tcPr>
          <w:p>
            <w:pPr>
              <w:pStyle w:val="-"/>
              <w:spacing w:line="240" w:lineRule="auto"/>
              <w:ind w:firstLine="0" w:firstLineChars="0"/>
              <w:jc w:val="center"/>
              <w:rPr>
                <w:rFonts w:ascii="仿宋_GB2312" w:hAnsi="等线"/>
                <w:szCs w:val="28"/>
              </w:rPr>
            </w:pPr>
            <w:r>
              <w:rPr>
                <w:rFonts w:ascii="仿宋_GB2312" w:hAnsi="等线" w:hint="eastAsia"/>
                <w:szCs w:val="28"/>
              </w:rPr>
              <w:t>馈线</w:t>
            </w:r>
          </w:p>
        </w:tc>
      </w:tr>
      <w:tr>
        <w:tblPrEx>
          <w:tblW w:w="8939" w:type="dxa"/>
          <w:jc w:val="center"/>
          <w:tblCellMar>
            <w:top w:w="0" w:type="dxa"/>
            <w:left w:w="108" w:type="dxa"/>
            <w:bottom w:w="0" w:type="dxa"/>
            <w:right w:w="108" w:type="dxa"/>
          </w:tblCellMar>
          <w:tblLook w:val="0000"/>
        </w:tblPrEx>
        <w:trPr>
          <w:cantSplit/>
          <w:trHeight w:val="415"/>
          <w:jc w:val="center"/>
        </w:trPr>
        <w:tc>
          <w:tcPr>
            <w:tcW w:w="1927" w:type="dxa"/>
            <w:vAlign w:val="center"/>
          </w:tcPr>
          <w:p>
            <w:pPr>
              <w:pStyle w:val="-"/>
              <w:spacing w:line="240" w:lineRule="auto"/>
              <w:ind w:firstLine="0" w:firstLineChars="0"/>
              <w:jc w:val="center"/>
              <w:rPr>
                <w:rFonts w:ascii="仿宋_GB2312" w:hAnsi="等线"/>
                <w:b/>
                <w:bCs/>
                <w:szCs w:val="28"/>
              </w:rPr>
            </w:pPr>
            <w:r>
              <w:rPr>
                <w:rFonts w:ascii="仿宋_GB2312" w:hAnsi="等线" w:hint="eastAsia"/>
                <w:b/>
                <w:bCs/>
                <w:szCs w:val="28"/>
              </w:rPr>
              <w:t>规  格</w:t>
            </w:r>
          </w:p>
        </w:tc>
        <w:tc>
          <w:tcPr>
            <w:tcW w:w="7012" w:type="dxa"/>
            <w:vAlign w:val="center"/>
          </w:tcPr>
          <w:p>
            <w:pPr>
              <w:pStyle w:val="-"/>
              <w:spacing w:line="240" w:lineRule="auto"/>
              <w:ind w:firstLine="0" w:firstLineChars="0"/>
              <w:jc w:val="center"/>
              <w:rPr>
                <w:rFonts w:ascii="仿宋_GB2312" w:hAnsi="等线"/>
                <w:szCs w:val="28"/>
              </w:rPr>
            </w:pPr>
            <w:r>
              <w:rPr>
                <w:rFonts w:ascii="仿宋_GB2312" w:hAnsi="等线" w:hint="eastAsia"/>
                <w:szCs w:val="28"/>
              </w:rPr>
              <w:t>FBP100/BJ100</w:t>
            </w:r>
          </w:p>
        </w:tc>
      </w:tr>
      <w:tr>
        <w:tblPrEx>
          <w:tblW w:w="8939" w:type="dxa"/>
          <w:jc w:val="center"/>
          <w:tblCellMar>
            <w:top w:w="0" w:type="dxa"/>
            <w:left w:w="108" w:type="dxa"/>
            <w:bottom w:w="0" w:type="dxa"/>
            <w:right w:w="108" w:type="dxa"/>
          </w:tblCellMar>
          <w:tblLook w:val="0000"/>
        </w:tblPrEx>
        <w:trPr>
          <w:cantSplit/>
          <w:trHeight w:val="446"/>
          <w:jc w:val="center"/>
        </w:trPr>
        <w:tc>
          <w:tcPr>
            <w:tcW w:w="1927" w:type="dxa"/>
            <w:vAlign w:val="center"/>
          </w:tcPr>
          <w:p>
            <w:pPr>
              <w:pStyle w:val="-"/>
              <w:spacing w:line="240" w:lineRule="auto"/>
              <w:ind w:firstLine="0" w:firstLineChars="0"/>
              <w:jc w:val="center"/>
              <w:rPr>
                <w:rFonts w:ascii="仿宋_GB2312" w:hAnsi="等线"/>
                <w:b/>
                <w:bCs/>
                <w:szCs w:val="28"/>
              </w:rPr>
            </w:pPr>
            <w:r>
              <w:rPr>
                <w:rFonts w:ascii="仿宋_GB2312" w:hAnsi="等线" w:hint="eastAsia"/>
                <w:b/>
                <w:bCs/>
                <w:szCs w:val="28"/>
              </w:rPr>
              <w:t>序列号</w:t>
            </w:r>
          </w:p>
        </w:tc>
        <w:tc>
          <w:tcPr>
            <w:tcW w:w="7012" w:type="dxa"/>
            <w:vAlign w:val="center"/>
          </w:tcPr>
          <w:p>
            <w:pPr>
              <w:pStyle w:val="-"/>
              <w:spacing w:line="240" w:lineRule="auto"/>
              <w:ind w:firstLine="0" w:firstLineChars="0"/>
              <w:jc w:val="center"/>
              <w:rPr>
                <w:rFonts w:ascii="仿宋_GB2312" w:hAnsi="等线"/>
                <w:szCs w:val="28"/>
              </w:rPr>
            </w:pPr>
            <w:r>
              <w:rPr>
                <w:rFonts w:ascii="仿宋_GB2312" w:hAnsi="等线" w:hint="eastAsia"/>
                <w:szCs w:val="28"/>
              </w:rPr>
              <w:t>UD02-YYYY-MM-XXX</w:t>
            </w:r>
          </w:p>
        </w:tc>
      </w:tr>
    </w:tbl>
    <w:p>
      <w:pPr>
        <w:ind w:firstLine="560" w:firstLineChars="200"/>
        <w:outlineLvl w:val="3"/>
        <w:rPr>
          <w:rFonts w:ascii="仿宋" w:eastAsia="仿宋" w:hAnsi="仿宋" w:cs="仿宋" w:hint="eastAsia"/>
          <w:sz w:val="28"/>
          <w:szCs w:val="28"/>
        </w:rPr>
      </w:pPr>
      <w:bookmarkStart w:id="68" w:name="_Toc159513686"/>
      <w:r>
        <w:rPr>
          <w:rFonts w:ascii="仿宋" w:eastAsia="仿宋" w:hAnsi="仿宋" w:cs="仿宋" w:hint="eastAsia"/>
          <w:sz w:val="28"/>
          <w:szCs w:val="28"/>
          <w:highlight w:val="yellow"/>
        </w:rPr>
        <w:t>1.3.4接口说明</w:t>
      </w:r>
      <w:bookmarkEnd w:id="68"/>
      <w:r>
        <w:rPr>
          <w:rFonts w:ascii="仿宋" w:eastAsia="仿宋" w:hAnsi="仿宋" w:cs="仿宋" w:hint="eastAsia"/>
          <w:sz w:val="28"/>
          <w:szCs w:val="28"/>
          <w:highlight w:val="yellow"/>
        </w:rPr>
        <w:t>#</w:t>
      </w:r>
    </w:p>
    <w:tbl>
      <w:tblPr>
        <w:tblStyle w:val="TableNormal"/>
        <w:tblW w:w="892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1067"/>
        <w:gridCol w:w="1350"/>
        <w:gridCol w:w="1104"/>
        <w:gridCol w:w="2591"/>
        <w:gridCol w:w="2811"/>
      </w:tblGrid>
      <w:tr>
        <w:tblPrEx>
          <w:tblW w:w="892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cantSplit/>
          <w:trHeight w:val="578"/>
          <w:tblHeader/>
          <w:jc w:val="center"/>
        </w:trPr>
        <w:tc>
          <w:tcPr>
            <w:tcW w:w="1067" w:type="dxa"/>
            <w:vAlign w:val="center"/>
          </w:tcPr>
          <w:p>
            <w:pPr>
              <w:pStyle w:val="-"/>
              <w:spacing w:line="400" w:lineRule="exact"/>
              <w:ind w:firstLine="0" w:firstLineChars="0"/>
              <w:jc w:val="center"/>
              <w:rPr>
                <w:rFonts w:ascii="仿宋_GB2312" w:hAnsi="等线"/>
                <w:b/>
                <w:bCs/>
                <w:szCs w:val="28"/>
              </w:rPr>
            </w:pPr>
            <w:r>
              <w:rPr>
                <w:rFonts w:ascii="仿宋_GB2312" w:hAnsi="等线" w:hint="eastAsia"/>
                <w:b/>
                <w:bCs/>
                <w:szCs w:val="28"/>
              </w:rPr>
              <w:t>接口号</w:t>
            </w:r>
          </w:p>
        </w:tc>
        <w:tc>
          <w:tcPr>
            <w:tcW w:w="1350" w:type="dxa"/>
            <w:vAlign w:val="center"/>
          </w:tcPr>
          <w:p>
            <w:pPr>
              <w:pStyle w:val="-"/>
              <w:spacing w:line="400" w:lineRule="exact"/>
              <w:ind w:firstLine="0" w:firstLineChars="0"/>
              <w:jc w:val="center"/>
              <w:rPr>
                <w:rFonts w:ascii="仿宋_GB2312" w:hAnsi="等线"/>
                <w:b/>
                <w:bCs/>
                <w:szCs w:val="28"/>
              </w:rPr>
            </w:pPr>
            <w:r>
              <w:rPr>
                <w:rFonts w:ascii="仿宋_GB2312" w:hAnsi="等线" w:hint="eastAsia"/>
                <w:b/>
                <w:bCs/>
                <w:szCs w:val="28"/>
              </w:rPr>
              <w:t>接口类型</w:t>
            </w:r>
          </w:p>
        </w:tc>
        <w:tc>
          <w:tcPr>
            <w:tcW w:w="1104" w:type="dxa"/>
            <w:vAlign w:val="center"/>
          </w:tcPr>
          <w:p>
            <w:pPr>
              <w:pStyle w:val="-"/>
              <w:spacing w:line="400" w:lineRule="exact"/>
              <w:ind w:firstLine="0" w:firstLineChars="0"/>
              <w:jc w:val="center"/>
              <w:rPr>
                <w:rFonts w:ascii="仿宋_GB2312" w:hAnsi="等线"/>
                <w:b/>
                <w:bCs/>
                <w:szCs w:val="28"/>
              </w:rPr>
            </w:pPr>
            <w:r>
              <w:rPr>
                <w:rFonts w:ascii="仿宋_GB2312" w:hAnsi="等线" w:hint="eastAsia"/>
                <w:b/>
                <w:bCs/>
                <w:szCs w:val="28"/>
              </w:rPr>
              <w:t>接口名</w:t>
            </w:r>
          </w:p>
        </w:tc>
        <w:tc>
          <w:tcPr>
            <w:tcW w:w="2591" w:type="dxa"/>
            <w:vAlign w:val="center"/>
          </w:tcPr>
          <w:p>
            <w:pPr>
              <w:pStyle w:val="-"/>
              <w:spacing w:line="400" w:lineRule="exact"/>
              <w:ind w:firstLine="0" w:firstLineChars="0"/>
              <w:jc w:val="center"/>
              <w:rPr>
                <w:rFonts w:ascii="仿宋_GB2312" w:hAnsi="等线"/>
                <w:b/>
                <w:bCs/>
                <w:szCs w:val="28"/>
              </w:rPr>
            </w:pPr>
            <w:r>
              <w:rPr>
                <w:rFonts w:ascii="仿宋_GB2312" w:hAnsi="等线" w:hint="eastAsia"/>
                <w:b/>
                <w:bCs/>
                <w:szCs w:val="28"/>
              </w:rPr>
              <w:t>信号定义</w:t>
            </w:r>
          </w:p>
        </w:tc>
        <w:tc>
          <w:tcPr>
            <w:tcW w:w="2811" w:type="dxa"/>
            <w:vAlign w:val="center"/>
          </w:tcPr>
          <w:p>
            <w:pPr>
              <w:pStyle w:val="-"/>
              <w:spacing w:line="400" w:lineRule="exact"/>
              <w:ind w:firstLine="0" w:firstLineChars="0"/>
              <w:jc w:val="center"/>
              <w:rPr>
                <w:rFonts w:ascii="仿宋_GB2312" w:hAnsi="等线"/>
                <w:b/>
                <w:bCs/>
                <w:szCs w:val="28"/>
              </w:rPr>
            </w:pPr>
            <w:r>
              <w:rPr>
                <w:rFonts w:ascii="仿宋_GB2312" w:hAnsi="等线" w:hint="eastAsia"/>
                <w:b/>
                <w:bCs/>
                <w:szCs w:val="28"/>
              </w:rPr>
              <w:t>备注</w:t>
            </w:r>
          </w:p>
        </w:tc>
      </w:tr>
      <w:tr>
        <w:tblPrEx>
          <w:tblW w:w="8923" w:type="dxa"/>
          <w:jc w:val="center"/>
          <w:tblLayout w:type="fixed"/>
          <w:tblCellMar>
            <w:top w:w="0" w:type="dxa"/>
            <w:left w:w="108" w:type="dxa"/>
            <w:bottom w:w="0" w:type="dxa"/>
            <w:right w:w="108" w:type="dxa"/>
          </w:tblCellMar>
          <w:tblLook w:val="0000"/>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XS01</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T/R-H</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水平极化收发接口</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连接天线（XS01）</w:t>
            </w:r>
          </w:p>
        </w:tc>
      </w:tr>
      <w:tr>
        <w:tblPrEx>
          <w:tblW w:w="8923" w:type="dxa"/>
          <w:jc w:val="center"/>
          <w:tblLayout w:type="fixed"/>
          <w:tblCellMar>
            <w:top w:w="0" w:type="dxa"/>
            <w:left w:w="108" w:type="dxa"/>
            <w:bottom w:w="0" w:type="dxa"/>
            <w:right w:w="108" w:type="dxa"/>
          </w:tblCellMar>
          <w:tblLook w:val="0000"/>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XS02</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T/R-V</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垂直极化收发接口</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连接天线（XS02）</w:t>
            </w:r>
          </w:p>
        </w:tc>
      </w:tr>
      <w:tr>
        <w:tblPrEx>
          <w:tblW w:w="8923" w:type="dxa"/>
          <w:jc w:val="center"/>
          <w:tblLayout w:type="fixed"/>
          <w:tblCellMar>
            <w:top w:w="0" w:type="dxa"/>
            <w:left w:w="108" w:type="dxa"/>
            <w:bottom w:w="0" w:type="dxa"/>
            <w:right w:w="108" w:type="dxa"/>
          </w:tblCellMar>
          <w:tblLook w:val="0000"/>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XS03</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TX-H</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水平极化发射输入</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连接发射机（XS01）</w:t>
            </w:r>
          </w:p>
        </w:tc>
      </w:tr>
      <w:tr>
        <w:tblPrEx>
          <w:tblW w:w="8923" w:type="dxa"/>
          <w:jc w:val="center"/>
          <w:tblLayout w:type="fixed"/>
          <w:tblCellMar>
            <w:top w:w="0" w:type="dxa"/>
            <w:left w:w="108" w:type="dxa"/>
            <w:bottom w:w="0" w:type="dxa"/>
            <w:right w:w="108" w:type="dxa"/>
          </w:tblCellMar>
          <w:tblLook w:val="0000"/>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XS04</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TX-V</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垂直极化发射输入</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连接发射机（XS02）</w:t>
            </w:r>
          </w:p>
        </w:tc>
      </w:tr>
      <w:tr>
        <w:tblPrEx>
          <w:tblW w:w="8923" w:type="dxa"/>
          <w:jc w:val="center"/>
          <w:tblLayout w:type="fixed"/>
          <w:tblCellMar>
            <w:top w:w="0" w:type="dxa"/>
            <w:left w:w="108" w:type="dxa"/>
            <w:bottom w:w="0" w:type="dxa"/>
            <w:right w:w="108" w:type="dxa"/>
          </w:tblCellMar>
          <w:tblLook w:val="0000"/>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XS05</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RX-H</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水平极化接收接口输出</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连接接收机（XS01）</w:t>
            </w:r>
          </w:p>
        </w:tc>
      </w:tr>
      <w:tr>
        <w:tblPrEx>
          <w:tblW w:w="8923" w:type="dxa"/>
          <w:jc w:val="center"/>
          <w:tblLayout w:type="fixed"/>
          <w:tblCellMar>
            <w:top w:w="0" w:type="dxa"/>
            <w:left w:w="108" w:type="dxa"/>
            <w:bottom w:w="0" w:type="dxa"/>
            <w:right w:w="108" w:type="dxa"/>
          </w:tblCellMar>
          <w:tblLook w:val="0000"/>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XS06</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RX-V</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垂直极化接收接口输出</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连接接收机（XS02）</w:t>
            </w:r>
          </w:p>
        </w:tc>
      </w:tr>
      <w:tr>
        <w:tblPrEx>
          <w:tblW w:w="8923" w:type="dxa"/>
          <w:jc w:val="center"/>
          <w:tblLayout w:type="fixed"/>
          <w:tblCellMar>
            <w:top w:w="0" w:type="dxa"/>
            <w:left w:w="108" w:type="dxa"/>
            <w:bottom w:w="0" w:type="dxa"/>
            <w:right w:w="108" w:type="dxa"/>
          </w:tblCellMar>
          <w:tblLook w:val="0000"/>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XS07</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SMA</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H-TEST</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水平极化耦合接口输出</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耦合测试口（耦合比40</w:t>
            </w:r>
            <w:r>
              <w:rPr>
                <w:rFonts w:ascii="仿宋_GB2312" w:hAnsi="等线" w:hint="eastAsia"/>
                <w:szCs w:val="28"/>
              </w:rPr>
              <w:t>±</w:t>
            </w:r>
            <w:r>
              <w:rPr>
                <w:rFonts w:ascii="仿宋_GB2312" w:hAnsi="等线" w:hint="eastAsia"/>
                <w:szCs w:val="28"/>
              </w:rPr>
              <w:t>1dB），连接接收机（XS03），用于功率监视</w:t>
            </w:r>
          </w:p>
        </w:tc>
      </w:tr>
      <w:tr>
        <w:tblPrEx>
          <w:tblW w:w="8923" w:type="dxa"/>
          <w:jc w:val="center"/>
          <w:tblLayout w:type="fixed"/>
          <w:tblCellMar>
            <w:top w:w="0" w:type="dxa"/>
            <w:left w:w="108" w:type="dxa"/>
            <w:bottom w:w="0" w:type="dxa"/>
            <w:right w:w="108" w:type="dxa"/>
          </w:tblCellMar>
          <w:tblLook w:val="0000"/>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XS08</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SMA</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V-TEST</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垂直极化耦合接口输出</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耦合测试口（耦合比40</w:t>
            </w:r>
            <w:r>
              <w:rPr>
                <w:rFonts w:ascii="仿宋_GB2312" w:hAnsi="等线" w:hint="eastAsia"/>
                <w:szCs w:val="28"/>
              </w:rPr>
              <w:t>±</w:t>
            </w:r>
            <w:r>
              <w:rPr>
                <w:rFonts w:ascii="仿宋_GB2312" w:hAnsi="等线" w:hint="eastAsia"/>
                <w:szCs w:val="28"/>
              </w:rPr>
              <w:t>1dB），连接接收机（XS04），用于功率监视</w:t>
            </w:r>
          </w:p>
        </w:tc>
      </w:tr>
    </w:tbl>
    <w:p>
      <w:pPr>
        <w:spacing w:line="560" w:lineRule="exact"/>
        <w:ind w:firstLine="560" w:firstLineChars="200"/>
        <w:outlineLvl w:val="2"/>
        <w:rPr>
          <w:rFonts w:ascii="仿宋" w:eastAsia="仿宋" w:hAnsi="仿宋" w:cs="仿宋" w:hint="eastAsia"/>
          <w:bCs/>
          <w:sz w:val="28"/>
          <w:szCs w:val="28"/>
        </w:rPr>
      </w:pPr>
      <w:bookmarkStart w:id="69" w:name="_Toc190723481"/>
      <w:bookmarkStart w:id="70" w:name="_Toc24935"/>
      <w:bookmarkEnd w:id="62"/>
      <w:bookmarkEnd w:id="63"/>
      <w:r>
        <w:rPr>
          <w:rFonts w:ascii="仿宋" w:eastAsia="仿宋" w:hAnsi="仿宋" w:cs="仿宋" w:hint="eastAsia"/>
          <w:bCs/>
          <w:sz w:val="28"/>
          <w:szCs w:val="28"/>
        </w:rPr>
        <w:t>1.4伺服转台</w:t>
      </w:r>
      <w:bookmarkEnd w:id="69"/>
    </w:p>
    <w:p>
      <w:pPr>
        <w:spacing w:line="560" w:lineRule="exact"/>
        <w:ind w:firstLine="560" w:firstLineChars="200"/>
        <w:outlineLvl w:val="3"/>
        <w:rPr>
          <w:rFonts w:ascii="仿宋" w:eastAsia="仿宋" w:hAnsi="仿宋" w:cs="仿宋" w:hint="eastAsia"/>
          <w:sz w:val="28"/>
          <w:szCs w:val="28"/>
        </w:rPr>
      </w:pPr>
      <w:bookmarkStart w:id="71" w:name="_Hlk523992212"/>
      <w:bookmarkStart w:id="72" w:name="_Hlk522863903"/>
      <w:r>
        <w:rPr>
          <w:rFonts w:ascii="仿宋" w:eastAsia="仿宋" w:hAnsi="仿宋" w:cs="仿宋" w:hint="eastAsia"/>
          <w:sz w:val="28"/>
          <w:szCs w:val="28"/>
        </w:rPr>
        <w:t>1.4.1组成与功能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天线控制选用数字式伺服转台，高精度伺服电机驱动，方位360</w:t>
      </w:r>
      <w:r>
        <w:rPr>
          <w:rFonts w:ascii="仿宋" w:eastAsia="仿宋" w:hAnsi="仿宋" w:cs="仿宋" w:hint="eastAsia"/>
          <w:sz w:val="28"/>
          <w:szCs w:val="28"/>
        </w:rPr>
        <w:t>°</w:t>
      </w:r>
      <w:r>
        <w:rPr>
          <w:rFonts w:ascii="仿宋" w:eastAsia="仿宋" w:hAnsi="仿宋" w:cs="仿宋" w:hint="eastAsia"/>
          <w:sz w:val="28"/>
          <w:szCs w:val="28"/>
        </w:rPr>
        <w:t>无限制、俯仰-2</w:t>
      </w:r>
      <w:r>
        <w:rPr>
          <w:rFonts w:ascii="仿宋" w:eastAsia="仿宋" w:hAnsi="仿宋" w:cs="仿宋" w:hint="eastAsia"/>
          <w:sz w:val="28"/>
          <w:szCs w:val="28"/>
        </w:rPr>
        <w:t>°—</w:t>
      </w:r>
      <w:r>
        <w:rPr>
          <w:rFonts w:ascii="仿宋" w:eastAsia="仿宋" w:hAnsi="仿宋" w:cs="仿宋" w:hint="eastAsia"/>
          <w:sz w:val="28"/>
          <w:szCs w:val="28"/>
        </w:rPr>
        <w:t>+180</w:t>
      </w:r>
      <w:r>
        <w:rPr>
          <w:rFonts w:ascii="仿宋" w:eastAsia="仿宋" w:hAnsi="仿宋" w:cs="仿宋" w:hint="eastAsia"/>
          <w:sz w:val="28"/>
          <w:szCs w:val="28"/>
        </w:rPr>
        <w:t>°</w:t>
      </w:r>
      <w:r>
        <w:rPr>
          <w:rFonts w:ascii="仿宋" w:eastAsia="仿宋" w:hAnsi="仿宋" w:cs="仿宋" w:hint="eastAsia"/>
          <w:sz w:val="28"/>
          <w:szCs w:val="28"/>
        </w:rPr>
        <w:t>扫描（固态体制），俯仰-2</w:t>
      </w:r>
      <w:r>
        <w:rPr>
          <w:rFonts w:ascii="仿宋" w:eastAsia="仿宋" w:hAnsi="仿宋" w:cs="仿宋" w:hint="eastAsia"/>
          <w:sz w:val="28"/>
          <w:szCs w:val="28"/>
        </w:rPr>
        <w:t>°—</w:t>
      </w:r>
      <w:r>
        <w:rPr>
          <w:rFonts w:ascii="仿宋" w:eastAsia="仿宋" w:hAnsi="仿宋" w:cs="仿宋" w:hint="eastAsia"/>
          <w:sz w:val="28"/>
          <w:szCs w:val="28"/>
        </w:rPr>
        <w:t>+90</w:t>
      </w:r>
      <w:r>
        <w:rPr>
          <w:rFonts w:ascii="仿宋" w:eastAsia="仿宋" w:hAnsi="仿宋" w:cs="仿宋" w:hint="eastAsia"/>
          <w:sz w:val="28"/>
          <w:szCs w:val="28"/>
        </w:rPr>
        <w:t>°</w:t>
      </w:r>
      <w:r>
        <w:rPr>
          <w:rFonts w:ascii="仿宋" w:eastAsia="仿宋" w:hAnsi="仿宋" w:cs="仿宋" w:hint="eastAsia"/>
          <w:sz w:val="28"/>
          <w:szCs w:val="28"/>
        </w:rPr>
        <w:t>扫描（速调管体制），具有相应的电气和机械限位功能；雷达伺服转台应支持平面位置扫描、距离高度扫描、体积扫描、扇形扫描、定点扫描等多种扫描方式，各种扫描方式均由软件控制完成。</w:t>
      </w:r>
      <w:bookmarkEnd w:id="71"/>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highlight w:val="yellow"/>
        </w:rPr>
        <w:t>1.4.2结构要求#</w:t>
      </w:r>
    </w:p>
    <w:p>
      <w:pPr>
        <w:spacing w:line="360" w:lineRule="auto"/>
        <w:jc w:val="center"/>
        <w:rPr>
          <w:bCs/>
          <w:sz w:val="28"/>
          <w:szCs w:val="28"/>
        </w:rPr>
      </w:pPr>
      <w:r>
        <w:rPr>
          <w:color w:val="000000"/>
          <w:sz w:val="28"/>
          <w:szCs w:val="28"/>
        </w:rPr>
        <w:pict>
          <v:shape id="图片 48" o:spid="_x0000_i1035" type="#_x0000_t75" style="width:262.15pt;height:297.9pt" filled="f" stroked="f">
            <v:imagedata r:id="rId13" o:title=""/>
            <v:path o:extrusionok="f"/>
            <o:lock v:ext="edit" aspectratio="t"/>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图5 伺服结构示例（含电源模块）</w:t>
      </w:r>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rPr>
        <w:t>1.4.3工艺、材质及标识标牌要求</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颜    色：RAL9003</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材    质：铝材、碳钢Q235（方位支柱）</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标识标牌：</w:t>
      </w:r>
    </w:p>
    <w:tbl>
      <w:tblPr>
        <w:tblStyle w:val="TableNormal"/>
        <w:tblW w:w="875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
      <w:tblGrid>
        <w:gridCol w:w="2386"/>
        <w:gridCol w:w="6373"/>
      </w:tblGrid>
      <w:tr>
        <w:tblPrEx>
          <w:tblW w:w="875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Ex>
        <w:trPr>
          <w:cantSplit/>
          <w:trHeight w:val="431"/>
          <w:jc w:val="center"/>
        </w:trPr>
        <w:tc>
          <w:tcPr>
            <w:tcW w:w="2386" w:type="dxa"/>
            <w:vAlign w:val="center"/>
          </w:tcPr>
          <w:p>
            <w:pPr>
              <w:pStyle w:val="-"/>
              <w:spacing w:line="240" w:lineRule="auto"/>
              <w:ind w:firstLine="0" w:firstLineChars="0"/>
              <w:jc w:val="center"/>
              <w:rPr>
                <w:rFonts w:ascii="仿宋_GB2312"/>
                <w:b/>
                <w:bCs/>
                <w:szCs w:val="28"/>
              </w:rPr>
            </w:pPr>
            <w:r>
              <w:rPr>
                <w:rFonts w:ascii="仿宋_GB2312"/>
                <w:b/>
                <w:bCs/>
                <w:szCs w:val="28"/>
              </w:rPr>
              <w:t>型  号</w:t>
            </w:r>
          </w:p>
        </w:tc>
        <w:tc>
          <w:tcPr>
            <w:tcW w:w="6373" w:type="dxa"/>
            <w:vAlign w:val="center"/>
          </w:tcPr>
          <w:p>
            <w:pPr>
              <w:pStyle w:val="-"/>
              <w:spacing w:line="240" w:lineRule="auto"/>
              <w:ind w:firstLine="0" w:firstLineChars="0"/>
              <w:jc w:val="center"/>
              <w:rPr>
                <w:rFonts w:ascii="仿宋_GB2312"/>
                <w:szCs w:val="28"/>
              </w:rPr>
            </w:pPr>
            <w:r>
              <w:rPr>
                <w:rFonts w:ascii="仿宋_GB2312"/>
                <w:szCs w:val="28"/>
              </w:rPr>
              <w:t>UD03</w:t>
            </w:r>
          </w:p>
        </w:tc>
      </w:tr>
      <w:tr>
        <w:tblPrEx>
          <w:tblW w:w="8759" w:type="dxa"/>
          <w:jc w:val="center"/>
          <w:tblCellMar>
            <w:top w:w="0" w:type="dxa"/>
            <w:left w:w="108" w:type="dxa"/>
            <w:bottom w:w="0" w:type="dxa"/>
            <w:right w:w="108" w:type="dxa"/>
          </w:tblCellMar>
          <w:tblLook w:val="0000"/>
        </w:tblPrEx>
        <w:trPr>
          <w:cantSplit/>
          <w:trHeight w:val="431"/>
          <w:jc w:val="center"/>
        </w:trPr>
        <w:tc>
          <w:tcPr>
            <w:tcW w:w="2386" w:type="dxa"/>
            <w:vAlign w:val="center"/>
          </w:tcPr>
          <w:p>
            <w:pPr>
              <w:pStyle w:val="-"/>
              <w:spacing w:line="240" w:lineRule="auto"/>
              <w:ind w:firstLine="0" w:firstLineChars="0"/>
              <w:jc w:val="center"/>
              <w:rPr>
                <w:rFonts w:ascii="仿宋_GB2312"/>
                <w:b/>
                <w:bCs/>
                <w:szCs w:val="28"/>
              </w:rPr>
            </w:pPr>
            <w:r>
              <w:rPr>
                <w:rFonts w:ascii="仿宋_GB2312" w:hint="eastAsia"/>
                <w:b/>
                <w:bCs/>
                <w:szCs w:val="28"/>
              </w:rPr>
              <w:t>名  称</w:t>
            </w:r>
          </w:p>
        </w:tc>
        <w:tc>
          <w:tcPr>
            <w:tcW w:w="6373" w:type="dxa"/>
            <w:vAlign w:val="center"/>
          </w:tcPr>
          <w:p>
            <w:pPr>
              <w:pStyle w:val="-"/>
              <w:spacing w:line="240" w:lineRule="auto"/>
              <w:ind w:firstLine="0" w:firstLineChars="0"/>
              <w:jc w:val="center"/>
              <w:rPr>
                <w:rFonts w:ascii="仿宋_GB2312"/>
                <w:szCs w:val="28"/>
              </w:rPr>
            </w:pPr>
            <w:r>
              <w:rPr>
                <w:rFonts w:ascii="仿宋_GB2312" w:hint="eastAsia"/>
                <w:szCs w:val="28"/>
              </w:rPr>
              <w:t>伺服转台</w:t>
            </w:r>
          </w:p>
        </w:tc>
      </w:tr>
      <w:tr>
        <w:tblPrEx>
          <w:tblW w:w="8759" w:type="dxa"/>
          <w:jc w:val="center"/>
          <w:tblCellMar>
            <w:top w:w="0" w:type="dxa"/>
            <w:left w:w="108" w:type="dxa"/>
            <w:bottom w:w="0" w:type="dxa"/>
            <w:right w:w="108" w:type="dxa"/>
          </w:tblCellMar>
          <w:tblLook w:val="0000"/>
        </w:tblPrEx>
        <w:trPr>
          <w:cantSplit/>
          <w:trHeight w:val="431"/>
          <w:jc w:val="center"/>
        </w:trPr>
        <w:tc>
          <w:tcPr>
            <w:tcW w:w="2386" w:type="dxa"/>
            <w:vAlign w:val="center"/>
          </w:tcPr>
          <w:p>
            <w:pPr>
              <w:pStyle w:val="-"/>
              <w:spacing w:line="240" w:lineRule="auto"/>
              <w:ind w:firstLine="0" w:firstLineChars="0"/>
              <w:jc w:val="center"/>
              <w:rPr>
                <w:rFonts w:ascii="仿宋_GB2312"/>
                <w:b/>
                <w:bCs/>
                <w:szCs w:val="28"/>
              </w:rPr>
            </w:pPr>
            <w:r>
              <w:rPr>
                <w:rFonts w:ascii="仿宋_GB2312"/>
                <w:b/>
                <w:bCs/>
                <w:szCs w:val="28"/>
              </w:rPr>
              <w:t>规  格</w:t>
            </w:r>
          </w:p>
        </w:tc>
        <w:tc>
          <w:tcPr>
            <w:tcW w:w="6373" w:type="dxa"/>
            <w:vAlign w:val="center"/>
          </w:tcPr>
          <w:p>
            <w:pPr>
              <w:pStyle w:val="-"/>
              <w:spacing w:line="240" w:lineRule="auto"/>
              <w:ind w:firstLine="0" w:firstLineChars="0"/>
              <w:jc w:val="center"/>
              <w:rPr>
                <w:rFonts w:ascii="仿宋_GB2312"/>
                <w:szCs w:val="28"/>
              </w:rPr>
            </w:pPr>
            <w:r>
              <w:rPr>
                <w:rFonts w:ascii="仿宋_GB2312"/>
                <w:szCs w:val="28"/>
              </w:rPr>
              <w:t>1010mm×650mm×2170mm</w:t>
            </w:r>
          </w:p>
        </w:tc>
      </w:tr>
      <w:tr>
        <w:tblPrEx>
          <w:tblW w:w="8759" w:type="dxa"/>
          <w:jc w:val="center"/>
          <w:tblCellMar>
            <w:top w:w="0" w:type="dxa"/>
            <w:left w:w="108" w:type="dxa"/>
            <w:bottom w:w="0" w:type="dxa"/>
            <w:right w:w="108" w:type="dxa"/>
          </w:tblCellMar>
          <w:tblLook w:val="0000"/>
        </w:tblPrEx>
        <w:trPr>
          <w:cantSplit/>
          <w:trHeight w:val="477"/>
          <w:jc w:val="center"/>
        </w:trPr>
        <w:tc>
          <w:tcPr>
            <w:tcW w:w="2386" w:type="dxa"/>
            <w:vAlign w:val="center"/>
          </w:tcPr>
          <w:p>
            <w:pPr>
              <w:pStyle w:val="-"/>
              <w:spacing w:line="240" w:lineRule="auto"/>
              <w:ind w:firstLine="0" w:firstLineChars="0"/>
              <w:jc w:val="center"/>
              <w:rPr>
                <w:rFonts w:ascii="仿宋_GB2312"/>
                <w:b/>
                <w:bCs/>
                <w:szCs w:val="28"/>
              </w:rPr>
            </w:pPr>
            <w:r>
              <w:rPr>
                <w:rFonts w:ascii="仿宋_GB2312"/>
                <w:b/>
                <w:bCs/>
                <w:szCs w:val="28"/>
              </w:rPr>
              <w:t>序列号</w:t>
            </w:r>
          </w:p>
        </w:tc>
        <w:tc>
          <w:tcPr>
            <w:tcW w:w="6373" w:type="dxa"/>
            <w:vAlign w:val="center"/>
          </w:tcPr>
          <w:p>
            <w:pPr>
              <w:pStyle w:val="-"/>
              <w:spacing w:line="240" w:lineRule="auto"/>
              <w:ind w:firstLine="0" w:firstLineChars="0"/>
              <w:jc w:val="center"/>
              <w:rPr>
                <w:rFonts w:ascii="仿宋_GB2312"/>
                <w:szCs w:val="28"/>
              </w:rPr>
            </w:pPr>
            <w:r>
              <w:rPr>
                <w:rFonts w:ascii="仿宋_GB2312"/>
                <w:szCs w:val="28"/>
              </w:rPr>
              <w:t>UD03-</w:t>
            </w:r>
            <w:r>
              <w:rPr>
                <w:rFonts w:ascii="仿宋_GB2312" w:hint="eastAsia"/>
                <w:szCs w:val="28"/>
              </w:rPr>
              <w:t>YYYY</w:t>
            </w:r>
            <w:r>
              <w:rPr>
                <w:rFonts w:ascii="仿宋_GB2312"/>
                <w:szCs w:val="28"/>
              </w:rPr>
              <w:t>-</w:t>
            </w:r>
            <w:r>
              <w:rPr>
                <w:rFonts w:ascii="仿宋_GB2312" w:hint="eastAsia"/>
                <w:szCs w:val="28"/>
              </w:rPr>
              <w:t>MM</w:t>
            </w:r>
            <w:r>
              <w:rPr>
                <w:rFonts w:ascii="仿宋_GB2312"/>
                <w:szCs w:val="28"/>
              </w:rPr>
              <w:t>-</w:t>
            </w:r>
            <w:r>
              <w:rPr>
                <w:rFonts w:ascii="仿宋_GB2312" w:hint="eastAsia"/>
                <w:szCs w:val="28"/>
              </w:rPr>
              <w:t>XXX</w:t>
            </w:r>
          </w:p>
        </w:tc>
      </w:tr>
    </w:tbl>
    <w:p>
      <w:pPr>
        <w:spacing w:line="360" w:lineRule="auto"/>
        <w:ind w:firstLine="560" w:firstLineChars="200"/>
        <w:outlineLvl w:val="3"/>
        <w:rPr>
          <w:rFonts w:ascii="仿宋" w:eastAsia="仿宋" w:hAnsi="仿宋" w:cs="仿宋" w:hint="eastAsia"/>
          <w:sz w:val="28"/>
          <w:szCs w:val="28"/>
        </w:rPr>
      </w:pPr>
      <w:r>
        <w:rPr>
          <w:rFonts w:ascii="仿宋" w:eastAsia="仿宋" w:hAnsi="仿宋" w:cs="仿宋" w:hint="eastAsia"/>
          <w:sz w:val="28"/>
          <w:szCs w:val="28"/>
          <w:highlight w:val="yellow"/>
        </w:rPr>
        <w:t>1.4.4接口说明#</w:t>
      </w:r>
    </w:p>
    <w:tbl>
      <w:tblPr>
        <w:tblStyle w:val="TableNormal"/>
        <w:tblW w:w="88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
      <w:tblGrid>
        <w:gridCol w:w="979"/>
        <w:gridCol w:w="193"/>
        <w:gridCol w:w="2403"/>
        <w:gridCol w:w="1382"/>
        <w:gridCol w:w="2102"/>
        <w:gridCol w:w="1749"/>
      </w:tblGrid>
      <w:tr>
        <w:tblPrEx>
          <w:tblW w:w="88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Ex>
        <w:trPr>
          <w:cantSplit/>
          <w:jc w:val="center"/>
        </w:trPr>
        <w:tc>
          <w:tcPr>
            <w:tcW w:w="1172" w:type="dxa"/>
            <w:gridSpan w:val="2"/>
            <w:vAlign w:val="center"/>
          </w:tcPr>
          <w:p>
            <w:pPr>
              <w:pStyle w:val="-"/>
              <w:spacing w:line="400" w:lineRule="exact"/>
              <w:ind w:firstLine="0" w:firstLineChars="0"/>
              <w:jc w:val="center"/>
              <w:rPr>
                <w:rFonts w:ascii="仿宋_GB2312"/>
                <w:b/>
                <w:bCs/>
                <w:szCs w:val="28"/>
              </w:rPr>
            </w:pPr>
            <w:r>
              <w:rPr>
                <w:rFonts w:ascii="仿宋_GB2312"/>
                <w:b/>
                <w:bCs/>
                <w:szCs w:val="28"/>
              </w:rPr>
              <w:t>接口号</w:t>
            </w:r>
          </w:p>
        </w:tc>
        <w:tc>
          <w:tcPr>
            <w:tcW w:w="2403" w:type="dxa"/>
            <w:vAlign w:val="center"/>
          </w:tcPr>
          <w:p>
            <w:pPr>
              <w:pStyle w:val="-"/>
              <w:spacing w:line="400" w:lineRule="exact"/>
              <w:ind w:firstLine="0" w:firstLineChars="0"/>
              <w:jc w:val="center"/>
              <w:rPr>
                <w:rFonts w:ascii="仿宋_GB2312"/>
                <w:b/>
                <w:bCs/>
                <w:szCs w:val="28"/>
              </w:rPr>
            </w:pPr>
            <w:r>
              <w:rPr>
                <w:rFonts w:ascii="仿宋_GB2312"/>
                <w:b/>
                <w:bCs/>
                <w:szCs w:val="28"/>
              </w:rPr>
              <w:t>接口类型</w:t>
            </w:r>
          </w:p>
        </w:tc>
        <w:tc>
          <w:tcPr>
            <w:tcW w:w="1382"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接口名</w:t>
            </w:r>
          </w:p>
        </w:tc>
        <w:tc>
          <w:tcPr>
            <w:tcW w:w="2102" w:type="dxa"/>
            <w:vAlign w:val="center"/>
          </w:tcPr>
          <w:p>
            <w:pPr>
              <w:pStyle w:val="-"/>
              <w:spacing w:line="400" w:lineRule="exact"/>
              <w:ind w:firstLine="0" w:firstLineChars="0"/>
              <w:jc w:val="center"/>
              <w:rPr>
                <w:rFonts w:ascii="仿宋_GB2312"/>
                <w:b/>
                <w:bCs/>
                <w:szCs w:val="28"/>
              </w:rPr>
            </w:pPr>
            <w:r>
              <w:rPr>
                <w:rFonts w:ascii="仿宋_GB2312"/>
                <w:b/>
                <w:bCs/>
                <w:szCs w:val="28"/>
              </w:rPr>
              <w:t>信号定义</w:t>
            </w:r>
          </w:p>
        </w:tc>
        <w:tc>
          <w:tcPr>
            <w:tcW w:w="1749" w:type="dxa"/>
            <w:vAlign w:val="center"/>
          </w:tcPr>
          <w:p>
            <w:pPr>
              <w:pStyle w:val="-"/>
              <w:spacing w:line="400" w:lineRule="exact"/>
              <w:ind w:firstLine="0" w:firstLineChars="0"/>
              <w:jc w:val="center"/>
              <w:rPr>
                <w:rFonts w:ascii="仿宋_GB2312"/>
                <w:b/>
                <w:bCs/>
                <w:szCs w:val="28"/>
              </w:rPr>
            </w:pPr>
            <w:r>
              <w:rPr>
                <w:rFonts w:ascii="仿宋_GB2312"/>
                <w:b/>
                <w:bCs/>
                <w:szCs w:val="28"/>
              </w:rPr>
              <w:t>备注</w:t>
            </w:r>
          </w:p>
        </w:tc>
      </w:tr>
      <w:tr>
        <w:tblPrEx>
          <w:tblW w:w="8808" w:type="dxa"/>
          <w:jc w:val="center"/>
          <w:tblCellMar>
            <w:top w:w="0" w:type="dxa"/>
            <w:left w:w="108" w:type="dxa"/>
            <w:bottom w:w="0" w:type="dxa"/>
            <w:right w:w="108" w:type="dxa"/>
          </w:tblCellMar>
          <w:tblLook w:val="0000"/>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XS01</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FC</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CMD/DATA</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雷达监控与回波数据</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w:t>
            </w:r>
            <w:r>
              <w:rPr>
                <w:rFonts w:ascii="仿宋_GB2312" w:hint="eastAsia"/>
                <w:szCs w:val="28"/>
              </w:rPr>
              <w:t>综合机柜</w:t>
            </w:r>
          </w:p>
        </w:tc>
      </w:tr>
      <w:tr>
        <w:tblPrEx>
          <w:tblW w:w="8808" w:type="dxa"/>
          <w:jc w:val="center"/>
          <w:tblCellMar>
            <w:top w:w="0" w:type="dxa"/>
            <w:left w:w="108" w:type="dxa"/>
            <w:bottom w:w="0" w:type="dxa"/>
            <w:right w:w="108" w:type="dxa"/>
          </w:tblCellMar>
          <w:tblLook w:val="0000"/>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XS02</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航空插头(Y50DX-1203ZJ10)</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AC-POWER</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市电输入</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w:t>
            </w:r>
            <w:r>
              <w:rPr>
                <w:rFonts w:ascii="仿宋_GB2312" w:hint="eastAsia"/>
                <w:szCs w:val="28"/>
              </w:rPr>
              <w:t>综合机柜</w:t>
            </w:r>
          </w:p>
        </w:tc>
      </w:tr>
      <w:tr>
        <w:tblPrEx>
          <w:tblW w:w="8808" w:type="dxa"/>
          <w:jc w:val="center"/>
          <w:tblCellMar>
            <w:top w:w="0" w:type="dxa"/>
            <w:left w:w="108" w:type="dxa"/>
            <w:bottom w:w="0" w:type="dxa"/>
            <w:right w:w="108" w:type="dxa"/>
          </w:tblCellMar>
          <w:tblLook w:val="0000"/>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XS03</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FC</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CMD/DATA</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雷达监控与回波数据</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连接至接收</w:t>
            </w:r>
            <w:r>
              <w:rPr>
                <w:rFonts w:ascii="仿宋_GB2312" w:hint="eastAsia"/>
                <w:szCs w:val="28"/>
              </w:rPr>
              <w:t>机</w:t>
            </w:r>
          </w:p>
        </w:tc>
      </w:tr>
      <w:tr>
        <w:tblPrEx>
          <w:tblW w:w="8808" w:type="dxa"/>
          <w:jc w:val="center"/>
          <w:tblCellMar>
            <w:top w:w="0" w:type="dxa"/>
            <w:left w:w="108" w:type="dxa"/>
            <w:bottom w:w="0" w:type="dxa"/>
            <w:right w:w="108" w:type="dxa"/>
          </w:tblCellMar>
          <w:tblLook w:val="0000"/>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XS04</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航空插头(Y50X-0807ZK10)</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ANT</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伺服控制</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连接至接收</w:t>
            </w:r>
            <w:r>
              <w:rPr>
                <w:rFonts w:ascii="仿宋_GB2312" w:hint="eastAsia"/>
                <w:szCs w:val="28"/>
              </w:rPr>
              <w:t>机</w:t>
            </w:r>
          </w:p>
        </w:tc>
      </w:tr>
      <w:tr>
        <w:tblPrEx>
          <w:tblW w:w="8808" w:type="dxa"/>
          <w:jc w:val="center"/>
          <w:tblCellMar>
            <w:top w:w="0" w:type="dxa"/>
            <w:left w:w="108" w:type="dxa"/>
            <w:bottom w:w="0" w:type="dxa"/>
            <w:right w:w="108" w:type="dxa"/>
          </w:tblCellMar>
          <w:tblLook w:val="0000"/>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XS05</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航空插头(Y50DX-1203ZK10)</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POWER-1</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恒温系统供电输出</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连接至接收</w:t>
            </w:r>
            <w:r>
              <w:rPr>
                <w:rFonts w:ascii="仿宋_GB2312" w:hint="eastAsia"/>
                <w:szCs w:val="28"/>
              </w:rPr>
              <w:t>机</w:t>
            </w:r>
          </w:p>
        </w:tc>
      </w:tr>
      <w:tr>
        <w:tblPrEx>
          <w:tblW w:w="8808" w:type="dxa"/>
          <w:jc w:val="center"/>
          <w:tblCellMar>
            <w:top w:w="0" w:type="dxa"/>
            <w:left w:w="108" w:type="dxa"/>
            <w:bottom w:w="0" w:type="dxa"/>
            <w:right w:w="108" w:type="dxa"/>
          </w:tblCellMar>
          <w:tblLook w:val="0000"/>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XS06</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航空插头(Y50EX-1412AZK10)</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POWER-</w:t>
            </w:r>
            <w:r>
              <w:rPr>
                <w:rFonts w:ascii="仿宋_GB2312"/>
                <w:szCs w:val="28"/>
              </w:rPr>
              <w:t>2</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发射供电输出</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连接至发射</w:t>
            </w:r>
            <w:r>
              <w:rPr>
                <w:rFonts w:ascii="仿宋_GB2312" w:hint="eastAsia"/>
                <w:szCs w:val="28"/>
              </w:rPr>
              <w:t>机</w:t>
            </w:r>
          </w:p>
        </w:tc>
      </w:tr>
      <w:tr>
        <w:tblPrEx>
          <w:tblW w:w="8808" w:type="dxa"/>
          <w:jc w:val="center"/>
          <w:tblCellMar>
            <w:top w:w="0" w:type="dxa"/>
            <w:left w:w="108" w:type="dxa"/>
            <w:bottom w:w="0" w:type="dxa"/>
            <w:right w:w="108" w:type="dxa"/>
          </w:tblCellMar>
          <w:tblLook w:val="0000"/>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XS07</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航空插头(Y50X-1207ZK10)</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POWER-</w:t>
            </w:r>
            <w:r>
              <w:rPr>
                <w:rFonts w:ascii="仿宋_GB2312"/>
                <w:szCs w:val="28"/>
              </w:rPr>
              <w:t>3</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接收供电输出</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连接至接收</w:t>
            </w:r>
            <w:r>
              <w:rPr>
                <w:rFonts w:ascii="仿宋_GB2312" w:hint="eastAsia"/>
                <w:szCs w:val="28"/>
              </w:rPr>
              <w:t>机</w:t>
            </w:r>
          </w:p>
        </w:tc>
      </w:tr>
    </w:tbl>
    <w:p>
      <w:pPr>
        <w:spacing w:line="560" w:lineRule="exact"/>
        <w:ind w:firstLine="560" w:firstLineChars="200"/>
        <w:outlineLvl w:val="2"/>
        <w:rPr>
          <w:rFonts w:ascii="仿宋" w:eastAsia="仿宋" w:hAnsi="仿宋" w:cs="仿宋" w:hint="eastAsia"/>
          <w:bCs/>
          <w:sz w:val="28"/>
          <w:szCs w:val="28"/>
        </w:rPr>
      </w:pPr>
      <w:bookmarkStart w:id="73" w:name="_Toc773431488"/>
      <w:bookmarkEnd w:id="70"/>
      <w:bookmarkEnd w:id="72"/>
      <w:r>
        <w:rPr>
          <w:rFonts w:ascii="仿宋" w:eastAsia="仿宋" w:hAnsi="仿宋" w:cs="仿宋" w:hint="eastAsia"/>
          <w:bCs/>
          <w:sz w:val="28"/>
          <w:szCs w:val="28"/>
        </w:rPr>
        <w:t>1.5发射机</w:t>
      </w:r>
      <w:bookmarkEnd w:id="73"/>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rPr>
        <w:t>1.5.1组成与功能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雷达发射机将来自接收机的激励信号通过全固态或速调管功率放大后，输出大功率微波信号，通过天馈线向空间辐射；接收雷达监控单元的控制指令，完成对发射机的各种控制，并向监控单元反馈发射机的工作状态和故障信息。</w:t>
      </w:r>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highlight w:val="yellow"/>
        </w:rPr>
        <w:t>1.5.2结构要求#</w:t>
      </w:r>
    </w:p>
    <w:p>
      <w:pPr>
        <w:spacing w:line="360" w:lineRule="auto"/>
        <w:jc w:val="center"/>
        <w:rPr>
          <w:rFonts w:ascii="宋体" w:eastAsia="宋体" w:hAnsi="宋体"/>
          <w:sz w:val="28"/>
          <w:szCs w:val="28"/>
        </w:rPr>
      </w:pPr>
      <w:r>
        <w:rPr>
          <w:sz w:val="28"/>
          <w:szCs w:val="28"/>
        </w:rPr>
        <w:pict>
          <v:shape id="图片 7" o:spid="_x0000_s1036" type="#_x0000_t75" style="width:31.45pt;height:11.9pt;margin-top:9.75pt;margin-left:277.15pt;position:absolute;z-index:251662336" filled="f" stroked="f">
            <v:imagedata r:id="rId6" o:title=""/>
            <v:path o:extrusionok="f"/>
            <o:lock v:ext="edit" aspectratio="t"/>
          </v:shape>
        </w:pict>
      </w:r>
      <w:r>
        <w:rPr>
          <w:sz w:val="28"/>
          <w:szCs w:val="28"/>
        </w:rPr>
        <w:pict>
          <v:shape id="图片 49" o:spid="_x0000_i1037" type="#_x0000_t75" style="width:306.36pt;height:255.25pt" filled="f" stroked="f">
            <v:imagedata r:id="rId14" o:title=""/>
            <v:path o:extrusionok="f"/>
            <o:lock v:ext="edit" aspectratio="t"/>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图6 发射机结构示例</w:t>
      </w:r>
    </w:p>
    <w:p>
      <w:pPr>
        <w:spacing w:line="360" w:lineRule="auto"/>
        <w:jc w:val="center"/>
        <w:rPr>
          <w:rFonts w:ascii="宋体" w:eastAsia="宋体" w:hAnsi="宋体"/>
          <w:sz w:val="28"/>
          <w:szCs w:val="28"/>
        </w:rPr>
      </w:pPr>
      <w:r>
        <w:rPr>
          <w:sz w:val="28"/>
          <w:szCs w:val="28"/>
        </w:rPr>
        <w:pict>
          <v:shape id="图片 50" o:spid="_x0000_i1038" type="#_x0000_t75" style="width:241.76pt;height:258.35pt" o:preferrelative="t" filled="f" stroked="f">
            <v:imagedata r:id="rId15" o:title=""/>
            <v:path o:extrusionok="f"/>
            <o:lock v:ext="edit" aspectratio="t"/>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图7 发射机和转台连接结构示例</w:t>
      </w:r>
    </w:p>
    <w:p>
      <w:pPr>
        <w:spacing w:line="560" w:lineRule="exact"/>
        <w:ind w:firstLine="560" w:firstLineChars="200"/>
        <w:outlineLvl w:val="3"/>
        <w:rPr>
          <w:rFonts w:ascii="仿宋" w:eastAsia="仿宋" w:hAnsi="仿宋" w:cs="仿宋" w:hint="eastAsia"/>
          <w:sz w:val="28"/>
          <w:szCs w:val="28"/>
        </w:rPr>
      </w:pPr>
      <w:bookmarkStart w:id="74" w:name="_Toc159513695"/>
      <w:r>
        <w:rPr>
          <w:rFonts w:ascii="仿宋" w:eastAsia="仿宋" w:hAnsi="仿宋" w:cs="仿宋" w:hint="eastAsia"/>
          <w:sz w:val="28"/>
          <w:szCs w:val="28"/>
        </w:rPr>
        <w:t>1.5.3工艺、材质及标识标牌要求</w:t>
      </w:r>
      <w:bookmarkEnd w:id="74"/>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颜色：RAL9003</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材质：铝材</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标识标牌：</w:t>
      </w:r>
    </w:p>
    <w:tbl>
      <w:tblPr>
        <w:tblStyle w:val="TableNormal"/>
        <w:tblW w:w="861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
      <w:tblGrid>
        <w:gridCol w:w="2348"/>
        <w:gridCol w:w="6271"/>
      </w:tblGrid>
      <w:tr>
        <w:tblPrEx>
          <w:tblW w:w="861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Ex>
        <w:trPr>
          <w:cantSplit/>
          <w:trHeight w:val="479"/>
          <w:jc w:val="center"/>
        </w:trPr>
        <w:tc>
          <w:tcPr>
            <w:tcW w:w="234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型  号</w:t>
            </w:r>
          </w:p>
        </w:tc>
        <w:tc>
          <w:tcPr>
            <w:tcW w:w="6271"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UD04</w:t>
            </w:r>
          </w:p>
        </w:tc>
      </w:tr>
      <w:tr>
        <w:tblPrEx>
          <w:tblW w:w="8619" w:type="dxa"/>
          <w:jc w:val="center"/>
          <w:tblCellMar>
            <w:top w:w="0" w:type="dxa"/>
            <w:left w:w="108" w:type="dxa"/>
            <w:bottom w:w="0" w:type="dxa"/>
            <w:right w:w="108" w:type="dxa"/>
          </w:tblCellMar>
          <w:tblLook w:val="0000"/>
        </w:tblPrEx>
        <w:trPr>
          <w:cantSplit/>
          <w:trHeight w:val="479"/>
          <w:jc w:val="center"/>
        </w:trPr>
        <w:tc>
          <w:tcPr>
            <w:tcW w:w="234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名  称</w:t>
            </w:r>
          </w:p>
        </w:tc>
        <w:tc>
          <w:tcPr>
            <w:tcW w:w="6271"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发射机</w:t>
            </w:r>
          </w:p>
        </w:tc>
      </w:tr>
      <w:tr>
        <w:tblPrEx>
          <w:tblW w:w="8619" w:type="dxa"/>
          <w:jc w:val="center"/>
          <w:tblCellMar>
            <w:top w:w="0" w:type="dxa"/>
            <w:left w:w="108" w:type="dxa"/>
            <w:bottom w:w="0" w:type="dxa"/>
            <w:right w:w="108" w:type="dxa"/>
          </w:tblCellMar>
          <w:tblLook w:val="0000"/>
        </w:tblPrEx>
        <w:trPr>
          <w:cantSplit/>
          <w:trHeight w:val="458"/>
          <w:jc w:val="center"/>
        </w:trPr>
        <w:tc>
          <w:tcPr>
            <w:tcW w:w="234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规  格</w:t>
            </w:r>
          </w:p>
        </w:tc>
        <w:tc>
          <w:tcPr>
            <w:tcW w:w="6271"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650mm*500mm*230mm</w:t>
            </w:r>
          </w:p>
        </w:tc>
      </w:tr>
      <w:tr>
        <w:tblPrEx>
          <w:tblW w:w="8619" w:type="dxa"/>
          <w:jc w:val="center"/>
          <w:tblCellMar>
            <w:top w:w="0" w:type="dxa"/>
            <w:left w:w="108" w:type="dxa"/>
            <w:bottom w:w="0" w:type="dxa"/>
            <w:right w:w="108" w:type="dxa"/>
          </w:tblCellMar>
          <w:tblLook w:val="0000"/>
        </w:tblPrEx>
        <w:trPr>
          <w:cantSplit/>
          <w:trHeight w:val="507"/>
          <w:jc w:val="center"/>
        </w:trPr>
        <w:tc>
          <w:tcPr>
            <w:tcW w:w="234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序列号</w:t>
            </w:r>
          </w:p>
        </w:tc>
        <w:tc>
          <w:tcPr>
            <w:tcW w:w="6271"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UD04-YYYY-MM-XXX</w:t>
            </w:r>
          </w:p>
        </w:tc>
      </w:tr>
    </w:tbl>
    <w:p>
      <w:pPr>
        <w:pStyle w:val="-"/>
        <w:spacing w:before="156" w:beforeLines="50" w:line="560" w:lineRule="exact"/>
        <w:ind w:firstLine="552"/>
        <w:outlineLvl w:val="3"/>
        <w:rPr>
          <w:rFonts w:ascii="仿宋" w:eastAsia="仿宋" w:hAnsi="仿宋" w:cs="仿宋" w:hint="eastAsia"/>
          <w:kern w:val="2"/>
          <w:szCs w:val="28"/>
        </w:rPr>
      </w:pPr>
      <w:bookmarkStart w:id="75" w:name="_Toc159513696"/>
      <w:r>
        <w:rPr>
          <w:rFonts w:ascii="仿宋" w:eastAsia="仿宋" w:hAnsi="仿宋" w:cs="仿宋" w:hint="eastAsia"/>
          <w:kern w:val="2"/>
          <w:szCs w:val="28"/>
          <w:highlight w:val="yellow"/>
        </w:rPr>
        <w:t>1.5.4接口说明</w:t>
      </w:r>
      <w:bookmarkEnd w:id="75"/>
      <w:r>
        <w:rPr>
          <w:rFonts w:ascii="仿宋" w:eastAsia="仿宋" w:hAnsi="仿宋" w:cs="仿宋" w:hint="eastAsia"/>
          <w:szCs w:val="28"/>
          <w:highlight w:val="yellow"/>
        </w:rPr>
        <w:t>#</w:t>
      </w:r>
    </w:p>
    <w:tbl>
      <w:tblPr>
        <w:tblStyle w:val="TableNormal"/>
        <w:tblW w:w="86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1097"/>
        <w:gridCol w:w="2541"/>
        <w:gridCol w:w="1069"/>
        <w:gridCol w:w="2091"/>
        <w:gridCol w:w="1899"/>
      </w:tblGrid>
      <w:tr>
        <w:tblPrEx>
          <w:tblW w:w="86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cantSplit/>
          <w:trHeight w:val="812"/>
          <w:tblHeader/>
          <w:jc w:val="center"/>
        </w:trPr>
        <w:tc>
          <w:tcPr>
            <w:tcW w:w="1097"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接口号</w:t>
            </w:r>
          </w:p>
        </w:tc>
        <w:tc>
          <w:tcPr>
            <w:tcW w:w="2541"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接口类型</w:t>
            </w:r>
          </w:p>
        </w:tc>
        <w:tc>
          <w:tcPr>
            <w:tcW w:w="1069"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接口名</w:t>
            </w:r>
          </w:p>
        </w:tc>
        <w:tc>
          <w:tcPr>
            <w:tcW w:w="2091"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信号定义</w:t>
            </w:r>
          </w:p>
        </w:tc>
        <w:tc>
          <w:tcPr>
            <w:tcW w:w="1899"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备注</w:t>
            </w:r>
          </w:p>
        </w:tc>
      </w:tr>
      <w:tr>
        <w:tblPrEx>
          <w:tblW w:w="8697" w:type="dxa"/>
          <w:jc w:val="center"/>
          <w:tblLayout w:type="fixed"/>
          <w:tblCellMar>
            <w:top w:w="0" w:type="dxa"/>
            <w:left w:w="108" w:type="dxa"/>
            <w:bottom w:w="0" w:type="dxa"/>
            <w:right w:w="108" w:type="dxa"/>
          </w:tblCellMar>
          <w:tblLook w:val="0000"/>
        </w:tblPrEx>
        <w:trPr>
          <w:cantSplit/>
          <w:trHeight w:val="1210"/>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XS01</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波导（BJ100）</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TX-H</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水平极化发射输出</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通过波导连接馈线（XS03）</w:t>
            </w:r>
          </w:p>
        </w:tc>
      </w:tr>
      <w:tr>
        <w:tblPrEx>
          <w:tblW w:w="8697" w:type="dxa"/>
          <w:jc w:val="center"/>
          <w:tblLayout w:type="fixed"/>
          <w:tblCellMar>
            <w:top w:w="0" w:type="dxa"/>
            <w:left w:w="108" w:type="dxa"/>
            <w:bottom w:w="0" w:type="dxa"/>
            <w:right w:w="108" w:type="dxa"/>
          </w:tblCellMar>
          <w:tblLook w:val="0000"/>
        </w:tblPrEx>
        <w:trPr>
          <w:cantSplit/>
          <w:trHeight w:val="1210"/>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XS02</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波导（BJ100）</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TX-V</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垂直极化发射输出</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通过波导连接馈线（XS04）</w:t>
            </w:r>
          </w:p>
        </w:tc>
      </w:tr>
      <w:tr>
        <w:tblPrEx>
          <w:tblW w:w="8697" w:type="dxa"/>
          <w:jc w:val="center"/>
          <w:tblLayout w:type="fixed"/>
          <w:tblCellMar>
            <w:top w:w="0" w:type="dxa"/>
            <w:left w:w="108" w:type="dxa"/>
            <w:bottom w:w="0" w:type="dxa"/>
            <w:right w:w="108" w:type="dxa"/>
          </w:tblCellMar>
          <w:tblLook w:val="0000"/>
        </w:tblPrEx>
        <w:trPr>
          <w:cantSplit/>
          <w:trHeight w:val="1608"/>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XS03</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SMA</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TX-OUT</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发射测试输出</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功放耦合输出（耦合比40</w:t>
            </w:r>
            <w:r>
              <w:rPr>
                <w:rFonts w:ascii="仿宋_GB2312" w:hint="eastAsia"/>
                <w:szCs w:val="28"/>
              </w:rPr>
              <w:t>±</w:t>
            </w:r>
            <w:r>
              <w:rPr>
                <w:rFonts w:ascii="仿宋_GB2312" w:hint="eastAsia"/>
                <w:szCs w:val="28"/>
              </w:rPr>
              <w:t>1dB）,测试口</w:t>
            </w:r>
          </w:p>
        </w:tc>
      </w:tr>
      <w:tr>
        <w:tblPrEx>
          <w:tblW w:w="8697" w:type="dxa"/>
          <w:jc w:val="center"/>
          <w:tblLayout w:type="fixed"/>
          <w:tblCellMar>
            <w:top w:w="0" w:type="dxa"/>
            <w:left w:w="108" w:type="dxa"/>
            <w:bottom w:w="0" w:type="dxa"/>
            <w:right w:w="108" w:type="dxa"/>
          </w:tblCellMar>
          <w:tblLook w:val="0000"/>
        </w:tblPrEx>
        <w:trPr>
          <w:cantSplit/>
          <w:trHeight w:val="1608"/>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XS04</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SMA</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TX-IN</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馈线损耗测试输入</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馈线测试输入（耦合比40</w:t>
            </w:r>
            <w:r>
              <w:rPr>
                <w:rFonts w:ascii="仿宋_GB2312" w:hint="eastAsia"/>
                <w:szCs w:val="28"/>
              </w:rPr>
              <w:t>±</w:t>
            </w:r>
            <w:r>
              <w:rPr>
                <w:rFonts w:ascii="仿宋_GB2312" w:hint="eastAsia"/>
                <w:szCs w:val="28"/>
              </w:rPr>
              <w:t>1dB），测试口</w:t>
            </w:r>
          </w:p>
        </w:tc>
      </w:tr>
      <w:tr>
        <w:tblPrEx>
          <w:tblW w:w="8697" w:type="dxa"/>
          <w:jc w:val="center"/>
          <w:tblLayout w:type="fixed"/>
          <w:tblCellMar>
            <w:top w:w="0" w:type="dxa"/>
            <w:left w:w="108" w:type="dxa"/>
            <w:bottom w:w="0" w:type="dxa"/>
            <w:right w:w="108" w:type="dxa"/>
          </w:tblCellMar>
          <w:tblLook w:val="0000"/>
        </w:tblPrEx>
        <w:trPr>
          <w:cantSplit/>
          <w:trHeight w:val="812"/>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XS05</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SMA</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RF-IN</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发射激励输入</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来自接收机（XS06）</w:t>
            </w:r>
          </w:p>
        </w:tc>
      </w:tr>
      <w:tr>
        <w:tblPrEx>
          <w:tblW w:w="8697" w:type="dxa"/>
          <w:jc w:val="center"/>
          <w:tblLayout w:type="fixed"/>
          <w:tblCellMar>
            <w:top w:w="0" w:type="dxa"/>
            <w:left w:w="108" w:type="dxa"/>
            <w:bottom w:w="0" w:type="dxa"/>
            <w:right w:w="108" w:type="dxa"/>
          </w:tblCellMar>
          <w:tblLook w:val="0000"/>
        </w:tblPrEx>
        <w:trPr>
          <w:cantSplit/>
          <w:trHeight w:val="812"/>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XS06</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航空插头(Y50X-0810ZK10)</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TX-KZ</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发射监控输入</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连接至接收机（XS16）</w:t>
            </w:r>
          </w:p>
        </w:tc>
      </w:tr>
      <w:tr>
        <w:tblPrEx>
          <w:tblW w:w="8697" w:type="dxa"/>
          <w:jc w:val="center"/>
          <w:tblLayout w:type="fixed"/>
          <w:tblCellMar>
            <w:top w:w="0" w:type="dxa"/>
            <w:left w:w="108" w:type="dxa"/>
            <w:bottom w:w="0" w:type="dxa"/>
            <w:right w:w="108" w:type="dxa"/>
          </w:tblCellMar>
          <w:tblLook w:val="0000"/>
        </w:tblPrEx>
        <w:trPr>
          <w:cantSplit/>
          <w:trHeight w:val="812"/>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XS07</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航空插头(Y50X-0804ZK10)</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FAN</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风扇供电输出</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连接至机箱散热风扇</w:t>
            </w:r>
          </w:p>
        </w:tc>
      </w:tr>
      <w:tr>
        <w:tblPrEx>
          <w:tblW w:w="8697" w:type="dxa"/>
          <w:jc w:val="center"/>
          <w:tblLayout w:type="fixed"/>
          <w:tblCellMar>
            <w:top w:w="0" w:type="dxa"/>
            <w:left w:w="108" w:type="dxa"/>
            <w:bottom w:w="0" w:type="dxa"/>
            <w:right w:w="108" w:type="dxa"/>
          </w:tblCellMar>
          <w:tblLook w:val="0000"/>
        </w:tblPrEx>
        <w:trPr>
          <w:cantSplit/>
          <w:trHeight w:val="1224"/>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XS08</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航空插头(Y50EX-1412ZJ10)</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POWER-2</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发射电源输入</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连接至伺服转台（XS06）</w:t>
            </w:r>
          </w:p>
        </w:tc>
      </w:tr>
    </w:tbl>
    <w:p>
      <w:pPr>
        <w:spacing w:line="560" w:lineRule="exact"/>
        <w:ind w:firstLine="560" w:firstLineChars="200"/>
        <w:outlineLvl w:val="2"/>
        <w:rPr>
          <w:rFonts w:ascii="仿宋" w:eastAsia="仿宋" w:hAnsi="仿宋" w:cs="仿宋" w:hint="eastAsia"/>
          <w:bCs/>
          <w:sz w:val="28"/>
          <w:szCs w:val="28"/>
        </w:rPr>
      </w:pPr>
      <w:bookmarkStart w:id="76" w:name="_Toc947362128"/>
      <w:bookmarkStart w:id="77" w:name="_Hlk522864094"/>
      <w:r>
        <w:rPr>
          <w:rFonts w:ascii="仿宋" w:eastAsia="仿宋" w:hAnsi="仿宋" w:cs="仿宋" w:hint="eastAsia"/>
          <w:bCs/>
          <w:sz w:val="28"/>
          <w:szCs w:val="28"/>
        </w:rPr>
        <w:t>1.6接收机</w:t>
      </w:r>
      <w:bookmarkEnd w:id="76"/>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rPr>
        <w:t>1.6.1组成与功能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接收机接收气象目标回波信号，经放大、频率变换、滤波，输出中频信号，供数字中频单元进行信号处理。</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接收机采用高集成度设计，由接收通道、频率源（本振）等组成。</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接收通道主要完成回波信号的放大、滤波和下变频，并输出中频信号至数字中频单元。</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频率源为雷达各分机提供各种频率信号、本振信号、激励信号、参考时钟和测试信号，并以高稳定度的晶振作为频率基准。</w:t>
      </w:r>
      <w:bookmarkEnd w:id="77"/>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highlight w:val="yellow"/>
        </w:rPr>
        <w:t>1.6.2结构要求#</w:t>
      </w:r>
    </w:p>
    <w:p>
      <w:pPr>
        <w:spacing w:line="360" w:lineRule="auto"/>
        <w:jc w:val="center"/>
        <w:rPr>
          <w:bCs/>
          <w:sz w:val="28"/>
          <w:szCs w:val="28"/>
        </w:rPr>
      </w:pPr>
      <w:r>
        <w:rPr>
          <w:sz w:val="28"/>
          <w:szCs w:val="28"/>
        </w:rPr>
        <w:pict>
          <v:shape id="图片 17" o:spid="_x0000_s1039" type="#_x0000_t75" style="width:50pt;height:11.9pt;margin-top:8.65pt;margin-left:310.4pt;position:absolute;z-index:251663360" filled="f" stroked="f">
            <v:imagedata r:id="rId6" o:title=""/>
            <v:path o:extrusionok="f"/>
            <o:lock v:ext="edit" aspectratio="t"/>
          </v:shape>
        </w:pict>
      </w:r>
      <w:r>
        <w:rPr>
          <w:sz w:val="28"/>
          <w:szCs w:val="28"/>
        </w:rPr>
        <w:pict>
          <v:shape id="图片 51" o:spid="_x0000_i1040" type="#_x0000_t75" style="width:415.55pt;height:313.64pt" filled="f" stroked="f">
            <v:imagedata r:id="rId16" o:title=""/>
            <v:path o:extrusionok="f"/>
            <o:lock v:ext="edit" aspectratio="t"/>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图8 接收机结构示例</w:t>
      </w:r>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rPr>
        <w:t>1.6.3工艺、材质及标识标牌要求</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颜    色：RAL9003</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材    质：铝 材</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标识标牌：</w:t>
      </w:r>
    </w:p>
    <w:tbl>
      <w:tblPr>
        <w:tblStyle w:val="TableNormal"/>
        <w:tblW w:w="85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
      <w:tblGrid>
        <w:gridCol w:w="2343"/>
        <w:gridCol w:w="6256"/>
      </w:tblGrid>
      <w:tr>
        <w:tblPrEx>
          <w:tblW w:w="85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Ex>
        <w:trPr>
          <w:cantSplit/>
          <w:trHeight w:val="458"/>
          <w:jc w:val="center"/>
        </w:trPr>
        <w:tc>
          <w:tcPr>
            <w:tcW w:w="2343" w:type="dxa"/>
            <w:vAlign w:val="center"/>
          </w:tcPr>
          <w:p>
            <w:pPr>
              <w:pStyle w:val="-"/>
              <w:spacing w:line="240" w:lineRule="auto"/>
              <w:ind w:firstLine="0" w:firstLineChars="0"/>
              <w:jc w:val="center"/>
              <w:rPr>
                <w:rFonts w:ascii="仿宋_GB2312" w:hAnsi="仿宋_GB2312" w:cs="仿宋_GB2312"/>
                <w:b/>
                <w:bCs/>
                <w:szCs w:val="28"/>
              </w:rPr>
            </w:pPr>
            <w:r>
              <w:rPr>
                <w:rFonts w:ascii="仿宋_GB2312" w:hAnsi="仿宋_GB2312" w:cs="仿宋_GB2312" w:hint="eastAsia"/>
                <w:b/>
                <w:bCs/>
                <w:szCs w:val="28"/>
              </w:rPr>
              <w:t>型  号</w:t>
            </w:r>
          </w:p>
        </w:tc>
        <w:tc>
          <w:tcPr>
            <w:tcW w:w="6256" w:type="dxa"/>
            <w:vAlign w:val="center"/>
          </w:tcPr>
          <w:p>
            <w:pPr>
              <w:pStyle w:val="-"/>
              <w:spacing w:line="240" w:lineRule="auto"/>
              <w:ind w:firstLine="0" w:firstLineChars="0"/>
              <w:jc w:val="center"/>
              <w:rPr>
                <w:rFonts w:ascii="仿宋_GB2312" w:hAnsi="仿宋_GB2312" w:cs="仿宋_GB2312"/>
                <w:szCs w:val="28"/>
              </w:rPr>
            </w:pPr>
            <w:r>
              <w:rPr>
                <w:rFonts w:ascii="仿宋_GB2312" w:hAnsi="仿宋_GB2312" w:cs="仿宋_GB2312" w:hint="eastAsia"/>
                <w:szCs w:val="28"/>
              </w:rPr>
              <w:t>UD05</w:t>
            </w:r>
          </w:p>
        </w:tc>
      </w:tr>
      <w:tr>
        <w:tblPrEx>
          <w:tblW w:w="8599" w:type="dxa"/>
          <w:jc w:val="center"/>
          <w:tblCellMar>
            <w:top w:w="0" w:type="dxa"/>
            <w:left w:w="108" w:type="dxa"/>
            <w:bottom w:w="0" w:type="dxa"/>
            <w:right w:w="108" w:type="dxa"/>
          </w:tblCellMar>
          <w:tblLook w:val="0000"/>
        </w:tblPrEx>
        <w:trPr>
          <w:cantSplit/>
          <w:trHeight w:val="458"/>
          <w:jc w:val="center"/>
        </w:trPr>
        <w:tc>
          <w:tcPr>
            <w:tcW w:w="2343" w:type="dxa"/>
            <w:vAlign w:val="center"/>
          </w:tcPr>
          <w:p>
            <w:pPr>
              <w:pStyle w:val="-"/>
              <w:spacing w:line="240" w:lineRule="auto"/>
              <w:ind w:firstLine="0" w:firstLineChars="0"/>
              <w:jc w:val="center"/>
              <w:rPr>
                <w:rFonts w:ascii="仿宋_GB2312" w:hAnsi="仿宋_GB2312" w:cs="仿宋_GB2312"/>
                <w:b/>
                <w:bCs/>
                <w:szCs w:val="28"/>
              </w:rPr>
            </w:pPr>
            <w:r>
              <w:rPr>
                <w:rFonts w:ascii="仿宋_GB2312" w:hAnsi="仿宋_GB2312" w:cs="仿宋_GB2312" w:hint="eastAsia"/>
                <w:b/>
                <w:bCs/>
                <w:szCs w:val="28"/>
              </w:rPr>
              <w:t>名  称</w:t>
            </w:r>
          </w:p>
        </w:tc>
        <w:tc>
          <w:tcPr>
            <w:tcW w:w="6256" w:type="dxa"/>
            <w:vAlign w:val="center"/>
          </w:tcPr>
          <w:p>
            <w:pPr>
              <w:pStyle w:val="-"/>
              <w:spacing w:line="240" w:lineRule="auto"/>
              <w:ind w:firstLine="0" w:firstLineChars="0"/>
              <w:jc w:val="center"/>
              <w:rPr>
                <w:rFonts w:ascii="仿宋_GB2312" w:hAnsi="仿宋_GB2312" w:cs="仿宋_GB2312"/>
                <w:szCs w:val="28"/>
              </w:rPr>
            </w:pPr>
            <w:r>
              <w:rPr>
                <w:rFonts w:ascii="仿宋_GB2312" w:hAnsi="仿宋_GB2312" w:cs="仿宋_GB2312" w:hint="eastAsia"/>
                <w:szCs w:val="28"/>
              </w:rPr>
              <w:t>接收机</w:t>
            </w:r>
          </w:p>
        </w:tc>
      </w:tr>
      <w:tr>
        <w:tblPrEx>
          <w:tblW w:w="8599" w:type="dxa"/>
          <w:jc w:val="center"/>
          <w:tblCellMar>
            <w:top w:w="0" w:type="dxa"/>
            <w:left w:w="108" w:type="dxa"/>
            <w:bottom w:w="0" w:type="dxa"/>
            <w:right w:w="108" w:type="dxa"/>
          </w:tblCellMar>
          <w:tblLook w:val="0000"/>
        </w:tblPrEx>
        <w:trPr>
          <w:cantSplit/>
          <w:trHeight w:val="458"/>
          <w:jc w:val="center"/>
        </w:trPr>
        <w:tc>
          <w:tcPr>
            <w:tcW w:w="2343" w:type="dxa"/>
            <w:vAlign w:val="center"/>
          </w:tcPr>
          <w:p>
            <w:pPr>
              <w:pStyle w:val="-"/>
              <w:spacing w:line="240" w:lineRule="auto"/>
              <w:ind w:firstLine="0" w:firstLineChars="0"/>
              <w:jc w:val="center"/>
              <w:rPr>
                <w:rFonts w:ascii="仿宋_GB2312" w:hAnsi="仿宋_GB2312" w:cs="仿宋_GB2312"/>
                <w:b/>
                <w:bCs/>
                <w:szCs w:val="28"/>
              </w:rPr>
            </w:pPr>
            <w:r>
              <w:rPr>
                <w:rFonts w:ascii="仿宋_GB2312" w:hAnsi="仿宋_GB2312" w:cs="仿宋_GB2312" w:hint="eastAsia"/>
                <w:b/>
                <w:bCs/>
                <w:szCs w:val="28"/>
              </w:rPr>
              <w:t>规  格</w:t>
            </w:r>
          </w:p>
        </w:tc>
        <w:tc>
          <w:tcPr>
            <w:tcW w:w="6256" w:type="dxa"/>
            <w:vAlign w:val="center"/>
          </w:tcPr>
          <w:p>
            <w:pPr>
              <w:pStyle w:val="-"/>
              <w:spacing w:line="240" w:lineRule="auto"/>
              <w:ind w:firstLine="0" w:firstLineChars="0"/>
              <w:jc w:val="center"/>
              <w:rPr>
                <w:rFonts w:ascii="仿宋_GB2312" w:hAnsi="仿宋_GB2312" w:cs="仿宋_GB2312"/>
                <w:szCs w:val="28"/>
              </w:rPr>
            </w:pPr>
            <w:r>
              <w:rPr>
                <w:rFonts w:ascii="仿宋_GB2312" w:hAnsi="仿宋_GB2312" w:cs="仿宋_GB2312" w:hint="eastAsia"/>
                <w:szCs w:val="28"/>
              </w:rPr>
              <w:t>240mm</w:t>
            </w:r>
            <w:r>
              <w:rPr>
                <w:rFonts w:ascii="仿宋_GB2312" w:hAnsi="仿宋_GB2312" w:cs="仿宋_GB2312" w:hint="eastAsia"/>
                <w:szCs w:val="28"/>
              </w:rPr>
              <w:t>×</w:t>
            </w:r>
            <w:r>
              <w:rPr>
                <w:rFonts w:ascii="仿宋_GB2312" w:hAnsi="仿宋_GB2312" w:cs="仿宋_GB2312" w:hint="eastAsia"/>
                <w:szCs w:val="28"/>
              </w:rPr>
              <w:t>480mm</w:t>
            </w:r>
            <w:r>
              <w:rPr>
                <w:rFonts w:ascii="仿宋_GB2312" w:hAnsi="仿宋_GB2312" w:cs="仿宋_GB2312" w:hint="eastAsia"/>
                <w:szCs w:val="28"/>
              </w:rPr>
              <w:t>×</w:t>
            </w:r>
            <w:r>
              <w:rPr>
                <w:rFonts w:ascii="仿宋_GB2312" w:hAnsi="仿宋_GB2312" w:cs="仿宋_GB2312" w:hint="eastAsia"/>
                <w:szCs w:val="28"/>
              </w:rPr>
              <w:t>270mm</w:t>
            </w:r>
          </w:p>
        </w:tc>
      </w:tr>
      <w:tr>
        <w:tblPrEx>
          <w:tblW w:w="8599" w:type="dxa"/>
          <w:jc w:val="center"/>
          <w:tblCellMar>
            <w:top w:w="0" w:type="dxa"/>
            <w:left w:w="108" w:type="dxa"/>
            <w:bottom w:w="0" w:type="dxa"/>
            <w:right w:w="108" w:type="dxa"/>
          </w:tblCellMar>
          <w:tblLook w:val="0000"/>
        </w:tblPrEx>
        <w:trPr>
          <w:cantSplit/>
          <w:trHeight w:val="521"/>
          <w:jc w:val="center"/>
        </w:trPr>
        <w:tc>
          <w:tcPr>
            <w:tcW w:w="2343" w:type="dxa"/>
            <w:vAlign w:val="center"/>
          </w:tcPr>
          <w:p>
            <w:pPr>
              <w:pStyle w:val="-"/>
              <w:spacing w:line="240" w:lineRule="auto"/>
              <w:ind w:firstLine="0" w:firstLineChars="0"/>
              <w:jc w:val="center"/>
              <w:rPr>
                <w:rFonts w:ascii="仿宋_GB2312" w:hAnsi="仿宋_GB2312" w:cs="仿宋_GB2312"/>
                <w:b/>
                <w:bCs/>
                <w:szCs w:val="28"/>
              </w:rPr>
            </w:pPr>
            <w:r>
              <w:rPr>
                <w:rFonts w:ascii="仿宋_GB2312" w:hAnsi="仿宋_GB2312" w:cs="仿宋_GB2312" w:hint="eastAsia"/>
                <w:b/>
                <w:bCs/>
                <w:szCs w:val="28"/>
              </w:rPr>
              <w:t>序列号</w:t>
            </w:r>
          </w:p>
        </w:tc>
        <w:tc>
          <w:tcPr>
            <w:tcW w:w="6256" w:type="dxa"/>
            <w:vAlign w:val="center"/>
          </w:tcPr>
          <w:p>
            <w:pPr>
              <w:pStyle w:val="-"/>
              <w:spacing w:line="240" w:lineRule="auto"/>
              <w:ind w:firstLine="0" w:firstLineChars="0"/>
              <w:jc w:val="center"/>
              <w:rPr>
                <w:rFonts w:ascii="仿宋_GB2312" w:hAnsi="仿宋_GB2312" w:cs="仿宋_GB2312"/>
                <w:szCs w:val="28"/>
              </w:rPr>
            </w:pPr>
            <w:r>
              <w:rPr>
                <w:rFonts w:ascii="仿宋_GB2312" w:hAnsi="仿宋_GB2312" w:cs="仿宋_GB2312" w:hint="eastAsia"/>
                <w:szCs w:val="28"/>
              </w:rPr>
              <w:t>UD05-YYYY-MM-XXX</w:t>
            </w:r>
          </w:p>
        </w:tc>
      </w:tr>
    </w:tbl>
    <w:p>
      <w:pPr>
        <w:pStyle w:val="-"/>
        <w:spacing w:before="156" w:beforeLines="50" w:line="560" w:lineRule="exact"/>
        <w:ind w:firstLine="552"/>
        <w:outlineLvl w:val="3"/>
        <w:rPr>
          <w:szCs w:val="28"/>
        </w:rPr>
      </w:pPr>
      <w:r>
        <w:rPr>
          <w:rFonts w:ascii="仿宋_GB2312" w:hAnsi="仿宋_GB2312" w:cs="仿宋_GB2312" w:hint="eastAsia"/>
          <w:kern w:val="2"/>
          <w:szCs w:val="28"/>
          <w:highlight w:val="yellow"/>
        </w:rPr>
        <w:t>1.6.4接口说明</w:t>
      </w:r>
      <w:r>
        <w:rPr>
          <w:rFonts w:ascii="仿宋" w:eastAsia="仿宋" w:hAnsi="仿宋" w:cs="仿宋" w:hint="eastAsia"/>
          <w:szCs w:val="28"/>
          <w:highlight w:val="yellow"/>
        </w:rPr>
        <w:t>#</w:t>
      </w:r>
    </w:p>
    <w:tbl>
      <w:tblPr>
        <w:tblStyle w:val="TableNormal"/>
        <w:tblW w:w="850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1158"/>
        <w:gridCol w:w="1445"/>
        <w:gridCol w:w="1082"/>
        <w:gridCol w:w="2683"/>
        <w:gridCol w:w="2137"/>
      </w:tblGrid>
      <w:tr>
        <w:tblPrEx>
          <w:tblW w:w="850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cantSplit/>
          <w:trHeight w:val="645"/>
          <w:jc w:val="center"/>
        </w:trPr>
        <w:tc>
          <w:tcPr>
            <w:tcW w:w="1158" w:type="dxa"/>
            <w:vAlign w:val="center"/>
          </w:tcPr>
          <w:p>
            <w:pPr>
              <w:pStyle w:val="-"/>
              <w:spacing w:line="400" w:lineRule="exact"/>
              <w:ind w:firstLine="0" w:firstLineChars="0"/>
              <w:jc w:val="center"/>
              <w:rPr>
                <w:rFonts w:ascii="仿宋_GB2312"/>
                <w:b/>
                <w:bCs/>
                <w:szCs w:val="28"/>
              </w:rPr>
            </w:pPr>
            <w:r>
              <w:rPr>
                <w:rFonts w:ascii="仿宋_GB2312"/>
                <w:b/>
                <w:bCs/>
                <w:szCs w:val="28"/>
              </w:rPr>
              <w:t>接口号</w:t>
            </w:r>
          </w:p>
        </w:tc>
        <w:tc>
          <w:tcPr>
            <w:tcW w:w="1445" w:type="dxa"/>
            <w:vAlign w:val="center"/>
          </w:tcPr>
          <w:p>
            <w:pPr>
              <w:pStyle w:val="-"/>
              <w:spacing w:line="400" w:lineRule="exact"/>
              <w:ind w:firstLine="0" w:firstLineChars="0"/>
              <w:jc w:val="center"/>
              <w:rPr>
                <w:rFonts w:ascii="仿宋_GB2312"/>
                <w:b/>
                <w:bCs/>
                <w:szCs w:val="28"/>
              </w:rPr>
            </w:pPr>
            <w:r>
              <w:rPr>
                <w:rFonts w:ascii="仿宋_GB2312"/>
                <w:b/>
                <w:bCs/>
                <w:szCs w:val="28"/>
              </w:rPr>
              <w:t>接口类型</w:t>
            </w:r>
          </w:p>
        </w:tc>
        <w:tc>
          <w:tcPr>
            <w:tcW w:w="1082" w:type="dxa"/>
            <w:vAlign w:val="center"/>
          </w:tcPr>
          <w:p>
            <w:pPr>
              <w:pStyle w:val="-"/>
              <w:spacing w:line="400" w:lineRule="exact"/>
              <w:ind w:firstLine="0" w:firstLineChars="0"/>
              <w:jc w:val="center"/>
              <w:rPr>
                <w:rFonts w:ascii="仿宋_GB2312"/>
                <w:b/>
                <w:bCs/>
                <w:szCs w:val="28"/>
              </w:rPr>
            </w:pPr>
            <w:r>
              <w:rPr>
                <w:rFonts w:ascii="仿宋_GB2312"/>
                <w:b/>
                <w:bCs/>
                <w:szCs w:val="28"/>
              </w:rPr>
              <w:t>接口名</w:t>
            </w:r>
          </w:p>
        </w:tc>
        <w:tc>
          <w:tcPr>
            <w:tcW w:w="2683" w:type="dxa"/>
            <w:vAlign w:val="center"/>
          </w:tcPr>
          <w:p>
            <w:pPr>
              <w:pStyle w:val="-"/>
              <w:spacing w:line="400" w:lineRule="exact"/>
              <w:ind w:firstLine="0" w:firstLineChars="0"/>
              <w:jc w:val="center"/>
              <w:rPr>
                <w:rFonts w:ascii="仿宋_GB2312"/>
                <w:b/>
                <w:bCs/>
                <w:szCs w:val="28"/>
              </w:rPr>
            </w:pPr>
            <w:r>
              <w:rPr>
                <w:rFonts w:ascii="仿宋_GB2312"/>
                <w:b/>
                <w:bCs/>
                <w:szCs w:val="28"/>
              </w:rPr>
              <w:t>信号定义</w:t>
            </w:r>
          </w:p>
        </w:tc>
        <w:tc>
          <w:tcPr>
            <w:tcW w:w="2137" w:type="dxa"/>
            <w:vAlign w:val="center"/>
          </w:tcPr>
          <w:p>
            <w:pPr>
              <w:pStyle w:val="-"/>
              <w:spacing w:line="400" w:lineRule="exact"/>
              <w:ind w:firstLine="0" w:firstLineChars="0"/>
              <w:jc w:val="center"/>
              <w:rPr>
                <w:rFonts w:ascii="仿宋_GB2312"/>
                <w:b/>
                <w:bCs/>
                <w:szCs w:val="28"/>
              </w:rPr>
            </w:pPr>
            <w:r>
              <w:rPr>
                <w:rFonts w:ascii="仿宋_GB2312"/>
                <w:b/>
                <w:bCs/>
                <w:szCs w:val="28"/>
              </w:rPr>
              <w:t>备注</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XS01</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BJ100</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RX-H</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水平极化接收波导输入</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连接馈线</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XS02</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BJ100</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RX-V</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垂直极化接收波导输入</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连接馈线</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XS03</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TX-H-IN</w:t>
            </w:r>
          </w:p>
        </w:tc>
        <w:tc>
          <w:tcPr>
            <w:tcW w:w="2683" w:type="dxa"/>
            <w:vAlign w:val="center"/>
          </w:tcPr>
          <w:p>
            <w:pPr>
              <w:pStyle w:val="-"/>
              <w:spacing w:line="400" w:lineRule="exact"/>
              <w:ind w:firstLine="0" w:firstLineChars="0"/>
              <w:jc w:val="center"/>
              <w:rPr>
                <w:rFonts w:ascii="仿宋_GB2312"/>
                <w:szCs w:val="28"/>
              </w:rPr>
            </w:pPr>
            <w:r>
              <w:rPr>
                <w:rFonts w:ascii="仿宋_GB2312" w:hint="eastAsia"/>
                <w:szCs w:val="28"/>
              </w:rPr>
              <w:t>水平</w:t>
            </w:r>
            <w:r>
              <w:rPr>
                <w:rFonts w:ascii="仿宋_GB2312"/>
                <w:szCs w:val="28"/>
              </w:rPr>
              <w:t>发射耦合测试</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来自馈线水平极化耦合口</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XS04</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TX-V-IN</w:t>
            </w:r>
          </w:p>
        </w:tc>
        <w:tc>
          <w:tcPr>
            <w:tcW w:w="2683" w:type="dxa"/>
            <w:vAlign w:val="center"/>
          </w:tcPr>
          <w:p>
            <w:pPr>
              <w:pStyle w:val="-"/>
              <w:spacing w:line="400" w:lineRule="exact"/>
              <w:ind w:firstLine="0" w:firstLineChars="0"/>
              <w:jc w:val="center"/>
              <w:rPr>
                <w:rFonts w:ascii="仿宋_GB2312"/>
                <w:szCs w:val="28"/>
              </w:rPr>
            </w:pPr>
            <w:r>
              <w:rPr>
                <w:rFonts w:ascii="仿宋_GB2312" w:hint="eastAsia"/>
                <w:szCs w:val="28"/>
              </w:rPr>
              <w:t>垂直</w:t>
            </w:r>
            <w:r>
              <w:rPr>
                <w:rFonts w:ascii="仿宋_GB2312"/>
                <w:szCs w:val="28"/>
              </w:rPr>
              <w:t>发射耦合测试</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来自馈线垂直极化耦合口</w:t>
            </w:r>
          </w:p>
        </w:tc>
      </w:tr>
      <w:tr>
        <w:tblPrEx>
          <w:tblW w:w="8505" w:type="dxa"/>
          <w:jc w:val="center"/>
          <w:tblLayout w:type="fixed"/>
          <w:tblCellMar>
            <w:top w:w="0" w:type="dxa"/>
            <w:left w:w="108" w:type="dxa"/>
            <w:bottom w:w="0" w:type="dxa"/>
            <w:right w:w="108" w:type="dxa"/>
          </w:tblCellMar>
          <w:tblLook w:val="0000"/>
        </w:tblPrEx>
        <w:trPr>
          <w:cantSplit/>
          <w:trHeight w:val="761"/>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XS05</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FC</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CMD/DATA</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FC光纤接口</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使用光纤跳线连接至伺服转台</w:t>
            </w:r>
          </w:p>
        </w:tc>
      </w:tr>
      <w:tr>
        <w:tblPrEx>
          <w:tblW w:w="8505" w:type="dxa"/>
          <w:jc w:val="center"/>
          <w:tblLayout w:type="fixed"/>
          <w:tblCellMar>
            <w:top w:w="0" w:type="dxa"/>
            <w:left w:w="108" w:type="dxa"/>
            <w:bottom w:w="0" w:type="dxa"/>
            <w:right w:w="108" w:type="dxa"/>
          </w:tblCellMar>
          <w:tblLook w:val="0000"/>
        </w:tblPrEx>
        <w:trPr>
          <w:cantSplit/>
          <w:trHeight w:val="761"/>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XS06</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RF-OUT</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发射激励输出</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连接至发射</w:t>
            </w:r>
            <w:r>
              <w:rPr>
                <w:rFonts w:ascii="仿宋_GB2312" w:hint="eastAsia"/>
                <w:szCs w:val="28"/>
              </w:rPr>
              <w:t>机</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XS07</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CAL-OUT</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射频测试输出</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测试信号输出</w:t>
            </w:r>
            <w:r>
              <w:rPr>
                <w:rFonts w:ascii="仿宋_GB2312" w:hint="eastAsia"/>
                <w:szCs w:val="28"/>
              </w:rPr>
              <w:t>，</w:t>
            </w:r>
            <w:r>
              <w:rPr>
                <w:rFonts w:ascii="仿宋_GB2312"/>
                <w:szCs w:val="28"/>
              </w:rPr>
              <w:t>连接至XS12</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XS08</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IF-H-OUT</w:t>
            </w:r>
          </w:p>
        </w:tc>
        <w:tc>
          <w:tcPr>
            <w:tcW w:w="2683" w:type="dxa"/>
            <w:vAlign w:val="center"/>
          </w:tcPr>
          <w:p>
            <w:pPr>
              <w:pStyle w:val="-"/>
              <w:spacing w:line="400" w:lineRule="exact"/>
              <w:ind w:firstLine="0" w:firstLineChars="0"/>
              <w:jc w:val="center"/>
              <w:rPr>
                <w:rFonts w:ascii="仿宋_GB2312"/>
                <w:szCs w:val="28"/>
              </w:rPr>
            </w:pPr>
            <w:r>
              <w:rPr>
                <w:rFonts w:ascii="仿宋_GB2312" w:hint="eastAsia"/>
                <w:szCs w:val="28"/>
              </w:rPr>
              <w:t>水平通道</w:t>
            </w:r>
            <w:r>
              <w:rPr>
                <w:rFonts w:ascii="仿宋_GB2312"/>
                <w:szCs w:val="28"/>
              </w:rPr>
              <w:t>中频测试输出</w:t>
            </w:r>
          </w:p>
        </w:tc>
        <w:tc>
          <w:tcPr>
            <w:tcW w:w="2137" w:type="dxa"/>
            <w:vAlign w:val="center"/>
          </w:tcPr>
          <w:p>
            <w:pPr>
              <w:pStyle w:val="-"/>
              <w:spacing w:line="400" w:lineRule="exact"/>
              <w:ind w:firstLine="0" w:firstLineChars="0"/>
              <w:jc w:val="center"/>
              <w:rPr>
                <w:rFonts w:ascii="仿宋_GB2312"/>
                <w:szCs w:val="28"/>
              </w:rPr>
            </w:pPr>
            <w:r>
              <w:rPr>
                <w:rFonts w:ascii="仿宋_GB2312" w:hint="eastAsia"/>
                <w:szCs w:val="28"/>
              </w:rPr>
              <w:t>水平通道</w:t>
            </w:r>
            <w:r>
              <w:rPr>
                <w:rFonts w:ascii="仿宋_GB2312"/>
                <w:szCs w:val="28"/>
              </w:rPr>
              <w:t>中频耦合输出</w:t>
            </w:r>
            <w:r>
              <w:rPr>
                <w:rFonts w:ascii="仿宋_GB2312" w:hint="eastAsia"/>
                <w:szCs w:val="28"/>
              </w:rPr>
              <w:t>，</w:t>
            </w:r>
            <w:r>
              <w:rPr>
                <w:rFonts w:ascii="仿宋_GB2312"/>
                <w:szCs w:val="28"/>
              </w:rPr>
              <w:t>测试口</w:t>
            </w:r>
          </w:p>
        </w:tc>
      </w:tr>
      <w:tr>
        <w:tblPrEx>
          <w:tblW w:w="8505" w:type="dxa"/>
          <w:jc w:val="center"/>
          <w:tblLayout w:type="fixed"/>
          <w:tblCellMar>
            <w:top w:w="0" w:type="dxa"/>
            <w:left w:w="108" w:type="dxa"/>
            <w:bottom w:w="0" w:type="dxa"/>
            <w:right w:w="108" w:type="dxa"/>
          </w:tblCellMar>
          <w:tblLook w:val="0000"/>
        </w:tblPrEx>
        <w:trPr>
          <w:cantSplit/>
          <w:trHeight w:val="796"/>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XS09</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RFD</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射频激励测试输出</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射频激励测试输出，测试口</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XS10</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10M-IN</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10M参考输入</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外参考源输入</w:t>
            </w:r>
          </w:p>
          <w:p>
            <w:pPr>
              <w:pStyle w:val="-"/>
              <w:spacing w:line="400" w:lineRule="exact"/>
              <w:ind w:firstLine="0" w:firstLineChars="0"/>
              <w:jc w:val="center"/>
              <w:rPr>
                <w:rFonts w:ascii="仿宋_GB2312"/>
                <w:szCs w:val="28"/>
              </w:rPr>
            </w:pPr>
            <w:r>
              <w:rPr>
                <w:rFonts w:ascii="仿宋_GB2312"/>
                <w:szCs w:val="28"/>
              </w:rPr>
              <w:t>（备用）</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XS11</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10M-OUT</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10M参考输出</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备用</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XS12</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CAL-IN</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射频测试输入</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测试信号输入</w:t>
            </w:r>
            <w:r>
              <w:rPr>
                <w:rFonts w:ascii="仿宋_GB2312" w:hint="eastAsia"/>
                <w:szCs w:val="28"/>
              </w:rPr>
              <w:t>，</w:t>
            </w:r>
            <w:r>
              <w:rPr>
                <w:rFonts w:ascii="仿宋_GB2312"/>
                <w:szCs w:val="28"/>
              </w:rPr>
              <w:t>连接至XS07</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XS13</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IF-V-OUT</w:t>
            </w:r>
          </w:p>
        </w:tc>
        <w:tc>
          <w:tcPr>
            <w:tcW w:w="2683" w:type="dxa"/>
            <w:vAlign w:val="center"/>
          </w:tcPr>
          <w:p>
            <w:pPr>
              <w:pStyle w:val="-"/>
              <w:spacing w:line="400" w:lineRule="exact"/>
              <w:ind w:firstLine="0" w:firstLineChars="0"/>
              <w:jc w:val="center"/>
              <w:rPr>
                <w:rFonts w:ascii="仿宋_GB2312"/>
                <w:szCs w:val="28"/>
              </w:rPr>
            </w:pPr>
            <w:r>
              <w:rPr>
                <w:rFonts w:ascii="仿宋_GB2312" w:hint="eastAsia"/>
                <w:szCs w:val="28"/>
              </w:rPr>
              <w:t>垂直通道</w:t>
            </w:r>
            <w:r>
              <w:rPr>
                <w:rFonts w:ascii="仿宋_GB2312"/>
                <w:szCs w:val="28"/>
              </w:rPr>
              <w:t>中频测试输出</w:t>
            </w:r>
          </w:p>
        </w:tc>
        <w:tc>
          <w:tcPr>
            <w:tcW w:w="2137" w:type="dxa"/>
            <w:vAlign w:val="center"/>
          </w:tcPr>
          <w:p>
            <w:pPr>
              <w:pStyle w:val="-"/>
              <w:spacing w:line="400" w:lineRule="exact"/>
              <w:ind w:firstLine="0" w:firstLineChars="0"/>
              <w:jc w:val="center"/>
              <w:rPr>
                <w:rFonts w:ascii="仿宋_GB2312"/>
                <w:szCs w:val="28"/>
              </w:rPr>
            </w:pPr>
            <w:r>
              <w:rPr>
                <w:rFonts w:ascii="仿宋_GB2312" w:hint="eastAsia"/>
                <w:szCs w:val="28"/>
              </w:rPr>
              <w:t>垂直通道</w:t>
            </w:r>
            <w:r>
              <w:rPr>
                <w:rFonts w:ascii="仿宋_GB2312"/>
                <w:szCs w:val="28"/>
              </w:rPr>
              <w:t>中频耦合输出</w:t>
            </w:r>
            <w:r>
              <w:rPr>
                <w:rFonts w:ascii="仿宋_GB2312" w:hint="eastAsia"/>
                <w:szCs w:val="28"/>
              </w:rPr>
              <w:t>，</w:t>
            </w:r>
            <w:r>
              <w:rPr>
                <w:rFonts w:ascii="仿宋_GB2312"/>
                <w:szCs w:val="28"/>
              </w:rPr>
              <w:t>测试口</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XS14</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SPARE</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备用</w:t>
            </w:r>
          </w:p>
        </w:tc>
        <w:tc>
          <w:tcPr>
            <w:tcW w:w="2137" w:type="dxa"/>
            <w:vAlign w:val="center"/>
          </w:tcPr>
          <w:p>
            <w:pPr>
              <w:pStyle w:val="-"/>
              <w:spacing w:line="400" w:lineRule="exact"/>
              <w:ind w:firstLine="0" w:firstLineChars="0"/>
              <w:jc w:val="center"/>
              <w:rPr>
                <w:rFonts w:ascii="仿宋_GB2312"/>
                <w:szCs w:val="28"/>
              </w:rPr>
            </w:pP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XS15</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航空插头(Y50X-0807ZK10)</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ANT</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伺服转台控制</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连接至伺服转台</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XS16</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航空插头(Y50X-0810ZK10)</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TX-KZ</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发射控制输出</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监控发射和极化开关，连接至发射</w:t>
            </w:r>
            <w:r>
              <w:rPr>
                <w:rFonts w:ascii="仿宋_GB2312" w:hint="eastAsia"/>
                <w:szCs w:val="28"/>
              </w:rPr>
              <w:t>机</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XS17</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航空插头(Y50DX-1203ZJ10)</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POWER-1</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制冷器电源输入</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接收</w:t>
            </w:r>
            <w:r>
              <w:rPr>
                <w:rFonts w:ascii="仿宋_GB2312" w:hint="eastAsia"/>
                <w:szCs w:val="28"/>
              </w:rPr>
              <w:t>机</w:t>
            </w:r>
            <w:r>
              <w:rPr>
                <w:rFonts w:ascii="仿宋_GB2312"/>
                <w:szCs w:val="28"/>
              </w:rPr>
              <w:t>恒温组件供电</w:t>
            </w:r>
            <w:r>
              <w:rPr>
                <w:rFonts w:ascii="仿宋_GB2312" w:hint="eastAsia"/>
                <w:szCs w:val="28"/>
              </w:rPr>
              <w:t>，</w:t>
            </w:r>
            <w:r>
              <w:rPr>
                <w:rFonts w:ascii="仿宋_GB2312"/>
                <w:szCs w:val="28"/>
              </w:rPr>
              <w:t>连接至伺服转台</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hint="eastAsia"/>
                <w:szCs w:val="28"/>
              </w:rPr>
              <w:t>XS18</w:t>
            </w:r>
          </w:p>
        </w:tc>
        <w:tc>
          <w:tcPr>
            <w:tcW w:w="1445" w:type="dxa"/>
            <w:vAlign w:val="center"/>
          </w:tcPr>
          <w:p>
            <w:pPr>
              <w:pStyle w:val="-"/>
              <w:spacing w:line="400" w:lineRule="exact"/>
              <w:ind w:firstLine="0" w:firstLineChars="0"/>
              <w:jc w:val="center"/>
              <w:rPr>
                <w:rFonts w:ascii="仿宋_GB2312"/>
                <w:szCs w:val="28"/>
              </w:rPr>
            </w:pPr>
            <w:r>
              <w:rPr>
                <w:rFonts w:ascii="仿宋_GB2312" w:hint="eastAsia"/>
                <w:szCs w:val="28"/>
              </w:rPr>
              <w:t>航空插头(Y50X-1207ZJ10)</w:t>
            </w:r>
          </w:p>
        </w:tc>
        <w:tc>
          <w:tcPr>
            <w:tcW w:w="1082" w:type="dxa"/>
            <w:vAlign w:val="center"/>
          </w:tcPr>
          <w:p>
            <w:pPr>
              <w:pStyle w:val="-"/>
              <w:spacing w:line="400" w:lineRule="exact"/>
              <w:ind w:firstLine="0" w:firstLineChars="0"/>
              <w:jc w:val="center"/>
              <w:rPr>
                <w:rFonts w:ascii="仿宋_GB2312"/>
                <w:szCs w:val="28"/>
              </w:rPr>
            </w:pPr>
            <w:r>
              <w:rPr>
                <w:rFonts w:ascii="仿宋_GB2312" w:hint="eastAsia"/>
                <w:szCs w:val="28"/>
              </w:rPr>
              <w:t>POWER-3</w:t>
            </w:r>
          </w:p>
        </w:tc>
        <w:tc>
          <w:tcPr>
            <w:tcW w:w="2683" w:type="dxa"/>
            <w:vAlign w:val="center"/>
          </w:tcPr>
          <w:p>
            <w:pPr>
              <w:pStyle w:val="-"/>
              <w:spacing w:line="400" w:lineRule="exact"/>
              <w:ind w:firstLine="0" w:firstLineChars="0"/>
              <w:jc w:val="center"/>
              <w:rPr>
                <w:rFonts w:ascii="仿宋_GB2312"/>
                <w:szCs w:val="28"/>
              </w:rPr>
            </w:pPr>
            <w:r>
              <w:rPr>
                <w:rFonts w:ascii="仿宋_GB2312" w:hint="eastAsia"/>
                <w:szCs w:val="28"/>
              </w:rPr>
              <w:t>直流电源输入</w:t>
            </w:r>
          </w:p>
        </w:tc>
        <w:tc>
          <w:tcPr>
            <w:tcW w:w="2137" w:type="dxa"/>
            <w:vAlign w:val="center"/>
          </w:tcPr>
          <w:p>
            <w:pPr>
              <w:pStyle w:val="-"/>
              <w:spacing w:line="400" w:lineRule="exact"/>
              <w:ind w:firstLine="0" w:firstLineChars="0"/>
              <w:jc w:val="center"/>
              <w:rPr>
                <w:rFonts w:ascii="仿宋_GB2312"/>
                <w:szCs w:val="28"/>
              </w:rPr>
            </w:pPr>
            <w:r>
              <w:rPr>
                <w:rFonts w:ascii="仿宋_GB2312" w:hint="eastAsia"/>
                <w:szCs w:val="28"/>
              </w:rPr>
              <w:t>接收机供电，连接至伺服转台</w:t>
            </w:r>
          </w:p>
        </w:tc>
      </w:tr>
    </w:tbl>
    <w:p>
      <w:pPr>
        <w:spacing w:line="560" w:lineRule="exact"/>
        <w:ind w:firstLine="560" w:firstLineChars="200"/>
        <w:outlineLvl w:val="2"/>
        <w:rPr>
          <w:rFonts w:ascii="仿宋" w:eastAsia="仿宋" w:hAnsi="仿宋" w:cs="仿宋" w:hint="eastAsia"/>
          <w:bCs/>
          <w:sz w:val="28"/>
          <w:szCs w:val="28"/>
        </w:rPr>
      </w:pPr>
      <w:bookmarkStart w:id="78" w:name="_Toc1615741414"/>
      <w:r>
        <w:rPr>
          <w:rFonts w:ascii="仿宋" w:eastAsia="仿宋" w:hAnsi="仿宋" w:cs="仿宋" w:hint="eastAsia"/>
          <w:bCs/>
          <w:sz w:val="28"/>
          <w:szCs w:val="28"/>
        </w:rPr>
        <w:t>1.7综合机柜</w:t>
      </w:r>
      <w:bookmarkEnd w:id="78"/>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rPr>
        <w:t>1.7.1组成与功能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综合机柜包含雷达远程电源控制器等设备。</w:t>
      </w:r>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highlight w:val="yellow"/>
        </w:rPr>
        <w:t>1.7.2结构要求#</w:t>
      </w:r>
    </w:p>
    <w:p>
      <w:pPr>
        <w:spacing w:line="360" w:lineRule="auto"/>
        <w:jc w:val="center"/>
        <w:rPr>
          <w:bCs/>
          <w:sz w:val="28"/>
          <w:szCs w:val="28"/>
        </w:rPr>
      </w:pPr>
      <w:r>
        <w:rPr>
          <w:color w:val="000000"/>
          <w:sz w:val="28"/>
          <w:szCs w:val="28"/>
        </w:rPr>
        <w:pict>
          <v:shape id="图片 52" o:spid="_x0000_i1041" type="#_x0000_t75" alt="综合机柜_00" style="width:414.65pt;height:140.94pt" o:preferrelative="t" filled="f" stroked="f">
            <v:imagedata r:id="rId17" o:title="综合机柜_00" croptop="17550f" cropbottom="15269f"/>
            <v:path o:extrusionok="f"/>
            <o:lock v:ext="edit" aspectratio="t"/>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图9 综合机柜结构示例</w:t>
      </w:r>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rPr>
        <w:t>1.7.3工艺、材质及标识标牌要求</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颜    色：RAL9003、RAL8022</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材    质：304不锈钢</w:t>
      </w:r>
    </w:p>
    <w:p>
      <w:pPr>
        <w:pStyle w:val="BodyTextFirstIndent2"/>
        <w:ind w:left="632" w:firstLine="0" w:firstLineChars="0"/>
        <w:jc w:val="center"/>
        <w:rPr>
          <w:bCs/>
          <w:sz w:val="28"/>
          <w:szCs w:val="28"/>
        </w:rPr>
      </w:pPr>
      <w:r>
        <w:rPr>
          <w:sz w:val="28"/>
          <w:szCs w:val="28"/>
        </w:rPr>
        <w:pict>
          <v:shape id="图片 53" o:spid="_x0000_i1042" type="#_x0000_t75" alt="1657625101653" style="width:255.44pt;height:283.31pt" filled="f" stroked="f">
            <v:imagedata r:id="rId18" o:title="1657625101653"/>
            <v:path o:extrusionok="f"/>
            <o:lock v:ext="edit" aspectratio="t"/>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图10 综合机柜外观效果图</w:t>
      </w:r>
    </w:p>
    <w:p>
      <w:pPr>
        <w:spacing w:line="570" w:lineRule="exact"/>
        <w:ind w:firstLine="560" w:firstLineChars="200"/>
        <w:rPr>
          <w:rFonts w:ascii="仿宋_GB2312"/>
          <w:sz w:val="28"/>
          <w:szCs w:val="28"/>
        </w:rPr>
      </w:pPr>
      <w:r>
        <w:rPr>
          <w:rFonts w:ascii="仿宋_GB2312"/>
          <w:sz w:val="28"/>
          <w:szCs w:val="28"/>
        </w:rPr>
        <w:t>标识标牌：</w:t>
      </w:r>
    </w:p>
    <w:tbl>
      <w:tblPr>
        <w:tblStyle w:val="TableNormal"/>
        <w:tblW w:w="89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
      <w:tblGrid>
        <w:gridCol w:w="2451"/>
        <w:gridCol w:w="6548"/>
      </w:tblGrid>
      <w:tr>
        <w:tblPrEx>
          <w:tblW w:w="89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Ex>
        <w:trPr>
          <w:cantSplit/>
          <w:trHeight w:val="402"/>
          <w:jc w:val="center"/>
        </w:trPr>
        <w:tc>
          <w:tcPr>
            <w:tcW w:w="2451" w:type="dxa"/>
            <w:vAlign w:val="center"/>
          </w:tcPr>
          <w:p>
            <w:pPr>
              <w:pStyle w:val="-"/>
              <w:spacing w:line="240" w:lineRule="auto"/>
              <w:ind w:firstLine="0" w:firstLineChars="0"/>
              <w:jc w:val="center"/>
              <w:rPr>
                <w:rFonts w:ascii="仿宋_GB2312"/>
                <w:b/>
                <w:bCs/>
                <w:szCs w:val="28"/>
              </w:rPr>
            </w:pPr>
            <w:r>
              <w:rPr>
                <w:rFonts w:ascii="仿宋_GB2312"/>
                <w:b/>
                <w:bCs/>
                <w:szCs w:val="28"/>
              </w:rPr>
              <w:t>型  号</w:t>
            </w:r>
          </w:p>
        </w:tc>
        <w:tc>
          <w:tcPr>
            <w:tcW w:w="6548" w:type="dxa"/>
            <w:vAlign w:val="center"/>
          </w:tcPr>
          <w:p>
            <w:pPr>
              <w:pStyle w:val="-"/>
              <w:spacing w:line="240" w:lineRule="auto"/>
              <w:ind w:firstLine="0" w:firstLineChars="0"/>
              <w:jc w:val="center"/>
              <w:rPr>
                <w:rFonts w:ascii="仿宋_GB2312"/>
                <w:szCs w:val="28"/>
              </w:rPr>
            </w:pPr>
            <w:r>
              <w:rPr>
                <w:rFonts w:ascii="仿宋_GB2312"/>
                <w:szCs w:val="28"/>
              </w:rPr>
              <w:t>UD06</w:t>
            </w:r>
          </w:p>
        </w:tc>
      </w:tr>
      <w:tr>
        <w:tblPrEx>
          <w:tblW w:w="8999" w:type="dxa"/>
          <w:jc w:val="center"/>
          <w:tblCellMar>
            <w:top w:w="0" w:type="dxa"/>
            <w:left w:w="108" w:type="dxa"/>
            <w:bottom w:w="0" w:type="dxa"/>
            <w:right w:w="108" w:type="dxa"/>
          </w:tblCellMar>
          <w:tblLook w:val="0000"/>
        </w:tblPrEx>
        <w:trPr>
          <w:cantSplit/>
          <w:trHeight w:val="402"/>
          <w:jc w:val="center"/>
        </w:trPr>
        <w:tc>
          <w:tcPr>
            <w:tcW w:w="2451" w:type="dxa"/>
            <w:vAlign w:val="center"/>
          </w:tcPr>
          <w:p>
            <w:pPr>
              <w:pStyle w:val="-"/>
              <w:spacing w:line="240" w:lineRule="auto"/>
              <w:ind w:firstLine="0" w:firstLineChars="0"/>
              <w:jc w:val="center"/>
              <w:rPr>
                <w:rFonts w:ascii="仿宋_GB2312"/>
                <w:b/>
                <w:bCs/>
                <w:szCs w:val="28"/>
              </w:rPr>
            </w:pPr>
            <w:r>
              <w:rPr>
                <w:rFonts w:ascii="仿宋_GB2312" w:hint="eastAsia"/>
                <w:b/>
                <w:bCs/>
                <w:szCs w:val="28"/>
              </w:rPr>
              <w:t>名  称</w:t>
            </w:r>
          </w:p>
        </w:tc>
        <w:tc>
          <w:tcPr>
            <w:tcW w:w="6548" w:type="dxa"/>
            <w:vAlign w:val="center"/>
          </w:tcPr>
          <w:p>
            <w:pPr>
              <w:pStyle w:val="-"/>
              <w:spacing w:line="240" w:lineRule="auto"/>
              <w:ind w:firstLine="0" w:firstLineChars="0"/>
              <w:jc w:val="center"/>
              <w:rPr>
                <w:rFonts w:ascii="仿宋_GB2312"/>
                <w:szCs w:val="28"/>
              </w:rPr>
            </w:pPr>
            <w:r>
              <w:rPr>
                <w:rFonts w:ascii="仿宋_GB2312" w:hint="eastAsia"/>
                <w:szCs w:val="28"/>
              </w:rPr>
              <w:t>综合机柜</w:t>
            </w:r>
          </w:p>
        </w:tc>
      </w:tr>
      <w:tr>
        <w:tblPrEx>
          <w:tblW w:w="8999" w:type="dxa"/>
          <w:jc w:val="center"/>
          <w:tblCellMar>
            <w:top w:w="0" w:type="dxa"/>
            <w:left w:w="108" w:type="dxa"/>
            <w:bottom w:w="0" w:type="dxa"/>
            <w:right w:w="108" w:type="dxa"/>
          </w:tblCellMar>
          <w:tblLook w:val="0000"/>
        </w:tblPrEx>
        <w:trPr>
          <w:cantSplit/>
          <w:trHeight w:val="402"/>
          <w:jc w:val="center"/>
        </w:trPr>
        <w:tc>
          <w:tcPr>
            <w:tcW w:w="2451" w:type="dxa"/>
            <w:vAlign w:val="center"/>
          </w:tcPr>
          <w:p>
            <w:pPr>
              <w:pStyle w:val="-"/>
              <w:spacing w:line="240" w:lineRule="auto"/>
              <w:ind w:firstLine="0" w:firstLineChars="0"/>
              <w:jc w:val="center"/>
              <w:rPr>
                <w:rFonts w:ascii="仿宋_GB2312"/>
                <w:b/>
                <w:bCs/>
                <w:szCs w:val="28"/>
              </w:rPr>
            </w:pPr>
            <w:r>
              <w:rPr>
                <w:rFonts w:ascii="仿宋_GB2312"/>
                <w:b/>
                <w:bCs/>
                <w:szCs w:val="28"/>
              </w:rPr>
              <w:t>规  格</w:t>
            </w:r>
          </w:p>
        </w:tc>
        <w:tc>
          <w:tcPr>
            <w:tcW w:w="6548" w:type="dxa"/>
            <w:vAlign w:val="center"/>
          </w:tcPr>
          <w:p>
            <w:pPr>
              <w:pStyle w:val="-"/>
              <w:spacing w:line="240" w:lineRule="auto"/>
              <w:ind w:firstLine="0" w:firstLineChars="0"/>
              <w:jc w:val="center"/>
              <w:rPr>
                <w:rFonts w:ascii="仿宋_GB2312"/>
                <w:szCs w:val="28"/>
              </w:rPr>
            </w:pPr>
            <w:r>
              <w:rPr>
                <w:rFonts w:ascii="仿宋_GB2312"/>
                <w:szCs w:val="28"/>
              </w:rPr>
              <w:t>720mm×540mm×840mm</w:t>
            </w:r>
          </w:p>
        </w:tc>
      </w:tr>
      <w:tr>
        <w:tblPrEx>
          <w:tblW w:w="8999" w:type="dxa"/>
          <w:jc w:val="center"/>
          <w:tblCellMar>
            <w:top w:w="0" w:type="dxa"/>
            <w:left w:w="108" w:type="dxa"/>
            <w:bottom w:w="0" w:type="dxa"/>
            <w:right w:w="108" w:type="dxa"/>
          </w:tblCellMar>
          <w:tblLook w:val="0000"/>
        </w:tblPrEx>
        <w:trPr>
          <w:cantSplit/>
          <w:trHeight w:val="460"/>
          <w:jc w:val="center"/>
        </w:trPr>
        <w:tc>
          <w:tcPr>
            <w:tcW w:w="2451" w:type="dxa"/>
            <w:vAlign w:val="center"/>
          </w:tcPr>
          <w:p>
            <w:pPr>
              <w:pStyle w:val="-"/>
              <w:spacing w:line="240" w:lineRule="auto"/>
              <w:ind w:firstLine="0" w:firstLineChars="0"/>
              <w:jc w:val="center"/>
              <w:rPr>
                <w:rFonts w:ascii="仿宋_GB2312"/>
                <w:b/>
                <w:bCs/>
                <w:szCs w:val="28"/>
              </w:rPr>
            </w:pPr>
            <w:r>
              <w:rPr>
                <w:rFonts w:ascii="仿宋_GB2312"/>
                <w:b/>
                <w:bCs/>
                <w:szCs w:val="28"/>
              </w:rPr>
              <w:t>序列号</w:t>
            </w:r>
          </w:p>
        </w:tc>
        <w:tc>
          <w:tcPr>
            <w:tcW w:w="6548" w:type="dxa"/>
            <w:vAlign w:val="center"/>
          </w:tcPr>
          <w:p>
            <w:pPr>
              <w:pStyle w:val="-"/>
              <w:spacing w:line="240" w:lineRule="auto"/>
              <w:ind w:firstLine="0" w:firstLineChars="0"/>
              <w:jc w:val="center"/>
              <w:rPr>
                <w:rFonts w:ascii="仿宋_GB2312"/>
                <w:szCs w:val="28"/>
              </w:rPr>
            </w:pPr>
            <w:r>
              <w:rPr>
                <w:rFonts w:ascii="仿宋_GB2312"/>
                <w:szCs w:val="28"/>
              </w:rPr>
              <w:t>UD06-</w:t>
            </w:r>
            <w:r>
              <w:rPr>
                <w:rFonts w:ascii="仿宋_GB2312" w:hint="eastAsia"/>
                <w:szCs w:val="28"/>
              </w:rPr>
              <w:t>YYYY</w:t>
            </w:r>
            <w:r>
              <w:rPr>
                <w:rFonts w:ascii="仿宋_GB2312"/>
                <w:szCs w:val="28"/>
              </w:rPr>
              <w:t>-</w:t>
            </w:r>
            <w:r>
              <w:rPr>
                <w:rFonts w:ascii="仿宋_GB2312" w:hint="eastAsia"/>
                <w:szCs w:val="28"/>
              </w:rPr>
              <w:t>MM</w:t>
            </w:r>
            <w:r>
              <w:rPr>
                <w:rFonts w:ascii="仿宋_GB2312"/>
                <w:szCs w:val="28"/>
              </w:rPr>
              <w:t>-</w:t>
            </w:r>
            <w:r>
              <w:rPr>
                <w:rFonts w:ascii="仿宋_GB2312" w:hint="eastAsia"/>
                <w:szCs w:val="28"/>
              </w:rPr>
              <w:t>XXX</w:t>
            </w:r>
          </w:p>
        </w:tc>
      </w:tr>
    </w:tbl>
    <w:p>
      <w:pPr>
        <w:pStyle w:val="-"/>
        <w:spacing w:line="560" w:lineRule="exact"/>
        <w:ind w:firstLine="552"/>
        <w:outlineLvl w:val="3"/>
        <w:rPr>
          <w:rFonts w:ascii="仿宋" w:eastAsia="仿宋" w:hAnsi="仿宋" w:cs="仿宋" w:hint="eastAsia"/>
          <w:szCs w:val="28"/>
          <w:highlight w:val="yellow"/>
        </w:rPr>
      </w:pPr>
      <w:r>
        <w:rPr>
          <w:rFonts w:ascii="仿宋" w:eastAsia="仿宋" w:hAnsi="仿宋" w:cs="仿宋" w:hint="eastAsia"/>
          <w:kern w:val="2"/>
          <w:szCs w:val="28"/>
          <w:highlight w:val="yellow"/>
        </w:rPr>
        <w:t>1.7.4接口说明</w:t>
      </w:r>
      <w:r>
        <w:rPr>
          <w:rFonts w:ascii="仿宋" w:eastAsia="仿宋" w:hAnsi="仿宋" w:cs="仿宋" w:hint="eastAsia"/>
          <w:szCs w:val="28"/>
          <w:highlight w:val="yellow"/>
        </w:rPr>
        <w:t>#</w:t>
      </w:r>
    </w:p>
    <w:p>
      <w:pPr>
        <w:pStyle w:val="-"/>
        <w:spacing w:line="560" w:lineRule="exact"/>
        <w:ind w:firstLine="552"/>
        <w:rPr>
          <w:rFonts w:ascii="仿宋" w:eastAsia="仿宋" w:hAnsi="仿宋" w:cs="仿宋" w:hint="eastAsia"/>
          <w:szCs w:val="28"/>
          <w:highlight w:val="yellow"/>
        </w:rPr>
      </w:pPr>
    </w:p>
    <w:p>
      <w:pPr>
        <w:pStyle w:val="-"/>
        <w:spacing w:line="560" w:lineRule="exact"/>
        <w:ind w:firstLine="552"/>
        <w:rPr>
          <w:rFonts w:ascii="仿宋" w:eastAsia="仿宋" w:hAnsi="仿宋" w:cs="仿宋" w:hint="eastAsia"/>
          <w:szCs w:val="28"/>
          <w:highlight w:val="yellow"/>
        </w:rPr>
      </w:pPr>
    </w:p>
    <w:p>
      <w:pPr>
        <w:pStyle w:val="-"/>
        <w:spacing w:line="560" w:lineRule="exact"/>
        <w:ind w:firstLine="552"/>
        <w:rPr>
          <w:rFonts w:ascii="仿宋" w:eastAsia="仿宋" w:hAnsi="仿宋" w:cs="仿宋" w:hint="eastAsia"/>
          <w:szCs w:val="28"/>
          <w:highlight w:val="yellow"/>
        </w:rPr>
      </w:pPr>
    </w:p>
    <w:tbl>
      <w:tblPr>
        <w:tblStyle w:val="TableNormal"/>
        <w:tblW w:w="900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1107"/>
        <w:gridCol w:w="1846"/>
        <w:gridCol w:w="1839"/>
        <w:gridCol w:w="2708"/>
        <w:gridCol w:w="1503"/>
      </w:tblGrid>
      <w:tr>
        <w:tblPrEx>
          <w:tblW w:w="900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cantSplit/>
          <w:trHeight w:val="672"/>
          <w:jc w:val="center"/>
        </w:trPr>
        <w:tc>
          <w:tcPr>
            <w:tcW w:w="1107" w:type="dxa"/>
            <w:vAlign w:val="center"/>
          </w:tcPr>
          <w:p>
            <w:pPr>
              <w:pStyle w:val="-"/>
              <w:spacing w:line="400" w:lineRule="exact"/>
              <w:ind w:firstLine="0" w:firstLineChars="0"/>
              <w:jc w:val="center"/>
              <w:rPr>
                <w:rFonts w:ascii="仿宋_GB2312" w:hAnsi="仿宋_GB2312" w:cs="仿宋_GB2312"/>
                <w:b/>
                <w:bCs/>
                <w:szCs w:val="28"/>
              </w:rPr>
            </w:pPr>
            <w:r>
              <w:rPr>
                <w:rFonts w:ascii="仿宋_GB2312" w:hAnsi="仿宋_GB2312" w:cs="仿宋_GB2312" w:hint="eastAsia"/>
                <w:b/>
                <w:bCs/>
                <w:szCs w:val="28"/>
              </w:rPr>
              <w:t>接口号</w:t>
            </w:r>
          </w:p>
        </w:tc>
        <w:tc>
          <w:tcPr>
            <w:tcW w:w="1846" w:type="dxa"/>
            <w:vAlign w:val="center"/>
          </w:tcPr>
          <w:p>
            <w:pPr>
              <w:pStyle w:val="-"/>
              <w:spacing w:line="400" w:lineRule="exact"/>
              <w:ind w:firstLine="0" w:firstLineChars="0"/>
              <w:jc w:val="center"/>
              <w:rPr>
                <w:rFonts w:ascii="仿宋_GB2312" w:hAnsi="仿宋_GB2312" w:cs="仿宋_GB2312"/>
                <w:b/>
                <w:bCs/>
                <w:szCs w:val="28"/>
              </w:rPr>
            </w:pPr>
            <w:r>
              <w:rPr>
                <w:rFonts w:ascii="仿宋_GB2312" w:hAnsi="仿宋_GB2312" w:cs="仿宋_GB2312" w:hint="eastAsia"/>
                <w:b/>
                <w:bCs/>
                <w:szCs w:val="28"/>
              </w:rPr>
              <w:t>接口类型</w:t>
            </w:r>
          </w:p>
        </w:tc>
        <w:tc>
          <w:tcPr>
            <w:tcW w:w="1839" w:type="dxa"/>
            <w:vAlign w:val="center"/>
          </w:tcPr>
          <w:p>
            <w:pPr>
              <w:pStyle w:val="-"/>
              <w:spacing w:line="400" w:lineRule="exact"/>
              <w:ind w:firstLine="0" w:firstLineChars="0"/>
              <w:jc w:val="center"/>
              <w:rPr>
                <w:rFonts w:ascii="仿宋_GB2312" w:hAnsi="仿宋_GB2312" w:cs="仿宋_GB2312"/>
                <w:b/>
                <w:bCs/>
                <w:szCs w:val="28"/>
              </w:rPr>
            </w:pPr>
            <w:r>
              <w:rPr>
                <w:rFonts w:ascii="仿宋_GB2312" w:hAnsi="仿宋_GB2312" w:cs="仿宋_GB2312" w:hint="eastAsia"/>
                <w:b/>
                <w:bCs/>
                <w:szCs w:val="28"/>
              </w:rPr>
              <w:t>接口名</w:t>
            </w:r>
          </w:p>
        </w:tc>
        <w:tc>
          <w:tcPr>
            <w:tcW w:w="2708" w:type="dxa"/>
            <w:vAlign w:val="center"/>
          </w:tcPr>
          <w:p>
            <w:pPr>
              <w:pStyle w:val="-"/>
              <w:spacing w:line="400" w:lineRule="exact"/>
              <w:ind w:firstLine="0" w:firstLineChars="0"/>
              <w:jc w:val="center"/>
              <w:rPr>
                <w:rFonts w:ascii="仿宋_GB2312" w:hAnsi="仿宋_GB2312" w:cs="仿宋_GB2312"/>
                <w:b/>
                <w:bCs/>
                <w:szCs w:val="28"/>
              </w:rPr>
            </w:pPr>
            <w:r>
              <w:rPr>
                <w:rFonts w:ascii="仿宋_GB2312" w:hAnsi="仿宋_GB2312" w:cs="仿宋_GB2312" w:hint="eastAsia"/>
                <w:b/>
                <w:bCs/>
                <w:szCs w:val="28"/>
              </w:rPr>
              <w:t>信号定义</w:t>
            </w:r>
          </w:p>
        </w:tc>
        <w:tc>
          <w:tcPr>
            <w:tcW w:w="1503" w:type="dxa"/>
            <w:vAlign w:val="center"/>
          </w:tcPr>
          <w:p>
            <w:pPr>
              <w:pStyle w:val="-"/>
              <w:spacing w:line="400" w:lineRule="exact"/>
              <w:ind w:firstLine="0" w:firstLineChars="0"/>
              <w:jc w:val="center"/>
              <w:rPr>
                <w:rFonts w:ascii="仿宋_GB2312" w:hAnsi="仿宋_GB2312" w:cs="仿宋_GB2312"/>
                <w:b/>
                <w:bCs/>
                <w:szCs w:val="28"/>
              </w:rPr>
            </w:pPr>
            <w:r>
              <w:rPr>
                <w:rFonts w:ascii="仿宋_GB2312" w:hAnsi="仿宋_GB2312" w:cs="仿宋_GB2312" w:hint="eastAsia"/>
                <w:b/>
                <w:bCs/>
                <w:szCs w:val="28"/>
              </w:rPr>
              <w:t>备注</w:t>
            </w:r>
          </w:p>
        </w:tc>
      </w:tr>
      <w:tr>
        <w:tblPrEx>
          <w:tblW w:w="9003" w:type="dxa"/>
          <w:jc w:val="center"/>
          <w:tblLayout w:type="fixed"/>
          <w:tblCellMar>
            <w:top w:w="0" w:type="dxa"/>
            <w:left w:w="108" w:type="dxa"/>
            <w:bottom w:w="0" w:type="dxa"/>
            <w:right w:w="108" w:type="dxa"/>
          </w:tblCellMar>
          <w:tblLook w:val="0000"/>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XS01</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RJ45</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雷达数据采集单元</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雷达基数据和状态数据、雷达远程控制指令</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连接至用户端</w:t>
            </w:r>
          </w:p>
        </w:tc>
      </w:tr>
      <w:tr>
        <w:tblPrEx>
          <w:tblW w:w="9003" w:type="dxa"/>
          <w:jc w:val="center"/>
          <w:tblLayout w:type="fixed"/>
          <w:tblCellMar>
            <w:top w:w="0" w:type="dxa"/>
            <w:left w:w="108" w:type="dxa"/>
            <w:bottom w:w="0" w:type="dxa"/>
            <w:right w:w="108" w:type="dxa"/>
          </w:tblCellMar>
          <w:tblLook w:val="0000"/>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XS02</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RJ45</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SPARE</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千兆以太网</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Look w:val="0000"/>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XS03</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RJ45</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SPARE</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千兆以太网</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Look w:val="0000"/>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XS04</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RJ45</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SPARE</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千兆以太网</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Look w:val="0000"/>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XS05</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DB9S</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COM</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9针串口</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Look w:val="0000"/>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XS06</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FC</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CMD/DATA</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雷达命令/数据(CMD/DATA)</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连接伺服转台</w:t>
            </w:r>
          </w:p>
        </w:tc>
      </w:tr>
      <w:tr>
        <w:tblPrEx>
          <w:tblW w:w="9003" w:type="dxa"/>
          <w:jc w:val="center"/>
          <w:tblLayout w:type="fixed"/>
          <w:tblCellMar>
            <w:top w:w="0" w:type="dxa"/>
            <w:left w:w="108" w:type="dxa"/>
            <w:bottom w:w="0" w:type="dxa"/>
            <w:right w:w="108" w:type="dxa"/>
          </w:tblCellMar>
          <w:tblLook w:val="0000"/>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XS07</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ML-2/3</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通道1</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AC电源插座输出</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UPS供电输出</w:t>
            </w:r>
          </w:p>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Look w:val="0000"/>
        </w:tblPrEx>
        <w:trPr>
          <w:cantSplit/>
          <w:trHeight w:val="796"/>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XS08</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ML-2/3</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通道2</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AC电源插座输出</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UPS供电输出</w:t>
            </w:r>
          </w:p>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Look w:val="0000"/>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XS09</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ML-2/3</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通道3</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AC电源插座输出</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市电供电输出（备用）</w:t>
            </w:r>
          </w:p>
        </w:tc>
      </w:tr>
      <w:tr>
        <w:tblPrEx>
          <w:tblW w:w="9003" w:type="dxa"/>
          <w:jc w:val="center"/>
          <w:tblLayout w:type="fixed"/>
          <w:tblCellMar>
            <w:top w:w="0" w:type="dxa"/>
            <w:left w:w="108" w:type="dxa"/>
            <w:bottom w:w="0" w:type="dxa"/>
            <w:right w:w="108" w:type="dxa"/>
          </w:tblCellMar>
          <w:tblLook w:val="0000"/>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XS10</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ML-2/3</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通道4</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AC电源插座输出</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市电供电输出（备用）</w:t>
            </w:r>
          </w:p>
        </w:tc>
      </w:tr>
      <w:tr>
        <w:tblPrEx>
          <w:tblW w:w="9003" w:type="dxa"/>
          <w:jc w:val="center"/>
          <w:tblLayout w:type="fixed"/>
          <w:tblCellMar>
            <w:top w:w="0" w:type="dxa"/>
            <w:left w:w="108" w:type="dxa"/>
            <w:bottom w:w="0" w:type="dxa"/>
            <w:right w:w="108" w:type="dxa"/>
          </w:tblCellMar>
          <w:tblLook w:val="0000"/>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XS11</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航空插头(Y50DX-1203ZS10/F)</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雷达供电</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雷达系统供电输出</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连接至伺服转台</w:t>
            </w:r>
          </w:p>
        </w:tc>
      </w:tr>
      <w:tr>
        <w:tblPrEx>
          <w:tblW w:w="9003" w:type="dxa"/>
          <w:jc w:val="center"/>
          <w:tblLayout w:type="fixed"/>
          <w:tblCellMar>
            <w:top w:w="0" w:type="dxa"/>
            <w:left w:w="108" w:type="dxa"/>
            <w:bottom w:w="0" w:type="dxa"/>
            <w:right w:w="108" w:type="dxa"/>
          </w:tblCellMar>
          <w:tblLook w:val="0000"/>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XS12</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航空插头(Y50DX-1203ZS10/M)</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市电</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市电输入</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连接至市电</w:t>
            </w:r>
          </w:p>
        </w:tc>
      </w:tr>
    </w:tbl>
    <w:p>
      <w:pPr>
        <w:pStyle w:val="-"/>
        <w:spacing w:line="560" w:lineRule="exact"/>
        <w:ind w:firstLine="552"/>
        <w:outlineLvl w:val="3"/>
        <w:rPr>
          <w:rFonts w:ascii="仿宋" w:eastAsia="仿宋" w:hAnsi="仿宋" w:cs="仿宋" w:hint="eastAsia"/>
          <w:kern w:val="2"/>
          <w:szCs w:val="28"/>
          <w:highlight w:val="yellow"/>
        </w:rPr>
      </w:pPr>
      <w:bookmarkStart w:id="79" w:name="_Toc1852755144"/>
      <w:r>
        <w:rPr>
          <w:rFonts w:ascii="仿宋" w:eastAsia="仿宋" w:hAnsi="仿宋" w:cs="仿宋" w:hint="eastAsia"/>
          <w:kern w:val="2"/>
          <w:szCs w:val="28"/>
          <w:highlight w:val="yellow"/>
        </w:rPr>
        <w:t>1.8雷达线缆清单</w:t>
      </w:r>
      <w:bookmarkEnd w:id="79"/>
      <w:r>
        <w:rPr>
          <w:rFonts w:ascii="仿宋" w:eastAsia="仿宋" w:hAnsi="仿宋" w:cs="仿宋" w:hint="eastAsia"/>
          <w:kern w:val="2"/>
          <w:szCs w:val="28"/>
          <w:highlight w:val="yellow"/>
        </w:rPr>
        <w:t>#</w:t>
      </w:r>
    </w:p>
    <w:tbl>
      <w:tblPr>
        <w:tblStyle w:val="TableNormal"/>
        <w:tblW w:w="80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498"/>
        <w:gridCol w:w="879"/>
        <w:gridCol w:w="873"/>
        <w:gridCol w:w="920"/>
        <w:gridCol w:w="1399"/>
        <w:gridCol w:w="1124"/>
        <w:gridCol w:w="1255"/>
        <w:gridCol w:w="1151"/>
      </w:tblGrid>
      <w:tr>
        <w:tblPrEx>
          <w:tblW w:w="80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844"/>
          <w:jc w:val="center"/>
        </w:trPr>
        <w:tc>
          <w:tcPr>
            <w:tcW w:w="498" w:type="dxa"/>
            <w:vMerge w:val="restart"/>
            <w:vAlign w:val="center"/>
          </w:tcPr>
          <w:p>
            <w:pPr>
              <w:pStyle w:val="-"/>
              <w:spacing w:line="360" w:lineRule="exact"/>
              <w:ind w:firstLine="0" w:firstLineChars="0"/>
              <w:jc w:val="center"/>
              <w:rPr>
                <w:rFonts w:ascii="仿宋_GB2312"/>
                <w:b/>
                <w:bCs/>
                <w:szCs w:val="28"/>
              </w:rPr>
            </w:pPr>
            <w:r>
              <w:rPr>
                <w:rFonts w:ascii="仿宋_GB2312"/>
                <w:b/>
                <w:bCs/>
                <w:szCs w:val="28"/>
              </w:rPr>
              <w:t>序号</w:t>
            </w:r>
          </w:p>
        </w:tc>
        <w:tc>
          <w:tcPr>
            <w:tcW w:w="879" w:type="dxa"/>
            <w:vMerge w:val="restart"/>
            <w:vAlign w:val="center"/>
          </w:tcPr>
          <w:p>
            <w:pPr>
              <w:pStyle w:val="-"/>
              <w:spacing w:line="360" w:lineRule="exact"/>
              <w:ind w:firstLine="0" w:firstLineChars="0"/>
              <w:jc w:val="center"/>
              <w:rPr>
                <w:rFonts w:ascii="仿宋_GB2312"/>
                <w:b/>
                <w:bCs/>
                <w:szCs w:val="28"/>
              </w:rPr>
            </w:pPr>
            <w:r>
              <w:rPr>
                <w:rFonts w:ascii="仿宋_GB2312"/>
                <w:b/>
                <w:bCs/>
                <w:szCs w:val="28"/>
              </w:rPr>
              <w:t>线缆编号</w:t>
            </w:r>
          </w:p>
        </w:tc>
        <w:tc>
          <w:tcPr>
            <w:tcW w:w="873" w:type="dxa"/>
            <w:vMerge w:val="restart"/>
            <w:vAlign w:val="center"/>
          </w:tcPr>
          <w:p>
            <w:pPr>
              <w:pStyle w:val="-"/>
              <w:spacing w:line="360" w:lineRule="exact"/>
              <w:ind w:firstLine="0" w:firstLineChars="0"/>
              <w:jc w:val="center"/>
              <w:rPr>
                <w:rFonts w:ascii="仿宋_GB2312"/>
                <w:b/>
                <w:bCs/>
                <w:szCs w:val="28"/>
              </w:rPr>
            </w:pPr>
            <w:r>
              <w:rPr>
                <w:rFonts w:ascii="仿宋_GB2312"/>
                <w:b/>
                <w:bCs/>
                <w:szCs w:val="28"/>
              </w:rPr>
              <w:t>线缆类型</w:t>
            </w:r>
          </w:p>
        </w:tc>
        <w:tc>
          <w:tcPr>
            <w:tcW w:w="920" w:type="dxa"/>
            <w:vMerge w:val="restart"/>
            <w:vAlign w:val="center"/>
          </w:tcPr>
          <w:p>
            <w:pPr>
              <w:pStyle w:val="-"/>
              <w:spacing w:line="360" w:lineRule="exact"/>
              <w:ind w:firstLine="0" w:firstLineChars="0"/>
              <w:jc w:val="center"/>
              <w:rPr>
                <w:rFonts w:ascii="仿宋_GB2312"/>
                <w:b/>
                <w:bCs/>
                <w:szCs w:val="28"/>
              </w:rPr>
            </w:pPr>
            <w:r>
              <w:rPr>
                <w:rFonts w:ascii="仿宋_GB2312"/>
                <w:b/>
                <w:bCs/>
                <w:szCs w:val="28"/>
              </w:rPr>
              <w:t>线缆</w:t>
            </w:r>
          </w:p>
          <w:p>
            <w:pPr>
              <w:pStyle w:val="-"/>
              <w:spacing w:line="360" w:lineRule="exact"/>
              <w:ind w:firstLine="0" w:firstLineChars="0"/>
              <w:jc w:val="center"/>
              <w:rPr>
                <w:rFonts w:ascii="仿宋_GB2312"/>
                <w:b/>
                <w:bCs/>
                <w:szCs w:val="28"/>
              </w:rPr>
            </w:pPr>
            <w:r>
              <w:rPr>
                <w:rFonts w:ascii="仿宋_GB2312"/>
                <w:b/>
                <w:bCs/>
                <w:szCs w:val="28"/>
              </w:rPr>
              <w:t>定义</w:t>
            </w:r>
          </w:p>
        </w:tc>
        <w:tc>
          <w:tcPr>
            <w:tcW w:w="2523" w:type="dxa"/>
            <w:gridSpan w:val="2"/>
            <w:vAlign w:val="center"/>
          </w:tcPr>
          <w:p>
            <w:pPr>
              <w:pStyle w:val="-"/>
              <w:spacing w:line="360" w:lineRule="exact"/>
              <w:ind w:firstLine="0" w:firstLineChars="0"/>
              <w:jc w:val="center"/>
              <w:rPr>
                <w:rFonts w:ascii="仿宋_GB2312"/>
                <w:b/>
                <w:bCs/>
                <w:szCs w:val="28"/>
              </w:rPr>
            </w:pPr>
            <w:r>
              <w:rPr>
                <w:rFonts w:ascii="仿宋_GB2312"/>
                <w:b/>
                <w:bCs/>
                <w:szCs w:val="28"/>
              </w:rPr>
              <w:t>连接分系统1</w:t>
            </w:r>
          </w:p>
        </w:tc>
        <w:tc>
          <w:tcPr>
            <w:tcW w:w="2406" w:type="dxa"/>
            <w:gridSpan w:val="2"/>
            <w:vAlign w:val="center"/>
          </w:tcPr>
          <w:p>
            <w:pPr>
              <w:pStyle w:val="-"/>
              <w:spacing w:line="360" w:lineRule="exact"/>
              <w:ind w:firstLine="0" w:firstLineChars="0"/>
              <w:jc w:val="center"/>
              <w:rPr>
                <w:rFonts w:ascii="仿宋_GB2312"/>
                <w:b/>
                <w:bCs/>
                <w:szCs w:val="28"/>
              </w:rPr>
            </w:pPr>
            <w:r>
              <w:rPr>
                <w:rFonts w:ascii="仿宋_GB2312"/>
                <w:b/>
                <w:bCs/>
                <w:szCs w:val="28"/>
              </w:rPr>
              <w:t>连接分系统2</w:t>
            </w:r>
          </w:p>
        </w:tc>
      </w:tr>
      <w:tr>
        <w:tblPrEx>
          <w:tblW w:w="8099" w:type="dxa"/>
          <w:jc w:val="center"/>
          <w:tblCellMar>
            <w:top w:w="0" w:type="dxa"/>
            <w:left w:w="108" w:type="dxa"/>
            <w:bottom w:w="0" w:type="dxa"/>
            <w:right w:w="108" w:type="dxa"/>
          </w:tblCellMar>
          <w:tblLook w:val="0000"/>
        </w:tblPrEx>
        <w:trPr>
          <w:trHeight w:val="232"/>
          <w:jc w:val="center"/>
        </w:trPr>
        <w:tc>
          <w:tcPr>
            <w:tcW w:w="498" w:type="dxa"/>
            <w:vMerge/>
            <w:vAlign w:val="center"/>
          </w:tcPr>
          <w:p>
            <w:pPr>
              <w:pStyle w:val="-"/>
              <w:spacing w:line="360" w:lineRule="exact"/>
              <w:ind w:firstLine="0" w:firstLineChars="0"/>
              <w:jc w:val="center"/>
              <w:rPr>
                <w:rFonts w:ascii="仿宋_GB2312"/>
                <w:b/>
                <w:bCs/>
                <w:szCs w:val="28"/>
              </w:rPr>
            </w:pPr>
          </w:p>
        </w:tc>
        <w:tc>
          <w:tcPr>
            <w:tcW w:w="879" w:type="dxa"/>
            <w:vMerge/>
            <w:vAlign w:val="center"/>
          </w:tcPr>
          <w:p>
            <w:pPr>
              <w:pStyle w:val="-"/>
              <w:spacing w:line="360" w:lineRule="exact"/>
              <w:ind w:firstLine="0" w:firstLineChars="0"/>
              <w:jc w:val="center"/>
              <w:rPr>
                <w:rFonts w:ascii="仿宋_GB2312"/>
                <w:b/>
                <w:bCs/>
                <w:szCs w:val="28"/>
              </w:rPr>
            </w:pPr>
          </w:p>
        </w:tc>
        <w:tc>
          <w:tcPr>
            <w:tcW w:w="873" w:type="dxa"/>
            <w:vMerge/>
            <w:vAlign w:val="center"/>
          </w:tcPr>
          <w:p>
            <w:pPr>
              <w:pStyle w:val="-"/>
              <w:spacing w:line="360" w:lineRule="exact"/>
              <w:ind w:firstLine="0" w:firstLineChars="0"/>
              <w:jc w:val="center"/>
              <w:rPr>
                <w:rFonts w:ascii="仿宋_GB2312"/>
                <w:b/>
                <w:bCs/>
                <w:szCs w:val="28"/>
              </w:rPr>
            </w:pPr>
          </w:p>
        </w:tc>
        <w:tc>
          <w:tcPr>
            <w:tcW w:w="920" w:type="dxa"/>
            <w:vMerge/>
            <w:vAlign w:val="center"/>
          </w:tcPr>
          <w:p>
            <w:pPr>
              <w:pStyle w:val="-"/>
              <w:spacing w:line="360" w:lineRule="exact"/>
              <w:ind w:firstLine="0" w:firstLineChars="0"/>
              <w:jc w:val="center"/>
              <w:rPr>
                <w:rFonts w:ascii="仿宋_GB2312"/>
                <w:b/>
                <w:bCs/>
                <w:szCs w:val="28"/>
              </w:rPr>
            </w:pPr>
          </w:p>
        </w:tc>
        <w:tc>
          <w:tcPr>
            <w:tcW w:w="1399" w:type="dxa"/>
            <w:vAlign w:val="center"/>
          </w:tcPr>
          <w:p>
            <w:pPr>
              <w:pStyle w:val="-"/>
              <w:spacing w:line="360" w:lineRule="exact"/>
              <w:ind w:firstLine="0" w:firstLineChars="0"/>
              <w:jc w:val="center"/>
              <w:rPr>
                <w:rFonts w:ascii="仿宋_GB2312"/>
                <w:b/>
                <w:bCs/>
                <w:szCs w:val="28"/>
              </w:rPr>
            </w:pPr>
            <w:r>
              <w:rPr>
                <w:rFonts w:ascii="仿宋_GB2312"/>
                <w:b/>
                <w:bCs/>
                <w:szCs w:val="28"/>
              </w:rPr>
              <w:t>名称</w:t>
            </w:r>
          </w:p>
        </w:tc>
        <w:tc>
          <w:tcPr>
            <w:tcW w:w="1124" w:type="dxa"/>
            <w:vAlign w:val="center"/>
          </w:tcPr>
          <w:p>
            <w:pPr>
              <w:pStyle w:val="-"/>
              <w:spacing w:line="360" w:lineRule="exact"/>
              <w:ind w:firstLine="0" w:firstLineChars="0"/>
              <w:jc w:val="center"/>
              <w:rPr>
                <w:rFonts w:ascii="仿宋_GB2312"/>
                <w:b/>
                <w:bCs/>
                <w:szCs w:val="28"/>
              </w:rPr>
            </w:pPr>
            <w:r>
              <w:rPr>
                <w:rFonts w:ascii="仿宋_GB2312"/>
                <w:b/>
                <w:bCs/>
                <w:szCs w:val="28"/>
              </w:rPr>
              <w:t>接口号</w:t>
            </w:r>
          </w:p>
        </w:tc>
        <w:tc>
          <w:tcPr>
            <w:tcW w:w="1255" w:type="dxa"/>
            <w:vAlign w:val="center"/>
          </w:tcPr>
          <w:p>
            <w:pPr>
              <w:pStyle w:val="-"/>
              <w:spacing w:line="360" w:lineRule="exact"/>
              <w:ind w:firstLine="0" w:firstLineChars="0"/>
              <w:jc w:val="center"/>
              <w:rPr>
                <w:rFonts w:ascii="仿宋_GB2312"/>
                <w:b/>
                <w:bCs/>
                <w:szCs w:val="28"/>
              </w:rPr>
            </w:pPr>
            <w:r>
              <w:rPr>
                <w:rFonts w:ascii="仿宋_GB2312"/>
                <w:b/>
                <w:bCs/>
                <w:szCs w:val="28"/>
              </w:rPr>
              <w:t>名称</w:t>
            </w:r>
          </w:p>
        </w:tc>
        <w:tc>
          <w:tcPr>
            <w:tcW w:w="1151" w:type="dxa"/>
            <w:vAlign w:val="center"/>
          </w:tcPr>
          <w:p>
            <w:pPr>
              <w:pStyle w:val="-"/>
              <w:spacing w:line="360" w:lineRule="exact"/>
              <w:ind w:firstLine="0" w:firstLineChars="0"/>
              <w:jc w:val="center"/>
              <w:rPr>
                <w:rFonts w:ascii="仿宋_GB2312"/>
                <w:b/>
                <w:bCs/>
                <w:szCs w:val="28"/>
              </w:rPr>
            </w:pPr>
            <w:r>
              <w:rPr>
                <w:rFonts w:ascii="仿宋_GB2312"/>
                <w:b/>
                <w:bCs/>
                <w:szCs w:val="28"/>
              </w:rPr>
              <w:t>接口号</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WG01</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波导</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水平</w:t>
            </w:r>
            <w:r>
              <w:rPr>
                <w:rFonts w:ascii="仿宋_GB2312"/>
                <w:szCs w:val="28"/>
              </w:rPr>
              <w:t>收发馈线</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天线</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XS01</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馈线</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XS01</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2</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WG02</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波导</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垂直</w:t>
            </w:r>
            <w:r>
              <w:rPr>
                <w:rFonts w:ascii="仿宋_GB2312"/>
                <w:szCs w:val="28"/>
              </w:rPr>
              <w:t>收发馈线</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天线</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XS02</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馈线</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XS02</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3</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WG03</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波导</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水平</w:t>
            </w:r>
            <w:r>
              <w:rPr>
                <w:rFonts w:ascii="仿宋_GB2312"/>
                <w:szCs w:val="28"/>
              </w:rPr>
              <w:t>发射馈线</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XS01</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馈线</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XS03</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4</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WG04</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波导</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垂直</w:t>
            </w:r>
            <w:r>
              <w:rPr>
                <w:rFonts w:ascii="仿宋_GB2312"/>
                <w:szCs w:val="28"/>
              </w:rPr>
              <w:t>发射馈线</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XS02</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馈线</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XS04</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5</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WG05</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波导</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垂直</w:t>
            </w:r>
            <w:r>
              <w:rPr>
                <w:rFonts w:ascii="仿宋_GB2312"/>
                <w:szCs w:val="28"/>
              </w:rPr>
              <w:t>接收馈线</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XS02</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馈线</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XS06</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6</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WG06</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波导</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水平</w:t>
            </w:r>
            <w:r>
              <w:rPr>
                <w:rFonts w:ascii="仿宋_GB2312"/>
                <w:szCs w:val="28"/>
              </w:rPr>
              <w:t>接收馈线</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XS01</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馈线</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XS05</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7</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W01</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同轴线缆</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垂直</w:t>
            </w:r>
            <w:r>
              <w:rPr>
                <w:rFonts w:ascii="仿宋_GB2312"/>
                <w:szCs w:val="28"/>
              </w:rPr>
              <w:t>发射耦合</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馈线</w:t>
            </w:r>
          </w:p>
          <w:p>
            <w:pPr>
              <w:pStyle w:val="-"/>
              <w:spacing w:line="360" w:lineRule="exact"/>
              <w:ind w:firstLine="0" w:firstLineChars="0"/>
              <w:jc w:val="center"/>
              <w:rPr>
                <w:rFonts w:ascii="仿宋_GB2312"/>
                <w:szCs w:val="28"/>
              </w:rPr>
            </w:pPr>
            <w:r>
              <w:rPr>
                <w:rFonts w:ascii="仿宋_GB2312"/>
                <w:szCs w:val="28"/>
              </w:rPr>
              <w:t>（耦合器）</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XS08</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XS04</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8</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W02</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同轴线缆</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水平</w:t>
            </w:r>
            <w:r>
              <w:rPr>
                <w:rFonts w:ascii="仿宋_GB2312"/>
                <w:szCs w:val="28"/>
              </w:rPr>
              <w:t>发射耦合</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馈线</w:t>
            </w:r>
          </w:p>
          <w:p>
            <w:pPr>
              <w:pStyle w:val="-"/>
              <w:spacing w:line="360" w:lineRule="exact"/>
              <w:ind w:firstLine="0" w:firstLineChars="0"/>
              <w:jc w:val="center"/>
              <w:rPr>
                <w:rFonts w:ascii="仿宋_GB2312"/>
                <w:szCs w:val="28"/>
              </w:rPr>
            </w:pPr>
            <w:r>
              <w:rPr>
                <w:rFonts w:ascii="仿宋_GB2312"/>
                <w:szCs w:val="28"/>
              </w:rPr>
              <w:t>（耦合器）</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XS07</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XS03</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9</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W03</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低频线缆</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r>
              <w:rPr>
                <w:rFonts w:ascii="仿宋_GB2312"/>
                <w:szCs w:val="28"/>
              </w:rPr>
              <w:t>监控</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XS06</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XS16</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10</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W04</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同轴线缆</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射频激励</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XS05</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XS06</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11</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W05</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低频线缆</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r>
              <w:rPr>
                <w:rFonts w:ascii="仿宋_GB2312"/>
                <w:szCs w:val="28"/>
              </w:rPr>
              <w:t>电源</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XS08</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伺服转台</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XS06</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12</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W06</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低频线缆</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r>
              <w:rPr>
                <w:rFonts w:ascii="仿宋_GB2312"/>
                <w:szCs w:val="28"/>
              </w:rPr>
              <w:t>电源</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伺服转台</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XS07</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XS18</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13</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W07</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低频线缆</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制冷器电源</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伺服转台</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XS05</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XS17</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13</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W08</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光纤跳线</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r>
              <w:rPr>
                <w:rFonts w:ascii="仿宋_GB2312"/>
                <w:szCs w:val="28"/>
              </w:rPr>
              <w:t>光纤</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伺服转台</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XS03</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XS05</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14</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W09</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低频线缆</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伺服通信</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伺服转台</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XS04</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XS15</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15</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W10</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光纤跳线</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雷达光纤</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伺服转台</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XS01</w:t>
            </w:r>
          </w:p>
        </w:tc>
        <w:tc>
          <w:tcPr>
            <w:tcW w:w="1255" w:type="dxa"/>
            <w:vAlign w:val="center"/>
          </w:tcPr>
          <w:p>
            <w:pPr>
              <w:pStyle w:val="-"/>
              <w:spacing w:line="360" w:lineRule="exact"/>
              <w:ind w:firstLine="0" w:firstLineChars="0"/>
              <w:jc w:val="center"/>
              <w:rPr>
                <w:rFonts w:ascii="仿宋_GB2312"/>
                <w:szCs w:val="28"/>
              </w:rPr>
            </w:pPr>
            <w:r>
              <w:rPr>
                <w:rFonts w:ascii="仿宋_GB2312" w:hint="eastAsia"/>
                <w:szCs w:val="28"/>
              </w:rPr>
              <w:t>综合机柜</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XS06</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16</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W11</w:t>
            </w:r>
          </w:p>
        </w:tc>
        <w:tc>
          <w:tcPr>
            <w:tcW w:w="873" w:type="dxa"/>
            <w:vAlign w:val="center"/>
          </w:tcPr>
          <w:p>
            <w:pPr>
              <w:pStyle w:val="-"/>
              <w:spacing w:line="360" w:lineRule="exact"/>
              <w:ind w:firstLine="0" w:firstLineChars="0"/>
              <w:jc w:val="center"/>
              <w:rPr>
                <w:rFonts w:ascii="仿宋_GB2312"/>
                <w:szCs w:val="28"/>
              </w:rPr>
            </w:pPr>
            <w:r>
              <w:rPr>
                <w:rFonts w:ascii="仿宋_GB2312" w:hint="eastAsia"/>
                <w:szCs w:val="28"/>
              </w:rPr>
              <w:t>低频</w:t>
            </w:r>
          </w:p>
          <w:p>
            <w:pPr>
              <w:pStyle w:val="-"/>
              <w:spacing w:line="360" w:lineRule="exact"/>
              <w:ind w:firstLine="0" w:firstLineChars="0"/>
              <w:jc w:val="center"/>
              <w:rPr>
                <w:rFonts w:ascii="仿宋_GB2312"/>
                <w:szCs w:val="28"/>
              </w:rPr>
            </w:pPr>
            <w:r>
              <w:rPr>
                <w:rFonts w:ascii="仿宋_GB2312" w:hint="eastAsia"/>
                <w:szCs w:val="28"/>
              </w:rPr>
              <w:t>线缆</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雷达供电</w:t>
            </w:r>
          </w:p>
        </w:tc>
        <w:tc>
          <w:tcPr>
            <w:tcW w:w="1399" w:type="dxa"/>
            <w:vAlign w:val="center"/>
          </w:tcPr>
          <w:p>
            <w:pPr>
              <w:pStyle w:val="-"/>
              <w:spacing w:line="360" w:lineRule="exact"/>
              <w:ind w:firstLine="0" w:firstLineChars="0"/>
              <w:jc w:val="center"/>
              <w:rPr>
                <w:rFonts w:ascii="仿宋_GB2312"/>
                <w:szCs w:val="28"/>
              </w:rPr>
            </w:pPr>
            <w:r>
              <w:rPr>
                <w:rFonts w:ascii="仿宋_GB2312" w:hint="eastAsia"/>
                <w:szCs w:val="28"/>
              </w:rPr>
              <w:t>伺服转台</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XS02</w:t>
            </w:r>
          </w:p>
        </w:tc>
        <w:tc>
          <w:tcPr>
            <w:tcW w:w="1255" w:type="dxa"/>
            <w:vAlign w:val="center"/>
          </w:tcPr>
          <w:p>
            <w:pPr>
              <w:pStyle w:val="-"/>
              <w:spacing w:line="360" w:lineRule="exact"/>
              <w:ind w:firstLine="0" w:firstLineChars="0"/>
              <w:jc w:val="center"/>
              <w:rPr>
                <w:rFonts w:ascii="仿宋_GB2312"/>
                <w:szCs w:val="28"/>
              </w:rPr>
            </w:pPr>
            <w:r>
              <w:rPr>
                <w:rFonts w:ascii="仿宋_GB2312" w:hint="eastAsia"/>
                <w:szCs w:val="28"/>
              </w:rPr>
              <w:t>综合机柜</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XS11</w:t>
            </w:r>
          </w:p>
        </w:tc>
      </w:tr>
    </w:tbl>
    <w:p>
      <w:pPr>
        <w:spacing w:line="560" w:lineRule="exact"/>
        <w:ind w:firstLine="560" w:firstLineChars="200"/>
        <w:outlineLvl w:val="2"/>
        <w:rPr>
          <w:rFonts w:ascii="仿宋" w:eastAsia="仿宋" w:hAnsi="仿宋" w:cs="仿宋" w:hint="eastAsia"/>
          <w:bCs/>
          <w:sz w:val="28"/>
          <w:szCs w:val="28"/>
        </w:rPr>
      </w:pPr>
      <w:bookmarkStart w:id="80" w:name="_Toc28016954"/>
      <w:r>
        <w:rPr>
          <w:rFonts w:ascii="仿宋" w:eastAsia="仿宋" w:hAnsi="仿宋" w:cs="仿宋" w:hint="eastAsia"/>
          <w:bCs/>
          <w:sz w:val="28"/>
          <w:szCs w:val="28"/>
        </w:rPr>
        <w:t>1.9信号处理器</w:t>
      </w:r>
      <w:bookmarkEnd w:id="80"/>
    </w:p>
    <w:p>
      <w:pPr>
        <w:spacing w:line="560" w:lineRule="exact"/>
        <w:ind w:firstLine="560" w:firstLineChars="200"/>
        <w:rPr>
          <w:rFonts w:ascii="仿宋" w:eastAsia="仿宋" w:hAnsi="仿宋" w:cs="仿宋" w:hint="eastAsia"/>
          <w:bCs/>
          <w:sz w:val="28"/>
          <w:szCs w:val="28"/>
        </w:rPr>
      </w:pPr>
      <w:r>
        <w:rPr>
          <w:rFonts w:ascii="仿宋" w:eastAsia="仿宋" w:hAnsi="仿宋" w:cs="仿宋" w:hint="eastAsia"/>
          <w:color w:val="000000"/>
          <w:sz w:val="28"/>
          <w:szCs w:val="28"/>
        </w:rPr>
        <w:t>信号处理器由硬件和终端软件两部分组成，其中硬件为数字中频单元和雷达终端；终端软件由信号处理算法、雷达监控软件、雷达标校软件、雷达控制软件以及雷达数据传输软件5部分组成，并集成在雷达终端上。</w:t>
      </w:r>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rPr>
        <w:t>1.9.1数字中频单元</w:t>
      </w:r>
    </w:p>
    <w:p>
      <w:pPr>
        <w:spacing w:line="560" w:lineRule="exact"/>
        <w:ind w:firstLine="560" w:firstLineChars="200"/>
        <w:rPr>
          <w:rFonts w:ascii="仿宋" w:eastAsia="仿宋" w:hAnsi="仿宋" w:cs="仿宋" w:hint="eastAsia"/>
          <w:color w:val="000000"/>
          <w:sz w:val="28"/>
          <w:szCs w:val="28"/>
        </w:rPr>
      </w:pPr>
      <w:r>
        <w:rPr>
          <w:rFonts w:ascii="仿宋" w:eastAsia="仿宋" w:hAnsi="仿宋" w:cs="仿宋" w:hint="eastAsia"/>
          <w:color w:val="000000"/>
          <w:sz w:val="28"/>
          <w:szCs w:val="28"/>
        </w:rPr>
        <w:t>数字中频单元包含数字中频硬件以及标准逻辑固件，其中数字中频硬件实现雷达中频信号高速采集、提供雷达定时触发、脉冲压缩处理、接收角码数据、上传I/Q和角码数据；标准逻辑固件实现雷达中频非线性调频发射信号产生、回波下变频处理、回波脉冲压缩解调处理、接收机动态范围检测、同步定时及控制等功能。</w:t>
      </w:r>
    </w:p>
    <w:p>
      <w:pPr>
        <w:spacing w:line="560" w:lineRule="exact"/>
        <w:ind w:firstLine="560" w:firstLineChars="200"/>
        <w:rPr>
          <w:rFonts w:ascii="仿宋" w:eastAsia="仿宋" w:hAnsi="仿宋" w:cs="仿宋" w:hint="eastAsia"/>
          <w:color w:val="000000"/>
          <w:sz w:val="28"/>
          <w:szCs w:val="28"/>
        </w:rPr>
      </w:pPr>
      <w:r>
        <w:rPr>
          <w:rFonts w:ascii="仿宋" w:eastAsia="仿宋" w:hAnsi="仿宋" w:cs="仿宋" w:hint="eastAsia"/>
          <w:color w:val="000000"/>
          <w:sz w:val="28"/>
          <w:szCs w:val="28"/>
        </w:rPr>
        <w:t>数字中频单元布置于接收机内部。</w:t>
      </w:r>
    </w:p>
    <w:p>
      <w:pPr>
        <w:spacing w:line="560" w:lineRule="exact"/>
        <w:ind w:firstLine="560" w:firstLineChars="200"/>
        <w:outlineLvl w:val="4"/>
        <w:rPr>
          <w:rFonts w:ascii="仿宋" w:eastAsia="仿宋" w:hAnsi="仿宋" w:cs="仿宋" w:hint="eastAsia"/>
          <w:color w:val="000000"/>
          <w:sz w:val="28"/>
          <w:szCs w:val="28"/>
        </w:rPr>
      </w:pPr>
      <w:bookmarkStart w:id="81" w:name="_Toc1115866217"/>
      <w:r>
        <w:rPr>
          <w:rFonts w:ascii="仿宋" w:eastAsia="仿宋" w:hAnsi="仿宋" w:cs="仿宋" w:hint="eastAsia"/>
          <w:color w:val="000000"/>
          <w:sz w:val="28"/>
          <w:szCs w:val="28"/>
        </w:rPr>
        <w:t>1.9.1.1组成与功能</w:t>
      </w:r>
      <w:bookmarkEnd w:id="81"/>
    </w:p>
    <w:p>
      <w:pPr>
        <w:spacing w:line="560" w:lineRule="exact"/>
        <w:ind w:firstLine="560" w:firstLineChars="200"/>
        <w:rPr>
          <w:rFonts w:ascii="仿宋" w:eastAsia="仿宋" w:hAnsi="仿宋" w:cs="仿宋" w:hint="eastAsia"/>
          <w:color w:val="000000"/>
          <w:sz w:val="28"/>
          <w:szCs w:val="28"/>
        </w:rPr>
      </w:pPr>
      <w:r>
        <w:rPr>
          <w:rFonts w:ascii="仿宋" w:eastAsia="仿宋" w:hAnsi="仿宋" w:cs="仿宋" w:hint="eastAsia"/>
          <w:color w:val="000000"/>
          <w:sz w:val="28"/>
          <w:szCs w:val="28"/>
        </w:rPr>
        <w:t>数字中频单元可实现数字中频发射信号产生、中频回波信号的下变频、滤波、抽取、脉冲压缩解调等，得到基带IQ信号；可实现千兆以太网的标准化编码/译码；可实现各分系统控制信号的产生与各分系统的状态接收，系统组成如图11所示。</w:t>
      </w:r>
    </w:p>
    <w:p>
      <w:pPr>
        <w:jc w:val="center"/>
        <w:rPr>
          <w:rFonts w:ascii="仿宋_GB2312"/>
          <w:color w:val="000000"/>
          <w:sz w:val="28"/>
          <w:szCs w:val="28"/>
        </w:rPr>
      </w:pPr>
      <w:r>
        <w:rPr>
          <w:rFonts w:ascii="等线" w:eastAsia="等线" w:hAnsi="等线" w:hint="eastAsia"/>
          <w:sz w:val="28"/>
          <w:szCs w:val="28"/>
        </w:rPr>
        <w:object>
          <v:shape id="Object 54" o:spid="_x0000_i1043" type="#_x0000_t75" style="width:396.49pt;height:248.1pt" o:oleicon="f" o:ole="" o:preferrelative="t" filled="f" stroked="f">
            <v:imagedata r:id="rId19" o:title=""/>
            <v:path o:extrusionok="f"/>
            <o:lock v:ext="edit" aspectratio="t"/>
          </v:shape>
          <o:OLEObject Type="Embed" ProgID="Visio.Drawing.15" ShapeID="Object 54" DrawAspect="Content" ObjectID="_1234567890" r:id="rId20"/>
        </w:object>
      </w:r>
    </w:p>
    <w:p>
      <w:pPr>
        <w:jc w:val="center"/>
        <w:rPr>
          <w:rFonts w:ascii="黑体" w:eastAsia="黑体" w:hAnsi="黑体" w:cs="黑体"/>
          <w:color w:val="000000"/>
          <w:sz w:val="28"/>
          <w:szCs w:val="28"/>
        </w:rPr>
      </w:pPr>
      <w:r>
        <w:rPr>
          <w:rFonts w:ascii="黑体" w:eastAsia="黑体" w:hAnsi="黑体" w:cs="黑体" w:hint="eastAsia"/>
          <w:color w:val="000000"/>
          <w:sz w:val="28"/>
          <w:szCs w:val="28"/>
        </w:rPr>
        <w:t>图11.系统组成示意图</w:t>
      </w:r>
    </w:p>
    <w:p>
      <w:pPr>
        <w:spacing w:line="560" w:lineRule="exact"/>
        <w:ind w:firstLine="560" w:firstLineChars="200"/>
        <w:outlineLvl w:val="4"/>
        <w:rPr>
          <w:rFonts w:ascii="仿宋" w:eastAsia="仿宋" w:hAnsi="仿宋" w:cs="仿宋" w:hint="eastAsia"/>
          <w:color w:val="000000"/>
          <w:sz w:val="28"/>
          <w:szCs w:val="28"/>
        </w:rPr>
      </w:pPr>
      <w:bookmarkStart w:id="82" w:name="_Toc951752943"/>
      <w:r>
        <w:rPr>
          <w:rFonts w:ascii="仿宋" w:eastAsia="仿宋" w:hAnsi="仿宋" w:cs="仿宋" w:hint="eastAsia"/>
          <w:color w:val="000000"/>
          <w:sz w:val="28"/>
          <w:szCs w:val="28"/>
          <w:highlight w:val="yellow"/>
        </w:rPr>
        <w:t>1.9.1.2结构要求</w:t>
      </w:r>
      <w:bookmarkEnd w:id="82"/>
      <w:r>
        <w:rPr>
          <w:rFonts w:ascii="仿宋" w:eastAsia="仿宋" w:hAnsi="仿宋" w:cs="仿宋" w:hint="eastAsia"/>
          <w:sz w:val="28"/>
          <w:szCs w:val="28"/>
          <w:highlight w:val="yellow"/>
        </w:rPr>
        <w:t>#</w:t>
      </w:r>
    </w:p>
    <w:p>
      <w:pPr>
        <w:spacing w:line="560" w:lineRule="exact"/>
        <w:ind w:firstLine="560" w:firstLineChars="200"/>
        <w:rPr>
          <w:rFonts w:ascii="仿宋" w:eastAsia="仿宋" w:hAnsi="仿宋" w:cs="仿宋" w:hint="eastAsia"/>
          <w:color w:val="000000"/>
          <w:sz w:val="28"/>
          <w:szCs w:val="28"/>
        </w:rPr>
      </w:pPr>
      <w:r>
        <w:rPr>
          <w:rFonts w:ascii="仿宋" w:eastAsia="仿宋" w:hAnsi="仿宋" w:cs="仿宋" w:hint="eastAsia"/>
          <w:color w:val="000000"/>
          <w:sz w:val="28"/>
          <w:szCs w:val="28"/>
        </w:rPr>
        <w:t>数字中频单元即X波段天气雷达信号处理器，其结构及参数要求如图12所示。</w:t>
      </w:r>
    </w:p>
    <w:p>
      <w:pPr>
        <w:adjustRightInd w:val="0"/>
        <w:snapToGrid w:val="0"/>
        <w:spacing w:line="360" w:lineRule="auto"/>
        <w:jc w:val="center"/>
        <w:rPr>
          <w:rFonts w:ascii="等线" w:eastAsia="等线" w:hAnsi="等线"/>
          <w:sz w:val="28"/>
          <w:szCs w:val="28"/>
        </w:rPr>
      </w:pPr>
      <w:r>
        <w:rPr>
          <w:rFonts w:ascii="等线" w:eastAsia="等线" w:hAnsi="等线"/>
          <w:sz w:val="28"/>
          <w:szCs w:val="28"/>
        </w:rPr>
        <w:pict>
          <v:shape id="图片 55" o:spid="_x0000_i1044" type="#_x0000_t75" style="width:340.41pt;height:282.09pt" filled="f" stroked="f">
            <v:imagedata r:id="rId21" o:title="" cropright="9627f"/>
            <v:path o:extrusionok="f"/>
            <o:lock v:ext="edit" aspectratio="t"/>
          </v:shape>
        </w:pict>
      </w:r>
    </w:p>
    <w:p>
      <w:pPr>
        <w:adjustRightInd w:val="0"/>
        <w:snapToGrid w:val="0"/>
        <w:spacing w:line="360" w:lineRule="auto"/>
        <w:jc w:val="center"/>
        <w:rPr>
          <w:rFonts w:ascii="等线" w:eastAsia="等线" w:hAnsi="等线"/>
          <w:sz w:val="28"/>
          <w:szCs w:val="28"/>
        </w:rPr>
      </w:pPr>
      <w:r>
        <w:rPr>
          <w:rFonts w:ascii="宋体" w:eastAsia="宋体" w:hAnsi="宋体"/>
          <w:color w:val="000000"/>
          <w:sz w:val="28"/>
          <w:szCs w:val="28"/>
        </w:rPr>
        <w:pict>
          <v:shape id="图片 56" o:spid="_x0000_i1045" type="#_x0000_t75" alt="XA信号处理器盒体图纸-接口图_00" style="width:397.11pt;height:119.68pt" filled="f" stroked="f">
            <v:imagedata r:id="rId22" o:title="XA信号处理器盒体图纸-接口图_00" cropbottom="-493f" cropleft="8294f" cropright="11621f"/>
            <v:path o:extrusionok="f"/>
            <o:lock v:ext="edit" aspectratio="t"/>
          </v:shape>
        </w:pict>
      </w:r>
    </w:p>
    <w:p>
      <w:pPr>
        <w:jc w:val="center"/>
        <w:rPr>
          <w:rFonts w:ascii="仿宋_GB2312" w:hAnsi="仿宋_GB2312" w:cs="仿宋_GB2312"/>
          <w:b/>
          <w:bCs/>
          <w:color w:val="000000"/>
          <w:sz w:val="28"/>
          <w:szCs w:val="28"/>
        </w:rPr>
      </w:pPr>
      <w:r>
        <w:rPr>
          <w:rFonts w:ascii="仿宋_GB2312" w:eastAsia="仿宋_GB2312" w:hAnsi="仿宋_GB2312" w:cs="仿宋_GB2312" w:hint="eastAsia"/>
          <w:b/>
          <w:bCs/>
          <w:color w:val="000000"/>
          <w:sz w:val="28"/>
          <w:szCs w:val="28"/>
        </w:rPr>
        <w:t>图12</w:t>
      </w:r>
      <w:r>
        <w:rPr>
          <w:rFonts w:ascii="仿宋_GB2312" w:eastAsia="仿宋_GB2312" w:hAnsi="仿宋_GB2312" w:cs="仿宋_GB2312"/>
          <w:b/>
          <w:bCs/>
          <w:color w:val="000000"/>
          <w:sz w:val="28"/>
          <w:szCs w:val="28"/>
        </w:rPr>
        <w:t>.</w:t>
      </w:r>
      <w:r>
        <w:rPr>
          <w:rFonts w:ascii="仿宋_GB2312" w:eastAsia="仿宋_GB2312" w:hAnsi="仿宋_GB2312" w:cs="仿宋_GB2312" w:hint="eastAsia"/>
          <w:b/>
          <w:bCs/>
          <w:color w:val="000000"/>
          <w:sz w:val="28"/>
          <w:szCs w:val="28"/>
        </w:rPr>
        <w:t>数字中频单元结构图</w:t>
      </w:r>
    </w:p>
    <w:p>
      <w:pPr>
        <w:spacing w:line="560" w:lineRule="exact"/>
        <w:ind w:firstLine="560" w:firstLineChars="200"/>
        <w:outlineLvl w:val="4"/>
        <w:rPr>
          <w:rFonts w:ascii="仿宋" w:eastAsia="仿宋" w:hAnsi="仿宋" w:cs="仿宋" w:hint="eastAsia"/>
          <w:color w:val="000000"/>
          <w:sz w:val="28"/>
          <w:szCs w:val="28"/>
        </w:rPr>
      </w:pPr>
      <w:bookmarkStart w:id="83" w:name="_Toc1739777513"/>
      <w:r>
        <w:rPr>
          <w:rFonts w:ascii="仿宋" w:eastAsia="仿宋" w:hAnsi="仿宋" w:cs="仿宋" w:hint="eastAsia"/>
          <w:color w:val="000000"/>
          <w:sz w:val="28"/>
          <w:szCs w:val="28"/>
          <w:highlight w:val="yellow"/>
        </w:rPr>
        <w:t>1.9.1.3接口说明</w:t>
      </w:r>
      <w:bookmarkEnd w:id="83"/>
      <w:r>
        <w:rPr>
          <w:rFonts w:ascii="仿宋" w:eastAsia="仿宋" w:hAnsi="仿宋" w:cs="仿宋" w:hint="eastAsia"/>
          <w:sz w:val="28"/>
          <w:szCs w:val="28"/>
          <w:highlight w:val="yellow"/>
        </w:rPr>
        <w:t>#</w:t>
      </w:r>
    </w:p>
    <w:p>
      <w:pPr>
        <w:spacing w:line="560" w:lineRule="exact"/>
        <w:ind w:firstLine="560" w:firstLineChars="200"/>
        <w:rPr>
          <w:rFonts w:ascii="仿宋" w:eastAsia="仿宋" w:hAnsi="仿宋" w:cs="仿宋" w:hint="eastAsia"/>
          <w:color w:val="000000"/>
          <w:sz w:val="28"/>
          <w:szCs w:val="28"/>
        </w:rPr>
      </w:pPr>
      <w:r>
        <w:rPr>
          <w:rFonts w:ascii="仿宋" w:eastAsia="仿宋" w:hAnsi="仿宋" w:cs="仿宋" w:hint="eastAsia"/>
          <w:color w:val="000000"/>
          <w:sz w:val="28"/>
          <w:szCs w:val="28"/>
        </w:rPr>
        <w:t>数字中频接口说明如下表：</w:t>
      </w:r>
    </w:p>
    <w:tbl>
      <w:tblPr>
        <w:tblStyle w:val="TableNormal"/>
        <w:tblW w:w="89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1687"/>
        <w:gridCol w:w="2137"/>
        <w:gridCol w:w="3755"/>
        <w:gridCol w:w="1418"/>
      </w:tblGrid>
      <w:tr>
        <w:tblPrEx>
          <w:tblW w:w="89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cantSplit/>
          <w:jc w:val="center"/>
        </w:trPr>
        <w:tc>
          <w:tcPr>
            <w:tcW w:w="1687" w:type="dxa"/>
            <w:vAlign w:val="center"/>
          </w:tcPr>
          <w:p>
            <w:pPr>
              <w:pStyle w:val="-"/>
              <w:spacing w:line="320" w:lineRule="exact"/>
              <w:ind w:firstLine="0" w:firstLineChars="0"/>
              <w:jc w:val="center"/>
              <w:rPr>
                <w:rFonts w:ascii="仿宋_GB2312" w:hAnsi="等线"/>
                <w:b/>
                <w:bCs/>
                <w:color w:val="000000"/>
                <w:szCs w:val="28"/>
              </w:rPr>
            </w:pPr>
            <w:r>
              <w:rPr>
                <w:rFonts w:ascii="仿宋_GB2312" w:hAnsi="等线" w:hint="eastAsia"/>
                <w:b/>
                <w:bCs/>
                <w:color w:val="000000"/>
                <w:szCs w:val="28"/>
              </w:rPr>
              <w:t>接口号</w:t>
            </w:r>
          </w:p>
        </w:tc>
        <w:tc>
          <w:tcPr>
            <w:tcW w:w="2137" w:type="dxa"/>
            <w:vAlign w:val="center"/>
          </w:tcPr>
          <w:p>
            <w:pPr>
              <w:pStyle w:val="-"/>
              <w:spacing w:line="320" w:lineRule="exact"/>
              <w:ind w:firstLine="0" w:firstLineChars="0"/>
              <w:jc w:val="center"/>
              <w:rPr>
                <w:rFonts w:ascii="仿宋_GB2312" w:hAnsi="等线"/>
                <w:b/>
                <w:bCs/>
                <w:color w:val="000000"/>
                <w:szCs w:val="28"/>
              </w:rPr>
            </w:pPr>
            <w:r>
              <w:rPr>
                <w:rFonts w:ascii="仿宋_GB2312" w:hAnsi="等线" w:hint="eastAsia"/>
                <w:b/>
                <w:bCs/>
                <w:color w:val="000000"/>
                <w:szCs w:val="28"/>
              </w:rPr>
              <w:t>信号定义</w:t>
            </w:r>
          </w:p>
        </w:tc>
        <w:tc>
          <w:tcPr>
            <w:tcW w:w="3755" w:type="dxa"/>
            <w:vAlign w:val="center"/>
          </w:tcPr>
          <w:p>
            <w:pPr>
              <w:pStyle w:val="-"/>
              <w:spacing w:line="320" w:lineRule="exact"/>
              <w:ind w:firstLine="0" w:firstLineChars="0"/>
              <w:jc w:val="center"/>
              <w:rPr>
                <w:rFonts w:ascii="仿宋_GB2312" w:hAnsi="等线"/>
                <w:b/>
                <w:bCs/>
                <w:color w:val="000000"/>
                <w:szCs w:val="28"/>
              </w:rPr>
            </w:pPr>
            <w:r>
              <w:rPr>
                <w:rFonts w:ascii="仿宋_GB2312" w:hAnsi="等线" w:hint="eastAsia"/>
                <w:b/>
                <w:bCs/>
                <w:color w:val="000000"/>
                <w:szCs w:val="28"/>
              </w:rPr>
              <w:t>指标要求</w:t>
            </w:r>
          </w:p>
        </w:tc>
        <w:tc>
          <w:tcPr>
            <w:tcW w:w="1418" w:type="dxa"/>
            <w:vAlign w:val="center"/>
          </w:tcPr>
          <w:p>
            <w:pPr>
              <w:pStyle w:val="-"/>
              <w:spacing w:line="320" w:lineRule="exact"/>
              <w:ind w:firstLine="0" w:firstLineChars="0"/>
              <w:jc w:val="center"/>
              <w:rPr>
                <w:rFonts w:ascii="仿宋_GB2312" w:hAnsi="等线"/>
                <w:b/>
                <w:bCs/>
                <w:color w:val="000000"/>
                <w:szCs w:val="28"/>
              </w:rPr>
            </w:pPr>
            <w:r>
              <w:rPr>
                <w:rFonts w:ascii="仿宋_GB2312" w:hAnsi="等线" w:hint="eastAsia"/>
                <w:b/>
                <w:bCs/>
                <w:color w:val="000000"/>
                <w:szCs w:val="28"/>
              </w:rPr>
              <w:t>接口类型</w:t>
            </w:r>
          </w:p>
        </w:tc>
      </w:tr>
      <w:tr>
        <w:tblPrEx>
          <w:tblW w:w="8997" w:type="dxa"/>
          <w:jc w:val="center"/>
          <w:tblLayout w:type="fixed"/>
          <w:tblCellMar>
            <w:top w:w="0" w:type="dxa"/>
            <w:left w:w="108" w:type="dxa"/>
            <w:bottom w:w="0" w:type="dxa"/>
            <w:right w:w="108" w:type="dxa"/>
          </w:tblCellMar>
          <w:tblLook w:val="0000"/>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XS01</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脉冲同步输出</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测试备份用</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Look w:val="0000"/>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XS02</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中频激励输出</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30MHz</w:t>
            </w:r>
            <w:r>
              <w:rPr>
                <w:rFonts w:ascii="仿宋_GB2312" w:hAnsi="等线" w:hint="eastAsia"/>
                <w:color w:val="000000"/>
                <w:szCs w:val="28"/>
              </w:rPr>
              <w:t>—</w:t>
            </w:r>
            <w:r>
              <w:rPr>
                <w:rFonts w:ascii="仿宋_GB2312" w:hAnsi="等线" w:hint="eastAsia"/>
                <w:color w:val="000000"/>
                <w:szCs w:val="28"/>
              </w:rPr>
              <w:t>70MHz，0</w:t>
            </w:r>
            <w:r>
              <w:rPr>
                <w:rFonts w:ascii="仿宋_GB2312" w:hAnsi="等线" w:hint="eastAsia"/>
                <w:color w:val="000000"/>
                <w:szCs w:val="28"/>
              </w:rPr>
              <w:t>±</w:t>
            </w:r>
            <w:r>
              <w:rPr>
                <w:rFonts w:ascii="仿宋_GB2312" w:hAnsi="等线" w:hint="eastAsia"/>
                <w:color w:val="000000"/>
                <w:szCs w:val="28"/>
              </w:rPr>
              <w:t>5dBm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Look w:val="0000"/>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XS03</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时钟参考输入</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800MHz，3</w:t>
            </w:r>
            <w:r>
              <w:rPr>
                <w:rFonts w:ascii="仿宋_GB2312" w:hAnsi="等线" w:hint="eastAsia"/>
                <w:color w:val="000000"/>
                <w:szCs w:val="28"/>
              </w:rPr>
              <w:t>±</w:t>
            </w:r>
            <w:r>
              <w:rPr>
                <w:rFonts w:ascii="仿宋_GB2312" w:hAnsi="等线" w:hint="eastAsia"/>
                <w:color w:val="000000"/>
                <w:szCs w:val="28"/>
              </w:rPr>
              <w:t>1dBm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Look w:val="0000"/>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XS04</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V通道中频信号输入副路</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30MHz</w:t>
            </w:r>
            <w:r>
              <w:rPr>
                <w:rFonts w:ascii="仿宋_GB2312" w:hAnsi="等线" w:hint="eastAsia"/>
                <w:color w:val="000000"/>
                <w:szCs w:val="28"/>
              </w:rPr>
              <w:t>—</w:t>
            </w:r>
            <w:r>
              <w:rPr>
                <w:rFonts w:ascii="仿宋_GB2312" w:hAnsi="等线" w:hint="eastAsia"/>
                <w:color w:val="000000"/>
                <w:szCs w:val="28"/>
              </w:rPr>
              <w:t>70MHz，最大量程</w:t>
            </w:r>
            <w:r>
              <w:rPr>
                <w:rFonts w:ascii="仿宋_GB2312" w:hAnsi="等线" w:hint="eastAsia"/>
                <w:color w:val="000000"/>
                <w:szCs w:val="28"/>
              </w:rPr>
              <w:t>≤</w:t>
            </w:r>
            <w:r>
              <w:rPr>
                <w:rFonts w:ascii="仿宋_GB2312" w:hAnsi="等线" w:hint="eastAsia"/>
                <w:color w:val="000000"/>
                <w:szCs w:val="28"/>
              </w:rPr>
              <w:t>+15dBm</w:t>
            </w:r>
          </w:p>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最大允许输入幅度 15dBm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Look w:val="0000"/>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XS05</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V通道中频信号输入主路</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30MHz</w:t>
            </w:r>
            <w:r>
              <w:rPr>
                <w:rFonts w:ascii="仿宋_GB2312" w:hAnsi="等线" w:hint="eastAsia"/>
                <w:color w:val="000000"/>
                <w:szCs w:val="28"/>
              </w:rPr>
              <w:t>—</w:t>
            </w:r>
            <w:r>
              <w:rPr>
                <w:rFonts w:ascii="仿宋_GB2312" w:hAnsi="等线" w:hint="eastAsia"/>
                <w:color w:val="000000"/>
                <w:szCs w:val="28"/>
              </w:rPr>
              <w:t>70MHz，最大量程</w:t>
            </w:r>
            <w:r>
              <w:rPr>
                <w:rFonts w:ascii="仿宋_GB2312" w:hAnsi="等线" w:hint="eastAsia"/>
                <w:color w:val="000000"/>
                <w:szCs w:val="28"/>
              </w:rPr>
              <w:t>≤</w:t>
            </w:r>
            <w:r>
              <w:rPr>
                <w:rFonts w:ascii="仿宋_GB2312" w:hAnsi="等线" w:hint="eastAsia"/>
                <w:color w:val="000000"/>
                <w:szCs w:val="28"/>
              </w:rPr>
              <w:t>+15dBm</w:t>
            </w:r>
          </w:p>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最大允许输入幅度 15dBm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Look w:val="0000"/>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XS06</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H通道中频信号输入副路</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30MHz</w:t>
            </w:r>
            <w:r>
              <w:rPr>
                <w:rFonts w:ascii="仿宋_GB2312" w:hAnsi="等线" w:hint="eastAsia"/>
                <w:color w:val="000000"/>
                <w:szCs w:val="28"/>
              </w:rPr>
              <w:t>—</w:t>
            </w:r>
            <w:r>
              <w:rPr>
                <w:rFonts w:ascii="仿宋_GB2312" w:hAnsi="等线" w:hint="eastAsia"/>
                <w:color w:val="000000"/>
                <w:szCs w:val="28"/>
              </w:rPr>
              <w:t>70MHz，最大量程</w:t>
            </w:r>
            <w:r>
              <w:rPr>
                <w:rFonts w:ascii="仿宋_GB2312" w:hAnsi="等线" w:hint="eastAsia"/>
                <w:color w:val="000000"/>
                <w:szCs w:val="28"/>
              </w:rPr>
              <w:t>≤</w:t>
            </w:r>
            <w:r>
              <w:rPr>
                <w:rFonts w:ascii="仿宋_GB2312" w:hAnsi="等线" w:hint="eastAsia"/>
                <w:color w:val="000000"/>
                <w:szCs w:val="28"/>
              </w:rPr>
              <w:t>+15dBm</w:t>
            </w:r>
          </w:p>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最大允许输入幅度 15dBm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Look w:val="0000"/>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XS07</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H通道中频信号输入主路</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30MHz</w:t>
            </w:r>
            <w:r>
              <w:rPr>
                <w:rFonts w:ascii="仿宋_GB2312" w:hAnsi="等线" w:hint="eastAsia"/>
                <w:color w:val="000000"/>
                <w:szCs w:val="28"/>
              </w:rPr>
              <w:t>—</w:t>
            </w:r>
            <w:r>
              <w:rPr>
                <w:rFonts w:ascii="仿宋_GB2312" w:hAnsi="等线" w:hint="eastAsia"/>
                <w:color w:val="000000"/>
                <w:szCs w:val="28"/>
              </w:rPr>
              <w:t>70MHz，最大量程</w:t>
            </w:r>
            <w:r>
              <w:rPr>
                <w:rFonts w:ascii="仿宋_GB2312" w:hAnsi="等线" w:hint="eastAsia"/>
                <w:color w:val="000000"/>
                <w:szCs w:val="28"/>
              </w:rPr>
              <w:t>≤</w:t>
            </w:r>
            <w:r>
              <w:rPr>
                <w:rFonts w:ascii="仿宋_GB2312" w:hAnsi="等线" w:hint="eastAsia"/>
                <w:color w:val="000000"/>
                <w:szCs w:val="28"/>
              </w:rPr>
              <w:t>+15dBm</w:t>
            </w:r>
          </w:p>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最大允许输入幅度 15dBm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Look w:val="0000"/>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XS08</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光口通讯</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单模单芯双向</w:t>
            </w:r>
          </w:p>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IQ+状态数据</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LC</w:t>
            </w:r>
          </w:p>
        </w:tc>
      </w:tr>
      <w:tr>
        <w:tblPrEx>
          <w:tblW w:w="8997" w:type="dxa"/>
          <w:jc w:val="center"/>
          <w:tblLayout w:type="fixed"/>
          <w:tblCellMar>
            <w:top w:w="0" w:type="dxa"/>
            <w:left w:w="108" w:type="dxa"/>
            <w:bottom w:w="0" w:type="dxa"/>
            <w:right w:w="108" w:type="dxa"/>
          </w:tblCellMar>
          <w:tblLook w:val="0000"/>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XS09</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状态指令收发</w:t>
            </w:r>
          </w:p>
        </w:tc>
        <w:tc>
          <w:tcPr>
            <w:tcW w:w="3755" w:type="dxa"/>
            <w:vAlign w:val="center"/>
          </w:tcPr>
          <w:p>
            <w:pPr>
              <w:pStyle w:val="-"/>
              <w:spacing w:line="320" w:lineRule="exact"/>
              <w:ind w:firstLine="0" w:firstLineChars="0"/>
              <w:jc w:val="center"/>
              <w:rPr>
                <w:rFonts w:ascii="仿宋_GB2312" w:hAnsi="等线"/>
                <w:color w:val="000000"/>
                <w:szCs w:val="28"/>
              </w:rPr>
            </w:pP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J30J-37ZKP</w:t>
            </w:r>
          </w:p>
        </w:tc>
      </w:tr>
      <w:tr>
        <w:tblPrEx>
          <w:tblW w:w="8997" w:type="dxa"/>
          <w:jc w:val="center"/>
          <w:tblLayout w:type="fixed"/>
          <w:tblCellMar>
            <w:top w:w="0" w:type="dxa"/>
            <w:left w:w="108" w:type="dxa"/>
            <w:bottom w:w="0" w:type="dxa"/>
            <w:right w:w="108" w:type="dxa"/>
          </w:tblCellMar>
          <w:tblLook w:val="0000"/>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XS10</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电源接口</w:t>
            </w:r>
          </w:p>
        </w:tc>
        <w:tc>
          <w:tcPr>
            <w:tcW w:w="3755" w:type="dxa"/>
            <w:vAlign w:val="center"/>
          </w:tcPr>
          <w:p>
            <w:pPr>
              <w:pStyle w:val="-"/>
              <w:spacing w:line="320" w:lineRule="exact"/>
              <w:ind w:firstLine="0" w:firstLineChars="0"/>
              <w:jc w:val="center"/>
              <w:rPr>
                <w:rFonts w:ascii="仿宋_GB2312" w:hAnsi="等线"/>
                <w:color w:val="000000"/>
                <w:szCs w:val="28"/>
              </w:rPr>
            </w:pP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J30J-9ZKP</w:t>
            </w:r>
          </w:p>
        </w:tc>
      </w:tr>
      <w:tr>
        <w:tblPrEx>
          <w:tblW w:w="8997" w:type="dxa"/>
          <w:jc w:val="center"/>
          <w:tblLayout w:type="fixed"/>
          <w:tblCellMar>
            <w:top w:w="0" w:type="dxa"/>
            <w:left w:w="108" w:type="dxa"/>
            <w:bottom w:w="0" w:type="dxa"/>
            <w:right w:w="108" w:type="dxa"/>
          </w:tblCellMar>
          <w:tblLook w:val="0000"/>
        </w:tblPrEx>
        <w:trPr>
          <w:cantSplit/>
          <w:trHeight w:val="287"/>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D1</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指示灯</w:t>
            </w:r>
          </w:p>
        </w:tc>
        <w:tc>
          <w:tcPr>
            <w:tcW w:w="3755" w:type="dxa"/>
            <w:vAlign w:val="center"/>
          </w:tcPr>
          <w:p>
            <w:pPr>
              <w:pStyle w:val="-"/>
              <w:spacing w:line="320" w:lineRule="exact"/>
              <w:ind w:firstLine="0" w:firstLineChars="0"/>
              <w:jc w:val="center"/>
              <w:rPr>
                <w:rFonts w:ascii="仿宋_GB2312" w:hAnsi="等线"/>
                <w:color w:val="000000"/>
                <w:szCs w:val="28"/>
              </w:rPr>
            </w:pPr>
          </w:p>
        </w:tc>
        <w:tc>
          <w:tcPr>
            <w:tcW w:w="1418" w:type="dxa"/>
            <w:vAlign w:val="center"/>
          </w:tcPr>
          <w:p>
            <w:pPr>
              <w:pStyle w:val="-"/>
              <w:spacing w:line="320" w:lineRule="exact"/>
              <w:ind w:firstLine="0" w:firstLineChars="0"/>
              <w:jc w:val="center"/>
              <w:rPr>
                <w:rFonts w:ascii="仿宋_GB2312" w:hAnsi="等线"/>
                <w:color w:val="000000"/>
                <w:szCs w:val="28"/>
              </w:rPr>
            </w:pPr>
          </w:p>
        </w:tc>
      </w:tr>
    </w:tbl>
    <w:p>
      <w:pPr>
        <w:ind w:firstLine="560" w:firstLineChars="200"/>
        <w:rPr>
          <w:rFonts w:ascii="仿宋_GB2312" w:hint="eastAsia"/>
          <w:color w:val="000000"/>
          <w:sz w:val="28"/>
          <w:szCs w:val="28"/>
        </w:rPr>
      </w:pPr>
      <w:r>
        <w:rPr>
          <w:rFonts w:ascii="仿宋" w:eastAsia="仿宋" w:hAnsi="仿宋" w:cs="仿宋" w:hint="eastAsia"/>
          <w:color w:val="000000"/>
          <w:sz w:val="28"/>
          <w:szCs w:val="28"/>
        </w:rPr>
        <w:t>状态指令收发（XS09）接口定义如下表：</w:t>
      </w:r>
    </w:p>
    <w:tbl>
      <w:tblPr>
        <w:tblStyle w:val="TableNormal"/>
        <w:tblW w:w="9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71"/>
        <w:gridCol w:w="1843"/>
        <w:gridCol w:w="1984"/>
        <w:gridCol w:w="3930"/>
      </w:tblGrid>
      <w:tr>
        <w:tblPrEx>
          <w:tblW w:w="9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84"/>
          <w:jc w:val="center"/>
        </w:trPr>
        <w:tc>
          <w:tcPr>
            <w:tcW w:w="1271" w:type="dxa"/>
            <w:vAlign w:val="center"/>
          </w:tcPr>
          <w:p>
            <w:pPr>
              <w:pStyle w:val="-"/>
              <w:spacing w:line="320" w:lineRule="exact"/>
              <w:ind w:firstLine="0" w:firstLineChars="0"/>
              <w:jc w:val="center"/>
              <w:rPr>
                <w:rFonts w:ascii="仿宋_GB2312"/>
                <w:b/>
                <w:bCs/>
                <w:color w:val="000000"/>
                <w:szCs w:val="28"/>
              </w:rPr>
            </w:pPr>
            <w:r>
              <w:rPr>
                <w:rFonts w:ascii="仿宋_GB2312" w:hint="eastAsia"/>
                <w:color w:val="000000"/>
                <w:szCs w:val="28"/>
              </w:rPr>
              <w:t>XS09</w:t>
            </w:r>
            <w:r>
              <w:rPr>
                <w:rFonts w:ascii="仿宋_GB2312" w:hint="eastAsia"/>
                <w:b/>
                <w:bCs/>
                <w:color w:val="000000"/>
                <w:szCs w:val="28"/>
              </w:rPr>
              <w:t>引脚</w:t>
            </w:r>
          </w:p>
        </w:tc>
        <w:tc>
          <w:tcPr>
            <w:tcW w:w="1843"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输入输出类型</w:t>
            </w:r>
          </w:p>
        </w:tc>
        <w:tc>
          <w:tcPr>
            <w:tcW w:w="1984"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信号</w:t>
            </w:r>
          </w:p>
        </w:tc>
        <w:tc>
          <w:tcPr>
            <w:tcW w:w="3930"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备注</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输入</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ANT_RXD_P</w:t>
            </w:r>
          </w:p>
        </w:tc>
        <w:tc>
          <w:tcPr>
            <w:tcW w:w="3930" w:type="dxa"/>
            <w:vMerge w:val="restart"/>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天线角码状态UART协议，RS422电平</w:t>
            </w:r>
            <w:r>
              <w:rPr>
                <w:rFonts w:ascii="仿宋_GB2312" w:hint="eastAsia"/>
                <w:szCs w:val="28"/>
              </w:rPr>
              <w:t>（通过机箱面板航插连接至伺服分系统）</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21</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输入</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ANT_RXD_N</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22</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输入</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RF_STS</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频综状态回传</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23</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输入</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TX_STS</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发射机状态监视</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6</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RF_ATT[6]</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机内标定数控衰减64dB，</w:t>
            </w:r>
            <w:r>
              <w:rPr>
                <w:rFonts w:ascii="仿宋_GB2312" w:hint="eastAsia"/>
                <w:color w:val="000000"/>
                <w:szCs w:val="28"/>
              </w:rPr>
              <w:t>“</w:t>
            </w:r>
            <w:r>
              <w:rPr>
                <w:rFonts w:ascii="仿宋_GB2312" w:hint="eastAsia"/>
                <w:color w:val="000000"/>
                <w:szCs w:val="28"/>
              </w:rPr>
              <w:t>1</w:t>
            </w:r>
            <w:r>
              <w:rPr>
                <w:rFonts w:ascii="仿宋_GB2312" w:hint="eastAsia"/>
                <w:color w:val="000000"/>
                <w:szCs w:val="28"/>
              </w:rPr>
              <w:t>”</w:t>
            </w:r>
            <w:r>
              <w:rPr>
                <w:rFonts w:ascii="仿宋_GB2312" w:hint="eastAsia"/>
                <w:color w:val="000000"/>
                <w:szCs w:val="28"/>
              </w:rPr>
              <w:t>衰减，</w:t>
            </w:r>
            <w:r>
              <w:rPr>
                <w:rFonts w:ascii="仿宋_GB2312" w:hint="eastAsia"/>
                <w:color w:val="000000"/>
                <w:szCs w:val="28"/>
              </w:rPr>
              <w:t>“</w:t>
            </w:r>
            <w:r>
              <w:rPr>
                <w:rFonts w:ascii="仿宋_GB2312" w:hint="eastAsia"/>
                <w:color w:val="000000"/>
                <w:szCs w:val="28"/>
              </w:rPr>
              <w:t>0</w:t>
            </w:r>
            <w:r>
              <w:rPr>
                <w:rFonts w:ascii="仿宋_GB2312" w:hint="eastAsia"/>
                <w:color w:val="000000"/>
                <w:szCs w:val="28"/>
              </w:rPr>
              <w:t>”</w:t>
            </w:r>
            <w:r>
              <w:rPr>
                <w:rFonts w:ascii="仿宋_GB2312" w:hint="eastAsia"/>
                <w:color w:val="000000"/>
                <w:szCs w:val="28"/>
              </w:rPr>
              <w:t>关闭，5V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25</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[5]</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机内标定数控衰减32dB，</w:t>
            </w:r>
            <w:r>
              <w:rPr>
                <w:rFonts w:ascii="仿宋_GB2312" w:hint="eastAsia"/>
                <w:color w:val="000000"/>
                <w:szCs w:val="28"/>
              </w:rPr>
              <w:t>“</w:t>
            </w:r>
            <w:r>
              <w:rPr>
                <w:rFonts w:ascii="仿宋_GB2312" w:hint="eastAsia"/>
                <w:color w:val="000000"/>
                <w:szCs w:val="28"/>
              </w:rPr>
              <w:t>1</w:t>
            </w:r>
            <w:r>
              <w:rPr>
                <w:rFonts w:ascii="仿宋_GB2312" w:hint="eastAsia"/>
                <w:color w:val="000000"/>
                <w:szCs w:val="28"/>
              </w:rPr>
              <w:t>”</w:t>
            </w:r>
            <w:r>
              <w:rPr>
                <w:rFonts w:ascii="仿宋_GB2312" w:hint="eastAsia"/>
                <w:color w:val="000000"/>
                <w:szCs w:val="28"/>
              </w:rPr>
              <w:t>衰减，</w:t>
            </w:r>
            <w:r>
              <w:rPr>
                <w:rFonts w:ascii="仿宋_GB2312" w:hint="eastAsia"/>
                <w:color w:val="000000"/>
                <w:szCs w:val="28"/>
              </w:rPr>
              <w:t>“</w:t>
            </w:r>
            <w:r>
              <w:rPr>
                <w:rFonts w:ascii="仿宋_GB2312" w:hint="eastAsia"/>
                <w:color w:val="000000"/>
                <w:szCs w:val="28"/>
              </w:rPr>
              <w:t>0</w:t>
            </w:r>
            <w:r>
              <w:rPr>
                <w:rFonts w:ascii="仿宋_GB2312" w:hint="eastAsia"/>
                <w:color w:val="000000"/>
                <w:szCs w:val="28"/>
              </w:rPr>
              <w:t>”</w:t>
            </w:r>
            <w:r>
              <w:rPr>
                <w:rFonts w:ascii="仿宋_GB2312" w:hint="eastAsia"/>
                <w:color w:val="000000"/>
                <w:szCs w:val="28"/>
              </w:rPr>
              <w:t>关闭，5V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7</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[4]</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机内标定数控衰减16dB，</w:t>
            </w:r>
            <w:r>
              <w:rPr>
                <w:rFonts w:ascii="仿宋_GB2312" w:hint="eastAsia"/>
                <w:color w:val="000000"/>
                <w:szCs w:val="28"/>
              </w:rPr>
              <w:t>“</w:t>
            </w:r>
            <w:r>
              <w:rPr>
                <w:rFonts w:ascii="仿宋_GB2312" w:hint="eastAsia"/>
                <w:color w:val="000000"/>
                <w:szCs w:val="28"/>
              </w:rPr>
              <w:t>1</w:t>
            </w:r>
            <w:r>
              <w:rPr>
                <w:rFonts w:ascii="仿宋_GB2312" w:hint="eastAsia"/>
                <w:color w:val="000000"/>
                <w:szCs w:val="28"/>
              </w:rPr>
              <w:t>”</w:t>
            </w:r>
            <w:r>
              <w:rPr>
                <w:rFonts w:ascii="仿宋_GB2312" w:hint="eastAsia"/>
                <w:color w:val="000000"/>
                <w:szCs w:val="28"/>
              </w:rPr>
              <w:t>衰减，</w:t>
            </w:r>
            <w:r>
              <w:rPr>
                <w:rFonts w:ascii="仿宋_GB2312" w:hint="eastAsia"/>
                <w:color w:val="000000"/>
                <w:szCs w:val="28"/>
              </w:rPr>
              <w:t>“</w:t>
            </w:r>
            <w:r>
              <w:rPr>
                <w:rFonts w:ascii="仿宋_GB2312" w:hint="eastAsia"/>
                <w:color w:val="000000"/>
                <w:szCs w:val="28"/>
              </w:rPr>
              <w:t>0</w:t>
            </w:r>
            <w:r>
              <w:rPr>
                <w:rFonts w:ascii="仿宋_GB2312" w:hint="eastAsia"/>
                <w:color w:val="000000"/>
                <w:szCs w:val="28"/>
              </w:rPr>
              <w:t>”</w:t>
            </w:r>
            <w:r>
              <w:rPr>
                <w:rFonts w:ascii="仿宋_GB2312" w:hint="eastAsia"/>
                <w:color w:val="000000"/>
                <w:szCs w:val="28"/>
              </w:rPr>
              <w:t>关闭，5V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26</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[3]</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机内标定数控衰减8dB，</w:t>
            </w:r>
            <w:r>
              <w:rPr>
                <w:rFonts w:ascii="仿宋_GB2312" w:hint="eastAsia"/>
                <w:color w:val="000000"/>
                <w:szCs w:val="28"/>
              </w:rPr>
              <w:t>“</w:t>
            </w:r>
            <w:r>
              <w:rPr>
                <w:rFonts w:ascii="仿宋_GB2312" w:hint="eastAsia"/>
                <w:color w:val="000000"/>
                <w:szCs w:val="28"/>
              </w:rPr>
              <w:t>1</w:t>
            </w:r>
            <w:r>
              <w:rPr>
                <w:rFonts w:ascii="仿宋_GB2312" w:hint="eastAsia"/>
                <w:color w:val="000000"/>
                <w:szCs w:val="28"/>
              </w:rPr>
              <w:t>”</w:t>
            </w:r>
            <w:r>
              <w:rPr>
                <w:rFonts w:ascii="仿宋_GB2312" w:hint="eastAsia"/>
                <w:color w:val="000000"/>
                <w:szCs w:val="28"/>
              </w:rPr>
              <w:t>衰减，</w:t>
            </w:r>
            <w:r>
              <w:rPr>
                <w:rFonts w:ascii="仿宋_GB2312" w:hint="eastAsia"/>
                <w:color w:val="000000"/>
                <w:szCs w:val="28"/>
              </w:rPr>
              <w:t>“</w:t>
            </w:r>
            <w:r>
              <w:rPr>
                <w:rFonts w:ascii="仿宋_GB2312" w:hint="eastAsia"/>
                <w:color w:val="000000"/>
                <w:szCs w:val="28"/>
              </w:rPr>
              <w:t>0</w:t>
            </w:r>
            <w:r>
              <w:rPr>
                <w:rFonts w:ascii="仿宋_GB2312" w:hint="eastAsia"/>
                <w:color w:val="000000"/>
                <w:szCs w:val="28"/>
              </w:rPr>
              <w:t>”</w:t>
            </w:r>
            <w:r>
              <w:rPr>
                <w:rFonts w:ascii="仿宋_GB2312" w:hint="eastAsia"/>
                <w:color w:val="000000"/>
                <w:szCs w:val="28"/>
              </w:rPr>
              <w:t>关闭，5V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8</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[2]</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机内标定数控衰减4dB，</w:t>
            </w:r>
            <w:r>
              <w:rPr>
                <w:rFonts w:ascii="仿宋_GB2312" w:hint="eastAsia"/>
                <w:color w:val="000000"/>
                <w:szCs w:val="28"/>
              </w:rPr>
              <w:t>“</w:t>
            </w:r>
            <w:r>
              <w:rPr>
                <w:rFonts w:ascii="仿宋_GB2312" w:hint="eastAsia"/>
                <w:color w:val="000000"/>
                <w:szCs w:val="28"/>
              </w:rPr>
              <w:t>1</w:t>
            </w:r>
            <w:r>
              <w:rPr>
                <w:rFonts w:ascii="仿宋_GB2312" w:hint="eastAsia"/>
                <w:color w:val="000000"/>
                <w:szCs w:val="28"/>
              </w:rPr>
              <w:t>”</w:t>
            </w:r>
            <w:r>
              <w:rPr>
                <w:rFonts w:ascii="仿宋_GB2312" w:hint="eastAsia"/>
                <w:color w:val="000000"/>
                <w:szCs w:val="28"/>
              </w:rPr>
              <w:t>衰减，</w:t>
            </w:r>
            <w:r>
              <w:rPr>
                <w:rFonts w:ascii="仿宋_GB2312" w:hint="eastAsia"/>
                <w:color w:val="000000"/>
                <w:szCs w:val="28"/>
              </w:rPr>
              <w:t>“</w:t>
            </w:r>
            <w:r>
              <w:rPr>
                <w:rFonts w:ascii="仿宋_GB2312" w:hint="eastAsia"/>
                <w:color w:val="000000"/>
                <w:szCs w:val="28"/>
              </w:rPr>
              <w:t>0</w:t>
            </w:r>
            <w:r>
              <w:rPr>
                <w:rFonts w:ascii="仿宋_GB2312" w:hint="eastAsia"/>
                <w:color w:val="000000"/>
                <w:szCs w:val="28"/>
              </w:rPr>
              <w:t>”</w:t>
            </w:r>
            <w:r>
              <w:rPr>
                <w:rFonts w:ascii="仿宋_GB2312" w:hint="eastAsia"/>
                <w:color w:val="000000"/>
                <w:szCs w:val="28"/>
              </w:rPr>
              <w:t>关闭，5V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27</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[1]</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机内标定数控衰减2dB，</w:t>
            </w:r>
            <w:r>
              <w:rPr>
                <w:rFonts w:ascii="仿宋_GB2312" w:hint="eastAsia"/>
                <w:color w:val="000000"/>
                <w:szCs w:val="28"/>
              </w:rPr>
              <w:t>“</w:t>
            </w:r>
            <w:r>
              <w:rPr>
                <w:rFonts w:ascii="仿宋_GB2312" w:hint="eastAsia"/>
                <w:color w:val="000000"/>
                <w:szCs w:val="28"/>
              </w:rPr>
              <w:t>1</w:t>
            </w:r>
            <w:r>
              <w:rPr>
                <w:rFonts w:ascii="仿宋_GB2312" w:hint="eastAsia"/>
                <w:color w:val="000000"/>
                <w:szCs w:val="28"/>
              </w:rPr>
              <w:t>”</w:t>
            </w:r>
            <w:r>
              <w:rPr>
                <w:rFonts w:ascii="仿宋_GB2312" w:hint="eastAsia"/>
                <w:color w:val="000000"/>
                <w:szCs w:val="28"/>
              </w:rPr>
              <w:t>衰减，</w:t>
            </w:r>
            <w:r>
              <w:rPr>
                <w:rFonts w:ascii="仿宋_GB2312" w:hint="eastAsia"/>
                <w:color w:val="000000"/>
                <w:szCs w:val="28"/>
              </w:rPr>
              <w:t>“</w:t>
            </w:r>
            <w:r>
              <w:rPr>
                <w:rFonts w:ascii="仿宋_GB2312" w:hint="eastAsia"/>
                <w:color w:val="000000"/>
                <w:szCs w:val="28"/>
              </w:rPr>
              <w:t>0</w:t>
            </w:r>
            <w:r>
              <w:rPr>
                <w:rFonts w:ascii="仿宋_GB2312" w:hint="eastAsia"/>
                <w:color w:val="000000"/>
                <w:szCs w:val="28"/>
              </w:rPr>
              <w:t>”</w:t>
            </w:r>
            <w:r>
              <w:rPr>
                <w:rFonts w:ascii="仿宋_GB2312" w:hint="eastAsia"/>
                <w:color w:val="000000"/>
                <w:szCs w:val="28"/>
              </w:rPr>
              <w:t>关闭，5V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9</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[0]</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机内标定数控衰减1dB，</w:t>
            </w:r>
            <w:r>
              <w:rPr>
                <w:rFonts w:ascii="仿宋_GB2312" w:hint="eastAsia"/>
                <w:color w:val="000000"/>
                <w:szCs w:val="28"/>
              </w:rPr>
              <w:t>“</w:t>
            </w:r>
            <w:r>
              <w:rPr>
                <w:rFonts w:ascii="仿宋_GB2312" w:hint="eastAsia"/>
                <w:color w:val="000000"/>
                <w:szCs w:val="28"/>
              </w:rPr>
              <w:t>1</w:t>
            </w:r>
            <w:r>
              <w:rPr>
                <w:rFonts w:ascii="仿宋_GB2312" w:hint="eastAsia"/>
                <w:color w:val="000000"/>
                <w:szCs w:val="28"/>
              </w:rPr>
              <w:t>”</w:t>
            </w:r>
            <w:r>
              <w:rPr>
                <w:rFonts w:ascii="仿宋_GB2312" w:hint="eastAsia"/>
                <w:color w:val="000000"/>
                <w:szCs w:val="28"/>
              </w:rPr>
              <w:t>衰减，</w:t>
            </w:r>
            <w:r>
              <w:rPr>
                <w:rFonts w:ascii="仿宋_GB2312" w:hint="eastAsia"/>
                <w:color w:val="000000"/>
                <w:szCs w:val="28"/>
              </w:rPr>
              <w:t>“</w:t>
            </w:r>
            <w:r>
              <w:rPr>
                <w:rFonts w:ascii="仿宋_GB2312" w:hint="eastAsia"/>
                <w:color w:val="000000"/>
                <w:szCs w:val="28"/>
              </w:rPr>
              <w:t>0</w:t>
            </w:r>
            <w:r>
              <w:rPr>
                <w:rFonts w:ascii="仿宋_GB2312" w:hint="eastAsia"/>
                <w:color w:val="000000"/>
                <w:szCs w:val="28"/>
              </w:rPr>
              <w:t>”</w:t>
            </w:r>
            <w:r>
              <w:rPr>
                <w:rFonts w:ascii="仿宋_GB2312" w:hint="eastAsia"/>
                <w:color w:val="000000"/>
                <w:szCs w:val="28"/>
              </w:rPr>
              <w:t>关闭，5V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10</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SWH_SEL[3]</w:t>
            </w:r>
          </w:p>
        </w:tc>
        <w:tc>
          <w:tcPr>
            <w:tcW w:w="3930" w:type="dxa"/>
            <w:vMerge w:val="restart"/>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5V TTL电平</w:t>
            </w:r>
          </w:p>
          <w:p>
            <w:pPr>
              <w:pStyle w:val="-"/>
              <w:spacing w:line="320" w:lineRule="exact"/>
              <w:ind w:firstLine="0" w:firstLineChars="0"/>
              <w:jc w:val="center"/>
              <w:rPr>
                <w:rFonts w:ascii="仿宋_GB2312"/>
                <w:color w:val="000000"/>
                <w:szCs w:val="28"/>
              </w:rPr>
            </w:pPr>
            <w:r>
              <w:rPr>
                <w:rFonts w:ascii="仿宋_GB2312" w:hint="eastAsia"/>
                <w:color w:val="000000"/>
                <w:szCs w:val="28"/>
              </w:rPr>
              <w:t>SWH_SEL[3：0]=0000，全关闭</w:t>
            </w:r>
          </w:p>
          <w:p>
            <w:pPr>
              <w:pStyle w:val="-"/>
              <w:spacing w:line="320" w:lineRule="exact"/>
              <w:ind w:firstLine="0" w:firstLineChars="0"/>
              <w:jc w:val="center"/>
              <w:rPr>
                <w:rFonts w:ascii="仿宋_GB2312"/>
                <w:color w:val="000000"/>
                <w:szCs w:val="28"/>
              </w:rPr>
            </w:pPr>
            <w:r>
              <w:rPr>
                <w:rFonts w:ascii="仿宋_GB2312" w:hint="eastAsia"/>
                <w:color w:val="000000"/>
                <w:szCs w:val="28"/>
              </w:rPr>
              <w:t>SWH_SEL[3：0]=1000，保留</w:t>
            </w:r>
          </w:p>
          <w:p>
            <w:pPr>
              <w:pStyle w:val="-"/>
              <w:spacing w:line="320" w:lineRule="exact"/>
              <w:ind w:firstLine="0" w:firstLineChars="0"/>
              <w:jc w:val="center"/>
              <w:rPr>
                <w:rFonts w:ascii="仿宋_GB2312"/>
                <w:color w:val="000000"/>
                <w:szCs w:val="28"/>
              </w:rPr>
            </w:pPr>
            <w:r>
              <w:rPr>
                <w:rFonts w:ascii="仿宋_GB2312" w:hint="eastAsia"/>
                <w:color w:val="000000"/>
                <w:szCs w:val="28"/>
              </w:rPr>
              <w:t>SWH_SEL[3：0]=0100，射频测试通道（RFD）打开</w:t>
            </w:r>
          </w:p>
          <w:p>
            <w:pPr>
              <w:pStyle w:val="-"/>
              <w:spacing w:line="320" w:lineRule="exact"/>
              <w:ind w:firstLine="0" w:firstLineChars="0"/>
              <w:jc w:val="center"/>
              <w:rPr>
                <w:rFonts w:ascii="仿宋_GB2312"/>
                <w:color w:val="000000"/>
                <w:szCs w:val="28"/>
              </w:rPr>
            </w:pPr>
            <w:r>
              <w:rPr>
                <w:rFonts w:ascii="仿宋_GB2312" w:hint="eastAsia"/>
                <w:color w:val="000000"/>
                <w:szCs w:val="28"/>
              </w:rPr>
              <w:t>SWH_SEL[3：0]=0010，发射机耦合通道（TD）打开</w:t>
            </w:r>
          </w:p>
          <w:p>
            <w:pPr>
              <w:pStyle w:val="-"/>
              <w:spacing w:line="320" w:lineRule="exact"/>
              <w:ind w:firstLine="0" w:firstLineChars="0"/>
              <w:jc w:val="center"/>
              <w:rPr>
                <w:rFonts w:ascii="仿宋_GB2312"/>
                <w:color w:val="000000"/>
                <w:szCs w:val="28"/>
              </w:rPr>
            </w:pPr>
            <w:r>
              <w:rPr>
                <w:rFonts w:ascii="仿宋_GB2312" w:hint="eastAsia"/>
                <w:color w:val="000000"/>
                <w:szCs w:val="28"/>
              </w:rPr>
              <w:t>SWH_SEL[3：0]=0001，噪声源（NF）通道打开</w:t>
            </w:r>
          </w:p>
          <w:p>
            <w:pPr>
              <w:pStyle w:val="-"/>
              <w:spacing w:line="320" w:lineRule="exact"/>
              <w:ind w:firstLine="0" w:firstLineChars="0"/>
              <w:jc w:val="center"/>
              <w:rPr>
                <w:rFonts w:ascii="仿宋_GB2312"/>
                <w:color w:val="000000"/>
                <w:szCs w:val="28"/>
              </w:rPr>
            </w:pPr>
            <w:r>
              <w:rPr>
                <w:rFonts w:ascii="仿宋_GB2312" w:hint="eastAsia"/>
                <w:color w:val="000000"/>
                <w:szCs w:val="28"/>
              </w:rPr>
              <w:t>其他，为不响应</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29</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SWH_SEL[2]</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11</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SWH_SEL[1]</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30</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SWH_SEL[0]</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33</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RADAR_FREQ_SEL</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雷达频率控制UART协议，5V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16</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ANT_TXD_P</w:t>
            </w:r>
          </w:p>
        </w:tc>
        <w:tc>
          <w:tcPr>
            <w:tcW w:w="3930" w:type="dxa"/>
            <w:vMerge w:val="restart"/>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天线控制UART协议，RS422电平</w:t>
            </w:r>
            <w:r>
              <w:rPr>
                <w:rFonts w:ascii="仿宋_GB2312" w:hint="eastAsia"/>
                <w:szCs w:val="28"/>
              </w:rPr>
              <w:t>（通过机箱面板航插连接至伺服分系统）</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35</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ANT_TXD_N</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17</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RF_GATE_P</w:t>
            </w:r>
          </w:p>
        </w:tc>
        <w:tc>
          <w:tcPr>
            <w:tcW w:w="3930" w:type="dxa"/>
            <w:vMerge w:val="restart"/>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脉冲调制信号，负脉冲调制，低电平有效，RS422电平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36</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RF_GATE_N</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trHeight w:val="1191"/>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wvguide_switch</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单双发模式切换开关，5V TTL控制电平：</w:t>
            </w:r>
          </w:p>
          <w:p>
            <w:pPr>
              <w:pStyle w:val="-"/>
              <w:spacing w:line="320" w:lineRule="exact"/>
              <w:ind w:firstLine="0" w:firstLineChars="0"/>
              <w:jc w:val="center"/>
              <w:rPr>
                <w:rFonts w:ascii="仿宋_GB2312"/>
                <w:color w:val="000000"/>
                <w:szCs w:val="28"/>
              </w:rPr>
            </w:pPr>
            <w:r>
              <w:rPr>
                <w:rFonts w:ascii="仿宋_GB2312" w:hint="eastAsia"/>
                <w:color w:val="000000"/>
                <w:szCs w:val="28"/>
              </w:rPr>
              <w:t>1：单发模式；</w:t>
            </w:r>
          </w:p>
          <w:p>
            <w:pPr>
              <w:pStyle w:val="-"/>
              <w:spacing w:line="320" w:lineRule="exact"/>
              <w:ind w:firstLine="0" w:firstLineChars="0"/>
              <w:jc w:val="center"/>
              <w:rPr>
                <w:rFonts w:ascii="仿宋_GB2312"/>
                <w:color w:val="000000"/>
                <w:szCs w:val="28"/>
              </w:rPr>
            </w:pPr>
            <w:r>
              <w:rPr>
                <w:rFonts w:ascii="仿宋_GB2312" w:hint="eastAsia"/>
                <w:color w:val="000000"/>
                <w:szCs w:val="28"/>
              </w:rPr>
              <w:t>0：双发模式；</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31</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TX_POW_MODUL_P</w:t>
            </w:r>
          </w:p>
        </w:tc>
        <w:tc>
          <w:tcPr>
            <w:tcW w:w="3930" w:type="dxa"/>
            <w:vMerge w:val="restart"/>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*发射机电源调制脉冲，正脉冲调制，RS422电平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32</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TX_POW_MODUL_N</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18</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19</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37</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其他</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备用</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备用</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剩余5个引脚备用</w:t>
            </w:r>
          </w:p>
        </w:tc>
      </w:tr>
    </w:tbl>
    <w:p>
      <w:pPr>
        <w:ind w:firstLine="560" w:firstLineChars="200"/>
        <w:rPr>
          <w:rFonts w:ascii="仿宋" w:eastAsia="仿宋" w:hAnsi="仿宋"/>
          <w:color w:val="000000"/>
          <w:sz w:val="28"/>
          <w:szCs w:val="28"/>
        </w:rPr>
      </w:pPr>
      <w:r>
        <w:rPr>
          <w:rFonts w:ascii="仿宋" w:eastAsia="仿宋" w:hAnsi="仿宋" w:hint="eastAsia"/>
          <w:b/>
          <w:bCs/>
          <w:color w:val="000000"/>
          <w:sz w:val="28"/>
          <w:szCs w:val="28"/>
        </w:rPr>
        <w:t>注*</w:t>
      </w:r>
      <w:r>
        <w:rPr>
          <w:rFonts w:ascii="仿宋" w:eastAsia="仿宋" w:hAnsi="仿宋" w:hint="eastAsia"/>
          <w:color w:val="000000"/>
          <w:sz w:val="28"/>
          <w:szCs w:val="28"/>
        </w:rPr>
        <w:t>：输入/输出方向是以数字中频单元作为参考，发射机电源调制脉冲</w:t>
      </w:r>
      <w:r>
        <w:rPr>
          <w:rFonts w:ascii="仿宋" w:eastAsia="仿宋" w:hAnsi="仿宋"/>
          <w:color w:val="000000"/>
          <w:sz w:val="28"/>
          <w:szCs w:val="28"/>
        </w:rPr>
        <w:t>信号上升沿</w:t>
      </w:r>
      <w:r>
        <w:rPr>
          <w:rFonts w:ascii="仿宋" w:eastAsia="仿宋" w:hAnsi="仿宋" w:hint="eastAsia"/>
          <w:color w:val="000000"/>
          <w:sz w:val="28"/>
          <w:szCs w:val="28"/>
        </w:rPr>
        <w:t>相对于</w:t>
      </w:r>
      <w:r>
        <w:rPr>
          <w:rFonts w:ascii="仿宋" w:eastAsia="仿宋" w:hAnsi="仿宋"/>
          <w:color w:val="000000"/>
          <w:sz w:val="28"/>
          <w:szCs w:val="28"/>
        </w:rPr>
        <w:t>发射激励</w:t>
      </w:r>
      <w:r>
        <w:rPr>
          <w:rFonts w:ascii="仿宋" w:eastAsia="仿宋" w:hAnsi="仿宋" w:hint="eastAsia"/>
          <w:color w:val="000000"/>
          <w:sz w:val="28"/>
          <w:szCs w:val="28"/>
        </w:rPr>
        <w:t>上升沿提前5</w:t>
      </w:r>
      <w:r>
        <w:rPr>
          <w:rFonts w:ascii="仿宋" w:eastAsia="仿宋" w:hAnsi="仿宋"/>
          <w:color w:val="000000"/>
          <w:sz w:val="28"/>
          <w:szCs w:val="28"/>
        </w:rPr>
        <w:t>00ns以内</w:t>
      </w:r>
      <w:r>
        <w:rPr>
          <w:rFonts w:ascii="仿宋" w:eastAsia="仿宋" w:hAnsi="仿宋" w:hint="eastAsia"/>
          <w:color w:val="000000"/>
          <w:sz w:val="28"/>
          <w:szCs w:val="28"/>
        </w:rPr>
        <w:t>，下降</w:t>
      </w:r>
      <w:r>
        <w:rPr>
          <w:rFonts w:ascii="仿宋" w:eastAsia="仿宋" w:hAnsi="仿宋"/>
          <w:color w:val="000000"/>
          <w:sz w:val="28"/>
          <w:szCs w:val="28"/>
        </w:rPr>
        <w:t>沿</w:t>
      </w:r>
      <w:r>
        <w:rPr>
          <w:rFonts w:ascii="仿宋" w:eastAsia="仿宋" w:hAnsi="仿宋" w:hint="eastAsia"/>
          <w:color w:val="000000"/>
          <w:sz w:val="28"/>
          <w:szCs w:val="28"/>
        </w:rPr>
        <w:t>相对于</w:t>
      </w:r>
      <w:r>
        <w:rPr>
          <w:rFonts w:ascii="仿宋" w:eastAsia="仿宋" w:hAnsi="仿宋"/>
          <w:color w:val="000000"/>
          <w:sz w:val="28"/>
          <w:szCs w:val="28"/>
        </w:rPr>
        <w:t>发射激励</w:t>
      </w:r>
      <w:r>
        <w:rPr>
          <w:rFonts w:ascii="仿宋" w:eastAsia="仿宋" w:hAnsi="仿宋" w:hint="eastAsia"/>
          <w:color w:val="000000"/>
          <w:sz w:val="28"/>
          <w:szCs w:val="28"/>
        </w:rPr>
        <w:t>下降沿延迟5</w:t>
      </w:r>
      <w:r>
        <w:rPr>
          <w:rFonts w:ascii="仿宋" w:eastAsia="仿宋" w:hAnsi="仿宋"/>
          <w:color w:val="000000"/>
          <w:sz w:val="28"/>
          <w:szCs w:val="28"/>
        </w:rPr>
        <w:t>00ns以内</w:t>
      </w:r>
      <w:r>
        <w:rPr>
          <w:rFonts w:ascii="仿宋" w:eastAsia="仿宋" w:hAnsi="仿宋" w:hint="eastAsia"/>
          <w:color w:val="000000"/>
          <w:sz w:val="28"/>
          <w:szCs w:val="28"/>
        </w:rPr>
        <w:t>。</w:t>
      </w:r>
    </w:p>
    <w:p>
      <w:pPr>
        <w:spacing w:line="560" w:lineRule="exact"/>
        <w:ind w:firstLine="560" w:firstLineChars="200"/>
        <w:rPr>
          <w:rFonts w:ascii="仿宋" w:eastAsia="仿宋" w:hAnsi="仿宋" w:cs="仿宋" w:hint="eastAsia"/>
          <w:color w:val="000000"/>
          <w:sz w:val="28"/>
          <w:szCs w:val="28"/>
        </w:rPr>
      </w:pPr>
      <w:r>
        <w:rPr>
          <w:rFonts w:ascii="仿宋" w:eastAsia="仿宋" w:hAnsi="仿宋" w:cs="仿宋" w:hint="eastAsia"/>
          <w:color w:val="000000"/>
          <w:sz w:val="28"/>
          <w:szCs w:val="28"/>
        </w:rPr>
        <w:t>电源接口（XS10）引脚定义如下：</w:t>
      </w:r>
    </w:p>
    <w:tbl>
      <w:tblPr>
        <w:tblStyle w:val="TableNormal"/>
        <w:tblW w:w="9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71"/>
        <w:gridCol w:w="1843"/>
        <w:gridCol w:w="1984"/>
        <w:gridCol w:w="3930"/>
      </w:tblGrid>
      <w:tr>
        <w:tblPrEx>
          <w:tblW w:w="9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84"/>
          <w:jc w:val="center"/>
        </w:trPr>
        <w:tc>
          <w:tcPr>
            <w:tcW w:w="1271"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XS10引脚</w:t>
            </w:r>
          </w:p>
        </w:tc>
        <w:tc>
          <w:tcPr>
            <w:tcW w:w="1843"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Input/Output</w:t>
            </w:r>
          </w:p>
        </w:tc>
        <w:tc>
          <w:tcPr>
            <w:tcW w:w="1984"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信号</w:t>
            </w:r>
          </w:p>
        </w:tc>
        <w:tc>
          <w:tcPr>
            <w:tcW w:w="3930"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备注</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波导开关返回</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+5V TTL电平</w:t>
            </w:r>
          </w:p>
          <w:p>
            <w:pPr>
              <w:pStyle w:val="-"/>
              <w:spacing w:line="320" w:lineRule="exact"/>
              <w:ind w:firstLine="0" w:firstLineChars="0"/>
              <w:jc w:val="center"/>
              <w:rPr>
                <w:rFonts w:ascii="仿宋_GB2312"/>
                <w:color w:val="000000"/>
                <w:szCs w:val="28"/>
              </w:rPr>
            </w:pPr>
            <w:r>
              <w:rPr>
                <w:rFonts w:ascii="仿宋_GB2312" w:hint="eastAsia"/>
                <w:color w:val="000000"/>
                <w:szCs w:val="28"/>
              </w:rPr>
              <w:t xml:space="preserve">波导开关状态UART协议 </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备用</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电源</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+6V电源</w:t>
            </w:r>
          </w:p>
        </w:tc>
        <w:tc>
          <w:tcPr>
            <w:tcW w:w="3930" w:type="dxa"/>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4</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电源</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+6V电源</w:t>
            </w:r>
          </w:p>
        </w:tc>
        <w:tc>
          <w:tcPr>
            <w:tcW w:w="3930" w:type="dxa"/>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电源</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+6V电源</w:t>
            </w:r>
          </w:p>
        </w:tc>
        <w:tc>
          <w:tcPr>
            <w:tcW w:w="3930" w:type="dxa"/>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6</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输入</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备用</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7</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GND(+6V电源）</w:t>
            </w:r>
          </w:p>
        </w:tc>
        <w:tc>
          <w:tcPr>
            <w:tcW w:w="3930" w:type="dxa"/>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8</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GND(+6V电源）</w:t>
            </w:r>
          </w:p>
        </w:tc>
        <w:tc>
          <w:tcPr>
            <w:tcW w:w="3930" w:type="dxa"/>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9</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GND(+6V电源）</w:t>
            </w:r>
          </w:p>
        </w:tc>
        <w:tc>
          <w:tcPr>
            <w:tcW w:w="3930" w:type="dxa"/>
            <w:vAlign w:val="center"/>
          </w:tcPr>
          <w:p>
            <w:pPr>
              <w:pStyle w:val="-"/>
              <w:spacing w:line="320" w:lineRule="exact"/>
              <w:ind w:firstLine="0" w:firstLineChars="0"/>
              <w:jc w:val="center"/>
              <w:rPr>
                <w:rFonts w:ascii="仿宋_GB2312"/>
                <w:color w:val="000000"/>
                <w:szCs w:val="28"/>
              </w:rPr>
            </w:pPr>
          </w:p>
        </w:tc>
      </w:tr>
    </w:tbl>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rPr>
        <w:t>1.9.2信号处理软件</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信号处理软件具有多普勒信号的处理能力。雷达可输出信号的滤波前回波强度（T）、滤波后回波强度（Z）、径向速度（V）、速度谱宽（W）、信噪比（SNR）、差分反射率（Z</w:t>
      </w:r>
      <w:r>
        <w:rPr>
          <w:rFonts w:ascii="仿宋" w:eastAsia="仿宋" w:hAnsi="仿宋" w:cs="仿宋" w:hint="eastAsia"/>
          <w:sz w:val="28"/>
          <w:szCs w:val="28"/>
          <w:vertAlign w:val="subscript"/>
        </w:rPr>
        <w:t>DR</w:t>
      </w:r>
      <w:r>
        <w:rPr>
          <w:rFonts w:ascii="仿宋" w:eastAsia="仿宋" w:hAnsi="仿宋" w:cs="仿宋" w:hint="eastAsia"/>
          <w:sz w:val="28"/>
          <w:szCs w:val="28"/>
        </w:rPr>
        <w:t>）、差分传播相移（</w:t>
      </w:r>
      <w:r>
        <w:rPr>
          <w:rFonts w:ascii="仿宋" w:eastAsia="仿宋" w:hAnsi="仿宋" w:cs="仿宋" w:hint="eastAsia"/>
          <w:sz w:val="28"/>
          <w:szCs w:val="28"/>
        </w:rPr>
        <w:t>φ</w:t>
      </w:r>
      <w:r>
        <w:rPr>
          <w:rFonts w:ascii="仿宋" w:eastAsia="仿宋" w:hAnsi="仿宋" w:cs="仿宋" w:hint="eastAsia"/>
          <w:sz w:val="28"/>
          <w:szCs w:val="28"/>
          <w:vertAlign w:val="subscript"/>
        </w:rPr>
        <w:t>DP</w:t>
      </w:r>
      <w:r>
        <w:rPr>
          <w:rFonts w:ascii="仿宋" w:eastAsia="仿宋" w:hAnsi="仿宋" w:cs="仿宋" w:hint="eastAsia"/>
          <w:sz w:val="28"/>
          <w:szCs w:val="28"/>
        </w:rPr>
        <w:t>）、差分传播相移率（K</w:t>
      </w:r>
      <w:r>
        <w:rPr>
          <w:rFonts w:ascii="仿宋" w:eastAsia="仿宋" w:hAnsi="仿宋" w:cs="仿宋" w:hint="eastAsia"/>
          <w:sz w:val="28"/>
          <w:szCs w:val="28"/>
          <w:vertAlign w:val="subscript"/>
        </w:rPr>
        <w:t>DP</w:t>
      </w:r>
      <w:r>
        <w:rPr>
          <w:rFonts w:ascii="仿宋" w:eastAsia="仿宋" w:hAnsi="仿宋" w:cs="仿宋" w:hint="eastAsia"/>
          <w:sz w:val="28"/>
          <w:szCs w:val="28"/>
        </w:rPr>
        <w:t>）、相关系数（</w:t>
      </w:r>
      <w:r>
        <w:rPr>
          <w:rFonts w:ascii="仿宋" w:eastAsia="仿宋" w:hAnsi="仿宋" w:cs="仿宋" w:hint="eastAsia"/>
          <w:sz w:val="28"/>
          <w:szCs w:val="28"/>
        </w:rPr>
        <w:t>ρ</w:t>
      </w:r>
      <w:r>
        <w:rPr>
          <w:rFonts w:ascii="仿宋" w:eastAsia="仿宋" w:hAnsi="仿宋" w:cs="仿宋" w:hint="eastAsia"/>
          <w:sz w:val="28"/>
          <w:szCs w:val="28"/>
          <w:vertAlign w:val="subscript"/>
        </w:rPr>
        <w:t>hv</w:t>
      </w:r>
      <w:r>
        <w:rPr>
          <w:rFonts w:ascii="仿宋" w:eastAsia="仿宋" w:hAnsi="仿宋" w:cs="仿宋" w:hint="eastAsia"/>
          <w:sz w:val="28"/>
          <w:szCs w:val="28"/>
        </w:rPr>
        <w:t>）、退偏振比（LDR）等参数，具有速度退模糊和距离退折叠的能力。可向终端提供观测数据和状态信息等。具有地物、电磁干扰、风电干扰等非气象回波识别和抑制的能力。</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终端软件由雷达监控软件、雷达标校软件、雷达控制软件及雷达数据传输软件组成，其主要功能为雷达及附属设备监测、远程雷达控制、关键参数在线分析、基数据质控和显示、系统授时等。</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1）雷达监控软件具备雷达系统状态监控功能，以保障雷达数据质量、业务传输、数据管理和雷达设备安全。雷达监控系统采用统一远程控制接口，实现与国家级业务平台安全对接。</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w:t>
      </w:r>
      <w:r>
        <w:rPr>
          <w:rFonts w:ascii="仿宋" w:eastAsia="仿宋" w:hAnsi="仿宋" w:cs="仿宋" w:hint="eastAsia"/>
          <w:sz w:val="28"/>
          <w:szCs w:val="28"/>
          <w:highlight w:val="yellow"/>
        </w:rPr>
        <w:t>雷达标校软件具备在线标校和离线标校功能#</w:t>
      </w:r>
      <w:r>
        <w:rPr>
          <w:rFonts w:ascii="仿宋" w:eastAsia="仿宋" w:hAnsi="仿宋" w:cs="仿宋" w:hint="eastAsia"/>
          <w:sz w:val="28"/>
          <w:szCs w:val="28"/>
        </w:rPr>
        <w:t>，标校结果要有独立报警门限并在记录文件中保存，可以在雷达终端上查看雷达系统长期的标校记录。</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A）在线标校参数主要包括发射机峰值功率、接收机噪声系数和噪声电平、相位噪声、回波强度、径向速度、差分反射率、差分传播相移、系统标定常数（Syscal）等，系统标定常数计算过程中使用的参数须包括但不限于雷达波长、发射机峰值功率、脉冲宽度、水平和垂直波束宽度、复折射指数（|(m</w:t>
      </w:r>
      <w:r>
        <w:rPr>
          <w:rFonts w:ascii="仿宋" w:eastAsia="仿宋" w:hAnsi="仿宋" w:cs="仿宋" w:hint="eastAsia"/>
          <w:sz w:val="28"/>
          <w:szCs w:val="28"/>
          <w:vertAlign w:val="superscript"/>
        </w:rPr>
        <w:t>2</w:t>
      </w:r>
      <w:r>
        <w:rPr>
          <w:rFonts w:ascii="仿宋" w:eastAsia="仿宋" w:hAnsi="仿宋" w:cs="仿宋" w:hint="eastAsia"/>
          <w:sz w:val="28"/>
          <w:szCs w:val="28"/>
        </w:rPr>
        <w:t>-1)/(m</w:t>
      </w:r>
      <w:r>
        <w:rPr>
          <w:rFonts w:ascii="仿宋" w:eastAsia="仿宋" w:hAnsi="仿宋" w:cs="仿宋" w:hint="eastAsia"/>
          <w:sz w:val="28"/>
          <w:szCs w:val="28"/>
          <w:vertAlign w:val="superscript"/>
        </w:rPr>
        <w:t>2</w:t>
      </w:r>
      <w:r>
        <w:rPr>
          <w:rFonts w:ascii="仿宋" w:eastAsia="仿宋" w:hAnsi="仿宋" w:cs="仿宋" w:hint="eastAsia"/>
          <w:sz w:val="28"/>
          <w:szCs w:val="28"/>
        </w:rPr>
        <w:t>+2)|）、匹配滤波器损耗、收发支路总损耗、天线增益、天线罩双程损耗。</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B）离线标校参数主要包括天线控制精度、天线波束指向误差、天线座水平度、发射脉冲宽度、输出峰值功率、频谱特性、发射机输出端极限改善因子及杂噪比、噪声系数、最小可测功率、动态范围、脉冲压缩比、脉冲压缩主副瓣比、地物对消能力、回波强度定标检验、径向速度测量检验、双偏振参数检验、太阳法接收链路回波强度测量误差检验等，雷达应具有同步信号输出、网络通信等功能，还要具有相关测试参数设置，以及发射机重复频率、脉宽和测试信号控制等功能。主要包括：</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a）发射机脉冲宽度、峰值功率、频谱特性、输出端极限改善因子：发射机输出端测量；</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b）接收机噪声系数、最小可测功率、动态范围、回波强度定标检验、径向速度测量检验、双偏振参数检验：在接收机前端（低噪声放大器）注入信号，在A/D后测量，在终端显示测量结果；</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c）脉冲压缩主副瓣比：软件自动分别测试脉压比</w:t>
      </w:r>
      <w:r>
        <w:rPr>
          <w:rFonts w:ascii="仿宋" w:eastAsia="仿宋" w:hAnsi="仿宋" w:cs="仿宋" w:hint="eastAsia"/>
          <w:sz w:val="28"/>
          <w:szCs w:val="28"/>
        </w:rPr>
        <w:t>≥</w:t>
      </w:r>
      <w:r>
        <w:rPr>
          <w:rFonts w:ascii="仿宋" w:eastAsia="仿宋" w:hAnsi="仿宋" w:cs="仿宋" w:hint="eastAsia"/>
          <w:sz w:val="28"/>
          <w:szCs w:val="28"/>
        </w:rPr>
        <w:t>100和＜100的主副瓣比；</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d）地物对消能力：比较对消前和对消后的回波强度，检查系统对实际地物的抑制能力；</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e）天顶标定：采用小雨滴作为球形散射体检查两个通道的一致性；</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f）金属球法：采用金属球作为标准器检查回波强度、差分反射率等雷达关键指标的探测准确性；</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g）天线波束指向误差：采用太阳法或其他等效方法进行检查；</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h）射频激励信号（RFD）：可通过机外仪表进行输出功率测试。</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i）天线座水平度：在伺服转台预留测试位置或内置测试设备。</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w:t>
      </w:r>
      <w:r>
        <w:rPr>
          <w:rFonts w:ascii="仿宋" w:eastAsia="仿宋" w:hAnsi="仿宋" w:cs="仿宋" w:hint="eastAsia"/>
          <w:sz w:val="28"/>
          <w:szCs w:val="28"/>
          <w:highlight w:val="yellow"/>
        </w:rPr>
        <w:t>雷达控制软件有预置的多种观测模式#</w:t>
      </w:r>
      <w:r>
        <w:rPr>
          <w:rFonts w:ascii="仿宋" w:eastAsia="仿宋" w:hAnsi="仿宋" w:cs="仿宋" w:hint="eastAsia"/>
          <w:sz w:val="28"/>
          <w:szCs w:val="28"/>
        </w:rPr>
        <w:t>，同时支持自定义扫描任务功能，可进行仰角、天线转速、重复频率、采样数等参数配置，用户可以根据观测需要定制新任务。修改适配参数须输入密码并严格限制报警门限。在扇扫状态下，基数据双向记录。</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雷达数据传输软件收集信号处理程序发送过来的I/Q数据和天气原始回波数据，这些数据具备实时保存功能，同时基数据也可以传输到用户指定地址。并可根据信号处理器接收到的雷达运行状态参数，形成状态和告警文件定时上传。</w:t>
      </w:r>
    </w:p>
    <w:p>
      <w:pPr>
        <w:adjustRightInd w:val="0"/>
        <w:snapToGrid w:val="0"/>
        <w:spacing w:line="560" w:lineRule="exact"/>
        <w:ind w:firstLine="420" w:firstLineChars="200"/>
        <w:rPr>
          <w:rFonts w:ascii="仿宋" w:eastAsia="仿宋" w:hAnsi="仿宋" w:cs="仿宋" w:hint="eastAsia"/>
          <w:b/>
          <w:bCs/>
        </w:rPr>
      </w:pPr>
      <w:bookmarkStart w:id="84" w:name="_Toc522018069"/>
      <w:bookmarkStart w:id="85" w:name="_Toc522018392"/>
      <w:r>
        <w:rPr>
          <w:rFonts w:ascii="仿宋" w:eastAsia="仿宋" w:hAnsi="仿宋" w:cs="仿宋" w:hint="eastAsia"/>
          <w:b/>
          <w:bCs/>
          <w:highlight w:val="yellow"/>
        </w:rPr>
        <w:t>1.9.2.1雷达系统监测</w:t>
      </w:r>
      <w:r>
        <w:rPr>
          <w:rFonts w:ascii="仿宋" w:eastAsia="仿宋" w:hAnsi="仿宋" w:cs="仿宋" w:hint="eastAsia"/>
          <w:highlight w:val="yellow"/>
        </w:rPr>
        <w:t>#</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1）具备本地和远程在线监测功能，可显示雷达自动测试结果，并上传基础参数，基础参数包括但不限于：雷达静态参数、雷达运行模式参数、雷达运行环境参数、雷达在线标校参数等，具体参数见表2。</w:t>
      </w:r>
    </w:p>
    <w:p>
      <w:pPr>
        <w:jc w:val="center"/>
        <w:rPr>
          <w:rFonts w:eastAsia="方正小标宋简体"/>
          <w:sz w:val="28"/>
          <w:szCs w:val="28"/>
        </w:rPr>
      </w:pPr>
      <w:r>
        <w:rPr>
          <w:rFonts w:eastAsia="方正小标宋简体" w:hint="eastAsia"/>
          <w:sz w:val="28"/>
          <w:szCs w:val="28"/>
        </w:rPr>
        <w:t>表2</w:t>
      </w:r>
      <w:r>
        <w:rPr>
          <w:rFonts w:eastAsia="方正小标宋简体"/>
          <w:sz w:val="28"/>
          <w:szCs w:val="28"/>
        </w:rPr>
        <w:t xml:space="preserve"> </w:t>
      </w:r>
      <w:r>
        <w:rPr>
          <w:rFonts w:eastAsia="方正小标宋简体" w:hint="eastAsia"/>
          <w:sz w:val="28"/>
          <w:szCs w:val="28"/>
        </w:rPr>
        <w:t>上传参数列表</w:t>
      </w:r>
    </w:p>
    <w:tbl>
      <w:tblPr>
        <w:tblStyle w:val="TableNormal"/>
        <w:tblW w:w="8483" w:type="dxa"/>
        <w:jc w:val="center"/>
        <w:tblLayout w:type="fixed"/>
        <w:tblCellMar>
          <w:top w:w="0" w:type="dxa"/>
          <w:left w:w="108" w:type="dxa"/>
          <w:bottom w:w="0" w:type="dxa"/>
          <w:right w:w="108" w:type="dxa"/>
        </w:tblCellMar>
        <w:tblLook w:val="0000"/>
      </w:tblPr>
      <w:tblGrid>
        <w:gridCol w:w="1276"/>
        <w:gridCol w:w="3691"/>
        <w:gridCol w:w="3516"/>
      </w:tblGrid>
      <w:tr>
        <w:tblPrEx>
          <w:tblW w:w="8483" w:type="dxa"/>
          <w:jc w:val="center"/>
          <w:tblLayout w:type="fixed"/>
          <w:tblCellMar>
            <w:top w:w="0" w:type="dxa"/>
            <w:left w:w="108" w:type="dxa"/>
            <w:bottom w:w="0" w:type="dxa"/>
            <w:right w:w="108" w:type="dxa"/>
          </w:tblCellMar>
          <w:tblLook w:val="0000"/>
        </w:tblPrEx>
        <w:trPr>
          <w:trHeight w:val="397"/>
          <w:tblHeader/>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b/>
                <w:bCs/>
                <w:kern w:val="0"/>
                <w:sz w:val="28"/>
                <w:szCs w:val="28"/>
              </w:rPr>
            </w:pPr>
            <w:r>
              <w:rPr>
                <w:rFonts w:ascii="仿宋_GB2312" w:hint="eastAsia"/>
                <w:b/>
                <w:bCs/>
                <w:kern w:val="0"/>
                <w:sz w:val="28"/>
                <w:szCs w:val="28"/>
              </w:rPr>
              <w:t>序号</w:t>
            </w:r>
          </w:p>
        </w:tc>
        <w:tc>
          <w:tcPr>
            <w:tcW w:w="3691" w:type="dxa"/>
            <w:tcBorders>
              <w:top w:val="single" w:sz="4" w:space="0" w:color="auto"/>
              <w:left w:val="nil"/>
              <w:bottom w:val="single" w:sz="4" w:space="0" w:color="auto"/>
              <w:right w:val="single" w:sz="4" w:space="0" w:color="auto"/>
            </w:tcBorders>
            <w:vAlign w:val="center"/>
          </w:tcPr>
          <w:p>
            <w:pPr>
              <w:widowControl/>
              <w:jc w:val="center"/>
              <w:rPr>
                <w:rFonts w:ascii="仿宋_GB2312"/>
                <w:b/>
                <w:bCs/>
                <w:kern w:val="0"/>
                <w:sz w:val="28"/>
                <w:szCs w:val="28"/>
              </w:rPr>
            </w:pPr>
            <w:r>
              <w:rPr>
                <w:rFonts w:ascii="仿宋_GB2312" w:hint="eastAsia"/>
                <w:b/>
                <w:bCs/>
                <w:kern w:val="0"/>
                <w:sz w:val="28"/>
                <w:szCs w:val="28"/>
              </w:rPr>
              <w:t>上传参数</w:t>
            </w:r>
          </w:p>
        </w:tc>
        <w:tc>
          <w:tcPr>
            <w:tcW w:w="3516" w:type="dxa"/>
            <w:tcBorders>
              <w:top w:val="single" w:sz="4" w:space="0" w:color="auto"/>
              <w:left w:val="nil"/>
              <w:bottom w:val="single" w:sz="4" w:space="0" w:color="auto"/>
              <w:right w:val="single" w:sz="4" w:space="0" w:color="auto"/>
            </w:tcBorders>
            <w:vAlign w:val="center"/>
          </w:tcPr>
          <w:p>
            <w:pPr>
              <w:widowControl/>
              <w:jc w:val="center"/>
              <w:rPr>
                <w:rFonts w:ascii="仿宋_GB2312"/>
                <w:b/>
                <w:bCs/>
                <w:kern w:val="0"/>
                <w:sz w:val="28"/>
                <w:szCs w:val="28"/>
              </w:rPr>
            </w:pPr>
            <w:r>
              <w:rPr>
                <w:rFonts w:ascii="仿宋_GB2312" w:hint="eastAsia"/>
                <w:b/>
                <w:bCs/>
                <w:kern w:val="0"/>
                <w:sz w:val="28"/>
                <w:szCs w:val="28"/>
              </w:rPr>
              <w:t>备注</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8483" w:type="dxa"/>
            <w:gridSpan w:val="3"/>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b/>
                <w:bCs/>
                <w:kern w:val="0"/>
                <w:sz w:val="28"/>
                <w:szCs w:val="28"/>
              </w:rPr>
            </w:pPr>
            <w:r>
              <w:rPr>
                <w:rFonts w:ascii="仿宋_GB2312" w:hint="eastAsia"/>
                <w:b/>
                <w:bCs/>
                <w:kern w:val="0"/>
                <w:sz w:val="28"/>
                <w:szCs w:val="28"/>
              </w:rPr>
              <w:t>雷达静态参数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雷达站号</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站点名称</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纬度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保留4位小数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4</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经度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保留4位小数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5</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天线馈源高度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单位：m</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6</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地面高度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单位：m</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7</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雷达型号</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8</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雷达数据采集终端版本号</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9</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工作频率</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单位：MHz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10</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水平天线增益</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11</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垂直天线增益</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12</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水平波束宽度H面</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r>
              <w:rPr>
                <w:rFonts w:ascii="仿宋_GB2312" w:hint="eastAsia"/>
                <w:kern w:val="0"/>
                <w:sz w:val="28"/>
                <w:szCs w:val="28"/>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13</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水平波束宽度E面</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r>
              <w:rPr>
                <w:rFonts w:ascii="仿宋_GB2312" w:hint="eastAsia"/>
                <w:kern w:val="0"/>
                <w:sz w:val="28"/>
                <w:szCs w:val="28"/>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14</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垂直波束宽度H面</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r>
              <w:rPr>
                <w:rFonts w:ascii="仿宋_GB2312" w:hint="eastAsia"/>
                <w:kern w:val="0"/>
                <w:sz w:val="28"/>
                <w:szCs w:val="28"/>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15</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垂直波束宽度E面</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r>
              <w:rPr>
                <w:rFonts w:ascii="仿宋_GB2312" w:hint="eastAsia"/>
                <w:kern w:val="0"/>
                <w:sz w:val="28"/>
                <w:szCs w:val="28"/>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16</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水平发射馈线损耗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17</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垂直发射馈线损耗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18</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水平接收馈线损耗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19</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垂直接收馈线损耗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20</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天线罩双程损耗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21</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双程大气损耗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单位：dB，保留3位小数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22</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0.5</w:t>
            </w:r>
            <w:r>
              <w:rPr>
                <w:rFonts w:ascii="仿宋_GB2312" w:hint="eastAsia"/>
                <w:kern w:val="0"/>
                <w:sz w:val="28"/>
                <w:szCs w:val="28"/>
              </w:rPr>
              <w:t>μ</w:t>
            </w:r>
            <w:r>
              <w:rPr>
                <w:rFonts w:ascii="仿宋_GB2312" w:hint="eastAsia"/>
                <w:kern w:val="0"/>
                <w:sz w:val="28"/>
                <w:szCs w:val="28"/>
              </w:rPr>
              <w:t>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23</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1</w:t>
            </w:r>
            <w:r>
              <w:rPr>
                <w:rFonts w:ascii="仿宋_GB2312" w:hint="eastAsia"/>
                <w:kern w:val="0"/>
                <w:sz w:val="28"/>
                <w:szCs w:val="28"/>
              </w:rPr>
              <w:t>μ</w:t>
            </w:r>
            <w:r>
              <w:rPr>
                <w:rFonts w:ascii="仿宋_GB2312" w:hint="eastAsia"/>
                <w:kern w:val="0"/>
                <w:sz w:val="28"/>
                <w:szCs w:val="28"/>
              </w:rPr>
              <w:t>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24</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2</w:t>
            </w:r>
            <w:r>
              <w:rPr>
                <w:rFonts w:ascii="仿宋_GB2312" w:hint="eastAsia"/>
                <w:kern w:val="0"/>
                <w:sz w:val="28"/>
                <w:szCs w:val="28"/>
              </w:rPr>
              <w:t>μ</w:t>
            </w:r>
            <w:r>
              <w:rPr>
                <w:rFonts w:ascii="仿宋_GB2312" w:hint="eastAsia"/>
                <w:kern w:val="0"/>
                <w:sz w:val="28"/>
                <w:szCs w:val="28"/>
              </w:rPr>
              <w:t>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25</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10</w:t>
            </w:r>
            <w:r>
              <w:rPr>
                <w:rFonts w:ascii="仿宋_GB2312" w:hint="eastAsia"/>
                <w:kern w:val="0"/>
                <w:sz w:val="28"/>
                <w:szCs w:val="28"/>
              </w:rPr>
              <w:t>μ</w:t>
            </w:r>
            <w:r>
              <w:rPr>
                <w:rFonts w:ascii="仿宋_GB2312" w:hint="eastAsia"/>
                <w:kern w:val="0"/>
                <w:sz w:val="28"/>
                <w:szCs w:val="28"/>
              </w:rPr>
              <w:t>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26</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20</w:t>
            </w:r>
            <w:r>
              <w:rPr>
                <w:rFonts w:ascii="仿宋_GB2312" w:hint="eastAsia"/>
                <w:kern w:val="0"/>
                <w:sz w:val="28"/>
                <w:szCs w:val="28"/>
              </w:rPr>
              <w:t>μ</w:t>
            </w:r>
            <w:r>
              <w:rPr>
                <w:rFonts w:ascii="仿宋_GB2312" w:hint="eastAsia"/>
                <w:kern w:val="0"/>
                <w:sz w:val="28"/>
                <w:szCs w:val="28"/>
              </w:rPr>
              <w:t>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27</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40</w:t>
            </w:r>
            <w:r>
              <w:rPr>
                <w:rFonts w:ascii="仿宋_GB2312" w:hint="eastAsia"/>
                <w:kern w:val="0"/>
                <w:sz w:val="28"/>
                <w:szCs w:val="28"/>
              </w:rPr>
              <w:t>μ</w:t>
            </w:r>
            <w:r>
              <w:rPr>
                <w:rFonts w:ascii="仿宋_GB2312" w:hint="eastAsia"/>
                <w:kern w:val="0"/>
                <w:sz w:val="28"/>
                <w:szCs w:val="28"/>
              </w:rPr>
              <w:t>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28</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80</w:t>
            </w:r>
            <w:r>
              <w:rPr>
                <w:rFonts w:ascii="仿宋_GB2312" w:hint="eastAsia"/>
                <w:kern w:val="0"/>
                <w:sz w:val="28"/>
                <w:szCs w:val="28"/>
              </w:rPr>
              <w:t>μ</w:t>
            </w:r>
            <w:r>
              <w:rPr>
                <w:rFonts w:ascii="仿宋_GB2312" w:hint="eastAsia"/>
                <w:kern w:val="0"/>
                <w:sz w:val="28"/>
                <w:szCs w:val="28"/>
              </w:rPr>
              <w:t>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29</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160</w:t>
            </w:r>
            <w:r>
              <w:rPr>
                <w:rFonts w:ascii="仿宋_GB2312" w:hint="eastAsia"/>
                <w:kern w:val="0"/>
                <w:sz w:val="28"/>
                <w:szCs w:val="28"/>
              </w:rPr>
              <w:t>μ</w:t>
            </w:r>
            <w:r>
              <w:rPr>
                <w:rFonts w:ascii="仿宋_GB2312" w:hint="eastAsia"/>
                <w:kern w:val="0"/>
                <w:sz w:val="28"/>
                <w:szCs w:val="28"/>
              </w:rPr>
              <w:t>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30</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200</w:t>
            </w:r>
            <w:r>
              <w:rPr>
                <w:rFonts w:ascii="仿宋_GB2312" w:hint="eastAsia"/>
                <w:kern w:val="0"/>
                <w:sz w:val="28"/>
                <w:szCs w:val="28"/>
              </w:rPr>
              <w:t>μ</w:t>
            </w:r>
            <w:r>
              <w:rPr>
                <w:rFonts w:ascii="仿宋_GB2312" w:hint="eastAsia"/>
                <w:kern w:val="0"/>
                <w:sz w:val="28"/>
                <w:szCs w:val="28"/>
              </w:rPr>
              <w:t>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31</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其他损耗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32</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机内噪声源超噪比</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8483" w:type="dxa"/>
            <w:gridSpan w:val="3"/>
            <w:tcBorders>
              <w:top w:val="nil"/>
              <w:left w:val="single" w:sz="4" w:space="0" w:color="auto"/>
              <w:bottom w:val="single" w:sz="4" w:space="0" w:color="auto"/>
              <w:right w:val="single" w:sz="4" w:space="0" w:color="auto"/>
            </w:tcBorders>
            <w:vAlign w:val="center"/>
          </w:tcPr>
          <w:p>
            <w:pPr>
              <w:widowControl/>
              <w:jc w:val="center"/>
              <w:rPr>
                <w:rFonts w:ascii="仿宋_GB2312"/>
                <w:b/>
                <w:bCs/>
                <w:kern w:val="0"/>
                <w:sz w:val="28"/>
                <w:szCs w:val="28"/>
              </w:rPr>
            </w:pPr>
            <w:r>
              <w:rPr>
                <w:rFonts w:ascii="仿宋_GB2312" w:hint="eastAsia"/>
                <w:b/>
                <w:bCs/>
                <w:kern w:val="0"/>
                <w:sz w:val="28"/>
                <w:szCs w:val="28"/>
              </w:rPr>
              <w:t>雷达运行模式参数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33</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日期</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格式：YYYYMMDD</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34</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时间</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格式：HHmmss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35</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扫描模式</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36</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控制权标志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37</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系统状态</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正常运行、需维护、故障、正常关机、待机、异常关机</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38</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状态数据格式版本号</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8483" w:type="dxa"/>
            <w:gridSpan w:val="3"/>
            <w:tcBorders>
              <w:top w:val="nil"/>
              <w:left w:val="single" w:sz="4" w:space="0" w:color="auto"/>
              <w:bottom w:val="single" w:sz="4" w:space="0" w:color="auto"/>
              <w:right w:val="single" w:sz="4" w:space="0" w:color="auto"/>
            </w:tcBorders>
            <w:vAlign w:val="center"/>
          </w:tcPr>
          <w:p>
            <w:pPr>
              <w:widowControl/>
              <w:jc w:val="center"/>
              <w:rPr>
                <w:rFonts w:ascii="仿宋_GB2312"/>
                <w:b/>
                <w:bCs/>
                <w:kern w:val="0"/>
                <w:sz w:val="28"/>
                <w:szCs w:val="28"/>
              </w:rPr>
            </w:pPr>
            <w:r>
              <w:rPr>
                <w:rFonts w:ascii="仿宋_GB2312" w:hint="eastAsia"/>
                <w:b/>
                <w:bCs/>
                <w:kern w:val="0"/>
                <w:sz w:val="28"/>
                <w:szCs w:val="28"/>
              </w:rPr>
              <w:t>雷达运行环境参数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39</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机房温度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r>
              <w:rPr>
                <w:rFonts w:ascii="仿宋_GB2312" w:hAnsi="宋体" w:cs="宋体" w:hint="eastAsia"/>
                <w:kern w:val="0"/>
                <w:sz w:val="28"/>
                <w:szCs w:val="28"/>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40</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发射机温度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r>
              <w:rPr>
                <w:rFonts w:ascii="仿宋_GB2312" w:hAnsi="宋体" w:cs="宋体" w:hint="eastAsia"/>
                <w:kern w:val="0"/>
                <w:sz w:val="28"/>
                <w:szCs w:val="28"/>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41</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天线罩温度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r>
              <w:rPr>
                <w:rFonts w:ascii="仿宋_GB2312" w:hAnsi="宋体" w:cs="宋体" w:hint="eastAsia"/>
                <w:kern w:val="0"/>
                <w:sz w:val="28"/>
                <w:szCs w:val="28"/>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42</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机房湿度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43</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发射机湿度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44</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天线罩湿度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8483" w:type="dxa"/>
            <w:gridSpan w:val="3"/>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int="eastAsia"/>
                <w:b/>
                <w:bCs/>
                <w:sz w:val="28"/>
                <w:szCs w:val="28"/>
              </w:rPr>
              <w:t>在线标校参数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45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发射机峰值功率</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单位：kW</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46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水平通道噪声温度/噪声系数</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单位：K/dB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47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垂直通道噪声温度/噪声系数</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单位：K/dB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48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0.5</w:t>
            </w:r>
            <w:r>
              <w:rPr>
                <w:rFonts w:ascii="仿宋_GB2312" w:hint="eastAsia"/>
                <w:sz w:val="28"/>
                <w:szCs w:val="28"/>
              </w:rPr>
              <w:t>μ</w:t>
            </w:r>
            <w:r>
              <w:rPr>
                <w:rFonts w:ascii="仿宋_GB2312" w:hint="eastAsia"/>
                <w:sz w:val="28"/>
                <w:szCs w:val="28"/>
              </w:rPr>
              <w:t>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49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1</w:t>
            </w:r>
            <w:r>
              <w:rPr>
                <w:rFonts w:ascii="仿宋_GB2312" w:hint="eastAsia"/>
                <w:sz w:val="28"/>
                <w:szCs w:val="28"/>
              </w:rPr>
              <w:t>μ</w:t>
            </w:r>
            <w:r>
              <w:rPr>
                <w:rFonts w:ascii="仿宋_GB2312" w:hint="eastAsia"/>
                <w:sz w:val="28"/>
                <w:szCs w:val="28"/>
              </w:rPr>
              <w:t>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2</w:t>
            </w:r>
            <w:r>
              <w:rPr>
                <w:rFonts w:ascii="仿宋_GB2312" w:hint="eastAsia"/>
                <w:sz w:val="28"/>
                <w:szCs w:val="28"/>
              </w:rPr>
              <w:t>μ</w:t>
            </w:r>
            <w:r>
              <w:rPr>
                <w:rFonts w:ascii="仿宋_GB2312" w:hint="eastAsia"/>
                <w:sz w:val="28"/>
                <w:szCs w:val="28"/>
              </w:rPr>
              <w:t>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10</w:t>
            </w:r>
            <w:r>
              <w:rPr>
                <w:rFonts w:ascii="仿宋_GB2312" w:hint="eastAsia"/>
                <w:sz w:val="28"/>
                <w:szCs w:val="28"/>
              </w:rPr>
              <w:t>μ</w:t>
            </w:r>
            <w:r>
              <w:rPr>
                <w:rFonts w:ascii="仿宋_GB2312" w:hint="eastAsia"/>
                <w:sz w:val="28"/>
                <w:szCs w:val="28"/>
              </w:rPr>
              <w:t>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20</w:t>
            </w:r>
            <w:r>
              <w:rPr>
                <w:rFonts w:ascii="仿宋_GB2312" w:hint="eastAsia"/>
                <w:sz w:val="28"/>
                <w:szCs w:val="28"/>
              </w:rPr>
              <w:t>μ</w:t>
            </w:r>
            <w:r>
              <w:rPr>
                <w:rFonts w:ascii="仿宋_GB2312" w:hint="eastAsia"/>
                <w:sz w:val="28"/>
                <w:szCs w:val="28"/>
              </w:rPr>
              <w:t>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40</w:t>
            </w:r>
            <w:r>
              <w:rPr>
                <w:rFonts w:ascii="仿宋_GB2312" w:hint="eastAsia"/>
                <w:sz w:val="28"/>
                <w:szCs w:val="28"/>
              </w:rPr>
              <w:t>μ</w:t>
            </w:r>
            <w:r>
              <w:rPr>
                <w:rFonts w:ascii="仿宋_GB2312" w:hint="eastAsia"/>
                <w:sz w:val="28"/>
                <w:szCs w:val="28"/>
              </w:rPr>
              <w:t>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80</w:t>
            </w:r>
            <w:r>
              <w:rPr>
                <w:rFonts w:ascii="仿宋_GB2312" w:hint="eastAsia"/>
                <w:sz w:val="28"/>
                <w:szCs w:val="28"/>
              </w:rPr>
              <w:t>μ</w:t>
            </w:r>
            <w:r>
              <w:rPr>
                <w:rFonts w:ascii="仿宋_GB2312" w:hint="eastAsia"/>
                <w:sz w:val="28"/>
                <w:szCs w:val="28"/>
              </w:rPr>
              <w:t>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sz w:val="28"/>
                <w:szCs w:val="28"/>
              </w:rPr>
            </w:pPr>
            <w:r>
              <w:rPr>
                <w:rFonts w:ascii="仿宋_GB2312" w:hint="eastAsia"/>
                <w:sz w:val="28"/>
                <w:szCs w:val="28"/>
              </w:rPr>
              <w:t>160</w:t>
            </w:r>
            <w:r>
              <w:rPr>
                <w:rFonts w:ascii="仿宋_GB2312" w:hint="eastAsia"/>
                <w:sz w:val="28"/>
                <w:szCs w:val="28"/>
              </w:rPr>
              <w:t>μ</w:t>
            </w:r>
            <w:r>
              <w:rPr>
                <w:rFonts w:ascii="仿宋_GB2312" w:hint="eastAsia"/>
                <w:sz w:val="28"/>
                <w:szCs w:val="28"/>
              </w:rPr>
              <w:t>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sz w:val="28"/>
                <w:szCs w:val="28"/>
              </w:rPr>
            </w:pPr>
            <w:r>
              <w:rPr>
                <w:rFonts w:ascii="仿宋_GB2312" w:hint="eastAsia"/>
                <w:sz w:val="28"/>
                <w:szCs w:val="28"/>
              </w:rPr>
              <w:t>200</w:t>
            </w:r>
            <w:r>
              <w:rPr>
                <w:rFonts w:ascii="仿宋_GB2312" w:hint="eastAsia"/>
                <w:sz w:val="28"/>
                <w:szCs w:val="28"/>
              </w:rPr>
              <w:t>μ</w:t>
            </w:r>
            <w:r>
              <w:rPr>
                <w:rFonts w:ascii="仿宋_GB2312" w:hint="eastAsia"/>
                <w:sz w:val="28"/>
                <w:szCs w:val="28"/>
              </w:rPr>
              <w:t>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0.5</w:t>
            </w:r>
            <w:r>
              <w:rPr>
                <w:rFonts w:ascii="仿宋_GB2312" w:hint="eastAsia"/>
                <w:sz w:val="28"/>
                <w:szCs w:val="28"/>
              </w:rPr>
              <w:t>μ</w:t>
            </w:r>
            <w:r>
              <w:rPr>
                <w:rFonts w:ascii="仿宋_GB2312" w:hint="eastAsia"/>
                <w:sz w:val="28"/>
                <w:szCs w:val="28"/>
              </w:rPr>
              <w:t>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1</w:t>
            </w:r>
            <w:r>
              <w:rPr>
                <w:rFonts w:ascii="仿宋_GB2312" w:hint="eastAsia"/>
                <w:sz w:val="28"/>
                <w:szCs w:val="28"/>
              </w:rPr>
              <w:t>μ</w:t>
            </w:r>
            <w:r>
              <w:rPr>
                <w:rFonts w:ascii="仿宋_GB2312" w:hint="eastAsia"/>
                <w:sz w:val="28"/>
                <w:szCs w:val="28"/>
              </w:rPr>
              <w:t>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2</w:t>
            </w:r>
            <w:r>
              <w:rPr>
                <w:rFonts w:ascii="仿宋_GB2312" w:hint="eastAsia"/>
                <w:sz w:val="28"/>
                <w:szCs w:val="28"/>
              </w:rPr>
              <w:t>μ</w:t>
            </w:r>
            <w:r>
              <w:rPr>
                <w:rFonts w:ascii="仿宋_GB2312" w:hint="eastAsia"/>
                <w:sz w:val="28"/>
                <w:szCs w:val="28"/>
              </w:rPr>
              <w:t>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10</w:t>
            </w:r>
            <w:r>
              <w:rPr>
                <w:rFonts w:ascii="仿宋_GB2312" w:hint="eastAsia"/>
                <w:sz w:val="28"/>
                <w:szCs w:val="28"/>
              </w:rPr>
              <w:t>μ</w:t>
            </w:r>
            <w:r>
              <w:rPr>
                <w:rFonts w:ascii="仿宋_GB2312" w:hint="eastAsia"/>
                <w:sz w:val="28"/>
                <w:szCs w:val="28"/>
              </w:rPr>
              <w:t>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20</w:t>
            </w:r>
            <w:r>
              <w:rPr>
                <w:rFonts w:ascii="仿宋_GB2312" w:hint="eastAsia"/>
                <w:sz w:val="28"/>
                <w:szCs w:val="28"/>
              </w:rPr>
              <w:t>μ</w:t>
            </w:r>
            <w:r>
              <w:rPr>
                <w:rFonts w:ascii="仿宋_GB2312" w:hint="eastAsia"/>
                <w:sz w:val="28"/>
                <w:szCs w:val="28"/>
              </w:rPr>
              <w:t>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40</w:t>
            </w:r>
            <w:r>
              <w:rPr>
                <w:rFonts w:ascii="仿宋_GB2312" w:hint="eastAsia"/>
                <w:sz w:val="28"/>
                <w:szCs w:val="28"/>
              </w:rPr>
              <w:t>μ</w:t>
            </w:r>
            <w:r>
              <w:rPr>
                <w:rFonts w:ascii="仿宋_GB2312" w:hint="eastAsia"/>
                <w:sz w:val="28"/>
                <w:szCs w:val="28"/>
              </w:rPr>
              <w:t>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80</w:t>
            </w:r>
            <w:r>
              <w:rPr>
                <w:rFonts w:ascii="仿宋_GB2312" w:hint="eastAsia"/>
                <w:sz w:val="28"/>
                <w:szCs w:val="28"/>
              </w:rPr>
              <w:t>μ</w:t>
            </w:r>
            <w:r>
              <w:rPr>
                <w:rFonts w:ascii="仿宋_GB2312" w:hint="eastAsia"/>
                <w:sz w:val="28"/>
                <w:szCs w:val="28"/>
              </w:rPr>
              <w:t>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sz w:val="28"/>
                <w:szCs w:val="28"/>
              </w:rPr>
            </w:pPr>
            <w:r>
              <w:rPr>
                <w:rFonts w:ascii="仿宋_GB2312" w:hint="eastAsia"/>
                <w:sz w:val="28"/>
                <w:szCs w:val="28"/>
              </w:rPr>
              <w:t>160</w:t>
            </w:r>
            <w:r>
              <w:rPr>
                <w:rFonts w:ascii="仿宋_GB2312" w:hint="eastAsia"/>
                <w:sz w:val="28"/>
                <w:szCs w:val="28"/>
              </w:rPr>
              <w:t>μ</w:t>
            </w:r>
            <w:r>
              <w:rPr>
                <w:rFonts w:ascii="仿宋_GB2312" w:hint="eastAsia"/>
                <w:sz w:val="28"/>
                <w:szCs w:val="28"/>
              </w:rPr>
              <w:t>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sz w:val="28"/>
                <w:szCs w:val="28"/>
              </w:rPr>
            </w:pPr>
            <w:r>
              <w:rPr>
                <w:rFonts w:ascii="仿宋_GB2312" w:hint="eastAsia"/>
                <w:sz w:val="28"/>
                <w:szCs w:val="28"/>
              </w:rPr>
              <w:t>200</w:t>
            </w:r>
            <w:r>
              <w:rPr>
                <w:rFonts w:ascii="仿宋_GB2312" w:hint="eastAsia"/>
                <w:sz w:val="28"/>
                <w:szCs w:val="28"/>
              </w:rPr>
              <w:t>μ</w:t>
            </w:r>
            <w:r>
              <w:rPr>
                <w:rFonts w:ascii="仿宋_GB2312" w:hint="eastAsia"/>
                <w:sz w:val="28"/>
                <w:szCs w:val="28"/>
              </w:rPr>
              <w:t>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水平通道相位噪声</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w:t>
            </w:r>
            <w:r>
              <w:rPr>
                <w:rFonts w:ascii="仿宋_GB2312" w:hAnsi="仿宋" w:hint="eastAsia"/>
                <w:kern w:val="0"/>
                <w:sz w:val="28"/>
                <w:szCs w:val="28"/>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垂直通道相位噪声</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w:t>
            </w:r>
            <w:r>
              <w:rPr>
                <w:rFonts w:ascii="仿宋_GB2312" w:hAnsi="仿宋" w:hint="eastAsia"/>
                <w:kern w:val="0"/>
                <w:sz w:val="28"/>
                <w:szCs w:val="28"/>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水平通道滤波前功率</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水平通道滤波后功率</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垂直通道滤波前功率</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垂直通道滤波后功率</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0.5</w:t>
            </w:r>
            <w:r>
              <w:rPr>
                <w:rFonts w:ascii="仿宋_GB2312" w:hint="eastAsia"/>
                <w:sz w:val="28"/>
                <w:szCs w:val="28"/>
              </w:rPr>
              <w:t>μ</w:t>
            </w:r>
            <w:r>
              <w:rPr>
                <w:rFonts w:ascii="仿宋_GB2312" w:hint="eastAsia"/>
                <w:sz w:val="28"/>
                <w:szCs w:val="28"/>
              </w:rPr>
              <w:t>s反射率因子期望值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0.5</w:t>
            </w:r>
            <w:r>
              <w:rPr>
                <w:rFonts w:ascii="仿宋_GB2312" w:hint="eastAsia"/>
                <w:sz w:val="28"/>
                <w:szCs w:val="28"/>
              </w:rPr>
              <w:t>μ</w:t>
            </w:r>
            <w:r>
              <w:rPr>
                <w:rFonts w:ascii="仿宋_GB2312" w:hint="eastAsia"/>
                <w:sz w:val="28"/>
                <w:szCs w:val="28"/>
              </w:rPr>
              <w:t>s反射率因子测量值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Look w:val="0000"/>
        </w:tblPrEx>
        <w:trPr>
          <w:trHeight w:val="561"/>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1</w:t>
            </w:r>
            <w:r>
              <w:rPr>
                <w:rFonts w:ascii="仿宋_GB2312" w:hint="eastAsia"/>
                <w:sz w:val="28"/>
                <w:szCs w:val="28"/>
              </w:rPr>
              <w:t>μ</w:t>
            </w:r>
            <w:r>
              <w:rPr>
                <w:rFonts w:ascii="仿宋_GB2312" w:hint="eastAsia"/>
                <w:sz w:val="28"/>
                <w:szCs w:val="28"/>
              </w:rPr>
              <w:t>s反射率因子期望值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1</w:t>
            </w:r>
            <w:r>
              <w:rPr>
                <w:rFonts w:ascii="仿宋_GB2312" w:hint="eastAsia"/>
                <w:sz w:val="28"/>
                <w:szCs w:val="28"/>
              </w:rPr>
              <w:t>μ</w:t>
            </w:r>
            <w:r>
              <w:rPr>
                <w:rFonts w:ascii="仿宋_GB2312" w:hint="eastAsia"/>
                <w:sz w:val="28"/>
                <w:szCs w:val="28"/>
              </w:rPr>
              <w:t>s反射率因子测量值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2</w:t>
            </w:r>
            <w:r>
              <w:rPr>
                <w:rFonts w:ascii="仿宋_GB2312" w:hint="eastAsia"/>
                <w:sz w:val="28"/>
                <w:szCs w:val="28"/>
              </w:rPr>
              <w:t>μ</w:t>
            </w:r>
            <w:r>
              <w:rPr>
                <w:rFonts w:ascii="仿宋_GB2312" w:hint="eastAsia"/>
                <w:sz w:val="28"/>
                <w:szCs w:val="28"/>
              </w:rPr>
              <w:t>s反射率因子期望值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2</w:t>
            </w:r>
            <w:r>
              <w:rPr>
                <w:rFonts w:ascii="仿宋_GB2312" w:hint="eastAsia"/>
                <w:sz w:val="28"/>
                <w:szCs w:val="28"/>
              </w:rPr>
              <w:t>μ</w:t>
            </w:r>
            <w:r>
              <w:rPr>
                <w:rFonts w:ascii="仿宋_GB2312" w:hint="eastAsia"/>
                <w:sz w:val="28"/>
                <w:szCs w:val="28"/>
              </w:rPr>
              <w:t>s反射率因子测量值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10</w:t>
            </w:r>
            <w:r>
              <w:rPr>
                <w:rFonts w:ascii="仿宋_GB2312" w:hint="eastAsia"/>
                <w:sz w:val="28"/>
                <w:szCs w:val="28"/>
              </w:rPr>
              <w:t>μ</w:t>
            </w:r>
            <w:r>
              <w:rPr>
                <w:rFonts w:ascii="仿宋_GB2312" w:hint="eastAsia"/>
                <w:sz w:val="28"/>
                <w:szCs w:val="28"/>
              </w:rPr>
              <w:t>s反射率因子期望值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10</w:t>
            </w:r>
            <w:r>
              <w:rPr>
                <w:rFonts w:ascii="仿宋_GB2312" w:hint="eastAsia"/>
                <w:sz w:val="28"/>
                <w:szCs w:val="28"/>
              </w:rPr>
              <w:t>μ</w:t>
            </w:r>
            <w:r>
              <w:rPr>
                <w:rFonts w:ascii="仿宋_GB2312" w:hint="eastAsia"/>
                <w:sz w:val="28"/>
                <w:szCs w:val="28"/>
              </w:rPr>
              <w:t>s反射率因子测量值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20</w:t>
            </w:r>
            <w:r>
              <w:rPr>
                <w:rFonts w:ascii="仿宋_GB2312" w:hint="eastAsia"/>
                <w:sz w:val="28"/>
                <w:szCs w:val="28"/>
              </w:rPr>
              <w:t>μ</w:t>
            </w:r>
            <w:r>
              <w:rPr>
                <w:rFonts w:ascii="仿宋_GB2312" w:hint="eastAsia"/>
                <w:sz w:val="28"/>
                <w:szCs w:val="28"/>
              </w:rPr>
              <w:t>s反射率因子期望值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20</w:t>
            </w:r>
            <w:r>
              <w:rPr>
                <w:rFonts w:ascii="仿宋_GB2312" w:hint="eastAsia"/>
                <w:sz w:val="28"/>
                <w:szCs w:val="28"/>
              </w:rPr>
              <w:t>μ</w:t>
            </w:r>
            <w:r>
              <w:rPr>
                <w:rFonts w:ascii="仿宋_GB2312" w:hint="eastAsia"/>
                <w:sz w:val="28"/>
                <w:szCs w:val="28"/>
              </w:rPr>
              <w:t>s反射率因子测量值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40</w:t>
            </w:r>
            <w:r>
              <w:rPr>
                <w:rFonts w:ascii="仿宋_GB2312" w:hint="eastAsia"/>
                <w:sz w:val="28"/>
                <w:szCs w:val="28"/>
              </w:rPr>
              <w:t>μ</w:t>
            </w:r>
            <w:r>
              <w:rPr>
                <w:rFonts w:ascii="仿宋_GB2312" w:hint="eastAsia"/>
                <w:sz w:val="28"/>
                <w:szCs w:val="28"/>
              </w:rPr>
              <w:t>s反射率因子期望值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40</w:t>
            </w:r>
            <w:r>
              <w:rPr>
                <w:rFonts w:ascii="仿宋_GB2312" w:hint="eastAsia"/>
                <w:sz w:val="28"/>
                <w:szCs w:val="28"/>
              </w:rPr>
              <w:t>μ</w:t>
            </w:r>
            <w:r>
              <w:rPr>
                <w:rFonts w:ascii="仿宋_GB2312" w:hint="eastAsia"/>
                <w:sz w:val="28"/>
                <w:szCs w:val="28"/>
              </w:rPr>
              <w:t>s反射率因子测量值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80</w:t>
            </w:r>
            <w:r>
              <w:rPr>
                <w:rFonts w:ascii="仿宋_GB2312" w:hint="eastAsia"/>
                <w:sz w:val="28"/>
                <w:szCs w:val="28"/>
              </w:rPr>
              <w:t>μ</w:t>
            </w:r>
            <w:r>
              <w:rPr>
                <w:rFonts w:ascii="仿宋_GB2312" w:hint="eastAsia"/>
                <w:sz w:val="28"/>
                <w:szCs w:val="28"/>
              </w:rPr>
              <w:t>s反射率因子期望值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80</w:t>
            </w:r>
            <w:r>
              <w:rPr>
                <w:rFonts w:ascii="仿宋_GB2312" w:hint="eastAsia"/>
                <w:sz w:val="28"/>
                <w:szCs w:val="28"/>
              </w:rPr>
              <w:t>μ</w:t>
            </w:r>
            <w:r>
              <w:rPr>
                <w:rFonts w:ascii="仿宋_GB2312" w:hint="eastAsia"/>
                <w:sz w:val="28"/>
                <w:szCs w:val="28"/>
              </w:rPr>
              <w:t>s反射率因子测量值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160</w:t>
            </w:r>
            <w:r>
              <w:rPr>
                <w:rFonts w:ascii="仿宋_GB2312" w:hint="eastAsia"/>
                <w:sz w:val="28"/>
                <w:szCs w:val="28"/>
              </w:rPr>
              <w:t>μ</w:t>
            </w:r>
            <w:r>
              <w:rPr>
                <w:rFonts w:ascii="仿宋_GB2312" w:hint="eastAsia"/>
                <w:sz w:val="28"/>
                <w:szCs w:val="28"/>
              </w:rPr>
              <w:t>s反射率因子期望值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160</w:t>
            </w:r>
            <w:r>
              <w:rPr>
                <w:rFonts w:ascii="仿宋_GB2312" w:hint="eastAsia"/>
                <w:sz w:val="28"/>
                <w:szCs w:val="28"/>
              </w:rPr>
              <w:t>μ</w:t>
            </w:r>
            <w:r>
              <w:rPr>
                <w:rFonts w:ascii="仿宋_GB2312" w:hint="eastAsia"/>
                <w:sz w:val="28"/>
                <w:szCs w:val="28"/>
              </w:rPr>
              <w:t>s反射率因子测量值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200</w:t>
            </w:r>
            <w:r>
              <w:rPr>
                <w:rFonts w:ascii="仿宋_GB2312" w:hint="eastAsia"/>
                <w:sz w:val="28"/>
                <w:szCs w:val="28"/>
              </w:rPr>
              <w:t>μ</w:t>
            </w:r>
            <w:r>
              <w:rPr>
                <w:rFonts w:ascii="仿宋_GB2312" w:hint="eastAsia"/>
                <w:sz w:val="28"/>
                <w:szCs w:val="28"/>
              </w:rPr>
              <w:t>s反射率因子期望值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200</w:t>
            </w:r>
            <w:r>
              <w:rPr>
                <w:rFonts w:ascii="仿宋_GB2312" w:hint="eastAsia"/>
                <w:sz w:val="28"/>
                <w:szCs w:val="28"/>
              </w:rPr>
              <w:t>μ</w:t>
            </w:r>
            <w:r>
              <w:rPr>
                <w:rFonts w:ascii="仿宋_GB2312" w:hint="eastAsia"/>
                <w:sz w:val="28"/>
                <w:szCs w:val="28"/>
              </w:rPr>
              <w:t>s反射率因子测量值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int="eastAsia"/>
                <w:sz w:val="28"/>
                <w:szCs w:val="28"/>
              </w:rPr>
              <w:t>发射机输出信号期望值1</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int="eastAsia"/>
                <w:sz w:val="28"/>
                <w:szCs w:val="28"/>
              </w:rPr>
              <w:t>发射机输出信号测量值1</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TD信号测试，单位：dBZ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int="eastAsia"/>
                <w:sz w:val="28"/>
                <w:szCs w:val="28"/>
              </w:rPr>
              <w:t>发射机输出信号期望值2</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int="eastAsia"/>
                <w:sz w:val="28"/>
                <w:szCs w:val="28"/>
              </w:rPr>
              <w:t>发射机输出信号测量值2</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TD信号测试，单位：dBZ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int="eastAsia"/>
                <w:sz w:val="28"/>
                <w:szCs w:val="28"/>
              </w:rPr>
              <w:t>发射机输出信号期望值3</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int="eastAsia"/>
                <w:sz w:val="28"/>
                <w:szCs w:val="28"/>
              </w:rPr>
              <w:t>发射机输出信号测量值3</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TD信号测试，单位：dBZ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速度期望值1（移相0</w:t>
            </w:r>
            <w:r>
              <w:rPr>
                <w:rFonts w:ascii="仿宋_GB2312" w:hAnsi="仿宋" w:hint="eastAsia"/>
                <w:sz w:val="28"/>
                <w:szCs w:val="28"/>
              </w:rPr>
              <w:t>π</w:t>
            </w:r>
            <w:r>
              <w:rPr>
                <w:rFonts w:ascii="仿宋_GB2312" w:hAnsi="仿宋" w:hint="eastAsia"/>
                <w:sz w:val="28"/>
                <w:szCs w:val="28"/>
              </w:rPr>
              <w:t>）</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速度测量值1（移相0</w:t>
            </w:r>
            <w:r>
              <w:rPr>
                <w:rFonts w:ascii="仿宋_GB2312" w:hAnsi="仿宋" w:hint="eastAsia"/>
                <w:sz w:val="28"/>
                <w:szCs w:val="28"/>
              </w:rPr>
              <w:t>π</w:t>
            </w:r>
            <w:r>
              <w:rPr>
                <w:rFonts w:ascii="仿宋_GB2312" w:hAnsi="仿宋" w:hint="eastAsia"/>
                <w:sz w:val="28"/>
                <w:szCs w:val="28"/>
              </w:rPr>
              <w:t>）</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速度期望值2（移相</w:t>
            </w:r>
            <w:r>
              <w:rPr>
                <w:rFonts w:ascii="仿宋_GB2312" w:hAnsi="仿宋" w:hint="eastAsia"/>
                <w:sz w:val="28"/>
                <w:szCs w:val="28"/>
              </w:rPr>
              <w:t>π</w:t>
            </w:r>
            <w:r>
              <w:rPr>
                <w:rFonts w:ascii="仿宋_GB2312" w:hAnsi="仿宋" w:hint="eastAsia"/>
                <w:sz w:val="28"/>
                <w:szCs w:val="28"/>
              </w:rPr>
              <w:t>/4）</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速度测量值2（移相</w:t>
            </w:r>
            <w:r>
              <w:rPr>
                <w:rFonts w:ascii="仿宋_GB2312" w:hAnsi="仿宋" w:hint="eastAsia"/>
                <w:sz w:val="28"/>
                <w:szCs w:val="28"/>
              </w:rPr>
              <w:t>π</w:t>
            </w:r>
            <w:r>
              <w:rPr>
                <w:rFonts w:ascii="仿宋_GB2312" w:hAnsi="仿宋" w:hint="eastAsia"/>
                <w:sz w:val="28"/>
                <w:szCs w:val="28"/>
              </w:rPr>
              <w:t>/4）</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速度期望值3（移相3</w:t>
            </w:r>
            <w:r>
              <w:rPr>
                <w:rFonts w:ascii="仿宋_GB2312" w:hAnsi="仿宋" w:hint="eastAsia"/>
                <w:sz w:val="28"/>
                <w:szCs w:val="28"/>
              </w:rPr>
              <w:t>π</w:t>
            </w:r>
            <w:r>
              <w:rPr>
                <w:rFonts w:ascii="仿宋_GB2312" w:hAnsi="仿宋" w:hint="eastAsia"/>
                <w:sz w:val="28"/>
                <w:szCs w:val="28"/>
              </w:rPr>
              <w:t>/8）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速度测量值3（移相3</w:t>
            </w:r>
            <w:r>
              <w:rPr>
                <w:rFonts w:ascii="仿宋_GB2312" w:hAnsi="仿宋" w:hint="eastAsia"/>
                <w:sz w:val="28"/>
                <w:szCs w:val="28"/>
              </w:rPr>
              <w:t>π</w:t>
            </w:r>
            <w:r>
              <w:rPr>
                <w:rFonts w:ascii="仿宋_GB2312" w:hAnsi="仿宋" w:hint="eastAsia"/>
                <w:sz w:val="28"/>
                <w:szCs w:val="28"/>
              </w:rPr>
              <w:t>/8）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速度期望值4（移相5</w:t>
            </w:r>
            <w:r>
              <w:rPr>
                <w:rFonts w:ascii="仿宋_GB2312" w:hAnsi="仿宋" w:hint="eastAsia"/>
                <w:sz w:val="28"/>
                <w:szCs w:val="28"/>
              </w:rPr>
              <w:t>π</w:t>
            </w:r>
            <w:r>
              <w:rPr>
                <w:rFonts w:ascii="仿宋_GB2312" w:hAnsi="仿宋" w:hint="eastAsia"/>
                <w:sz w:val="28"/>
                <w:szCs w:val="28"/>
              </w:rPr>
              <w:t>/8）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速度测量值4（移相5</w:t>
            </w:r>
            <w:r>
              <w:rPr>
                <w:rFonts w:ascii="仿宋_GB2312" w:hAnsi="仿宋" w:hint="eastAsia"/>
                <w:sz w:val="28"/>
                <w:szCs w:val="28"/>
              </w:rPr>
              <w:t>π</w:t>
            </w:r>
            <w:r>
              <w:rPr>
                <w:rFonts w:ascii="仿宋_GB2312" w:hAnsi="仿宋" w:hint="eastAsia"/>
                <w:sz w:val="28"/>
                <w:szCs w:val="28"/>
              </w:rPr>
              <w:t>/8）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谱宽期望值1（移相0</w:t>
            </w:r>
            <w:r>
              <w:rPr>
                <w:rFonts w:ascii="仿宋_GB2312" w:hAnsi="仿宋" w:hint="eastAsia"/>
                <w:sz w:val="28"/>
                <w:szCs w:val="28"/>
              </w:rPr>
              <w:t>π</w:t>
            </w:r>
            <w:r>
              <w:rPr>
                <w:rFonts w:ascii="仿宋_GB2312" w:hAnsi="仿宋" w:hint="eastAsia"/>
                <w:sz w:val="28"/>
                <w:szCs w:val="28"/>
              </w:rPr>
              <w:t>）</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谱宽测量值1（移相0</w:t>
            </w:r>
            <w:r>
              <w:rPr>
                <w:rFonts w:ascii="仿宋_GB2312" w:hAnsi="仿宋" w:hint="eastAsia"/>
                <w:sz w:val="28"/>
                <w:szCs w:val="28"/>
              </w:rPr>
              <w:t>π</w:t>
            </w:r>
            <w:r>
              <w:rPr>
                <w:rFonts w:ascii="仿宋_GB2312" w:hAnsi="仿宋" w:hint="eastAsia"/>
                <w:sz w:val="28"/>
                <w:szCs w:val="28"/>
              </w:rPr>
              <w:t>）</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谱宽期望值2（移相</w:t>
            </w:r>
            <w:r>
              <w:rPr>
                <w:rFonts w:ascii="仿宋_GB2312" w:hAnsi="仿宋" w:hint="eastAsia"/>
                <w:sz w:val="28"/>
                <w:szCs w:val="28"/>
              </w:rPr>
              <w:t>π</w:t>
            </w:r>
            <w:r>
              <w:rPr>
                <w:rFonts w:ascii="仿宋_GB2312" w:hAnsi="仿宋" w:hint="eastAsia"/>
                <w:sz w:val="28"/>
                <w:szCs w:val="28"/>
              </w:rPr>
              <w:t>/4）</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谱宽测量值2（移相</w:t>
            </w:r>
            <w:r>
              <w:rPr>
                <w:rFonts w:ascii="仿宋_GB2312" w:hAnsi="仿宋" w:hint="eastAsia"/>
                <w:sz w:val="28"/>
                <w:szCs w:val="28"/>
              </w:rPr>
              <w:t>π</w:t>
            </w:r>
            <w:r>
              <w:rPr>
                <w:rFonts w:ascii="仿宋_GB2312" w:hAnsi="仿宋" w:hint="eastAsia"/>
                <w:sz w:val="28"/>
                <w:szCs w:val="28"/>
              </w:rPr>
              <w:t>/4）</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谱宽期望值3（移相3</w:t>
            </w:r>
            <w:r>
              <w:rPr>
                <w:rFonts w:ascii="仿宋_GB2312" w:hAnsi="仿宋" w:hint="eastAsia"/>
                <w:sz w:val="28"/>
                <w:szCs w:val="28"/>
              </w:rPr>
              <w:t>π</w:t>
            </w:r>
            <w:r>
              <w:rPr>
                <w:rFonts w:ascii="仿宋_GB2312" w:hAnsi="仿宋" w:hint="eastAsia"/>
                <w:sz w:val="28"/>
                <w:szCs w:val="28"/>
              </w:rPr>
              <w:t>/8）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谱宽测量值3（移相3</w:t>
            </w:r>
            <w:r>
              <w:rPr>
                <w:rFonts w:ascii="仿宋_GB2312" w:hAnsi="仿宋" w:hint="eastAsia"/>
                <w:sz w:val="28"/>
                <w:szCs w:val="28"/>
              </w:rPr>
              <w:t>π</w:t>
            </w:r>
            <w:r>
              <w:rPr>
                <w:rFonts w:ascii="仿宋_GB2312" w:hAnsi="仿宋" w:hint="eastAsia"/>
                <w:sz w:val="28"/>
                <w:szCs w:val="28"/>
              </w:rPr>
              <w:t>/8）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谱宽期望值4（移相5</w:t>
            </w:r>
            <w:r>
              <w:rPr>
                <w:rFonts w:ascii="仿宋_GB2312" w:hAnsi="仿宋" w:hint="eastAsia"/>
                <w:sz w:val="28"/>
                <w:szCs w:val="28"/>
              </w:rPr>
              <w:t>π</w:t>
            </w:r>
            <w:r>
              <w:rPr>
                <w:rFonts w:ascii="仿宋_GB2312" w:hAnsi="仿宋" w:hint="eastAsia"/>
                <w:sz w:val="28"/>
                <w:szCs w:val="28"/>
              </w:rPr>
              <w:t>/8）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谱宽测量值4（移相5</w:t>
            </w:r>
            <w:r>
              <w:rPr>
                <w:rFonts w:ascii="仿宋_GB2312" w:hAnsi="仿宋" w:hint="eastAsia"/>
                <w:sz w:val="28"/>
                <w:szCs w:val="28"/>
              </w:rPr>
              <w:t>π</w:t>
            </w:r>
            <w:r>
              <w:rPr>
                <w:rFonts w:ascii="仿宋_GB2312" w:hAnsi="仿宋" w:hint="eastAsia"/>
                <w:sz w:val="28"/>
                <w:szCs w:val="28"/>
              </w:rPr>
              <w:t>/8）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ZDR标校值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Φ</w:t>
            </w:r>
            <w:r>
              <w:rPr>
                <w:rFonts w:ascii="仿宋_GB2312" w:hAnsi="仿宋" w:hint="eastAsia"/>
                <w:kern w:val="0"/>
                <w:sz w:val="28"/>
                <w:szCs w:val="28"/>
              </w:rPr>
              <w:t>DP标校值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w:t>
            </w:r>
            <w:r>
              <w:rPr>
                <w:rFonts w:ascii="仿宋_GB2312" w:hAnsi="仿宋" w:hint="eastAsia"/>
                <w:kern w:val="0"/>
                <w:sz w:val="28"/>
                <w:szCs w:val="28"/>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0.5</w:t>
            </w:r>
            <w:r>
              <w:rPr>
                <w:rFonts w:ascii="仿宋_GB2312" w:hint="eastAsia"/>
                <w:kern w:val="0"/>
                <w:sz w:val="28"/>
                <w:szCs w:val="28"/>
              </w:rPr>
              <w:t>μ</w:t>
            </w:r>
            <w:r>
              <w:rPr>
                <w:rFonts w:ascii="仿宋_GB2312" w:hint="eastAsia"/>
                <w:kern w:val="0"/>
                <w:sz w:val="28"/>
                <w:szCs w:val="28"/>
              </w:rPr>
              <w:t>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1</w:t>
            </w:r>
            <w:r>
              <w:rPr>
                <w:rFonts w:ascii="仿宋_GB2312" w:hint="eastAsia"/>
                <w:kern w:val="0"/>
                <w:sz w:val="28"/>
                <w:szCs w:val="28"/>
              </w:rPr>
              <w:t>μ</w:t>
            </w:r>
            <w:r>
              <w:rPr>
                <w:rFonts w:ascii="仿宋_GB2312" w:hint="eastAsia"/>
                <w:kern w:val="0"/>
                <w:sz w:val="28"/>
                <w:szCs w:val="28"/>
              </w:rPr>
              <w:t>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2</w:t>
            </w:r>
            <w:r>
              <w:rPr>
                <w:rFonts w:ascii="仿宋_GB2312" w:hint="eastAsia"/>
                <w:kern w:val="0"/>
                <w:sz w:val="28"/>
                <w:szCs w:val="28"/>
              </w:rPr>
              <w:t>μ</w:t>
            </w:r>
            <w:r>
              <w:rPr>
                <w:rFonts w:ascii="仿宋_GB2312" w:hint="eastAsia"/>
                <w:kern w:val="0"/>
                <w:sz w:val="28"/>
                <w:szCs w:val="28"/>
              </w:rPr>
              <w:t>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10</w:t>
            </w:r>
            <w:r>
              <w:rPr>
                <w:rFonts w:ascii="仿宋_GB2312" w:hint="eastAsia"/>
                <w:kern w:val="0"/>
                <w:sz w:val="28"/>
                <w:szCs w:val="28"/>
              </w:rPr>
              <w:t>μ</w:t>
            </w:r>
            <w:r>
              <w:rPr>
                <w:rFonts w:ascii="仿宋_GB2312" w:hint="eastAsia"/>
                <w:kern w:val="0"/>
                <w:sz w:val="28"/>
                <w:szCs w:val="28"/>
              </w:rPr>
              <w:t>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20</w:t>
            </w:r>
            <w:r>
              <w:rPr>
                <w:rFonts w:ascii="仿宋_GB2312" w:hint="eastAsia"/>
                <w:kern w:val="0"/>
                <w:sz w:val="28"/>
                <w:szCs w:val="28"/>
              </w:rPr>
              <w:t>μ</w:t>
            </w:r>
            <w:r>
              <w:rPr>
                <w:rFonts w:ascii="仿宋_GB2312" w:hint="eastAsia"/>
                <w:kern w:val="0"/>
                <w:sz w:val="28"/>
                <w:szCs w:val="28"/>
              </w:rPr>
              <w:t>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40</w:t>
            </w:r>
            <w:r>
              <w:rPr>
                <w:rFonts w:ascii="仿宋_GB2312" w:hint="eastAsia"/>
                <w:kern w:val="0"/>
                <w:sz w:val="28"/>
                <w:szCs w:val="28"/>
              </w:rPr>
              <w:t>μ</w:t>
            </w:r>
            <w:r>
              <w:rPr>
                <w:rFonts w:ascii="仿宋_GB2312" w:hint="eastAsia"/>
                <w:kern w:val="0"/>
                <w:sz w:val="28"/>
                <w:szCs w:val="28"/>
              </w:rPr>
              <w:t>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120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80</w:t>
            </w:r>
            <w:r>
              <w:rPr>
                <w:rFonts w:ascii="仿宋_GB2312" w:hint="eastAsia"/>
                <w:kern w:val="0"/>
                <w:sz w:val="28"/>
                <w:szCs w:val="28"/>
              </w:rPr>
              <w:t>μ</w:t>
            </w:r>
            <w:r>
              <w:rPr>
                <w:rFonts w:ascii="仿宋_GB2312" w:hint="eastAsia"/>
                <w:kern w:val="0"/>
                <w:sz w:val="28"/>
                <w:szCs w:val="28"/>
              </w:rPr>
              <w:t>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121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160</w:t>
            </w:r>
            <w:r>
              <w:rPr>
                <w:rFonts w:ascii="仿宋_GB2312" w:hint="eastAsia"/>
                <w:kern w:val="0"/>
                <w:sz w:val="28"/>
                <w:szCs w:val="28"/>
              </w:rPr>
              <w:t>μ</w:t>
            </w:r>
            <w:r>
              <w:rPr>
                <w:rFonts w:ascii="仿宋_GB2312" w:hint="eastAsia"/>
                <w:kern w:val="0"/>
                <w:sz w:val="28"/>
                <w:szCs w:val="28"/>
              </w:rPr>
              <w:t>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122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200</w:t>
            </w:r>
            <w:r>
              <w:rPr>
                <w:rFonts w:ascii="仿宋_GB2312" w:hint="eastAsia"/>
                <w:kern w:val="0"/>
                <w:sz w:val="28"/>
                <w:szCs w:val="28"/>
              </w:rPr>
              <w:t>μ</w:t>
            </w:r>
            <w:r>
              <w:rPr>
                <w:rFonts w:ascii="仿宋_GB2312" w:hint="eastAsia"/>
                <w:kern w:val="0"/>
                <w:sz w:val="28"/>
                <w:szCs w:val="28"/>
              </w:rPr>
              <w:t>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bl>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2）完整记录雷达维护维修信息、关键器件出厂测试重要参数及更换信息，其中维护维修信息包括适配参数变更、备件更换、软件更迭、监测结果等。</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3）雷达机内测试设备应实时监测对雷达工作有影响的因素，同时自动存储和上传工作状态和系统告警。</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4）可对天线罩内部雷达运行环境进行在线采集、监测、显示并记录上传，上传参数包括但不限于上传参数包括但不限于机房温湿度、发射机温湿度、天线罩温湿度等。</w:t>
      </w:r>
    </w:p>
    <w:p>
      <w:pPr>
        <w:adjustRightInd w:val="0"/>
        <w:snapToGrid w:val="0"/>
        <w:spacing w:line="560" w:lineRule="exact"/>
        <w:ind w:firstLine="420" w:firstLineChars="200"/>
        <w:rPr>
          <w:rFonts w:ascii="仿宋" w:eastAsia="仿宋" w:hAnsi="仿宋" w:cs="仿宋" w:hint="eastAsia"/>
          <w:b/>
          <w:bCs/>
        </w:rPr>
      </w:pPr>
      <w:r>
        <w:rPr>
          <w:rFonts w:ascii="仿宋" w:eastAsia="仿宋" w:hAnsi="仿宋" w:cs="仿宋" w:hint="eastAsia"/>
          <w:b/>
          <w:bCs/>
        </w:rPr>
        <w:t>1.9.2.2远程控制功能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1）具有本地、远程监视和遥控能力，包括但不限于控制开关机、观测模式切换、查看监测结果、修改适配参数等。</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2）雷达系统具有远程软件升级功能。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3）具备雷达运行与维护的远程支持能力，包括但不限于发射机峰值功率、接收机噪声电平和噪声系数、回波强度、径向速度、双通道幅相一致性等。</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雷达具备组网协同控制功能，预留接收协同控制的指令接口，能够通过网络控制雷达扫描策略。组网协同控制中心按照一定的协议规范获取各雷达的配置信息和状态信息，通过TCP/IP协议实现对组网中各部雷达的远程控制。</w:t>
      </w:r>
    </w:p>
    <w:p>
      <w:pPr>
        <w:adjustRightInd w:val="0"/>
        <w:snapToGrid w:val="0"/>
        <w:spacing w:line="560" w:lineRule="exact"/>
        <w:ind w:firstLine="420" w:firstLineChars="200"/>
        <w:rPr>
          <w:rFonts w:ascii="仿宋" w:eastAsia="仿宋" w:hAnsi="仿宋" w:cs="仿宋" w:hint="eastAsia"/>
          <w:b/>
          <w:bCs/>
        </w:rPr>
      </w:pPr>
      <w:bookmarkEnd w:id="84"/>
      <w:bookmarkEnd w:id="85"/>
      <w:r>
        <w:rPr>
          <w:rFonts w:ascii="仿宋" w:eastAsia="仿宋" w:hAnsi="仿宋" w:cs="仿宋" w:hint="eastAsia"/>
          <w:b/>
          <w:bCs/>
        </w:rPr>
        <w:t>1.9.2.3关键参数在线分析</w:t>
      </w:r>
    </w:p>
    <w:p>
      <w:pPr>
        <w:spacing w:line="560" w:lineRule="exact"/>
        <w:ind w:firstLine="560" w:firstLineChars="200"/>
        <w:rPr>
          <w:rFonts w:ascii="仿宋" w:eastAsia="仿宋" w:hAnsi="仿宋" w:cs="仿宋" w:hint="eastAsia"/>
          <w:sz w:val="28"/>
          <w:szCs w:val="28"/>
        </w:rPr>
      </w:pPr>
      <w:bookmarkStart w:id="86" w:name="_Hlk522871009"/>
      <w:r>
        <w:rPr>
          <w:rFonts w:ascii="仿宋" w:eastAsia="仿宋" w:hAnsi="仿宋" w:cs="仿宋" w:hint="eastAsia"/>
          <w:sz w:val="28"/>
          <w:szCs w:val="28"/>
        </w:rPr>
        <w:t>雷达应具有关键参数在线分析功能，应满足如下要求：</w:t>
      </w:r>
    </w:p>
    <w:p>
      <w:pPr>
        <w:spacing w:line="560" w:lineRule="exact"/>
        <w:ind w:firstLine="560" w:firstLineChars="200"/>
        <w:rPr>
          <w:rFonts w:ascii="仿宋" w:eastAsia="仿宋" w:hAnsi="仿宋" w:cs="仿宋" w:hint="eastAsia"/>
          <w:sz w:val="28"/>
          <w:szCs w:val="28"/>
        </w:rPr>
      </w:pPr>
      <w:bookmarkStart w:id="87" w:name="_Toc524551142"/>
      <w:bookmarkEnd w:id="86"/>
      <w:r>
        <w:rPr>
          <w:rFonts w:ascii="仿宋" w:eastAsia="仿宋" w:hAnsi="仿宋" w:cs="仿宋" w:hint="eastAsia"/>
          <w:sz w:val="28"/>
          <w:szCs w:val="28"/>
        </w:rPr>
        <w:t>1）具备关键参数记录功能。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2）具备监测到的所有实时参数超限告警提示功能。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3）具备监测参数和分析结果存储、显示、统计分析等功能。</w:t>
      </w:r>
    </w:p>
    <w:p>
      <w:pPr>
        <w:adjustRightInd w:val="0"/>
        <w:snapToGrid w:val="0"/>
        <w:spacing w:line="560" w:lineRule="exact"/>
        <w:ind w:firstLine="420" w:firstLineChars="200"/>
        <w:rPr>
          <w:rFonts w:ascii="仿宋" w:eastAsia="仿宋" w:hAnsi="仿宋" w:cs="仿宋" w:hint="eastAsia"/>
          <w:b/>
          <w:bCs/>
        </w:rPr>
      </w:pPr>
      <w:r>
        <w:rPr>
          <w:rFonts w:ascii="仿宋" w:eastAsia="仿宋" w:hAnsi="仿宋" w:cs="仿宋" w:hint="eastAsia"/>
          <w:b/>
          <w:bCs/>
        </w:rPr>
        <w:t>1.9.2.4基数据质控及显示</w:t>
      </w:r>
      <w:bookmarkEnd w:id="87"/>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对回波强度（Z）、径向速度（V）、速度谱宽（W）、差分反射率（Z</w:t>
      </w:r>
      <w:r>
        <w:rPr>
          <w:rFonts w:ascii="仿宋" w:eastAsia="仿宋" w:hAnsi="仿宋" w:cs="仿宋" w:hint="eastAsia"/>
          <w:sz w:val="28"/>
          <w:szCs w:val="28"/>
          <w:vertAlign w:val="subscript"/>
        </w:rPr>
        <w:t>DR</w:t>
      </w:r>
      <w:r>
        <w:rPr>
          <w:rFonts w:ascii="仿宋" w:eastAsia="仿宋" w:hAnsi="仿宋" w:cs="仿宋" w:hint="eastAsia"/>
          <w:sz w:val="28"/>
          <w:szCs w:val="28"/>
        </w:rPr>
        <w:t>）、差分传播相移（</w:t>
      </w:r>
      <w:r>
        <w:rPr>
          <w:rFonts w:ascii="仿宋" w:eastAsia="仿宋" w:hAnsi="仿宋" w:cs="仿宋" w:hint="eastAsia"/>
          <w:sz w:val="28"/>
          <w:szCs w:val="28"/>
        </w:rPr>
        <w:t>Φ</w:t>
      </w:r>
      <w:r>
        <w:rPr>
          <w:rFonts w:ascii="仿宋" w:eastAsia="仿宋" w:hAnsi="仿宋" w:cs="仿宋" w:hint="eastAsia"/>
          <w:sz w:val="28"/>
          <w:szCs w:val="28"/>
          <w:vertAlign w:val="subscript"/>
        </w:rPr>
        <w:t>DP</w:t>
      </w:r>
      <w:r>
        <w:rPr>
          <w:rFonts w:ascii="仿宋" w:eastAsia="仿宋" w:hAnsi="仿宋" w:cs="仿宋" w:hint="eastAsia"/>
          <w:sz w:val="28"/>
          <w:szCs w:val="28"/>
        </w:rPr>
        <w:t>）、差分传播相移率（K</w:t>
      </w:r>
      <w:r>
        <w:rPr>
          <w:rFonts w:ascii="仿宋" w:eastAsia="仿宋" w:hAnsi="仿宋" w:cs="仿宋" w:hint="eastAsia"/>
          <w:sz w:val="28"/>
          <w:szCs w:val="28"/>
          <w:vertAlign w:val="subscript"/>
        </w:rPr>
        <w:t>DP</w:t>
      </w:r>
      <w:r>
        <w:rPr>
          <w:rFonts w:ascii="仿宋" w:eastAsia="仿宋" w:hAnsi="仿宋" w:cs="仿宋" w:hint="eastAsia"/>
          <w:sz w:val="28"/>
          <w:szCs w:val="28"/>
        </w:rPr>
        <w:t>）、相关系数（</w:t>
      </w:r>
      <w:r>
        <w:rPr>
          <w:rFonts w:ascii="仿宋" w:eastAsia="仿宋" w:hAnsi="仿宋" w:cs="仿宋" w:hint="eastAsia"/>
          <w:sz w:val="28"/>
          <w:szCs w:val="28"/>
        </w:rPr>
        <w:t>ρ</w:t>
      </w:r>
      <w:r>
        <w:rPr>
          <w:rFonts w:ascii="仿宋" w:eastAsia="仿宋" w:hAnsi="仿宋" w:cs="仿宋" w:hint="eastAsia"/>
          <w:sz w:val="28"/>
          <w:szCs w:val="28"/>
          <w:vertAlign w:val="subscript"/>
        </w:rPr>
        <w:t>hv</w:t>
      </w:r>
      <w:r>
        <w:rPr>
          <w:rFonts w:ascii="仿宋" w:eastAsia="仿宋" w:hAnsi="仿宋" w:cs="仿宋" w:hint="eastAsia"/>
          <w:sz w:val="28"/>
          <w:szCs w:val="28"/>
        </w:rPr>
        <w:t>）等基本量进行质控，质控包括滤波、杂波校正因子（CCOR）门限、电磁干扰抑制、风电干扰抑制、速度退模糊、距离退折叠、异常回波标记等，</w:t>
      </w:r>
      <w:bookmarkStart w:id="88" w:name="_Hlk19004266"/>
      <w:r>
        <w:rPr>
          <w:rFonts w:ascii="仿宋" w:eastAsia="仿宋" w:hAnsi="仿宋" w:cs="仿宋" w:hint="eastAsia"/>
          <w:sz w:val="28"/>
          <w:szCs w:val="28"/>
        </w:rPr>
        <w:t>质控前后的基数据都具备存储功能。</w:t>
      </w:r>
      <w:bookmarkEnd w:id="88"/>
      <w:r>
        <w:rPr>
          <w:rFonts w:ascii="仿宋" w:eastAsia="仿宋" w:hAnsi="仿宋" w:cs="仿宋" w:hint="eastAsia"/>
          <w:sz w:val="28"/>
          <w:szCs w:val="28"/>
        </w:rPr>
        <w:t xml:space="preserve">在雷达终端上需具备以下功能： </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数据处理功能：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基数据自动处理，按照要求的格式进行存储，台站端至少可以存储近1年的基数据。</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显示功能：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1）回波数据种类、时间选择并显示；</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2）监测的所有参数显示及超限告警提示显示；</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3）鼠标悬浮显示；</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4）数据分层控制显示；</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5）图像处理显示，具有多仰角多要素同时显示。</w:t>
      </w:r>
    </w:p>
    <w:p>
      <w:pPr>
        <w:adjustRightInd w:val="0"/>
        <w:snapToGrid w:val="0"/>
        <w:spacing w:line="560" w:lineRule="exact"/>
        <w:ind w:firstLine="420" w:firstLineChars="200"/>
        <w:rPr>
          <w:rFonts w:ascii="仿宋" w:eastAsia="仿宋" w:hAnsi="仿宋" w:cs="仿宋" w:hint="eastAsia"/>
          <w:b/>
          <w:bCs/>
        </w:rPr>
      </w:pPr>
      <w:r>
        <w:rPr>
          <w:rFonts w:ascii="仿宋" w:eastAsia="仿宋" w:hAnsi="仿宋" w:cs="仿宋" w:hint="eastAsia"/>
          <w:b/>
          <w:bCs/>
        </w:rPr>
        <w:t>1.9.2.5授时功能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雷达具备授时功能，可以通过网络授时或北斗卫星授时校准系统时间，授时精度优于1s。</w:t>
      </w:r>
    </w:p>
    <w:p>
      <w:pPr>
        <w:spacing w:line="560" w:lineRule="exact"/>
        <w:ind w:firstLine="560" w:firstLineChars="200"/>
        <w:outlineLvl w:val="2"/>
        <w:rPr>
          <w:rFonts w:ascii="仿宋" w:eastAsia="仿宋" w:hAnsi="仿宋" w:cs="仿宋" w:hint="eastAsia"/>
          <w:bCs/>
          <w:sz w:val="28"/>
          <w:szCs w:val="28"/>
        </w:rPr>
      </w:pPr>
      <w:r>
        <w:rPr>
          <w:rFonts w:ascii="仿宋" w:eastAsia="仿宋" w:hAnsi="仿宋" w:cs="仿宋" w:hint="eastAsia"/>
          <w:bCs/>
          <w:sz w:val="28"/>
          <w:szCs w:val="28"/>
          <w:highlight w:val="yellow"/>
        </w:rPr>
        <w:t>1.10产品软件功能</w:t>
      </w:r>
      <w:r>
        <w:rPr>
          <w:rFonts w:ascii="仿宋" w:eastAsia="仿宋" w:hAnsi="仿宋" w:cs="仿宋" w:hint="eastAsia"/>
          <w:sz w:val="28"/>
          <w:szCs w:val="28"/>
          <w:highlight w:val="yellow"/>
        </w:rPr>
        <w:t>#</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1）产品显示：平面位置产品、距离高度产品、等高面位置产品、二次产品等显示功能。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2）分屏显示：二分屏、四分屏等分屏显示功能、支持光标联动信息显示。</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3）垂直剖面：基本产品任意垂直剖面显示功能，支持折线剖面，可同时显示多个产品，支持缩放、拖曳及保存图像。</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4）图形缩放、拖曳：产品图像可放大缩小，拖曳移动。</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5）图像保存：产品图像可保存为图片格式。</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6）动态展示：支持产品时序播放、动图制作。</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7）地图加载：产品显示可加载离线地图文件，同时应支持API接口获取在线瓦片地图。</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8）测距功能：产品显示界面可测量两点间距离、折线距离。</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9）游标引导：游标所在点的经纬度、方位、距离、高度、产品数值、地理位置等信息显示。</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10）阈值过滤：显示阈值范围内数据，过滤超限数据；可单一范围显隐；可调整产品透明度。</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11）自动刷新：可启停的自动显示最新产品数据。</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12）状态监控：包括数据接收、产品制作、产品传输状态监控。</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13）数据归档：本地或异地产品数据归档，支持定时清理。</w:t>
      </w:r>
    </w:p>
    <w:p>
      <w:pPr>
        <w:spacing w:line="560" w:lineRule="exact"/>
        <w:ind w:firstLine="560" w:firstLineChars="200"/>
        <w:jc w:val="left"/>
        <w:rPr>
          <w:rFonts w:ascii="仿宋" w:eastAsia="仿宋" w:hAnsi="仿宋" w:cs="仿宋" w:hint="eastAsia"/>
          <w:sz w:val="28"/>
          <w:szCs w:val="28"/>
        </w:rPr>
      </w:pPr>
      <w:r>
        <w:rPr>
          <w:rFonts w:ascii="仿宋" w:eastAsia="仿宋" w:hAnsi="仿宋" w:cs="仿宋" w:hint="eastAsia"/>
          <w:sz w:val="28"/>
          <w:szCs w:val="28"/>
        </w:rPr>
        <w:t>14）数据上传：产品数据多节点上传，支持恢复网络后自动补传、手动补传。</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15）算法参数：算法参数可本地化调整。</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16）算法接口：支持外部算法接入，使用统一数据接口调用。</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17）系统日志：包括软件运行日志、数据接收日志、产品生成日志、数据上传日志等。</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18）多用户并发：每个产品生成终端应至少能够满足30位用户同时访问。</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19）数据库接口：可从外部接口获取雷达数据作为数据源。</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20）快捷操作：可通过键盘进行时间切换、仰角层切换等快捷操作。</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21）关注点标记：设定不同类型的关注点，可设置备注信息并保存；可单选、多选、分类选择叠加在产品上进行显示；可设定关注点预警范围。支持关注点信息导入导出。</w:t>
      </w:r>
    </w:p>
    <w:p>
      <w:pPr>
        <w:spacing w:line="560" w:lineRule="exact"/>
        <w:ind w:firstLine="560" w:firstLineChars="200"/>
        <w:outlineLvl w:val="1"/>
        <w:rPr>
          <w:rFonts w:ascii="仿宋" w:eastAsia="仿宋" w:hAnsi="仿宋" w:cs="仿宋" w:hint="eastAsia"/>
          <w:sz w:val="28"/>
          <w:szCs w:val="28"/>
        </w:rPr>
      </w:pPr>
      <w:r>
        <w:rPr>
          <w:rFonts w:ascii="仿宋" w:eastAsia="仿宋" w:hAnsi="仿宋" w:cs="仿宋" w:hint="eastAsia"/>
          <w:sz w:val="28"/>
          <w:szCs w:val="28"/>
        </w:rPr>
        <w:t>（二）技术指标</w:t>
      </w:r>
    </w:p>
    <w:p>
      <w:pPr>
        <w:jc w:val="center"/>
        <w:rPr>
          <w:rFonts w:eastAsia="方正小标宋简体" w:hint="eastAsia"/>
          <w:sz w:val="28"/>
          <w:szCs w:val="28"/>
        </w:rPr>
      </w:pPr>
    </w:p>
    <w:p>
      <w:pPr>
        <w:jc w:val="center"/>
        <w:rPr>
          <w:rFonts w:eastAsia="方正小标宋简体"/>
          <w:sz w:val="28"/>
          <w:szCs w:val="28"/>
        </w:rPr>
      </w:pPr>
      <w:r>
        <w:rPr>
          <w:rFonts w:eastAsia="方正小标宋简体" w:hint="eastAsia"/>
          <w:sz w:val="28"/>
          <w:szCs w:val="28"/>
        </w:rPr>
        <w:t>总体技术指标</w:t>
      </w:r>
    </w:p>
    <w:tbl>
      <w:tblPr>
        <w:tblStyle w:val="TableNormal"/>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667"/>
        <w:gridCol w:w="2291"/>
        <w:gridCol w:w="5114"/>
      </w:tblGrid>
      <w:tr>
        <w:tblPrEx>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0"/>
          <w:jc w:val="center"/>
        </w:trPr>
        <w:tc>
          <w:tcPr>
            <w:tcW w:w="3958" w:type="dxa"/>
            <w:gridSpan w:val="2"/>
            <w:tcBorders>
              <w:top w:val="single" w:sz="4" w:space="0" w:color="auto"/>
              <w:left w:val="single" w:sz="4" w:space="0" w:color="auto"/>
              <w:right w:val="single" w:sz="4" w:space="0" w:color="auto"/>
            </w:tcBorders>
            <w:vAlign w:val="center"/>
          </w:tcPr>
          <w:p>
            <w:pPr>
              <w:spacing w:line="380" w:lineRule="exact"/>
              <w:jc w:val="center"/>
              <w:rPr>
                <w:rFonts w:ascii="仿宋_GB2312" w:hAnsi="仿宋_GB2312" w:cs="仿宋_GB2312"/>
                <w:b/>
                <w:bCs/>
                <w:sz w:val="28"/>
                <w:szCs w:val="28"/>
              </w:rPr>
            </w:pPr>
            <w:r>
              <w:rPr>
                <w:rFonts w:ascii="仿宋_GB2312" w:eastAsia="仿宋_GB2312" w:hAnsi="仿宋_GB2312" w:cs="仿宋_GB2312" w:hint="eastAsia"/>
                <w:b/>
                <w:bCs/>
                <w:sz w:val="28"/>
                <w:szCs w:val="28"/>
              </w:rPr>
              <w:t>项目</w:t>
            </w:r>
          </w:p>
        </w:tc>
        <w:tc>
          <w:tcPr>
            <w:tcW w:w="5114" w:type="dxa"/>
            <w:tcBorders>
              <w:top w:val="single" w:sz="4" w:space="0" w:color="auto"/>
              <w:left w:val="single" w:sz="4" w:space="0" w:color="auto"/>
              <w:right w:val="single" w:sz="4" w:space="0" w:color="auto"/>
            </w:tcBorders>
            <w:vAlign w:val="center"/>
          </w:tcPr>
          <w:p>
            <w:pPr>
              <w:spacing w:line="380" w:lineRule="exact"/>
              <w:jc w:val="center"/>
              <w:rPr>
                <w:rFonts w:ascii="仿宋_GB2312" w:hAnsi="仿宋_GB2312" w:cs="仿宋_GB2312"/>
                <w:b/>
                <w:bCs/>
                <w:sz w:val="28"/>
                <w:szCs w:val="28"/>
              </w:rPr>
            </w:pPr>
            <w:r>
              <w:rPr>
                <w:rFonts w:ascii="仿宋_GB2312" w:eastAsia="仿宋_GB2312" w:hAnsi="仿宋_GB2312" w:cs="仿宋_GB2312" w:hint="eastAsia"/>
                <w:b/>
                <w:bCs/>
                <w:sz w:val="28"/>
                <w:szCs w:val="28"/>
              </w:rPr>
              <w:t>性能指标</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雷达体制</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双线偏振多普勒体制</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工作频率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9.1～9.5GHz范围内，间隔1M可选</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整机寿命</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15年</w:t>
            </w:r>
          </w:p>
        </w:tc>
      </w:tr>
      <w:tr>
        <w:tblPrEx>
          <w:tblW w:w="9072" w:type="dxa"/>
          <w:jc w:val="center"/>
          <w:tblLayout w:type="fixed"/>
          <w:tblCellMar>
            <w:top w:w="0" w:type="dxa"/>
            <w:left w:w="108" w:type="dxa"/>
            <w:bottom w:w="0" w:type="dxa"/>
            <w:right w:w="108" w:type="dxa"/>
          </w:tblCellMar>
          <w:tblLook w:val="0000"/>
        </w:tblPrEx>
        <w:trPr>
          <w:trHeight w:val="40"/>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探测距离范围</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警戒</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150km</w:t>
            </w:r>
          </w:p>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定量</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75km</w:t>
            </w:r>
          </w:p>
        </w:tc>
      </w:tr>
      <w:tr>
        <w:tblPrEx>
          <w:tblW w:w="9072" w:type="dxa"/>
          <w:jc w:val="center"/>
          <w:tblLayout w:type="fixed"/>
          <w:tblCellMar>
            <w:top w:w="0" w:type="dxa"/>
            <w:left w:w="108" w:type="dxa"/>
            <w:bottom w:w="0" w:type="dxa"/>
            <w:right w:w="108" w:type="dxa"/>
          </w:tblCellMar>
          <w:tblLook w:val="0000"/>
        </w:tblPrEx>
        <w:trPr>
          <w:trHeight w:val="65"/>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近距离盲区范围</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500m</w:t>
            </w:r>
          </w:p>
        </w:tc>
      </w:tr>
      <w:tr>
        <w:tblPrEx>
          <w:tblW w:w="9072" w:type="dxa"/>
          <w:jc w:val="center"/>
          <w:tblLayout w:type="fixed"/>
          <w:tblCellMar>
            <w:top w:w="0" w:type="dxa"/>
            <w:left w:w="108" w:type="dxa"/>
            <w:bottom w:w="0" w:type="dxa"/>
            <w:right w:w="108" w:type="dxa"/>
          </w:tblCellMar>
          <w:tblLook w:val="0000"/>
        </w:tblPrEx>
        <w:trPr>
          <w:trHeight w:val="90"/>
          <w:jc w:val="center"/>
        </w:trPr>
        <w:tc>
          <w:tcPr>
            <w:tcW w:w="1667" w:type="dxa"/>
            <w:vMerge w:val="restart"/>
            <w:tcBorders>
              <w:top w:val="single" w:sz="4" w:space="0" w:color="auto"/>
              <w:left w:val="single" w:sz="4" w:space="0" w:color="auto"/>
              <w:bottom w:val="single" w:sz="4" w:space="0" w:color="auto"/>
              <w:right w:val="single" w:sz="4" w:space="0" w:color="auto"/>
            </w:tcBorders>
            <w:vAlign w:val="center"/>
          </w:tcPr>
          <w:p>
            <w:pPr>
              <w:spacing w:line="380" w:lineRule="exact"/>
              <w:jc w:val="center"/>
              <w:rPr>
                <w:rFonts w:ascii="仿宋_GB2312" w:hAnsi="仿宋_GB2312" w:cs="仿宋_GB2312"/>
                <w:sz w:val="28"/>
                <w:szCs w:val="28"/>
              </w:rPr>
            </w:pPr>
            <w:r>
              <w:rPr>
                <w:rFonts w:ascii="仿宋_GB2312" w:eastAsia="仿宋_GB2312" w:hAnsi="仿宋_GB2312" w:cs="仿宋_GB2312" w:hint="eastAsia"/>
                <w:sz w:val="28"/>
                <w:szCs w:val="28"/>
              </w:rPr>
              <w:t>分辨率</w:t>
            </w: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距离</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75m</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角度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w:t>
            </w:r>
            <w:r>
              <w:rPr>
                <w:rFonts w:ascii="仿宋_GB2312" w:eastAsia="仿宋_GB2312" w:hAnsi="仿宋_GB2312" w:cs="仿宋_GB2312" w:hint="eastAsia"/>
                <w:sz w:val="28"/>
                <w:szCs w:val="28"/>
              </w:rPr>
              <w:t>°</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val="restart"/>
            <w:tcBorders>
              <w:top w:val="single" w:sz="4" w:space="0" w:color="auto"/>
              <w:left w:val="single" w:sz="4" w:space="0" w:color="auto"/>
              <w:right w:val="single" w:sz="4" w:space="0" w:color="auto"/>
            </w:tcBorders>
            <w:vAlign w:val="center"/>
          </w:tcPr>
          <w:p>
            <w:pPr>
              <w:spacing w:line="380" w:lineRule="exact"/>
              <w:jc w:val="center"/>
              <w:rPr>
                <w:rFonts w:ascii="仿宋_GB2312" w:hAnsi="仿宋_GB2312" w:cs="仿宋_GB2312"/>
                <w:sz w:val="28"/>
                <w:szCs w:val="28"/>
              </w:rPr>
            </w:pPr>
            <w:r>
              <w:rPr>
                <w:rFonts w:ascii="仿宋_GB2312" w:eastAsia="仿宋_GB2312" w:hAnsi="仿宋_GB2312" w:cs="仿宋_GB2312" w:hint="eastAsia"/>
                <w:sz w:val="28"/>
                <w:szCs w:val="28"/>
              </w:rPr>
              <w:t>测量范围</w:t>
            </w: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强度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-15～+80dBZ</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速度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48m/s</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谱宽</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0～16m/s</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差分反射率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-7.9dB～+7.9dB</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差分传播相移</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-180</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～+180</w:t>
            </w:r>
            <w:r>
              <w:rPr>
                <w:rFonts w:ascii="仿宋_GB2312" w:eastAsia="仿宋_GB2312" w:hAnsi="仿宋_GB2312" w:cs="仿宋_GB2312" w:hint="eastAsia"/>
                <w:sz w:val="28"/>
                <w:szCs w:val="28"/>
              </w:rPr>
              <w:t>°</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差分传播相移率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-2</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/km～+10</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/km</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相关系数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0～1</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退偏振比</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-35dB～6dB（单发双收模式）</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val="restart"/>
            <w:tcBorders>
              <w:top w:val="single" w:sz="4" w:space="0" w:color="auto"/>
              <w:left w:val="single" w:sz="4" w:space="0" w:color="auto"/>
              <w:right w:val="single" w:sz="4" w:space="0" w:color="auto"/>
            </w:tcBorders>
            <w:vAlign w:val="center"/>
          </w:tcPr>
          <w:p>
            <w:pPr>
              <w:spacing w:line="380" w:lineRule="exact"/>
              <w:jc w:val="center"/>
              <w:rPr>
                <w:rFonts w:ascii="仿宋_GB2312" w:hAnsi="仿宋_GB2312" w:cs="仿宋_GB2312"/>
                <w:sz w:val="28"/>
                <w:szCs w:val="28"/>
              </w:rPr>
            </w:pPr>
            <w:r>
              <w:rPr>
                <w:rFonts w:ascii="仿宋_GB2312" w:eastAsia="仿宋_GB2312" w:hAnsi="仿宋_GB2312" w:cs="仿宋_GB2312" w:hint="eastAsia"/>
                <w:sz w:val="28"/>
                <w:szCs w:val="28"/>
              </w:rPr>
              <w:t>参数测</w:t>
            </w:r>
          </w:p>
          <w:p>
            <w:pPr>
              <w:spacing w:line="380" w:lineRule="exact"/>
              <w:jc w:val="center"/>
              <w:rPr>
                <w:rFonts w:ascii="仿宋_GB2312" w:hAnsi="仿宋_GB2312" w:cs="仿宋_GB2312"/>
                <w:sz w:val="28"/>
                <w:szCs w:val="28"/>
              </w:rPr>
            </w:pPr>
            <w:r>
              <w:rPr>
                <w:rFonts w:ascii="仿宋_GB2312" w:eastAsia="仿宋_GB2312" w:hAnsi="仿宋_GB2312" w:cs="仿宋_GB2312" w:hint="eastAsia"/>
                <w:sz w:val="28"/>
                <w:szCs w:val="28"/>
              </w:rPr>
              <w:t>量精度</w:t>
            </w:r>
          </w:p>
          <w:p>
            <w:pPr>
              <w:spacing w:line="380" w:lineRule="exact"/>
              <w:jc w:val="center"/>
              <w:rPr>
                <w:rFonts w:ascii="仿宋_GB2312" w:hAnsi="仿宋_GB2312" w:cs="仿宋_GB2312"/>
                <w:sz w:val="28"/>
                <w:szCs w:val="28"/>
              </w:rPr>
            </w:pPr>
            <w:r>
              <w:rPr>
                <w:rFonts w:ascii="仿宋_GB2312" w:eastAsia="仿宋_GB2312" w:hAnsi="仿宋_GB2312" w:cs="仿宋_GB2312" w:hint="eastAsia"/>
                <w:sz w:val="28"/>
                <w:szCs w:val="28"/>
              </w:rPr>
              <w:t>（标准差）</w:t>
            </w: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强度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1dB</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速度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1m/s</w:t>
            </w:r>
          </w:p>
        </w:tc>
      </w:tr>
      <w:tr>
        <w:tblPrEx>
          <w:tblW w:w="9072" w:type="dxa"/>
          <w:jc w:val="center"/>
          <w:tblLayout w:type="fixed"/>
          <w:tblCellMar>
            <w:top w:w="0" w:type="dxa"/>
            <w:left w:w="108" w:type="dxa"/>
            <w:bottom w:w="0" w:type="dxa"/>
            <w:right w:w="108" w:type="dxa"/>
          </w:tblCellMar>
          <w:tblLook w:val="0000"/>
        </w:tblPrEx>
        <w:trPr>
          <w:trHeight w:val="361"/>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谱宽</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1m/s</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差分反射率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0.2dB</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差分传播相移</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3</w:t>
            </w:r>
            <w:r>
              <w:rPr>
                <w:rFonts w:ascii="仿宋_GB2312" w:eastAsia="仿宋_GB2312" w:hAnsi="仿宋_GB2312" w:cs="仿宋_GB2312" w:hint="eastAsia"/>
                <w:sz w:val="28"/>
                <w:szCs w:val="28"/>
              </w:rPr>
              <w:t>°</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差分传播相移率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0.2</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/km</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相关系数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0.01</w:t>
            </w:r>
          </w:p>
        </w:tc>
      </w:tr>
      <w:tr>
        <w:tblPrEx>
          <w:tblW w:w="9072" w:type="dxa"/>
          <w:jc w:val="center"/>
          <w:tblLayout w:type="fixed"/>
          <w:tblCellMar>
            <w:top w:w="0" w:type="dxa"/>
            <w:left w:w="108" w:type="dxa"/>
            <w:bottom w:w="0" w:type="dxa"/>
            <w:right w:w="108" w:type="dxa"/>
          </w:tblCellMar>
          <w:tblLook w:val="0000"/>
        </w:tblPrEx>
        <w:trPr>
          <w:trHeight w:val="740"/>
          <w:jc w:val="center"/>
        </w:trPr>
        <w:tc>
          <w:tcPr>
            <w:tcW w:w="3958"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highlight w:val="yellow"/>
              </w:rPr>
              <w:t>可探测的最小反射率因子（50km处，75m分辨率，同发同收）</w:t>
            </w:r>
            <w:r>
              <w:rPr>
                <w:rFonts w:ascii="仿宋" w:eastAsia="仿宋" w:hAnsi="仿宋" w:cs="仿宋" w:hint="eastAsia"/>
                <w:sz w:val="28"/>
                <w:szCs w:val="28"/>
                <w:highlight w:val="yellow"/>
              </w:rPr>
              <w:t>#</w:t>
            </w:r>
          </w:p>
        </w:tc>
        <w:tc>
          <w:tcPr>
            <w:tcW w:w="5114" w:type="dxa"/>
            <w:tcBorders>
              <w:top w:val="single" w:sz="4" w:space="0" w:color="auto"/>
              <w:left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3dBZ</w:t>
            </w:r>
          </w:p>
        </w:tc>
      </w:tr>
      <w:tr>
        <w:tblPrEx>
          <w:tblW w:w="9072" w:type="dxa"/>
          <w:jc w:val="center"/>
          <w:tblLayout w:type="fixed"/>
          <w:tblCellMar>
            <w:top w:w="0" w:type="dxa"/>
            <w:left w:w="108" w:type="dxa"/>
            <w:bottom w:w="0" w:type="dxa"/>
            <w:right w:w="108" w:type="dxa"/>
          </w:tblCellMar>
          <w:tblLook w:val="0000"/>
        </w:tblPrEx>
        <w:trPr>
          <w:trHeight w:val="40"/>
          <w:jc w:val="center"/>
        </w:trPr>
        <w:tc>
          <w:tcPr>
            <w:tcW w:w="3958"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highlight w:val="yellow"/>
              </w:rPr>
              <w:t>系统相位噪声</w:t>
            </w:r>
            <w:r>
              <w:rPr>
                <w:rFonts w:ascii="仿宋" w:eastAsia="仿宋" w:hAnsi="仿宋" w:cs="仿宋" w:hint="eastAsia"/>
                <w:sz w:val="28"/>
                <w:szCs w:val="28"/>
                <w:highlight w:val="yellow"/>
              </w:rPr>
              <w:t>#</w:t>
            </w:r>
          </w:p>
        </w:tc>
        <w:tc>
          <w:tcPr>
            <w:tcW w:w="5114" w:type="dxa"/>
            <w:tcBorders>
              <w:top w:val="single" w:sz="4" w:space="0" w:color="auto"/>
              <w:left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0.1</w:t>
            </w:r>
            <w:r>
              <w:rPr>
                <w:rFonts w:ascii="仿宋_GB2312" w:eastAsia="仿宋_GB2312" w:hAnsi="仿宋_GB2312" w:cs="仿宋_GB2312" w:hint="eastAsia"/>
                <w:sz w:val="28"/>
                <w:szCs w:val="28"/>
              </w:rPr>
              <w:t>°</w:t>
            </w:r>
          </w:p>
        </w:tc>
      </w:tr>
      <w:tr>
        <w:tblPrEx>
          <w:tblW w:w="9072" w:type="dxa"/>
          <w:jc w:val="center"/>
          <w:tblLayout w:type="fixed"/>
          <w:tblCellMar>
            <w:top w:w="0" w:type="dxa"/>
            <w:left w:w="108" w:type="dxa"/>
            <w:bottom w:w="0" w:type="dxa"/>
            <w:right w:w="108" w:type="dxa"/>
          </w:tblCellMar>
          <w:tblLook w:val="0000"/>
        </w:tblPrEx>
        <w:trPr>
          <w:trHeight w:val="40"/>
          <w:jc w:val="center"/>
        </w:trPr>
        <w:tc>
          <w:tcPr>
            <w:tcW w:w="3958"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滤波前后功率比</w:t>
            </w:r>
          </w:p>
        </w:tc>
        <w:tc>
          <w:tcPr>
            <w:tcW w:w="5114" w:type="dxa"/>
            <w:tcBorders>
              <w:top w:val="single" w:sz="4" w:space="0" w:color="auto"/>
              <w:left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55dB</w:t>
            </w:r>
          </w:p>
        </w:tc>
      </w:tr>
      <w:tr>
        <w:tblPrEx>
          <w:tblW w:w="9072" w:type="dxa"/>
          <w:jc w:val="center"/>
          <w:tblLayout w:type="fixed"/>
          <w:tblCellMar>
            <w:top w:w="0" w:type="dxa"/>
            <w:left w:w="108" w:type="dxa"/>
            <w:bottom w:w="0" w:type="dxa"/>
            <w:right w:w="108" w:type="dxa"/>
          </w:tblCellMar>
          <w:tblLook w:val="0000"/>
        </w:tblPrEx>
        <w:trPr>
          <w:trHeight w:val="60"/>
          <w:jc w:val="center"/>
        </w:trPr>
        <w:tc>
          <w:tcPr>
            <w:tcW w:w="3958"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highlight w:val="yellow"/>
              </w:rPr>
              <w:t>实际地物抑制能力</w:t>
            </w:r>
            <w:r>
              <w:rPr>
                <w:rFonts w:ascii="仿宋" w:eastAsia="仿宋" w:hAnsi="仿宋" w:cs="仿宋" w:hint="eastAsia"/>
                <w:sz w:val="28"/>
                <w:szCs w:val="28"/>
                <w:highlight w:val="yellow"/>
              </w:rPr>
              <w:t>#</w:t>
            </w:r>
          </w:p>
        </w:tc>
        <w:tc>
          <w:tcPr>
            <w:tcW w:w="5114" w:type="dxa"/>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35dB</w:t>
            </w:r>
          </w:p>
        </w:tc>
      </w:tr>
      <w:tr>
        <w:tblPrEx>
          <w:tblW w:w="9072" w:type="dxa"/>
          <w:jc w:val="center"/>
          <w:tblLayout w:type="fixed"/>
          <w:tblCellMar>
            <w:top w:w="0" w:type="dxa"/>
            <w:left w:w="108" w:type="dxa"/>
            <w:bottom w:w="0" w:type="dxa"/>
            <w:right w:w="108" w:type="dxa"/>
          </w:tblCellMar>
          <w:tblLook w:val="0000"/>
        </w:tblPrEx>
        <w:trPr>
          <w:trHeight w:val="243"/>
          <w:jc w:val="center"/>
        </w:trPr>
        <w:tc>
          <w:tcPr>
            <w:tcW w:w="3958"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highlight w:val="yellow"/>
              </w:rPr>
              <w:t>占用带宽</w:t>
            </w:r>
            <w:r>
              <w:rPr>
                <w:rFonts w:ascii="仿宋" w:eastAsia="仿宋" w:hAnsi="仿宋" w:cs="仿宋" w:hint="eastAsia"/>
                <w:sz w:val="28"/>
                <w:szCs w:val="28"/>
                <w:highlight w:val="yellow"/>
              </w:rPr>
              <w:t>#</w:t>
            </w:r>
          </w:p>
        </w:tc>
        <w:tc>
          <w:tcPr>
            <w:tcW w:w="5114" w:type="dxa"/>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30MHz</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输出参数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滤波前回波强度、滤波后回波强度、径向速度、速度谱宽、差分反射率、差分传播相移、差分传播相移率、相关系数、信噪比，退偏振比</w:t>
            </w:r>
          </w:p>
        </w:tc>
      </w:tr>
      <w:tr>
        <w:tblPrEx>
          <w:tblW w:w="9072" w:type="dxa"/>
          <w:jc w:val="center"/>
          <w:tblLayout w:type="fixed"/>
          <w:tblCellMar>
            <w:top w:w="0" w:type="dxa"/>
            <w:left w:w="108" w:type="dxa"/>
            <w:bottom w:w="0" w:type="dxa"/>
            <w:right w:w="108" w:type="dxa"/>
          </w:tblCellMar>
          <w:tblLook w:val="0000"/>
        </w:tblPrEx>
        <w:trPr>
          <w:trHeight w:val="760"/>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电源要求</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单相AC220V</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10%或三相AC380V</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10%，50Hz</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5%</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重量（标准配置，参考值）</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1200kg（不含天线罩）</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val="restart"/>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环境要求</w:t>
            </w: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工作温度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0～+40</w:t>
            </w:r>
            <w:r>
              <w:rPr>
                <w:rFonts w:ascii="仿宋_GB2312" w:eastAsia="仿宋_GB2312" w:hAnsi="仿宋_GB2312" w:cs="仿宋_GB2312" w:hint="eastAsia"/>
                <w:sz w:val="28"/>
                <w:szCs w:val="28"/>
              </w:rPr>
              <w:t>℃</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spacing w:line="380" w:lineRule="exac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贮存温度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-40～+60</w:t>
            </w:r>
            <w:r>
              <w:rPr>
                <w:rFonts w:ascii="仿宋_GB2312" w:eastAsia="仿宋_GB2312" w:hAnsi="仿宋_GB2312" w:cs="仿宋_GB2312" w:hint="eastAsia"/>
                <w:sz w:val="28"/>
                <w:szCs w:val="28"/>
              </w:rPr>
              <w:t>℃</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工作湿度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90%（+30</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工作高度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海拔</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5000m</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冲击、振动、淋雨</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符合国家有关部门规定，且满足野外运输要求</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抗干扰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电源干扰、电磁干扰、无线电频率干扰</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其它</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防水、防霉、防盐雾</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整机功耗（峰值）</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3000W</w:t>
            </w:r>
          </w:p>
        </w:tc>
      </w:tr>
      <w:tr>
        <w:tblPrEx>
          <w:tblW w:w="9072" w:type="dxa"/>
          <w:jc w:val="center"/>
          <w:tblLayout w:type="fixed"/>
          <w:tblCellMar>
            <w:top w:w="0" w:type="dxa"/>
            <w:left w:w="108" w:type="dxa"/>
            <w:bottom w:w="0" w:type="dxa"/>
            <w:right w:w="108" w:type="dxa"/>
          </w:tblCellMar>
          <w:tblLook w:val="0000"/>
        </w:tblPrEx>
        <w:trPr>
          <w:trHeight w:val="68"/>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平均严重故障间隔时间（MTBCF）</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5000h</w:t>
            </w:r>
          </w:p>
        </w:tc>
      </w:tr>
      <w:tr>
        <w:tblPrEx>
          <w:tblW w:w="9072" w:type="dxa"/>
          <w:jc w:val="center"/>
          <w:tblLayout w:type="fixed"/>
          <w:tblCellMar>
            <w:top w:w="0" w:type="dxa"/>
            <w:left w:w="108" w:type="dxa"/>
            <w:bottom w:w="0" w:type="dxa"/>
            <w:right w:w="108" w:type="dxa"/>
          </w:tblCellMar>
          <w:tblLook w:val="0000"/>
        </w:tblPrEx>
        <w:trPr>
          <w:trHeight w:val="68"/>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架设方式</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固定架设</w:t>
            </w:r>
          </w:p>
        </w:tc>
      </w:tr>
      <w:tr>
        <w:tblPrEx>
          <w:tblW w:w="9072" w:type="dxa"/>
          <w:jc w:val="center"/>
          <w:tblLayout w:type="fixed"/>
          <w:tblCellMar>
            <w:top w:w="0" w:type="dxa"/>
            <w:left w:w="108" w:type="dxa"/>
            <w:bottom w:w="0" w:type="dxa"/>
            <w:right w:w="108" w:type="dxa"/>
          </w:tblCellMar>
          <w:tblLook w:val="0000"/>
        </w:tblPrEx>
        <w:trPr>
          <w:trHeight w:val="68"/>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开机时间</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5min</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微波辐射安全性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雷达微波漏能功率密度应符合GJB5313-2004的要求。</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安全标识</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微波泄漏部位、机械转动部位、危险电压部位等应有清晰、醒目的安全警示标记。</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互换性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雷达备份零件、部件、组件和功能单元均能在现场更换，无需调整而正常工作。</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电磁兼容性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雷达具有市电滤波和防电磁干扰的能力，设置静电屏蔽、电磁屏蔽，模拟地线、数字地线和安全地线严格分开，避雷地线要单独接地。</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安全性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雷达应有安全性设计，确保雷达按规定条件进行制造、安装、运输、贮存、使用和维护时的人身安全和设备安全。雷达系统电源开关、伺服转台维护开关带自锁功能和指示灯。</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防雷要求</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雷达电源线输入端应加装防雷滤波器，室外电缆一律采用屏蔽电缆或光缆。</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绝缘性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雷达各初级电源与大地间绝缘电阻应大于1M</w:t>
            </w:r>
            <w:r>
              <w:rPr>
                <w:rFonts w:ascii="仿宋_GB2312" w:eastAsia="仿宋_GB2312" w:hAnsi="仿宋_GB2312" w:cs="仿宋_GB2312" w:hint="eastAsia"/>
                <w:sz w:val="28"/>
                <w:szCs w:val="28"/>
              </w:rPr>
              <w:t>Ω</w:t>
            </w:r>
            <w:r>
              <w:rPr>
                <w:rFonts w:ascii="仿宋_GB2312" w:eastAsia="仿宋_GB2312" w:hAnsi="仿宋_GB2312" w:cs="仿宋_GB2312" w:hint="eastAsia"/>
                <w:sz w:val="28"/>
                <w:szCs w:val="28"/>
              </w:rPr>
              <w:t>。</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外观质量</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雷达整体形象应协调一致。外表面应无凹痕、碰伤、裂痕和变形等缺陷；镀涂层不起泡、龟裂和脱落；金属零件无锈蚀、毛刺及其它机械损伤。</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标记与代号</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机箱、机箱、插件和线缆等应有统一的编号和标记，符合国家标准。</w:t>
            </w:r>
          </w:p>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印制板、主要元器件等应在相应位置印有与电路图中项目代号相符的标记。</w:t>
            </w:r>
          </w:p>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标记的文字、字母和符号应完整、规范、清晰和牢固，且便于识读。</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环境噪声要求</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发射机和接收机的噪音应低于85dB。</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雷达应有的铭牌包括的内容</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雷达的名称、型号（代号）；出厂编号；出厂年月；制造厂商标。</w:t>
            </w:r>
          </w:p>
        </w:tc>
      </w:tr>
    </w:tbl>
    <w:p>
      <w:pPr>
        <w:jc w:val="center"/>
        <w:rPr>
          <w:rFonts w:eastAsia="方正小标宋简体"/>
          <w:sz w:val="28"/>
          <w:szCs w:val="28"/>
        </w:rPr>
      </w:pPr>
      <w:bookmarkStart w:id="89" w:name="_Toc374091453"/>
      <w:r>
        <w:rPr>
          <w:rFonts w:eastAsia="方正小标宋简体" w:hint="eastAsia"/>
          <w:sz w:val="28"/>
          <w:szCs w:val="28"/>
        </w:rPr>
        <w:t>天线罩技术性能指标表</w:t>
      </w:r>
    </w:p>
    <w:tbl>
      <w:tblPr>
        <w:tblStyle w:val="TableNormal"/>
        <w:tblW w:w="91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972"/>
        <w:gridCol w:w="6141"/>
      </w:tblGrid>
      <w:tr>
        <w:tblPrEx>
          <w:tblW w:w="91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41"/>
          <w:jc w:val="center"/>
        </w:trPr>
        <w:tc>
          <w:tcPr>
            <w:tcW w:w="2972" w:type="dxa"/>
            <w:tcBorders>
              <w:top w:val="single" w:sz="4" w:space="0" w:color="auto"/>
              <w:left w:val="single" w:sz="4" w:space="0" w:color="auto"/>
              <w:right w:val="single" w:sz="4" w:space="0" w:color="auto"/>
            </w:tcBorders>
            <w:vAlign w:val="center"/>
          </w:tcPr>
          <w:p>
            <w:pPr>
              <w:adjustRightInd w:val="0"/>
              <w:snapToGrid w:val="0"/>
              <w:jc w:val="center"/>
              <w:rPr>
                <w:rFonts w:ascii="仿宋_GB2312" w:eastAsia="仿宋_GB2312" w:hAnsi="仿宋_GB2312" w:cs="仿宋_GB2312" w:hint="eastAsia"/>
                <w:sz w:val="28"/>
                <w:szCs w:val="28"/>
              </w:rPr>
            </w:pPr>
            <w:r>
              <w:rPr>
                <w:rFonts w:ascii="仿宋_GB2312" w:eastAsia="仿宋_GB2312" w:hAnsi="仿宋_GB2312" w:cs="仿宋_GB2312" w:hint="eastAsia"/>
                <w:b/>
                <w:bCs/>
                <w:sz w:val="28"/>
                <w:szCs w:val="28"/>
              </w:rPr>
              <w:t>项目</w:t>
            </w:r>
          </w:p>
        </w:tc>
        <w:tc>
          <w:tcPr>
            <w:tcW w:w="6141" w:type="dxa"/>
            <w:tcBorders>
              <w:top w:val="single" w:sz="4" w:space="0" w:color="auto"/>
              <w:left w:val="single" w:sz="4" w:space="0" w:color="auto"/>
              <w:right w:val="single" w:sz="4" w:space="0" w:color="auto"/>
            </w:tcBorders>
            <w:vAlign w:val="center"/>
          </w:tcPr>
          <w:p>
            <w:pPr>
              <w:adjustRightInd w:val="0"/>
              <w:snapToGrid w:val="0"/>
              <w:jc w:val="center"/>
              <w:rPr>
                <w:rFonts w:ascii="仿宋_GB2312" w:eastAsia="仿宋_GB2312" w:hAnsi="仿宋_GB2312" w:cs="仿宋_GB2312" w:hint="eastAsia"/>
                <w:b/>
                <w:bCs/>
                <w:sz w:val="28"/>
                <w:szCs w:val="28"/>
              </w:rPr>
            </w:pPr>
            <w:r>
              <w:rPr>
                <w:rFonts w:ascii="仿宋_GB2312" w:eastAsia="仿宋_GB2312" w:hAnsi="仿宋_GB2312" w:cs="仿宋_GB2312" w:hint="eastAsia"/>
                <w:b/>
                <w:bCs/>
                <w:sz w:val="28"/>
                <w:szCs w:val="28"/>
              </w:rPr>
              <w:t>性能指标</w:t>
            </w:r>
          </w:p>
        </w:tc>
      </w:tr>
      <w:tr>
        <w:tblPrEx>
          <w:tblW w:w="9113" w:type="dxa"/>
          <w:jc w:val="center"/>
          <w:tblLayout w:type="fixed"/>
          <w:tblCellMar>
            <w:top w:w="0" w:type="dxa"/>
            <w:left w:w="108" w:type="dxa"/>
            <w:bottom w:w="0" w:type="dxa"/>
            <w:right w:w="108" w:type="dxa"/>
          </w:tblCellMar>
          <w:tblLook w:val="0000"/>
        </w:tblPrEx>
        <w:trPr>
          <w:trHeight w:val="141"/>
          <w:jc w:val="center"/>
        </w:trPr>
        <w:tc>
          <w:tcPr>
            <w:tcW w:w="2972" w:type="dxa"/>
            <w:tcBorders>
              <w:top w:val="single" w:sz="4" w:space="0" w:color="auto"/>
              <w:left w:val="single" w:sz="4" w:space="0" w:color="auto"/>
              <w:right w:val="single" w:sz="4" w:space="0" w:color="auto"/>
            </w:tcBorders>
            <w:vAlign w:val="center"/>
          </w:tcPr>
          <w:p>
            <w:pPr>
              <w:adjustRightInd w:val="0"/>
              <w:snapToGrid w:val="0"/>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天线罩直径</w:t>
            </w:r>
          </w:p>
        </w:tc>
        <w:tc>
          <w:tcPr>
            <w:tcW w:w="6141" w:type="dxa"/>
            <w:tcBorders>
              <w:top w:val="single" w:sz="4" w:space="0" w:color="auto"/>
              <w:left w:val="single" w:sz="4" w:space="0" w:color="auto"/>
              <w:right w:val="single" w:sz="4" w:space="0" w:color="auto"/>
            </w:tcBorders>
            <w:vAlign w:val="center"/>
          </w:tcPr>
          <w:p>
            <w:pPr>
              <w:adjustRightInd w:val="0"/>
              <w:snapToGrid w:val="0"/>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4.5m（白色，9/10D截球壳，偏差不超过5%）</w:t>
            </w:r>
          </w:p>
        </w:tc>
      </w:tr>
      <w:tr>
        <w:tblPrEx>
          <w:tblW w:w="9113" w:type="dxa"/>
          <w:jc w:val="center"/>
          <w:tblLayout w:type="fixed"/>
          <w:tblCellMar>
            <w:top w:w="0" w:type="dxa"/>
            <w:left w:w="108" w:type="dxa"/>
            <w:bottom w:w="0" w:type="dxa"/>
            <w:right w:w="108" w:type="dxa"/>
          </w:tblCellMar>
          <w:tblLook w:val="0000"/>
        </w:tblPrEx>
        <w:trPr>
          <w:trHeight w:val="328"/>
          <w:jc w:val="center"/>
        </w:trPr>
        <w:tc>
          <w:tcPr>
            <w:tcW w:w="2972" w:type="dxa"/>
            <w:tcBorders>
              <w:top w:val="single" w:sz="4" w:space="0" w:color="auto"/>
              <w:left w:val="single" w:sz="4" w:space="0" w:color="auto"/>
              <w:bottom w:val="single" w:sz="4" w:space="0" w:color="auto"/>
              <w:right w:val="single" w:sz="4" w:space="0" w:color="auto"/>
            </w:tcBorders>
            <w:vAlign w:val="center"/>
          </w:tcPr>
          <w:p>
            <w:pPr>
              <w:adjustRightInd w:val="0"/>
              <w:snapToGrid w:val="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抗风能力（阵风）</w:t>
            </w:r>
          </w:p>
        </w:tc>
        <w:tc>
          <w:tcPr>
            <w:tcW w:w="6141" w:type="dxa"/>
            <w:tcBorders>
              <w:top w:val="single" w:sz="4" w:space="0" w:color="auto"/>
              <w:left w:val="single" w:sz="4" w:space="0" w:color="auto"/>
              <w:bottom w:val="single" w:sz="4" w:space="0" w:color="auto"/>
              <w:right w:val="single" w:sz="4" w:space="0" w:color="auto"/>
            </w:tcBorders>
            <w:vAlign w:val="center"/>
          </w:tcPr>
          <w:p>
            <w:pPr>
              <w:adjustRightInd w:val="0"/>
              <w:snapToGrid w:val="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60m/s不损坏</w:t>
            </w:r>
          </w:p>
        </w:tc>
      </w:tr>
      <w:tr>
        <w:tblPrEx>
          <w:tblW w:w="9113" w:type="dxa"/>
          <w:jc w:val="center"/>
          <w:tblLayout w:type="fixed"/>
          <w:tblCellMar>
            <w:top w:w="0" w:type="dxa"/>
            <w:left w:w="108" w:type="dxa"/>
            <w:bottom w:w="0" w:type="dxa"/>
            <w:right w:w="108" w:type="dxa"/>
          </w:tblCellMar>
          <w:tblLook w:val="0000"/>
        </w:tblPrEx>
        <w:trPr>
          <w:trHeight w:val="274"/>
          <w:jc w:val="center"/>
        </w:trPr>
        <w:tc>
          <w:tcPr>
            <w:tcW w:w="2972" w:type="dxa"/>
            <w:tcBorders>
              <w:left w:val="single" w:sz="4" w:space="0" w:color="auto"/>
              <w:right w:val="single" w:sz="4" w:space="0" w:color="auto"/>
            </w:tcBorders>
            <w:vAlign w:val="center"/>
          </w:tcPr>
          <w:p>
            <w:pPr>
              <w:adjustRightInd w:val="0"/>
              <w:snapToGrid w:val="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射频损失</w:t>
            </w:r>
          </w:p>
        </w:tc>
        <w:tc>
          <w:tcPr>
            <w:tcW w:w="6141" w:type="dxa"/>
            <w:tcBorders>
              <w:top w:val="single" w:sz="4" w:space="0" w:color="auto"/>
              <w:left w:val="single" w:sz="4" w:space="0" w:color="auto"/>
              <w:bottom w:val="single" w:sz="4" w:space="0" w:color="auto"/>
              <w:right w:val="single" w:sz="4" w:space="0" w:color="auto"/>
            </w:tcBorders>
            <w:vAlign w:val="center"/>
          </w:tcPr>
          <w:p>
            <w:pPr>
              <w:adjustRightInd w:val="0"/>
              <w:snapToGrid w:val="0"/>
              <w:jc w:val="left"/>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1.2dB（双程）</w:t>
            </w:r>
          </w:p>
        </w:tc>
      </w:tr>
      <w:tr>
        <w:tblPrEx>
          <w:tblW w:w="9113" w:type="dxa"/>
          <w:jc w:val="center"/>
          <w:tblLayout w:type="fixed"/>
          <w:tblCellMar>
            <w:top w:w="0" w:type="dxa"/>
            <w:left w:w="108" w:type="dxa"/>
            <w:bottom w:w="0" w:type="dxa"/>
            <w:right w:w="108" w:type="dxa"/>
          </w:tblCellMar>
          <w:tblLook w:val="0000"/>
        </w:tblPrEx>
        <w:trPr>
          <w:trHeight w:val="281"/>
          <w:jc w:val="center"/>
        </w:trPr>
        <w:tc>
          <w:tcPr>
            <w:tcW w:w="2972" w:type="dxa"/>
            <w:tcBorders>
              <w:left w:val="single" w:sz="4" w:space="0" w:color="auto"/>
              <w:right w:val="single" w:sz="4" w:space="0" w:color="auto"/>
            </w:tcBorders>
            <w:vAlign w:val="center"/>
          </w:tcPr>
          <w:p>
            <w:pPr>
              <w:adjustRightInd w:val="0"/>
              <w:snapToGrid w:val="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引入波束偏差</w:t>
            </w:r>
          </w:p>
        </w:tc>
        <w:tc>
          <w:tcPr>
            <w:tcW w:w="6141" w:type="dxa"/>
            <w:tcBorders>
              <w:top w:val="single" w:sz="4" w:space="0" w:color="auto"/>
              <w:left w:val="single" w:sz="4" w:space="0" w:color="auto"/>
              <w:bottom w:val="single" w:sz="4" w:space="0" w:color="auto"/>
              <w:right w:val="single" w:sz="4" w:space="0" w:color="auto"/>
            </w:tcBorders>
            <w:vAlign w:val="center"/>
          </w:tcPr>
          <w:p>
            <w:pPr>
              <w:adjustRightInd w:val="0"/>
              <w:snapToGrid w:val="0"/>
              <w:jc w:val="left"/>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0.05</w:t>
            </w:r>
            <w:r>
              <w:rPr>
                <w:rFonts w:ascii="仿宋_GB2312" w:eastAsia="仿宋_GB2312" w:hAnsi="仿宋_GB2312" w:cs="仿宋_GB2312" w:hint="eastAsia"/>
                <w:sz w:val="28"/>
                <w:szCs w:val="28"/>
              </w:rPr>
              <w:t>°</w:t>
            </w:r>
          </w:p>
        </w:tc>
      </w:tr>
      <w:tr>
        <w:tblPrEx>
          <w:tblW w:w="9113" w:type="dxa"/>
          <w:jc w:val="center"/>
          <w:tblLayout w:type="fixed"/>
          <w:tblCellMar>
            <w:top w:w="0" w:type="dxa"/>
            <w:left w:w="108" w:type="dxa"/>
            <w:bottom w:w="0" w:type="dxa"/>
            <w:right w:w="108" w:type="dxa"/>
          </w:tblCellMar>
          <w:tblLook w:val="0000"/>
        </w:tblPrEx>
        <w:trPr>
          <w:trHeight w:val="126"/>
          <w:jc w:val="center"/>
        </w:trPr>
        <w:tc>
          <w:tcPr>
            <w:tcW w:w="2972" w:type="dxa"/>
            <w:tcBorders>
              <w:left w:val="single" w:sz="4" w:space="0" w:color="auto"/>
              <w:right w:val="single" w:sz="4" w:space="0" w:color="auto"/>
            </w:tcBorders>
            <w:vAlign w:val="center"/>
          </w:tcPr>
          <w:p>
            <w:pPr>
              <w:adjustRightInd w:val="0"/>
              <w:snapToGrid w:val="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引入波束展宽</w:t>
            </w:r>
          </w:p>
        </w:tc>
        <w:tc>
          <w:tcPr>
            <w:tcW w:w="6141" w:type="dxa"/>
            <w:tcBorders>
              <w:top w:val="single" w:sz="4" w:space="0" w:color="auto"/>
              <w:left w:val="single" w:sz="4" w:space="0" w:color="auto"/>
              <w:bottom w:val="single" w:sz="4" w:space="0" w:color="auto"/>
              <w:right w:val="single" w:sz="4" w:space="0" w:color="auto"/>
            </w:tcBorders>
            <w:vAlign w:val="center"/>
          </w:tcPr>
          <w:p>
            <w:pPr>
              <w:adjustRightInd w:val="0"/>
              <w:snapToGrid w:val="0"/>
              <w:jc w:val="left"/>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0.05</w:t>
            </w:r>
            <w:r>
              <w:rPr>
                <w:rFonts w:ascii="仿宋_GB2312" w:eastAsia="仿宋_GB2312" w:hAnsi="仿宋_GB2312" w:cs="仿宋_GB2312" w:hint="eastAsia"/>
                <w:sz w:val="28"/>
                <w:szCs w:val="28"/>
              </w:rPr>
              <w:t>°</w:t>
            </w:r>
          </w:p>
        </w:tc>
      </w:tr>
      <w:tr>
        <w:tblPrEx>
          <w:tblW w:w="9113" w:type="dxa"/>
          <w:jc w:val="center"/>
          <w:tblLayout w:type="fixed"/>
          <w:tblCellMar>
            <w:top w:w="0" w:type="dxa"/>
            <w:left w:w="108" w:type="dxa"/>
            <w:bottom w:w="0" w:type="dxa"/>
            <w:right w:w="108" w:type="dxa"/>
          </w:tblCellMar>
          <w:tblLook w:val="0000"/>
        </w:tblPrEx>
        <w:trPr>
          <w:trHeight w:val="126"/>
          <w:jc w:val="center"/>
        </w:trPr>
        <w:tc>
          <w:tcPr>
            <w:tcW w:w="2972" w:type="dxa"/>
            <w:tcBorders>
              <w:left w:val="single" w:sz="4" w:space="0" w:color="auto"/>
              <w:right w:val="single" w:sz="4" w:space="0" w:color="auto"/>
            </w:tcBorders>
            <w:vAlign w:val="center"/>
          </w:tcPr>
          <w:p>
            <w:pPr>
              <w:adjustRightInd w:val="0"/>
              <w:snapToGrid w:val="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引入交叉极化隔离度影响</w:t>
            </w:r>
          </w:p>
        </w:tc>
        <w:tc>
          <w:tcPr>
            <w:tcW w:w="6141" w:type="dxa"/>
            <w:tcBorders>
              <w:top w:val="single" w:sz="4" w:space="0" w:color="auto"/>
              <w:left w:val="single" w:sz="4" w:space="0" w:color="auto"/>
              <w:bottom w:val="single" w:sz="4" w:space="0" w:color="auto"/>
              <w:right w:val="single" w:sz="4" w:space="0" w:color="auto"/>
            </w:tcBorders>
            <w:vAlign w:val="center"/>
          </w:tcPr>
          <w:p>
            <w:pPr>
              <w:adjustRightInd w:val="0"/>
              <w:snapToGrid w:val="0"/>
              <w:jc w:val="left"/>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1.0dB</w:t>
            </w:r>
          </w:p>
        </w:tc>
      </w:tr>
      <w:bookmarkEnd w:id="89"/>
    </w:tbl>
    <w:p>
      <w:pPr>
        <w:jc w:val="center"/>
        <w:rPr>
          <w:rFonts w:eastAsia="方正小标宋简体"/>
          <w:sz w:val="28"/>
          <w:szCs w:val="28"/>
        </w:rPr>
      </w:pPr>
      <w:r>
        <w:rPr>
          <w:rFonts w:eastAsia="方正小标宋简体" w:hint="eastAsia"/>
          <w:sz w:val="28"/>
          <w:szCs w:val="28"/>
        </w:rPr>
        <w:t>天线技术性能指标表</w:t>
      </w:r>
    </w:p>
    <w:tbl>
      <w:tblPr>
        <w:tblStyle w:val="TableNormal"/>
        <w:tblW w:w="87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4324"/>
        <w:gridCol w:w="4394"/>
      </w:tblGrid>
      <w:tr>
        <w:tblPrEx>
          <w:tblW w:w="87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82"/>
          <w:jc w:val="center"/>
        </w:trPr>
        <w:tc>
          <w:tcPr>
            <w:tcW w:w="4324" w:type="dxa"/>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项目</w:t>
            </w:r>
          </w:p>
        </w:tc>
        <w:tc>
          <w:tcPr>
            <w:tcW w:w="4394" w:type="dxa"/>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性能指标</w:t>
            </w:r>
          </w:p>
        </w:tc>
      </w:tr>
      <w:tr>
        <w:tblPrEx>
          <w:tblW w:w="8718" w:type="dxa"/>
          <w:jc w:val="center"/>
          <w:tblLayout w:type="fixed"/>
          <w:tblCellMar>
            <w:top w:w="0" w:type="dxa"/>
            <w:left w:w="108" w:type="dxa"/>
            <w:bottom w:w="0" w:type="dxa"/>
            <w:right w:w="108" w:type="dxa"/>
          </w:tblCellMar>
          <w:tblLook w:val="0000"/>
        </w:tblPrEx>
        <w:trPr>
          <w:trHeight w:val="321"/>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天线形式</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圆形旋转抛物面反射体天线，喇叭中心馈电</w:t>
            </w:r>
          </w:p>
        </w:tc>
      </w:tr>
      <w:tr>
        <w:tblPrEx>
          <w:tblW w:w="8718" w:type="dxa"/>
          <w:jc w:val="center"/>
          <w:tblLayout w:type="fixed"/>
          <w:tblCellMar>
            <w:top w:w="0" w:type="dxa"/>
            <w:left w:w="108" w:type="dxa"/>
            <w:bottom w:w="0" w:type="dxa"/>
            <w:right w:w="108" w:type="dxa"/>
          </w:tblCellMar>
          <w:tblLook w:val="0000"/>
        </w:tblPrEx>
        <w:trPr>
          <w:trHeight w:val="321"/>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工作频率</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9.1～9.5GHz</w:t>
            </w:r>
          </w:p>
        </w:tc>
      </w:tr>
      <w:tr>
        <w:tblPrEx>
          <w:tblW w:w="8718" w:type="dxa"/>
          <w:jc w:val="center"/>
          <w:tblLayout w:type="fixed"/>
          <w:tblCellMar>
            <w:top w:w="0" w:type="dxa"/>
            <w:left w:w="108" w:type="dxa"/>
            <w:bottom w:w="0" w:type="dxa"/>
            <w:right w:w="108" w:type="dxa"/>
          </w:tblCellMar>
          <w:tblLook w:val="0000"/>
        </w:tblPrEx>
        <w:trPr>
          <w:trHeight w:val="328"/>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极化方式</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线性水平、垂直极化</w:t>
            </w:r>
          </w:p>
        </w:tc>
      </w:tr>
      <w:tr>
        <w:tblPrEx>
          <w:tblW w:w="8718" w:type="dxa"/>
          <w:jc w:val="center"/>
          <w:tblLayout w:type="fixed"/>
          <w:tblCellMar>
            <w:top w:w="0" w:type="dxa"/>
            <w:left w:w="108" w:type="dxa"/>
            <w:bottom w:w="0" w:type="dxa"/>
            <w:right w:w="108" w:type="dxa"/>
          </w:tblCellMar>
          <w:tblLook w:val="0000"/>
        </w:tblPrEx>
        <w:trPr>
          <w:trHeight w:val="328"/>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反射面直径</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2.4～2.424m</w:t>
            </w:r>
          </w:p>
        </w:tc>
      </w:tr>
      <w:tr>
        <w:tblPrEx>
          <w:tblW w:w="8718" w:type="dxa"/>
          <w:jc w:val="center"/>
          <w:tblLayout w:type="fixed"/>
          <w:tblCellMar>
            <w:top w:w="0" w:type="dxa"/>
            <w:left w:w="108" w:type="dxa"/>
            <w:bottom w:w="0" w:type="dxa"/>
            <w:right w:w="108" w:type="dxa"/>
          </w:tblCellMar>
          <w:tblLook w:val="0000"/>
        </w:tblPrEx>
        <w:trPr>
          <w:trHeight w:val="207"/>
          <w:jc w:val="center"/>
        </w:trPr>
        <w:tc>
          <w:tcPr>
            <w:tcW w:w="4324" w:type="dxa"/>
            <w:vMerge w:val="restart"/>
            <w:tcBorders>
              <w:top w:val="single" w:sz="4" w:space="0" w:color="auto"/>
              <w:left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水平和垂直波束宽度（3dB）</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1.0</w:t>
            </w:r>
            <w:r>
              <w:rPr>
                <w:rFonts w:ascii="仿宋_GB2312" w:hint="eastAsia"/>
                <w:sz w:val="28"/>
                <w:szCs w:val="28"/>
              </w:rPr>
              <w:t>°</w:t>
            </w:r>
            <w:r>
              <w:rPr>
                <w:rFonts w:ascii="仿宋_GB2312" w:hint="eastAsia"/>
                <w:sz w:val="28"/>
                <w:szCs w:val="28"/>
              </w:rPr>
              <w:t>（含天线罩）</w:t>
            </w:r>
          </w:p>
        </w:tc>
      </w:tr>
      <w:tr>
        <w:tblPrEx>
          <w:tblW w:w="8718" w:type="dxa"/>
          <w:jc w:val="center"/>
          <w:tblLayout w:type="fixed"/>
          <w:tblCellMar>
            <w:top w:w="0" w:type="dxa"/>
            <w:left w:w="108" w:type="dxa"/>
            <w:bottom w:w="0" w:type="dxa"/>
            <w:right w:w="108" w:type="dxa"/>
          </w:tblCellMar>
          <w:tblLook w:val="0000"/>
        </w:tblPrEx>
        <w:trPr>
          <w:trHeight w:val="206"/>
          <w:jc w:val="center"/>
        </w:trPr>
        <w:tc>
          <w:tcPr>
            <w:tcW w:w="4324" w:type="dxa"/>
            <w:vMerge/>
            <w:tcBorders>
              <w:left w:val="single" w:sz="4" w:space="0" w:color="auto"/>
              <w:bottom w:val="single" w:sz="4" w:space="0" w:color="auto"/>
              <w:right w:val="single" w:sz="4" w:space="0" w:color="auto"/>
            </w:tcBorders>
            <w:vAlign w:val="center"/>
          </w:tcPr>
          <w:p>
            <w:pPr>
              <w:spacing w:line="380" w:lineRule="exact"/>
              <w:rPr>
                <w:rFonts w:ascii="仿宋_GB2312"/>
                <w:sz w:val="28"/>
                <w:szCs w:val="28"/>
              </w:rPr>
            </w:pP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1.0</w:t>
            </w:r>
            <w:r>
              <w:rPr>
                <w:rFonts w:ascii="仿宋_GB2312" w:hint="eastAsia"/>
                <w:sz w:val="28"/>
                <w:szCs w:val="28"/>
              </w:rPr>
              <w:t>°</w:t>
            </w:r>
            <w:r>
              <w:rPr>
                <w:rFonts w:ascii="仿宋_GB2312" w:hint="eastAsia"/>
                <w:sz w:val="28"/>
                <w:szCs w:val="28"/>
              </w:rPr>
              <w:t>（不含天线罩）</w:t>
            </w:r>
          </w:p>
        </w:tc>
      </w:tr>
      <w:tr>
        <w:tblPrEx>
          <w:tblW w:w="8718" w:type="dxa"/>
          <w:jc w:val="center"/>
          <w:tblLayout w:type="fixed"/>
          <w:tblCellMar>
            <w:top w:w="0" w:type="dxa"/>
            <w:left w:w="108" w:type="dxa"/>
            <w:bottom w:w="0" w:type="dxa"/>
            <w:right w:w="108" w:type="dxa"/>
          </w:tblCellMar>
          <w:tblLook w:val="0000"/>
        </w:tblPrEx>
        <w:trPr>
          <w:trHeight w:val="410"/>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双极化波束宽度差异（3dB）</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0.05</w:t>
            </w:r>
            <w:r>
              <w:rPr>
                <w:rFonts w:ascii="仿宋_GB2312" w:hint="eastAsia"/>
                <w:sz w:val="28"/>
                <w:szCs w:val="28"/>
              </w:rPr>
              <w:t>°</w:t>
            </w:r>
          </w:p>
        </w:tc>
      </w:tr>
      <w:tr>
        <w:tblPrEx>
          <w:tblW w:w="8718" w:type="dxa"/>
          <w:jc w:val="center"/>
          <w:tblLayout w:type="fixed"/>
          <w:tblCellMar>
            <w:top w:w="0" w:type="dxa"/>
            <w:left w:w="108" w:type="dxa"/>
            <w:bottom w:w="0" w:type="dxa"/>
            <w:right w:w="108" w:type="dxa"/>
          </w:tblCellMar>
          <w:tblLook w:val="0000"/>
        </w:tblPrEx>
        <w:trPr>
          <w:trHeight w:val="192"/>
          <w:jc w:val="center"/>
        </w:trPr>
        <w:tc>
          <w:tcPr>
            <w:tcW w:w="4324" w:type="dxa"/>
            <w:vMerge w:val="restart"/>
            <w:tcBorders>
              <w:top w:val="single" w:sz="4" w:space="0" w:color="auto"/>
              <w:left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增益（水平和垂直）</w:t>
            </w:r>
          </w:p>
        </w:tc>
        <w:tc>
          <w:tcPr>
            <w:tcW w:w="4394" w:type="dxa"/>
            <w:tcBorders>
              <w:top w:val="single" w:sz="4" w:space="0" w:color="auto"/>
              <w:left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43.4dB（含天线罩）</w:t>
            </w:r>
          </w:p>
        </w:tc>
      </w:tr>
      <w:tr>
        <w:tblPrEx>
          <w:tblW w:w="8718" w:type="dxa"/>
          <w:jc w:val="center"/>
          <w:tblLayout w:type="fixed"/>
          <w:tblCellMar>
            <w:top w:w="0" w:type="dxa"/>
            <w:left w:w="108" w:type="dxa"/>
            <w:bottom w:w="0" w:type="dxa"/>
            <w:right w:w="108" w:type="dxa"/>
          </w:tblCellMar>
          <w:tblLook w:val="0000"/>
        </w:tblPrEx>
        <w:trPr>
          <w:trHeight w:val="191"/>
          <w:jc w:val="center"/>
        </w:trPr>
        <w:tc>
          <w:tcPr>
            <w:tcW w:w="4324" w:type="dxa"/>
            <w:vMerge/>
            <w:tcBorders>
              <w:left w:val="single" w:sz="4" w:space="0" w:color="auto"/>
              <w:right w:val="single" w:sz="4" w:space="0" w:color="auto"/>
            </w:tcBorders>
            <w:vAlign w:val="center"/>
          </w:tcPr>
          <w:p>
            <w:pPr>
              <w:spacing w:line="380" w:lineRule="exact"/>
              <w:rPr>
                <w:rFonts w:ascii="仿宋_GB2312"/>
                <w:sz w:val="28"/>
                <w:szCs w:val="28"/>
              </w:rPr>
            </w:pPr>
          </w:p>
        </w:tc>
        <w:tc>
          <w:tcPr>
            <w:tcW w:w="4394" w:type="dxa"/>
            <w:tcBorders>
              <w:top w:val="single" w:sz="4" w:space="0" w:color="auto"/>
              <w:left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44dB（不含天线罩）</w:t>
            </w:r>
          </w:p>
        </w:tc>
      </w:tr>
      <w:tr>
        <w:tblPrEx>
          <w:tblW w:w="8718" w:type="dxa"/>
          <w:jc w:val="center"/>
          <w:tblLayout w:type="fixed"/>
          <w:tblCellMar>
            <w:top w:w="0" w:type="dxa"/>
            <w:left w:w="108" w:type="dxa"/>
            <w:bottom w:w="0" w:type="dxa"/>
            <w:right w:w="108" w:type="dxa"/>
          </w:tblCellMar>
          <w:tblLook w:val="0000"/>
        </w:tblPrEx>
        <w:trPr>
          <w:trHeight w:val="178"/>
          <w:jc w:val="center"/>
        </w:trPr>
        <w:tc>
          <w:tcPr>
            <w:tcW w:w="4324" w:type="dxa"/>
            <w:tcBorders>
              <w:top w:val="single" w:sz="4" w:space="0" w:color="auto"/>
              <w:left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双极化天线增益差（H面和E面）</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0.3dB</w:t>
            </w:r>
          </w:p>
        </w:tc>
      </w:tr>
      <w:tr>
        <w:tblPrEx>
          <w:tblW w:w="8718" w:type="dxa"/>
          <w:jc w:val="center"/>
          <w:tblLayout w:type="fixed"/>
          <w:tblCellMar>
            <w:top w:w="0" w:type="dxa"/>
            <w:left w:w="108" w:type="dxa"/>
            <w:bottom w:w="0" w:type="dxa"/>
            <w:right w:w="108" w:type="dxa"/>
          </w:tblCellMar>
          <w:tblLook w:val="0000"/>
        </w:tblPrEx>
        <w:trPr>
          <w:trHeight w:val="192"/>
          <w:jc w:val="center"/>
        </w:trPr>
        <w:tc>
          <w:tcPr>
            <w:tcW w:w="4324" w:type="dxa"/>
            <w:vMerge w:val="restart"/>
            <w:tcBorders>
              <w:top w:val="single" w:sz="4" w:space="0" w:color="auto"/>
              <w:left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highlight w:val="yellow"/>
              </w:rPr>
              <w:t>最大副瓣电平</w:t>
            </w:r>
            <w:r>
              <w:rPr>
                <w:rFonts w:ascii="仿宋" w:eastAsia="仿宋" w:hAnsi="仿宋" w:cs="仿宋" w:hint="eastAsia"/>
                <w:sz w:val="28"/>
                <w:szCs w:val="28"/>
                <w:highlight w:val="yellow"/>
              </w:rPr>
              <w:t>#</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-26dB（含天线罩）</w:t>
            </w:r>
          </w:p>
        </w:tc>
      </w:tr>
      <w:tr>
        <w:tblPrEx>
          <w:tblW w:w="8718" w:type="dxa"/>
          <w:jc w:val="center"/>
          <w:tblLayout w:type="fixed"/>
          <w:tblCellMar>
            <w:top w:w="0" w:type="dxa"/>
            <w:left w:w="108" w:type="dxa"/>
            <w:bottom w:w="0" w:type="dxa"/>
            <w:right w:w="108" w:type="dxa"/>
          </w:tblCellMar>
          <w:tblLook w:val="0000"/>
        </w:tblPrEx>
        <w:trPr>
          <w:trHeight w:val="191"/>
          <w:jc w:val="center"/>
        </w:trPr>
        <w:tc>
          <w:tcPr>
            <w:tcW w:w="4324" w:type="dxa"/>
            <w:vMerge/>
            <w:tcBorders>
              <w:left w:val="single" w:sz="4" w:space="0" w:color="auto"/>
              <w:bottom w:val="single" w:sz="4" w:space="0" w:color="auto"/>
              <w:right w:val="single" w:sz="4" w:space="0" w:color="auto"/>
            </w:tcBorders>
            <w:vAlign w:val="center"/>
          </w:tcPr>
          <w:p>
            <w:pPr>
              <w:spacing w:line="380" w:lineRule="exact"/>
              <w:rPr>
                <w:rFonts w:ascii="仿宋_GB2312"/>
                <w:sz w:val="28"/>
                <w:szCs w:val="28"/>
              </w:rPr>
            </w:pP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-29dB（不含天线罩）</w:t>
            </w:r>
          </w:p>
        </w:tc>
      </w:tr>
      <w:tr>
        <w:tblPrEx>
          <w:tblW w:w="8718" w:type="dxa"/>
          <w:jc w:val="center"/>
          <w:tblLayout w:type="fixed"/>
          <w:tblCellMar>
            <w:top w:w="0" w:type="dxa"/>
            <w:left w:w="108" w:type="dxa"/>
            <w:bottom w:w="0" w:type="dxa"/>
            <w:right w:w="108" w:type="dxa"/>
          </w:tblCellMar>
          <w:tblLook w:val="0000"/>
        </w:tblPrEx>
        <w:trPr>
          <w:trHeight w:val="192"/>
          <w:jc w:val="center"/>
        </w:trPr>
        <w:tc>
          <w:tcPr>
            <w:tcW w:w="4324" w:type="dxa"/>
            <w:vMerge w:val="restart"/>
            <w:tcBorders>
              <w:top w:val="single" w:sz="4" w:space="0" w:color="auto"/>
              <w:left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highlight w:val="yellow"/>
              </w:rPr>
              <w:t>交叉极化隔离度</w:t>
            </w:r>
            <w:r>
              <w:rPr>
                <w:rFonts w:ascii="仿宋" w:eastAsia="仿宋" w:hAnsi="仿宋" w:cs="仿宋" w:hint="eastAsia"/>
                <w:sz w:val="28"/>
                <w:szCs w:val="28"/>
                <w:highlight w:val="yellow"/>
              </w:rPr>
              <w:t>#</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35dB（含天线罩）</w:t>
            </w:r>
          </w:p>
        </w:tc>
      </w:tr>
      <w:tr>
        <w:tblPrEx>
          <w:tblW w:w="8718" w:type="dxa"/>
          <w:jc w:val="center"/>
          <w:tblLayout w:type="fixed"/>
          <w:tblCellMar>
            <w:top w:w="0" w:type="dxa"/>
            <w:left w:w="108" w:type="dxa"/>
            <w:bottom w:w="0" w:type="dxa"/>
            <w:right w:w="108" w:type="dxa"/>
          </w:tblCellMar>
          <w:tblLook w:val="0000"/>
        </w:tblPrEx>
        <w:trPr>
          <w:trHeight w:val="191"/>
          <w:jc w:val="center"/>
        </w:trPr>
        <w:tc>
          <w:tcPr>
            <w:tcW w:w="4324" w:type="dxa"/>
            <w:vMerge/>
            <w:tcBorders>
              <w:left w:val="single" w:sz="4" w:space="0" w:color="auto"/>
              <w:bottom w:val="single" w:sz="4" w:space="0" w:color="auto"/>
              <w:right w:val="single" w:sz="4" w:space="0" w:color="auto"/>
            </w:tcBorders>
            <w:vAlign w:val="center"/>
          </w:tcPr>
          <w:p>
            <w:pPr>
              <w:spacing w:line="380" w:lineRule="exact"/>
              <w:rPr>
                <w:rFonts w:ascii="仿宋_GB2312"/>
                <w:sz w:val="28"/>
                <w:szCs w:val="28"/>
              </w:rPr>
            </w:pP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35dB（不含天线罩）</w:t>
            </w:r>
          </w:p>
        </w:tc>
      </w:tr>
      <w:tr>
        <w:tblPrEx>
          <w:tblW w:w="8718" w:type="dxa"/>
          <w:jc w:val="center"/>
          <w:tblLayout w:type="fixed"/>
          <w:tblCellMar>
            <w:top w:w="0" w:type="dxa"/>
            <w:left w:w="108" w:type="dxa"/>
            <w:bottom w:w="0" w:type="dxa"/>
            <w:right w:w="108" w:type="dxa"/>
          </w:tblCellMar>
          <w:tblLook w:val="0000"/>
        </w:tblPrEx>
        <w:trPr>
          <w:trHeight w:val="85"/>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bookmarkStart w:id="90" w:name="_Toc374091454"/>
            <w:r>
              <w:rPr>
                <w:rFonts w:ascii="仿宋_GB2312" w:hint="eastAsia"/>
                <w:sz w:val="28"/>
                <w:szCs w:val="28"/>
              </w:rPr>
              <w:t>天线座水平度</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30</w:t>
            </w:r>
            <w:r>
              <w:rPr>
                <w:rFonts w:ascii="仿宋_GB2312" w:hint="eastAsia"/>
                <w:sz w:val="28"/>
                <w:szCs w:val="28"/>
              </w:rPr>
              <w:t>″</w:t>
            </w:r>
          </w:p>
        </w:tc>
      </w:tr>
    </w:tbl>
    <w:p>
      <w:pPr>
        <w:jc w:val="center"/>
        <w:rPr>
          <w:rFonts w:ascii="仿宋_GB2312" w:eastAsia="仿宋_GB2312" w:hAnsi="仿宋_GB2312" w:cs="仿宋_GB2312"/>
          <w:bCs/>
          <w:sz w:val="28"/>
          <w:szCs w:val="28"/>
        </w:rPr>
      </w:pPr>
    </w:p>
    <w:p>
      <w:pPr>
        <w:jc w:val="center"/>
        <w:rPr>
          <w:rFonts w:eastAsia="方正小标宋简体"/>
          <w:sz w:val="28"/>
          <w:szCs w:val="28"/>
        </w:rPr>
      </w:pPr>
      <w:r>
        <w:rPr>
          <w:rFonts w:eastAsia="方正小标宋简体" w:hint="eastAsia"/>
          <w:sz w:val="28"/>
          <w:szCs w:val="28"/>
        </w:rPr>
        <w:t>馈线技术性能指标表</w:t>
      </w:r>
    </w:p>
    <w:tbl>
      <w:tblPr>
        <w:tblStyle w:val="TableNormal"/>
        <w:tblW w:w="88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281"/>
        <w:gridCol w:w="1772"/>
        <w:gridCol w:w="1772"/>
      </w:tblGrid>
      <w:tr>
        <w:tblPrEx>
          <w:tblW w:w="88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0"/>
          <w:jc w:val="center"/>
        </w:trPr>
        <w:tc>
          <w:tcPr>
            <w:tcW w:w="5281" w:type="dxa"/>
            <w:vMerge w:val="restart"/>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项目</w:t>
            </w:r>
          </w:p>
        </w:tc>
        <w:tc>
          <w:tcPr>
            <w:tcW w:w="3544" w:type="dxa"/>
            <w:gridSpan w:val="2"/>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性能指标</w:t>
            </w:r>
          </w:p>
        </w:tc>
      </w:tr>
      <w:tr>
        <w:tblPrEx>
          <w:tblW w:w="8825" w:type="dxa"/>
          <w:jc w:val="center"/>
          <w:tblLayout w:type="fixed"/>
          <w:tblCellMar>
            <w:top w:w="0" w:type="dxa"/>
            <w:left w:w="108" w:type="dxa"/>
            <w:bottom w:w="0" w:type="dxa"/>
            <w:right w:w="108" w:type="dxa"/>
          </w:tblCellMar>
          <w:tblLook w:val="0000"/>
        </w:tblPrEx>
        <w:trPr>
          <w:trHeight w:val="40"/>
          <w:jc w:val="center"/>
        </w:trPr>
        <w:tc>
          <w:tcPr>
            <w:tcW w:w="5281" w:type="dxa"/>
            <w:vMerge/>
            <w:tcBorders>
              <w:left w:val="single" w:sz="4" w:space="0" w:color="auto"/>
              <w:right w:val="single" w:sz="4" w:space="0" w:color="auto"/>
            </w:tcBorders>
            <w:vAlign w:val="center"/>
          </w:tcPr>
          <w:p>
            <w:pPr>
              <w:spacing w:line="380" w:lineRule="exact"/>
              <w:jc w:val="center"/>
              <w:rPr>
                <w:rFonts w:ascii="仿宋_GB2312"/>
                <w:b/>
                <w:bCs/>
                <w:sz w:val="28"/>
                <w:szCs w:val="28"/>
              </w:rPr>
            </w:pPr>
          </w:p>
        </w:tc>
        <w:tc>
          <w:tcPr>
            <w:tcW w:w="1772" w:type="dxa"/>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全固态</w:t>
            </w:r>
          </w:p>
        </w:tc>
        <w:tc>
          <w:tcPr>
            <w:tcW w:w="1772" w:type="dxa"/>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速调管</w:t>
            </w:r>
          </w:p>
        </w:tc>
      </w:tr>
      <w:tr>
        <w:tblPrEx>
          <w:tblW w:w="8825" w:type="dxa"/>
          <w:jc w:val="center"/>
          <w:tblLayout w:type="fixed"/>
          <w:tblCellMar>
            <w:top w:w="0" w:type="dxa"/>
            <w:left w:w="108" w:type="dxa"/>
            <w:bottom w:w="0" w:type="dxa"/>
            <w:right w:w="108" w:type="dxa"/>
          </w:tblCellMar>
          <w:tblLook w:val="0000"/>
        </w:tblPrEx>
        <w:trPr>
          <w:trHeight w:val="328"/>
          <w:jc w:val="center"/>
        </w:trPr>
        <w:tc>
          <w:tcPr>
            <w:tcW w:w="528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收发支路损耗差异（双发双收）</w:t>
            </w:r>
          </w:p>
        </w:tc>
        <w:tc>
          <w:tcPr>
            <w:tcW w:w="3544"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w:t>
            </w:r>
            <w:r>
              <w:rPr>
                <w:rFonts w:ascii="仿宋_GB2312" w:hint="eastAsia"/>
                <w:sz w:val="28"/>
                <w:szCs w:val="28"/>
              </w:rPr>
              <w:t>0.4dB</w:t>
            </w:r>
          </w:p>
        </w:tc>
      </w:tr>
      <w:tr>
        <w:tblPrEx>
          <w:tblW w:w="8825" w:type="dxa"/>
          <w:jc w:val="center"/>
          <w:tblLayout w:type="fixed"/>
          <w:tblCellMar>
            <w:top w:w="0" w:type="dxa"/>
            <w:left w:w="108" w:type="dxa"/>
            <w:bottom w:w="0" w:type="dxa"/>
            <w:right w:w="108" w:type="dxa"/>
          </w:tblCellMar>
          <w:tblLook w:val="0000"/>
        </w:tblPrEx>
        <w:trPr>
          <w:trHeight w:val="85"/>
          <w:jc w:val="center"/>
        </w:trPr>
        <w:tc>
          <w:tcPr>
            <w:tcW w:w="528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驻波比</w:t>
            </w:r>
          </w:p>
        </w:tc>
        <w:tc>
          <w:tcPr>
            <w:tcW w:w="3544"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1.5:1</w:t>
            </w:r>
          </w:p>
        </w:tc>
      </w:tr>
      <w:bookmarkEnd w:id="90"/>
    </w:tbl>
    <w:p>
      <w:pPr>
        <w:jc w:val="center"/>
        <w:rPr>
          <w:rFonts w:ascii="仿宋_GB2312" w:eastAsia="仿宋_GB2312" w:hAnsi="仿宋_GB2312" w:cs="仿宋_GB2312"/>
          <w:bCs/>
          <w:sz w:val="28"/>
          <w:szCs w:val="28"/>
        </w:rPr>
      </w:pPr>
    </w:p>
    <w:p>
      <w:pPr>
        <w:jc w:val="center"/>
        <w:rPr>
          <w:rFonts w:eastAsia="方正小标宋简体"/>
          <w:sz w:val="28"/>
          <w:szCs w:val="28"/>
        </w:rPr>
      </w:pPr>
      <w:r>
        <w:rPr>
          <w:rFonts w:eastAsia="方正小标宋简体" w:hint="eastAsia"/>
          <w:sz w:val="28"/>
          <w:szCs w:val="28"/>
        </w:rPr>
        <w:t>伺服转台技术性能指标表</w:t>
      </w:r>
    </w:p>
    <w:tbl>
      <w:tblPr>
        <w:tblStyle w:val="TableNormal"/>
        <w:tblW w:w="88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749"/>
        <w:gridCol w:w="1225"/>
        <w:gridCol w:w="4841"/>
      </w:tblGrid>
      <w:tr>
        <w:tblPrEx>
          <w:tblW w:w="88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60"/>
          <w:jc w:val="center"/>
        </w:trPr>
        <w:tc>
          <w:tcPr>
            <w:tcW w:w="3974" w:type="dxa"/>
            <w:gridSpan w:val="2"/>
            <w:tcBorders>
              <w:top w:val="single" w:sz="4" w:space="0" w:color="auto"/>
              <w:left w:val="single" w:sz="4" w:space="0" w:color="auto"/>
              <w:right w:val="single" w:sz="4" w:space="0" w:color="auto"/>
            </w:tcBorders>
          </w:tcPr>
          <w:p>
            <w:pPr>
              <w:spacing w:line="400" w:lineRule="exact"/>
              <w:jc w:val="center"/>
              <w:rPr>
                <w:rFonts w:ascii="仿宋_GB2312"/>
                <w:b/>
                <w:bCs/>
                <w:sz w:val="28"/>
                <w:szCs w:val="28"/>
              </w:rPr>
            </w:pPr>
            <w:r>
              <w:rPr>
                <w:rFonts w:ascii="仿宋_GB2312" w:hint="eastAsia"/>
                <w:b/>
                <w:bCs/>
                <w:sz w:val="28"/>
                <w:szCs w:val="28"/>
              </w:rPr>
              <w:t>项目</w:t>
            </w:r>
          </w:p>
        </w:tc>
        <w:tc>
          <w:tcPr>
            <w:tcW w:w="4841" w:type="dxa"/>
            <w:tcBorders>
              <w:top w:val="single" w:sz="4" w:space="0" w:color="auto"/>
              <w:left w:val="single" w:sz="4" w:space="0" w:color="auto"/>
              <w:bottom w:val="single" w:sz="4" w:space="0" w:color="auto"/>
              <w:right w:val="single" w:sz="4" w:space="0" w:color="auto"/>
            </w:tcBorders>
          </w:tcPr>
          <w:p>
            <w:pPr>
              <w:spacing w:line="400" w:lineRule="exact"/>
              <w:jc w:val="center"/>
              <w:rPr>
                <w:rFonts w:ascii="仿宋_GB2312"/>
                <w:b/>
                <w:bCs/>
                <w:sz w:val="28"/>
                <w:szCs w:val="28"/>
              </w:rPr>
            </w:pPr>
            <w:r>
              <w:rPr>
                <w:rFonts w:ascii="仿宋_GB2312" w:hint="eastAsia"/>
                <w:b/>
                <w:bCs/>
                <w:sz w:val="28"/>
                <w:szCs w:val="28"/>
              </w:rPr>
              <w:t>性能指标</w:t>
            </w:r>
          </w:p>
        </w:tc>
      </w:tr>
      <w:tr>
        <w:tblPrEx>
          <w:tblW w:w="8815" w:type="dxa"/>
          <w:jc w:val="center"/>
          <w:tblLayout w:type="fixed"/>
          <w:tblCellMar>
            <w:top w:w="0" w:type="dxa"/>
            <w:left w:w="108" w:type="dxa"/>
            <w:bottom w:w="0" w:type="dxa"/>
            <w:right w:w="108" w:type="dxa"/>
          </w:tblCellMar>
          <w:tblLook w:val="0000"/>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天线扫描方式</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平面位置扫描、距离高度扫描、体积扫描、扇形扫描、定点扫描、任意指向扫描</w:t>
            </w:r>
          </w:p>
        </w:tc>
      </w:tr>
      <w:tr>
        <w:tblPrEx>
          <w:tblW w:w="8815" w:type="dxa"/>
          <w:jc w:val="center"/>
          <w:tblLayout w:type="fixed"/>
          <w:tblCellMar>
            <w:top w:w="0" w:type="dxa"/>
            <w:left w:w="108" w:type="dxa"/>
            <w:bottom w:w="0" w:type="dxa"/>
            <w:right w:w="108" w:type="dxa"/>
          </w:tblCellMar>
          <w:tblLook w:val="0000"/>
        </w:tblPrEx>
        <w:trPr>
          <w:trHeight w:val="160"/>
          <w:jc w:val="center"/>
        </w:trPr>
        <w:tc>
          <w:tcPr>
            <w:tcW w:w="2749" w:type="dxa"/>
            <w:vMerge w:val="restart"/>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天线扫描范围</w:t>
            </w:r>
          </w:p>
        </w:tc>
        <w:tc>
          <w:tcPr>
            <w:tcW w:w="1225"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方位</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0～360</w:t>
            </w:r>
            <w:r>
              <w:rPr>
                <w:rFonts w:ascii="仿宋_GB2312" w:hint="eastAsia"/>
                <w:sz w:val="28"/>
                <w:szCs w:val="28"/>
              </w:rPr>
              <w:t>°</w:t>
            </w:r>
            <w:r>
              <w:rPr>
                <w:rFonts w:ascii="仿宋_GB2312" w:hint="eastAsia"/>
                <w:sz w:val="28"/>
                <w:szCs w:val="28"/>
              </w:rPr>
              <w:t>连续扫描</w:t>
            </w:r>
          </w:p>
        </w:tc>
      </w:tr>
      <w:tr>
        <w:tblPrEx>
          <w:tblW w:w="8815" w:type="dxa"/>
          <w:jc w:val="center"/>
          <w:tblLayout w:type="fixed"/>
          <w:tblCellMar>
            <w:top w:w="0" w:type="dxa"/>
            <w:left w:w="108" w:type="dxa"/>
            <w:bottom w:w="0" w:type="dxa"/>
            <w:right w:w="108" w:type="dxa"/>
          </w:tblCellMar>
          <w:tblLook w:val="0000"/>
        </w:tblPrEx>
        <w:trPr>
          <w:trHeight w:val="160"/>
          <w:jc w:val="center"/>
        </w:trPr>
        <w:tc>
          <w:tcPr>
            <w:tcW w:w="2749" w:type="dxa"/>
            <w:vMerge/>
            <w:tcBorders>
              <w:top w:val="single" w:sz="4" w:space="0" w:color="auto"/>
              <w:left w:val="single" w:sz="4" w:space="0" w:color="auto"/>
              <w:bottom w:val="single" w:sz="4" w:space="0" w:color="auto"/>
              <w:right w:val="single" w:sz="4" w:space="0" w:color="auto"/>
            </w:tcBorders>
            <w:vAlign w:val="center"/>
          </w:tcPr>
          <w:p>
            <w:pPr>
              <w:widowControl/>
              <w:spacing w:line="400" w:lineRule="exact"/>
              <w:jc w:val="left"/>
              <w:rPr>
                <w:rFonts w:ascii="仿宋_GB2312"/>
                <w:sz w:val="28"/>
                <w:szCs w:val="28"/>
              </w:rPr>
            </w:pPr>
          </w:p>
        </w:tc>
        <w:tc>
          <w:tcPr>
            <w:tcW w:w="1225"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俯仰</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-2～+180</w:t>
            </w:r>
            <w:r>
              <w:rPr>
                <w:rFonts w:ascii="仿宋_GB2312" w:hint="eastAsia"/>
                <w:sz w:val="28"/>
                <w:szCs w:val="28"/>
              </w:rPr>
              <w:t>°</w:t>
            </w:r>
            <w:r>
              <w:rPr>
                <w:rFonts w:ascii="仿宋_GB2312" w:hint="eastAsia"/>
                <w:sz w:val="28"/>
                <w:szCs w:val="28"/>
              </w:rPr>
              <w:t>往返扫描</w:t>
            </w:r>
          </w:p>
        </w:tc>
      </w:tr>
      <w:tr>
        <w:tblPrEx>
          <w:tblW w:w="8815" w:type="dxa"/>
          <w:jc w:val="center"/>
          <w:tblLayout w:type="fixed"/>
          <w:tblCellMar>
            <w:top w:w="0" w:type="dxa"/>
            <w:left w:w="108" w:type="dxa"/>
            <w:bottom w:w="0" w:type="dxa"/>
            <w:right w:w="108" w:type="dxa"/>
          </w:tblCellMar>
          <w:tblLook w:val="0000"/>
        </w:tblPrEx>
        <w:trPr>
          <w:trHeight w:val="315"/>
          <w:jc w:val="center"/>
        </w:trPr>
        <w:tc>
          <w:tcPr>
            <w:tcW w:w="2749" w:type="dxa"/>
            <w:vMerge w:val="restart"/>
            <w:tcBorders>
              <w:top w:val="single" w:sz="4" w:space="0" w:color="auto"/>
              <w:left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天线扫描速度</w:t>
            </w:r>
          </w:p>
        </w:tc>
        <w:tc>
          <w:tcPr>
            <w:tcW w:w="1225" w:type="dxa"/>
            <w:tcBorders>
              <w:top w:val="single" w:sz="4" w:space="0" w:color="auto"/>
              <w:left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方位</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w:t>
            </w:r>
            <w:r>
              <w:rPr>
                <w:rFonts w:ascii="仿宋_GB2312" w:hint="eastAsia"/>
                <w:sz w:val="28"/>
                <w:szCs w:val="28"/>
              </w:rPr>
              <w:t>60</w:t>
            </w:r>
            <w:r>
              <w:rPr>
                <w:rFonts w:ascii="仿宋_GB2312" w:hint="eastAsia"/>
                <w:sz w:val="28"/>
                <w:szCs w:val="28"/>
              </w:rPr>
              <w:t>°</w:t>
            </w:r>
            <w:r>
              <w:rPr>
                <w:rFonts w:ascii="仿宋_GB2312" w:hint="eastAsia"/>
                <w:sz w:val="28"/>
                <w:szCs w:val="28"/>
              </w:rPr>
              <w:t>/s，</w:t>
            </w:r>
            <w:r>
              <w:rPr>
                <w:rFonts w:ascii="仿宋_GB2312" w:hint="eastAsia"/>
                <w:sz w:val="28"/>
                <w:szCs w:val="28"/>
              </w:rPr>
              <w:t>≥</w:t>
            </w:r>
            <w:r>
              <w:rPr>
                <w:rFonts w:ascii="仿宋_GB2312" w:hint="eastAsia"/>
                <w:sz w:val="28"/>
                <w:szCs w:val="28"/>
              </w:rPr>
              <w:t>6</w:t>
            </w:r>
            <w:r>
              <w:rPr>
                <w:rFonts w:ascii="仿宋_GB2312" w:hint="eastAsia"/>
                <w:sz w:val="28"/>
                <w:szCs w:val="28"/>
              </w:rPr>
              <w:t>°</w:t>
            </w:r>
            <w:r>
              <w:rPr>
                <w:rFonts w:ascii="仿宋_GB2312" w:hint="eastAsia"/>
                <w:sz w:val="28"/>
                <w:szCs w:val="28"/>
              </w:rPr>
              <w:t>/s误差</w:t>
            </w:r>
            <w:r>
              <w:rPr>
                <w:rFonts w:ascii="仿宋_GB2312" w:hint="eastAsia"/>
                <w:sz w:val="28"/>
                <w:szCs w:val="28"/>
              </w:rPr>
              <w:t>≤</w:t>
            </w:r>
            <w:r>
              <w:rPr>
                <w:rFonts w:ascii="仿宋_GB2312" w:hint="eastAsia"/>
                <w:sz w:val="28"/>
                <w:szCs w:val="28"/>
              </w:rPr>
              <w:t>5%</w:t>
            </w:r>
          </w:p>
        </w:tc>
      </w:tr>
      <w:tr>
        <w:tblPrEx>
          <w:tblW w:w="8815" w:type="dxa"/>
          <w:jc w:val="center"/>
          <w:tblLayout w:type="fixed"/>
          <w:tblCellMar>
            <w:top w:w="0" w:type="dxa"/>
            <w:left w:w="108" w:type="dxa"/>
            <w:bottom w:w="0" w:type="dxa"/>
            <w:right w:w="108" w:type="dxa"/>
          </w:tblCellMar>
          <w:tblLook w:val="0000"/>
        </w:tblPrEx>
        <w:trPr>
          <w:trHeight w:val="315"/>
          <w:jc w:val="center"/>
        </w:trPr>
        <w:tc>
          <w:tcPr>
            <w:tcW w:w="2749" w:type="dxa"/>
            <w:vMerge/>
            <w:tcBorders>
              <w:left w:val="single" w:sz="4" w:space="0" w:color="auto"/>
              <w:bottom w:val="single" w:sz="4" w:space="0" w:color="auto"/>
              <w:right w:val="single" w:sz="4" w:space="0" w:color="auto"/>
            </w:tcBorders>
            <w:vAlign w:val="center"/>
          </w:tcPr>
          <w:p>
            <w:pPr>
              <w:spacing w:line="400" w:lineRule="exact"/>
              <w:rPr>
                <w:rFonts w:ascii="仿宋_GB2312"/>
                <w:sz w:val="28"/>
                <w:szCs w:val="28"/>
              </w:rPr>
            </w:pPr>
          </w:p>
        </w:tc>
        <w:tc>
          <w:tcPr>
            <w:tcW w:w="1225" w:type="dxa"/>
            <w:tcBorders>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俯仰</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w:t>
            </w:r>
            <w:r>
              <w:rPr>
                <w:rFonts w:ascii="仿宋_GB2312" w:hint="eastAsia"/>
                <w:sz w:val="28"/>
                <w:szCs w:val="28"/>
              </w:rPr>
              <w:t>60</w:t>
            </w:r>
            <w:r>
              <w:rPr>
                <w:rFonts w:ascii="仿宋_GB2312" w:hint="eastAsia"/>
                <w:sz w:val="28"/>
                <w:szCs w:val="28"/>
              </w:rPr>
              <w:t>°</w:t>
            </w:r>
            <w:r>
              <w:rPr>
                <w:rFonts w:ascii="仿宋_GB2312" w:hint="eastAsia"/>
                <w:sz w:val="28"/>
                <w:szCs w:val="28"/>
              </w:rPr>
              <w:t>/s，</w:t>
            </w:r>
            <w:r>
              <w:rPr>
                <w:rFonts w:ascii="仿宋_GB2312" w:hint="eastAsia"/>
                <w:sz w:val="28"/>
                <w:szCs w:val="28"/>
              </w:rPr>
              <w:t>≥</w:t>
            </w:r>
            <w:r>
              <w:rPr>
                <w:rFonts w:ascii="仿宋_GB2312" w:hint="eastAsia"/>
                <w:sz w:val="28"/>
                <w:szCs w:val="28"/>
              </w:rPr>
              <w:t>6</w:t>
            </w:r>
            <w:r>
              <w:rPr>
                <w:rFonts w:ascii="仿宋_GB2312" w:hint="eastAsia"/>
                <w:sz w:val="28"/>
                <w:szCs w:val="28"/>
              </w:rPr>
              <w:t>°</w:t>
            </w:r>
            <w:r>
              <w:rPr>
                <w:rFonts w:ascii="仿宋_GB2312" w:hint="eastAsia"/>
                <w:sz w:val="28"/>
                <w:szCs w:val="28"/>
              </w:rPr>
              <w:t>/s误差</w:t>
            </w:r>
            <w:r>
              <w:rPr>
                <w:rFonts w:ascii="仿宋_GB2312" w:hint="eastAsia"/>
                <w:sz w:val="28"/>
                <w:szCs w:val="28"/>
              </w:rPr>
              <w:t>≤</w:t>
            </w:r>
            <w:r>
              <w:rPr>
                <w:rFonts w:ascii="仿宋_GB2312" w:hint="eastAsia"/>
                <w:sz w:val="28"/>
                <w:szCs w:val="28"/>
              </w:rPr>
              <w:t>5%</w:t>
            </w:r>
          </w:p>
        </w:tc>
      </w:tr>
      <w:tr>
        <w:tblPrEx>
          <w:tblW w:w="8815" w:type="dxa"/>
          <w:jc w:val="center"/>
          <w:tblLayout w:type="fixed"/>
          <w:tblCellMar>
            <w:top w:w="0" w:type="dxa"/>
            <w:left w:w="108" w:type="dxa"/>
            <w:bottom w:w="0" w:type="dxa"/>
            <w:right w:w="108" w:type="dxa"/>
          </w:tblCellMar>
          <w:tblLook w:val="0000"/>
        </w:tblPrEx>
        <w:trPr>
          <w:trHeight w:val="315"/>
          <w:jc w:val="center"/>
        </w:trPr>
        <w:tc>
          <w:tcPr>
            <w:tcW w:w="2749" w:type="dxa"/>
            <w:vMerge w:val="restart"/>
            <w:tcBorders>
              <w:left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天线扫描加速度</w:t>
            </w:r>
          </w:p>
        </w:tc>
        <w:tc>
          <w:tcPr>
            <w:tcW w:w="1225" w:type="dxa"/>
            <w:tcBorders>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方位</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w:t>
            </w:r>
            <w:r>
              <w:rPr>
                <w:rFonts w:ascii="仿宋_GB2312" w:hint="eastAsia"/>
                <w:sz w:val="28"/>
                <w:szCs w:val="28"/>
              </w:rPr>
              <w:t>60</w:t>
            </w:r>
            <w:r>
              <w:rPr>
                <w:rFonts w:ascii="仿宋_GB2312" w:hint="eastAsia"/>
                <w:sz w:val="28"/>
                <w:szCs w:val="28"/>
              </w:rPr>
              <w:t>°</w:t>
            </w:r>
            <w:r>
              <w:rPr>
                <w:rFonts w:ascii="仿宋_GB2312" w:hint="eastAsia"/>
                <w:sz w:val="28"/>
                <w:szCs w:val="28"/>
              </w:rPr>
              <w:t>/s</w:t>
            </w:r>
            <w:r>
              <w:rPr>
                <w:rFonts w:ascii="仿宋_GB2312" w:hint="eastAsia"/>
                <w:sz w:val="28"/>
                <w:szCs w:val="28"/>
                <w:vertAlign w:val="superscript"/>
              </w:rPr>
              <w:t>2</w:t>
            </w:r>
          </w:p>
        </w:tc>
      </w:tr>
      <w:tr>
        <w:tblPrEx>
          <w:tblW w:w="8815" w:type="dxa"/>
          <w:jc w:val="center"/>
          <w:tblLayout w:type="fixed"/>
          <w:tblCellMar>
            <w:top w:w="0" w:type="dxa"/>
            <w:left w:w="108" w:type="dxa"/>
            <w:bottom w:w="0" w:type="dxa"/>
            <w:right w:w="108" w:type="dxa"/>
          </w:tblCellMar>
          <w:tblLook w:val="0000"/>
        </w:tblPrEx>
        <w:trPr>
          <w:trHeight w:val="315"/>
          <w:jc w:val="center"/>
        </w:trPr>
        <w:tc>
          <w:tcPr>
            <w:tcW w:w="2749" w:type="dxa"/>
            <w:vMerge/>
            <w:tcBorders>
              <w:left w:val="single" w:sz="4" w:space="0" w:color="auto"/>
              <w:bottom w:val="single" w:sz="4" w:space="0" w:color="auto"/>
              <w:right w:val="single" w:sz="4" w:space="0" w:color="auto"/>
            </w:tcBorders>
            <w:vAlign w:val="center"/>
          </w:tcPr>
          <w:p>
            <w:pPr>
              <w:spacing w:line="400" w:lineRule="exact"/>
              <w:rPr>
                <w:rFonts w:ascii="仿宋_GB2312"/>
                <w:sz w:val="28"/>
                <w:szCs w:val="28"/>
              </w:rPr>
            </w:pPr>
          </w:p>
        </w:tc>
        <w:tc>
          <w:tcPr>
            <w:tcW w:w="1225" w:type="dxa"/>
            <w:tcBorders>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俯仰</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w:t>
            </w:r>
            <w:r>
              <w:rPr>
                <w:rFonts w:ascii="仿宋_GB2312" w:hint="eastAsia"/>
                <w:sz w:val="28"/>
                <w:szCs w:val="28"/>
              </w:rPr>
              <w:t>60</w:t>
            </w:r>
            <w:r>
              <w:rPr>
                <w:rFonts w:ascii="仿宋_GB2312" w:hint="eastAsia"/>
                <w:sz w:val="28"/>
                <w:szCs w:val="28"/>
              </w:rPr>
              <w:t>°</w:t>
            </w:r>
            <w:r>
              <w:rPr>
                <w:rFonts w:ascii="仿宋_GB2312" w:hint="eastAsia"/>
                <w:sz w:val="28"/>
                <w:szCs w:val="28"/>
              </w:rPr>
              <w:t>/s</w:t>
            </w:r>
            <w:r>
              <w:rPr>
                <w:rFonts w:ascii="仿宋_GB2312" w:hint="eastAsia"/>
                <w:sz w:val="28"/>
                <w:szCs w:val="28"/>
                <w:vertAlign w:val="superscript"/>
              </w:rPr>
              <w:t>2</w:t>
            </w:r>
          </w:p>
        </w:tc>
      </w:tr>
      <w:tr>
        <w:tblPrEx>
          <w:tblW w:w="8815" w:type="dxa"/>
          <w:jc w:val="center"/>
          <w:tblLayout w:type="fixed"/>
          <w:tblCellMar>
            <w:top w:w="0" w:type="dxa"/>
            <w:left w:w="108" w:type="dxa"/>
            <w:bottom w:w="0" w:type="dxa"/>
            <w:right w:w="108" w:type="dxa"/>
          </w:tblCellMar>
          <w:tblLook w:val="0000"/>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天线控制方式</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预置全自动、人工干预自动/手动控制</w:t>
            </w:r>
          </w:p>
        </w:tc>
      </w:tr>
      <w:tr>
        <w:tblPrEx>
          <w:tblW w:w="8815" w:type="dxa"/>
          <w:jc w:val="center"/>
          <w:tblLayout w:type="fixed"/>
          <w:tblCellMar>
            <w:top w:w="0" w:type="dxa"/>
            <w:left w:w="108" w:type="dxa"/>
            <w:bottom w:w="0" w:type="dxa"/>
            <w:right w:w="108" w:type="dxa"/>
          </w:tblCellMar>
          <w:tblLook w:val="0000"/>
        </w:tblPrEx>
        <w:trPr>
          <w:trHeight w:val="490"/>
          <w:jc w:val="center"/>
        </w:trPr>
        <w:tc>
          <w:tcPr>
            <w:tcW w:w="3974" w:type="dxa"/>
            <w:gridSpan w:val="2"/>
            <w:tcBorders>
              <w:top w:val="single" w:sz="4" w:space="0" w:color="auto"/>
              <w:left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highlight w:val="yellow"/>
              </w:rPr>
              <w:t>波束指向误差（方位和俯仰）</w:t>
            </w:r>
            <w:r>
              <w:rPr>
                <w:rFonts w:ascii="仿宋" w:eastAsia="仿宋" w:hAnsi="仿宋" w:cs="仿宋" w:hint="eastAsia"/>
                <w:sz w:val="28"/>
                <w:szCs w:val="28"/>
                <w:highlight w:val="yellow"/>
              </w:rPr>
              <w:t>#</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w:t>
            </w:r>
            <w:r>
              <w:rPr>
                <w:rFonts w:ascii="仿宋_GB2312" w:hint="eastAsia"/>
                <w:sz w:val="28"/>
                <w:szCs w:val="28"/>
              </w:rPr>
              <w:t>0.05</w:t>
            </w:r>
            <w:r>
              <w:rPr>
                <w:rFonts w:ascii="仿宋_GB2312" w:hint="eastAsia"/>
                <w:sz w:val="28"/>
                <w:szCs w:val="28"/>
              </w:rPr>
              <w:t>°</w:t>
            </w:r>
            <w:r>
              <w:rPr>
                <w:rFonts w:ascii="仿宋_GB2312" w:hint="eastAsia"/>
                <w:sz w:val="28"/>
                <w:szCs w:val="28"/>
              </w:rPr>
              <w:t>之间</w:t>
            </w:r>
          </w:p>
        </w:tc>
      </w:tr>
      <w:tr>
        <w:tblPrEx>
          <w:tblW w:w="8815" w:type="dxa"/>
          <w:jc w:val="center"/>
          <w:tblLayout w:type="fixed"/>
          <w:tblCellMar>
            <w:top w:w="0" w:type="dxa"/>
            <w:left w:w="108" w:type="dxa"/>
            <w:bottom w:w="0" w:type="dxa"/>
            <w:right w:w="108" w:type="dxa"/>
          </w:tblCellMar>
          <w:tblLook w:val="0000"/>
        </w:tblPrEx>
        <w:trPr>
          <w:trHeight w:val="450"/>
          <w:jc w:val="center"/>
        </w:trPr>
        <w:tc>
          <w:tcPr>
            <w:tcW w:w="3974" w:type="dxa"/>
            <w:gridSpan w:val="2"/>
            <w:tcBorders>
              <w:top w:val="single" w:sz="4" w:space="0" w:color="auto"/>
              <w:left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highlight w:val="yellow"/>
              </w:rPr>
              <w:t>天线控制精度（方位和俯仰）</w:t>
            </w:r>
            <w:r>
              <w:rPr>
                <w:rFonts w:ascii="仿宋" w:eastAsia="仿宋" w:hAnsi="仿宋" w:cs="仿宋" w:hint="eastAsia"/>
                <w:sz w:val="28"/>
                <w:szCs w:val="28"/>
                <w:highlight w:val="yellow"/>
              </w:rPr>
              <w:t>#</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w:t>
            </w:r>
            <w:r>
              <w:rPr>
                <w:rFonts w:ascii="仿宋_GB2312" w:hint="eastAsia"/>
                <w:sz w:val="28"/>
                <w:szCs w:val="28"/>
              </w:rPr>
              <w:t>0.05</w:t>
            </w:r>
            <w:r>
              <w:rPr>
                <w:rFonts w:ascii="仿宋_GB2312" w:hint="eastAsia"/>
                <w:sz w:val="28"/>
                <w:szCs w:val="28"/>
              </w:rPr>
              <w:t>°</w:t>
            </w:r>
            <w:r>
              <w:rPr>
                <w:rFonts w:ascii="仿宋_GB2312" w:hint="eastAsia"/>
                <w:sz w:val="28"/>
                <w:szCs w:val="28"/>
              </w:rPr>
              <w:t>之间</w:t>
            </w:r>
          </w:p>
        </w:tc>
      </w:tr>
      <w:tr>
        <w:tblPrEx>
          <w:tblW w:w="8815" w:type="dxa"/>
          <w:jc w:val="center"/>
          <w:tblLayout w:type="fixed"/>
          <w:tblCellMar>
            <w:top w:w="0" w:type="dxa"/>
            <w:left w:w="108" w:type="dxa"/>
            <w:bottom w:w="0" w:type="dxa"/>
            <w:right w:w="108" w:type="dxa"/>
          </w:tblCellMar>
          <w:tblLook w:val="0000"/>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天线控制字长</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w:t>
            </w:r>
            <w:r>
              <w:rPr>
                <w:rFonts w:ascii="仿宋_GB2312" w:hint="eastAsia"/>
                <w:sz w:val="28"/>
                <w:szCs w:val="28"/>
              </w:rPr>
              <w:t>16位</w:t>
            </w:r>
          </w:p>
        </w:tc>
      </w:tr>
      <w:tr>
        <w:tblPrEx>
          <w:tblW w:w="8815" w:type="dxa"/>
          <w:jc w:val="center"/>
          <w:tblLayout w:type="fixed"/>
          <w:tblCellMar>
            <w:top w:w="0" w:type="dxa"/>
            <w:left w:w="108" w:type="dxa"/>
            <w:bottom w:w="0" w:type="dxa"/>
            <w:right w:w="108" w:type="dxa"/>
          </w:tblCellMar>
          <w:tblLook w:val="0000"/>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角度编码器字长</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w:t>
            </w:r>
            <w:r>
              <w:rPr>
                <w:rFonts w:ascii="仿宋_GB2312" w:hint="eastAsia"/>
                <w:sz w:val="28"/>
                <w:szCs w:val="28"/>
              </w:rPr>
              <w:t>16位</w:t>
            </w:r>
          </w:p>
        </w:tc>
      </w:tr>
      <w:tr>
        <w:tblPrEx>
          <w:tblW w:w="8815" w:type="dxa"/>
          <w:jc w:val="center"/>
          <w:tblLayout w:type="fixed"/>
          <w:tblCellMar>
            <w:top w:w="0" w:type="dxa"/>
            <w:left w:w="108" w:type="dxa"/>
            <w:bottom w:w="0" w:type="dxa"/>
            <w:right w:w="108" w:type="dxa"/>
          </w:tblCellMar>
          <w:tblLook w:val="0000"/>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角码传输延迟时间</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w:t>
            </w:r>
            <w:r>
              <w:rPr>
                <w:rFonts w:ascii="仿宋_GB2312" w:hint="eastAsia"/>
                <w:sz w:val="28"/>
                <w:szCs w:val="28"/>
              </w:rPr>
              <w:t>5ms</w:t>
            </w:r>
          </w:p>
        </w:tc>
      </w:tr>
      <w:tr>
        <w:tblPrEx>
          <w:tblW w:w="8815" w:type="dxa"/>
          <w:jc w:val="center"/>
          <w:tblLayout w:type="fixed"/>
          <w:tblCellMar>
            <w:top w:w="0" w:type="dxa"/>
            <w:left w:w="108" w:type="dxa"/>
            <w:bottom w:w="0" w:type="dxa"/>
            <w:right w:w="108" w:type="dxa"/>
          </w:tblCellMar>
          <w:tblLook w:val="0000"/>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安全与保护</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在方位、俯仰机构上应有电气、机械安全设施，以保护天线在工作与运输过程中的安全。方位、俯仰控制应有保护电路；天线在俯仰角最低和最高处应有机械安全开关，保证天线上仰不超过最高限位，下俯不低于最低限位；天线在方位和俯仰角上均应有机械锁定机构，防止天线在运输和架设过程中发生晃动。具有俯仰电源、方位电源故障监测等</w:t>
            </w:r>
          </w:p>
        </w:tc>
      </w:tr>
    </w:tbl>
    <w:p>
      <w:pPr>
        <w:jc w:val="center"/>
        <w:rPr>
          <w:rFonts w:ascii="仿宋_GB2312" w:eastAsia="仿宋_GB2312" w:hAnsi="仿宋_GB2312" w:cs="仿宋_GB2312"/>
          <w:bCs/>
          <w:sz w:val="28"/>
          <w:szCs w:val="28"/>
        </w:rPr>
      </w:pPr>
    </w:p>
    <w:p>
      <w:pPr>
        <w:jc w:val="center"/>
        <w:rPr>
          <w:rFonts w:eastAsia="方正小标宋简体"/>
          <w:sz w:val="28"/>
          <w:szCs w:val="28"/>
        </w:rPr>
      </w:pPr>
      <w:r>
        <w:rPr>
          <w:rFonts w:eastAsia="方正小标宋简体" w:hint="eastAsia"/>
          <w:sz w:val="28"/>
          <w:szCs w:val="28"/>
        </w:rPr>
        <w:t>发射机技术性能指标表</w:t>
      </w:r>
    </w:p>
    <w:tbl>
      <w:tblPr>
        <w:tblStyle w:val="TableNormal"/>
        <w:tblW w:w="88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252"/>
        <w:gridCol w:w="1628"/>
        <w:gridCol w:w="4961"/>
      </w:tblGrid>
      <w:tr>
        <w:tblPrEx>
          <w:tblW w:w="88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41"/>
          <w:jc w:val="center"/>
        </w:trPr>
        <w:tc>
          <w:tcPr>
            <w:tcW w:w="3880" w:type="dxa"/>
            <w:gridSpan w:val="2"/>
            <w:tcBorders>
              <w:top w:val="single" w:sz="4" w:space="0" w:color="auto"/>
              <w:left w:val="single" w:sz="4" w:space="0" w:color="auto"/>
              <w:right w:val="single" w:sz="4" w:space="0" w:color="auto"/>
            </w:tcBorders>
            <w:vAlign w:val="center"/>
          </w:tcPr>
          <w:p>
            <w:pPr>
              <w:spacing w:line="360" w:lineRule="exact"/>
              <w:jc w:val="center"/>
              <w:rPr>
                <w:rFonts w:ascii="仿宋_GB2312"/>
                <w:b/>
                <w:bCs/>
                <w:sz w:val="28"/>
                <w:szCs w:val="28"/>
              </w:rPr>
            </w:pPr>
            <w:r>
              <w:rPr>
                <w:rFonts w:ascii="仿宋_GB2312" w:hint="eastAsia"/>
                <w:b/>
                <w:bCs/>
                <w:sz w:val="28"/>
                <w:szCs w:val="28"/>
              </w:rPr>
              <w:t>项目</w:t>
            </w:r>
          </w:p>
        </w:tc>
        <w:tc>
          <w:tcPr>
            <w:tcW w:w="4961" w:type="dxa"/>
            <w:tcBorders>
              <w:top w:val="single" w:sz="4" w:space="0" w:color="auto"/>
              <w:left w:val="single" w:sz="4" w:space="0" w:color="auto"/>
              <w:right w:val="single" w:sz="4" w:space="0" w:color="auto"/>
            </w:tcBorders>
            <w:vAlign w:val="center"/>
          </w:tcPr>
          <w:p>
            <w:pPr>
              <w:spacing w:line="360" w:lineRule="exact"/>
              <w:jc w:val="center"/>
              <w:rPr>
                <w:rFonts w:ascii="仿宋_GB2312"/>
                <w:b/>
                <w:bCs/>
                <w:sz w:val="28"/>
                <w:szCs w:val="28"/>
              </w:rPr>
            </w:pPr>
            <w:r>
              <w:rPr>
                <w:rFonts w:ascii="仿宋_GB2312" w:hint="eastAsia"/>
                <w:b/>
                <w:bCs/>
                <w:sz w:val="28"/>
                <w:szCs w:val="28"/>
              </w:rPr>
              <w:t>性能指标</w:t>
            </w:r>
          </w:p>
        </w:tc>
      </w:tr>
      <w:tr>
        <w:tblPrEx>
          <w:tblW w:w="8841" w:type="dxa"/>
          <w:jc w:val="center"/>
          <w:tblLayout w:type="fixed"/>
          <w:tblCellMar>
            <w:top w:w="0" w:type="dxa"/>
            <w:left w:w="108" w:type="dxa"/>
            <w:bottom w:w="0" w:type="dxa"/>
            <w:right w:w="108" w:type="dxa"/>
          </w:tblCellMar>
          <w:tblLook w:val="000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发射机类型</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全固态功率合成</w:t>
            </w:r>
          </w:p>
        </w:tc>
      </w:tr>
      <w:tr>
        <w:tblPrEx>
          <w:tblW w:w="8841" w:type="dxa"/>
          <w:jc w:val="center"/>
          <w:tblLayout w:type="fixed"/>
          <w:tblCellMar>
            <w:top w:w="0" w:type="dxa"/>
            <w:left w:w="108" w:type="dxa"/>
            <w:bottom w:w="0" w:type="dxa"/>
            <w:right w:w="108" w:type="dxa"/>
          </w:tblCellMar>
          <w:tblLook w:val="000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寿命</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全寿命周期</w:t>
            </w:r>
          </w:p>
        </w:tc>
      </w:tr>
      <w:tr>
        <w:tblPrEx>
          <w:tblW w:w="8841" w:type="dxa"/>
          <w:jc w:val="center"/>
          <w:tblLayout w:type="fixed"/>
          <w:tblCellMar>
            <w:top w:w="0" w:type="dxa"/>
            <w:left w:w="108" w:type="dxa"/>
            <w:bottom w:w="0" w:type="dxa"/>
            <w:right w:w="108" w:type="dxa"/>
          </w:tblCellMar>
          <w:tblLook w:val="000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工作频率</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9.1～9.5GHz</w:t>
            </w:r>
          </w:p>
        </w:tc>
      </w:tr>
      <w:tr>
        <w:tblPrEx>
          <w:tblW w:w="8841" w:type="dxa"/>
          <w:jc w:val="center"/>
          <w:tblLayout w:type="fixed"/>
          <w:tblCellMar>
            <w:top w:w="0" w:type="dxa"/>
            <w:left w:w="108" w:type="dxa"/>
            <w:bottom w:w="0" w:type="dxa"/>
            <w:right w:w="108" w:type="dxa"/>
          </w:tblCellMar>
          <w:tblLook w:val="0000"/>
        </w:tblPrEx>
        <w:trPr>
          <w:trHeight w:val="317"/>
          <w:jc w:val="center"/>
        </w:trPr>
        <w:tc>
          <w:tcPr>
            <w:tcW w:w="3880" w:type="dxa"/>
            <w:gridSpan w:val="2"/>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highlight w:val="yellow"/>
              </w:rPr>
              <w:t>脉冲峰值功率（总功率）</w:t>
            </w:r>
            <w:r>
              <w:rPr>
                <w:rFonts w:ascii="仿宋" w:eastAsia="仿宋" w:hAnsi="仿宋" w:cs="仿宋" w:hint="eastAsia"/>
                <w:sz w:val="28"/>
                <w:szCs w:val="28"/>
                <w:highlight w:val="yellow"/>
              </w:rPr>
              <w:t>#</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500W</w:t>
            </w:r>
          </w:p>
        </w:tc>
      </w:tr>
      <w:tr>
        <w:tblPrEx>
          <w:tblW w:w="8841" w:type="dxa"/>
          <w:jc w:val="center"/>
          <w:tblLayout w:type="fixed"/>
          <w:tblCellMar>
            <w:top w:w="0" w:type="dxa"/>
            <w:left w:w="108" w:type="dxa"/>
            <w:bottom w:w="0" w:type="dxa"/>
            <w:right w:w="108" w:type="dxa"/>
          </w:tblCellMar>
          <w:tblLook w:val="0000"/>
        </w:tblPrEx>
        <w:trPr>
          <w:trHeight w:val="317"/>
          <w:jc w:val="center"/>
        </w:trPr>
        <w:tc>
          <w:tcPr>
            <w:tcW w:w="3880" w:type="dxa"/>
            <w:gridSpan w:val="2"/>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机内外峰值功率最大偏差</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0.2dB之间</w:t>
            </w:r>
          </w:p>
        </w:tc>
      </w:tr>
      <w:tr>
        <w:tblPrEx>
          <w:tblW w:w="8841" w:type="dxa"/>
          <w:jc w:val="center"/>
          <w:tblLayout w:type="fixed"/>
          <w:tblCellMar>
            <w:top w:w="0" w:type="dxa"/>
            <w:left w:w="108" w:type="dxa"/>
            <w:bottom w:w="0" w:type="dxa"/>
            <w:right w:w="108" w:type="dxa"/>
          </w:tblCellMar>
          <w:tblLook w:val="0000"/>
        </w:tblPrEx>
        <w:trPr>
          <w:trHeight w:val="355"/>
          <w:jc w:val="center"/>
        </w:trPr>
        <w:tc>
          <w:tcPr>
            <w:tcW w:w="2252" w:type="dxa"/>
            <w:vMerge w:val="restart"/>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峰值功率波动</w:t>
            </w:r>
          </w:p>
        </w:tc>
        <w:tc>
          <w:tcPr>
            <w:tcW w:w="1628"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机外</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0.3dB</w:t>
            </w:r>
          </w:p>
        </w:tc>
      </w:tr>
      <w:tr>
        <w:tblPrEx>
          <w:tblW w:w="8841" w:type="dxa"/>
          <w:jc w:val="center"/>
          <w:tblLayout w:type="fixed"/>
          <w:tblCellMar>
            <w:top w:w="0" w:type="dxa"/>
            <w:left w:w="108" w:type="dxa"/>
            <w:bottom w:w="0" w:type="dxa"/>
            <w:right w:w="108" w:type="dxa"/>
          </w:tblCellMar>
          <w:tblLook w:val="0000"/>
        </w:tblPrEx>
        <w:trPr>
          <w:trHeight w:val="355"/>
          <w:jc w:val="center"/>
        </w:trPr>
        <w:tc>
          <w:tcPr>
            <w:tcW w:w="2252" w:type="dxa"/>
            <w:vMerge/>
            <w:tcBorders>
              <w:left w:val="single" w:sz="4" w:space="0" w:color="auto"/>
              <w:right w:val="single" w:sz="4" w:space="0" w:color="auto"/>
            </w:tcBorders>
            <w:vAlign w:val="center"/>
          </w:tcPr>
          <w:p>
            <w:pPr>
              <w:spacing w:line="360" w:lineRule="exact"/>
              <w:rPr>
                <w:sz w:val="28"/>
                <w:szCs w:val="28"/>
              </w:rPr>
            </w:pPr>
          </w:p>
        </w:tc>
        <w:tc>
          <w:tcPr>
            <w:tcW w:w="1628"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机内</w:t>
            </w:r>
          </w:p>
        </w:tc>
        <w:tc>
          <w:tcPr>
            <w:tcW w:w="4961" w:type="dxa"/>
            <w:tcBorders>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0.4dB</w:t>
            </w:r>
          </w:p>
        </w:tc>
      </w:tr>
      <w:tr>
        <w:tblPrEx>
          <w:tblW w:w="8841" w:type="dxa"/>
          <w:jc w:val="center"/>
          <w:tblLayout w:type="fixed"/>
          <w:tblCellMar>
            <w:top w:w="0" w:type="dxa"/>
            <w:left w:w="108" w:type="dxa"/>
            <w:bottom w:w="0" w:type="dxa"/>
            <w:right w:w="108" w:type="dxa"/>
          </w:tblCellMar>
          <w:tblLook w:val="000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脉冲重复频率</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500Hz～3000Hz</w:t>
            </w:r>
          </w:p>
        </w:tc>
      </w:tr>
      <w:tr>
        <w:tblPrEx>
          <w:tblW w:w="8841" w:type="dxa"/>
          <w:jc w:val="center"/>
          <w:tblLayout w:type="fixed"/>
          <w:tblCellMar>
            <w:top w:w="0" w:type="dxa"/>
            <w:left w:w="108" w:type="dxa"/>
            <w:bottom w:w="0" w:type="dxa"/>
            <w:right w:w="108" w:type="dxa"/>
          </w:tblCellMar>
          <w:tblLook w:val="000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脉冲宽度</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0.5</w:t>
            </w:r>
            <w:r>
              <w:rPr>
                <w:rFonts w:ascii="仿宋_GB2312" w:hint="eastAsia"/>
                <w:sz w:val="28"/>
                <w:szCs w:val="28"/>
              </w:rPr>
              <w:t>±</w:t>
            </w:r>
            <w:r>
              <w:rPr>
                <w:rFonts w:ascii="仿宋_GB2312" w:hint="eastAsia"/>
                <w:sz w:val="28"/>
                <w:szCs w:val="28"/>
              </w:rPr>
              <w:t>0.05</w:t>
            </w:r>
            <w:r>
              <w:rPr>
                <w:rFonts w:ascii="仿宋_GB2312" w:hint="eastAsia"/>
                <w:sz w:val="28"/>
                <w:szCs w:val="28"/>
              </w:rPr>
              <w:t>μ</w:t>
            </w:r>
            <w:r>
              <w:rPr>
                <w:rFonts w:ascii="仿宋_GB2312" w:hint="eastAsia"/>
                <w:sz w:val="28"/>
                <w:szCs w:val="28"/>
              </w:rPr>
              <w:t>s，1.0</w:t>
            </w:r>
            <w:r>
              <w:rPr>
                <w:rFonts w:ascii="仿宋_GB2312" w:hint="eastAsia"/>
                <w:sz w:val="28"/>
                <w:szCs w:val="28"/>
              </w:rPr>
              <w:t>±</w:t>
            </w:r>
            <w:r>
              <w:rPr>
                <w:rFonts w:ascii="仿宋_GB2312" w:hint="eastAsia"/>
                <w:sz w:val="28"/>
                <w:szCs w:val="28"/>
              </w:rPr>
              <w:t>0.10</w:t>
            </w:r>
            <w:r>
              <w:rPr>
                <w:rFonts w:ascii="仿宋_GB2312" w:hint="eastAsia"/>
                <w:sz w:val="28"/>
                <w:szCs w:val="28"/>
              </w:rPr>
              <w:t>μ</w:t>
            </w:r>
            <w:r>
              <w:rPr>
                <w:rFonts w:ascii="仿宋_GB2312" w:hint="eastAsia"/>
                <w:sz w:val="28"/>
                <w:szCs w:val="28"/>
              </w:rPr>
              <w:t>s，0.5～200</w:t>
            </w:r>
            <w:r>
              <w:rPr>
                <w:rFonts w:ascii="仿宋_GB2312" w:hint="eastAsia"/>
                <w:sz w:val="28"/>
                <w:szCs w:val="28"/>
              </w:rPr>
              <w:t>μ</w:t>
            </w:r>
            <w:r>
              <w:rPr>
                <w:rFonts w:ascii="仿宋_GB2312" w:hint="eastAsia"/>
                <w:sz w:val="28"/>
                <w:szCs w:val="28"/>
              </w:rPr>
              <w:t>s（可选）</w:t>
            </w:r>
          </w:p>
        </w:tc>
      </w:tr>
      <w:tr>
        <w:tblPrEx>
          <w:tblW w:w="8841" w:type="dxa"/>
          <w:jc w:val="center"/>
          <w:tblLayout w:type="fixed"/>
          <w:tblCellMar>
            <w:top w:w="0" w:type="dxa"/>
            <w:left w:w="108" w:type="dxa"/>
            <w:bottom w:w="0" w:type="dxa"/>
            <w:right w:w="108" w:type="dxa"/>
          </w:tblCellMar>
          <w:tblLook w:val="000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上升时间、下降时间</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200ns</w:t>
            </w:r>
          </w:p>
        </w:tc>
      </w:tr>
      <w:tr>
        <w:tblPrEx>
          <w:tblW w:w="8841" w:type="dxa"/>
          <w:jc w:val="center"/>
          <w:tblLayout w:type="fixed"/>
          <w:tblCellMar>
            <w:top w:w="0" w:type="dxa"/>
            <w:left w:w="108" w:type="dxa"/>
            <w:bottom w:w="0" w:type="dxa"/>
            <w:right w:w="108" w:type="dxa"/>
          </w:tblCellMar>
          <w:tblLook w:val="000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顶降</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5%</w:t>
            </w:r>
          </w:p>
        </w:tc>
      </w:tr>
      <w:tr>
        <w:tblPrEx>
          <w:tblW w:w="8841" w:type="dxa"/>
          <w:jc w:val="center"/>
          <w:tblLayout w:type="fixed"/>
          <w:tblCellMar>
            <w:top w:w="0" w:type="dxa"/>
            <w:left w:w="108" w:type="dxa"/>
            <w:bottom w:w="0" w:type="dxa"/>
            <w:right w:w="108" w:type="dxa"/>
          </w:tblCellMar>
          <w:tblLook w:val="0000"/>
        </w:tblPrEx>
        <w:trPr>
          <w:trHeight w:val="175"/>
          <w:jc w:val="center"/>
        </w:trPr>
        <w:tc>
          <w:tcPr>
            <w:tcW w:w="2252" w:type="dxa"/>
            <w:vMerge w:val="restart"/>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谱宽特性</w:t>
            </w:r>
          </w:p>
          <w:p>
            <w:pPr>
              <w:spacing w:line="360" w:lineRule="exact"/>
              <w:rPr>
                <w:rFonts w:ascii="仿宋_GB2312"/>
                <w:sz w:val="28"/>
                <w:szCs w:val="28"/>
              </w:rPr>
            </w:pPr>
            <w:r>
              <w:rPr>
                <w:rFonts w:ascii="仿宋_GB2312" w:hint="eastAsia"/>
                <w:sz w:val="28"/>
                <w:szCs w:val="28"/>
              </w:rPr>
              <w:t>（-40dB处）</w:t>
            </w:r>
          </w:p>
        </w:tc>
        <w:tc>
          <w:tcPr>
            <w:tcW w:w="1628"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左频偏</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-15.0MHz</w:t>
            </w:r>
          </w:p>
        </w:tc>
      </w:tr>
      <w:tr>
        <w:tblPrEx>
          <w:tblW w:w="8841" w:type="dxa"/>
          <w:jc w:val="center"/>
          <w:tblLayout w:type="fixed"/>
          <w:tblCellMar>
            <w:top w:w="0" w:type="dxa"/>
            <w:left w:w="108" w:type="dxa"/>
            <w:bottom w:w="0" w:type="dxa"/>
            <w:right w:w="108" w:type="dxa"/>
          </w:tblCellMar>
          <w:tblLook w:val="0000"/>
        </w:tblPrEx>
        <w:trPr>
          <w:trHeight w:val="175"/>
          <w:jc w:val="center"/>
        </w:trPr>
        <w:tc>
          <w:tcPr>
            <w:tcW w:w="2252" w:type="dxa"/>
            <w:vMerge/>
            <w:tcBorders>
              <w:left w:val="single" w:sz="4" w:space="0" w:color="auto"/>
              <w:bottom w:val="single" w:sz="4" w:space="0" w:color="auto"/>
              <w:right w:val="single" w:sz="4" w:space="0" w:color="auto"/>
            </w:tcBorders>
            <w:vAlign w:val="center"/>
          </w:tcPr>
          <w:p>
            <w:pPr>
              <w:spacing w:line="360" w:lineRule="exact"/>
              <w:rPr>
                <w:sz w:val="28"/>
                <w:szCs w:val="28"/>
              </w:rPr>
            </w:pPr>
          </w:p>
        </w:tc>
        <w:tc>
          <w:tcPr>
            <w:tcW w:w="1628"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右频偏</w:t>
            </w:r>
          </w:p>
        </w:tc>
        <w:tc>
          <w:tcPr>
            <w:tcW w:w="4961" w:type="dxa"/>
            <w:tcBorders>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15.0MHz</w:t>
            </w:r>
          </w:p>
        </w:tc>
      </w:tr>
      <w:tr>
        <w:tblPrEx>
          <w:tblW w:w="8841" w:type="dxa"/>
          <w:jc w:val="center"/>
          <w:tblLayout w:type="fixed"/>
          <w:tblCellMar>
            <w:top w:w="0" w:type="dxa"/>
            <w:left w:w="108" w:type="dxa"/>
            <w:bottom w:w="0" w:type="dxa"/>
            <w:right w:w="108" w:type="dxa"/>
          </w:tblCellMar>
          <w:tblLook w:val="000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输出极限改善因子</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50dB</w:t>
            </w:r>
          </w:p>
        </w:tc>
      </w:tr>
      <w:tr>
        <w:tblPrEx>
          <w:tblW w:w="8841" w:type="dxa"/>
          <w:jc w:val="center"/>
          <w:tblLayout w:type="fixed"/>
          <w:tblCellMar>
            <w:top w:w="0" w:type="dxa"/>
            <w:left w:w="108" w:type="dxa"/>
            <w:bottom w:w="0" w:type="dxa"/>
            <w:right w:w="108" w:type="dxa"/>
          </w:tblCellMar>
          <w:tblLook w:val="000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输出杂噪比</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10dB</w:t>
            </w:r>
          </w:p>
        </w:tc>
      </w:tr>
      <w:tr>
        <w:tblPrEx>
          <w:tblW w:w="8841" w:type="dxa"/>
          <w:jc w:val="center"/>
          <w:tblLayout w:type="fixed"/>
          <w:tblCellMar>
            <w:top w:w="0" w:type="dxa"/>
            <w:left w:w="108" w:type="dxa"/>
            <w:bottom w:w="0" w:type="dxa"/>
            <w:right w:w="108" w:type="dxa"/>
          </w:tblCellMar>
          <w:tblLook w:val="000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谐波和杂散抑制</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40dB</w:t>
            </w:r>
          </w:p>
        </w:tc>
      </w:tr>
      <w:tr>
        <w:tblPrEx>
          <w:tblW w:w="8841" w:type="dxa"/>
          <w:jc w:val="center"/>
          <w:tblLayout w:type="fixed"/>
          <w:tblCellMar>
            <w:top w:w="0" w:type="dxa"/>
            <w:left w:w="108" w:type="dxa"/>
            <w:bottom w:w="0" w:type="dxa"/>
            <w:right w:w="108" w:type="dxa"/>
          </w:tblCellMar>
          <w:tblLook w:val="000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故障检测和保护</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hint="eastAsia"/>
                <w:sz w:val="28"/>
                <w:szCs w:val="28"/>
              </w:rPr>
              <w:t>发生过占空比、过脉宽、发生过温、过流等情况时可报警并实现自保；输出功率低时输出报警信号。</w:t>
            </w:r>
          </w:p>
        </w:tc>
      </w:tr>
    </w:tbl>
    <w:p>
      <w:pPr>
        <w:jc w:val="center"/>
        <w:rPr>
          <w:rFonts w:ascii="仿宋_GB2312" w:eastAsia="仿宋_GB2312" w:hAnsi="仿宋_GB2312" w:cs="仿宋_GB2312"/>
          <w:bCs/>
          <w:sz w:val="28"/>
          <w:szCs w:val="28"/>
        </w:rPr>
      </w:pPr>
    </w:p>
    <w:p>
      <w:pPr>
        <w:jc w:val="center"/>
        <w:rPr>
          <w:rFonts w:eastAsia="方正小标宋简体"/>
          <w:sz w:val="28"/>
          <w:szCs w:val="28"/>
        </w:rPr>
      </w:pPr>
      <w:r>
        <w:rPr>
          <w:rFonts w:eastAsia="方正小标宋简体" w:hint="eastAsia"/>
          <w:sz w:val="28"/>
          <w:szCs w:val="28"/>
        </w:rPr>
        <w:t>接收机技术性能指标表</w:t>
      </w:r>
    </w:p>
    <w:tbl>
      <w:tblPr>
        <w:tblStyle w:val="TableNormal"/>
        <w:tblW w:w="88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532"/>
        <w:gridCol w:w="322"/>
        <w:gridCol w:w="1478"/>
        <w:gridCol w:w="4475"/>
      </w:tblGrid>
      <w:tr>
        <w:tblPrEx>
          <w:tblW w:w="88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14"/>
          <w:jc w:val="center"/>
        </w:trPr>
        <w:tc>
          <w:tcPr>
            <w:tcW w:w="4332" w:type="dxa"/>
            <w:gridSpan w:val="3"/>
            <w:tcBorders>
              <w:top w:val="single" w:sz="4" w:space="0" w:color="auto"/>
              <w:left w:val="single" w:sz="4" w:space="0" w:color="auto"/>
              <w:right w:val="single" w:sz="4" w:space="0" w:color="auto"/>
            </w:tcBorders>
            <w:vAlign w:val="center"/>
          </w:tcPr>
          <w:p>
            <w:pPr>
              <w:spacing w:line="360" w:lineRule="exact"/>
              <w:jc w:val="center"/>
              <w:rPr>
                <w:rFonts w:ascii="仿宋_GB2312"/>
                <w:b/>
                <w:bCs/>
                <w:sz w:val="28"/>
                <w:szCs w:val="28"/>
              </w:rPr>
            </w:pPr>
            <w:r>
              <w:rPr>
                <w:rFonts w:ascii="仿宋_GB2312" w:hint="eastAsia"/>
                <w:b/>
                <w:bCs/>
                <w:sz w:val="28"/>
                <w:szCs w:val="28"/>
              </w:rPr>
              <w:t>项目</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jc w:val="center"/>
              <w:rPr>
                <w:rFonts w:ascii="仿宋_GB2312"/>
                <w:b/>
                <w:bCs/>
                <w:sz w:val="28"/>
                <w:szCs w:val="28"/>
              </w:rPr>
            </w:pPr>
            <w:r>
              <w:rPr>
                <w:rFonts w:ascii="仿宋_GB2312" w:hint="eastAsia"/>
                <w:b/>
                <w:bCs/>
                <w:sz w:val="28"/>
                <w:szCs w:val="28"/>
              </w:rPr>
              <w:t>性能指标</w:t>
            </w:r>
          </w:p>
        </w:tc>
      </w:tr>
      <w:tr>
        <w:tblPrEx>
          <w:tblW w:w="8807" w:type="dxa"/>
          <w:jc w:val="center"/>
          <w:tblLayout w:type="fixed"/>
          <w:tblCellMar>
            <w:top w:w="0" w:type="dxa"/>
            <w:left w:w="108" w:type="dxa"/>
            <w:bottom w:w="0" w:type="dxa"/>
            <w:right w:w="108" w:type="dxa"/>
          </w:tblCellMar>
          <w:tblLook w:val="0000"/>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工作频率</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9.1～9.5GHz</w:t>
            </w:r>
          </w:p>
        </w:tc>
      </w:tr>
      <w:tr>
        <w:tblPrEx>
          <w:tblW w:w="8807" w:type="dxa"/>
          <w:jc w:val="center"/>
          <w:tblLayout w:type="fixed"/>
          <w:tblCellMar>
            <w:top w:w="0" w:type="dxa"/>
            <w:left w:w="108" w:type="dxa"/>
            <w:bottom w:w="0" w:type="dxa"/>
            <w:right w:w="108" w:type="dxa"/>
          </w:tblCellMar>
          <w:tblLook w:val="0000"/>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数字中频采样速率</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＞40MHz</w:t>
            </w:r>
          </w:p>
        </w:tc>
      </w:tr>
      <w:tr>
        <w:tblPrEx>
          <w:tblW w:w="8807" w:type="dxa"/>
          <w:jc w:val="center"/>
          <w:tblLayout w:type="fixed"/>
          <w:tblCellMar>
            <w:top w:w="0" w:type="dxa"/>
            <w:left w:w="108" w:type="dxa"/>
            <w:bottom w:w="0" w:type="dxa"/>
            <w:right w:w="108" w:type="dxa"/>
          </w:tblCellMar>
          <w:tblLook w:val="0000"/>
        </w:tblPrEx>
        <w:trPr>
          <w:trHeight w:val="175"/>
          <w:jc w:val="center"/>
        </w:trPr>
        <w:tc>
          <w:tcPr>
            <w:tcW w:w="2532" w:type="dxa"/>
            <w:vMerge w:val="restart"/>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中频带宽</w:t>
            </w:r>
          </w:p>
        </w:tc>
        <w:tc>
          <w:tcPr>
            <w:tcW w:w="180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0.5</w:t>
            </w:r>
            <w:r>
              <w:rPr>
                <w:rFonts w:ascii="仿宋_GB2312" w:hint="eastAsia"/>
                <w:sz w:val="28"/>
                <w:szCs w:val="28"/>
              </w:rPr>
              <w:t>μ</w:t>
            </w:r>
            <w:r>
              <w:rPr>
                <w:rFonts w:ascii="仿宋_GB2312" w:hint="eastAsia"/>
                <w:sz w:val="28"/>
                <w:szCs w:val="28"/>
              </w:rPr>
              <w:t>s</w:t>
            </w:r>
          </w:p>
        </w:tc>
        <w:tc>
          <w:tcPr>
            <w:tcW w:w="4475"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2.00</w:t>
            </w:r>
            <w:r>
              <w:rPr>
                <w:rFonts w:ascii="仿宋_GB2312" w:hint="eastAsia"/>
                <w:sz w:val="28"/>
                <w:szCs w:val="28"/>
              </w:rPr>
              <w:t>±</w:t>
            </w:r>
            <w:r>
              <w:rPr>
                <w:rFonts w:ascii="仿宋_GB2312" w:hint="eastAsia"/>
                <w:sz w:val="28"/>
                <w:szCs w:val="28"/>
              </w:rPr>
              <w:t>0.10MHz</w:t>
            </w:r>
          </w:p>
        </w:tc>
      </w:tr>
      <w:tr>
        <w:tblPrEx>
          <w:tblW w:w="8807" w:type="dxa"/>
          <w:jc w:val="center"/>
          <w:tblLayout w:type="fixed"/>
          <w:tblCellMar>
            <w:top w:w="0" w:type="dxa"/>
            <w:left w:w="108" w:type="dxa"/>
            <w:bottom w:w="0" w:type="dxa"/>
            <w:right w:w="108" w:type="dxa"/>
          </w:tblCellMar>
          <w:tblLook w:val="0000"/>
        </w:tblPrEx>
        <w:trPr>
          <w:trHeight w:val="175"/>
          <w:jc w:val="center"/>
        </w:trPr>
        <w:tc>
          <w:tcPr>
            <w:tcW w:w="2532" w:type="dxa"/>
            <w:vMerge/>
            <w:tcBorders>
              <w:left w:val="single" w:sz="4" w:space="0" w:color="auto"/>
              <w:bottom w:val="single" w:sz="4" w:space="0" w:color="auto"/>
              <w:right w:val="single" w:sz="4" w:space="0" w:color="auto"/>
            </w:tcBorders>
            <w:vAlign w:val="center"/>
          </w:tcPr>
          <w:p>
            <w:pPr>
              <w:spacing w:line="360" w:lineRule="exact"/>
              <w:rPr>
                <w:sz w:val="28"/>
                <w:szCs w:val="28"/>
              </w:rPr>
            </w:pPr>
          </w:p>
        </w:tc>
        <w:tc>
          <w:tcPr>
            <w:tcW w:w="180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1.0</w:t>
            </w:r>
            <w:r>
              <w:rPr>
                <w:rFonts w:ascii="仿宋_GB2312" w:hint="eastAsia"/>
                <w:sz w:val="28"/>
                <w:szCs w:val="28"/>
              </w:rPr>
              <w:t>μ</w:t>
            </w:r>
            <w:r>
              <w:rPr>
                <w:rFonts w:ascii="仿宋_GB2312" w:hint="eastAsia"/>
                <w:sz w:val="28"/>
                <w:szCs w:val="28"/>
              </w:rPr>
              <w:t>s</w:t>
            </w:r>
          </w:p>
        </w:tc>
        <w:tc>
          <w:tcPr>
            <w:tcW w:w="4475" w:type="dxa"/>
            <w:tcBorders>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1.00</w:t>
            </w:r>
            <w:r>
              <w:rPr>
                <w:rFonts w:ascii="仿宋_GB2312" w:hint="eastAsia"/>
                <w:sz w:val="28"/>
                <w:szCs w:val="28"/>
              </w:rPr>
              <w:t>±</w:t>
            </w:r>
            <w:r>
              <w:rPr>
                <w:rFonts w:ascii="仿宋_GB2312" w:hint="eastAsia"/>
                <w:sz w:val="28"/>
                <w:szCs w:val="28"/>
              </w:rPr>
              <w:t>0.10MHz</w:t>
            </w:r>
          </w:p>
        </w:tc>
      </w:tr>
      <w:tr>
        <w:tblPrEx>
          <w:tblW w:w="8807" w:type="dxa"/>
          <w:jc w:val="center"/>
          <w:tblLayout w:type="fixed"/>
          <w:tblCellMar>
            <w:top w:w="0" w:type="dxa"/>
            <w:left w:w="108" w:type="dxa"/>
            <w:bottom w:w="0" w:type="dxa"/>
            <w:right w:w="108" w:type="dxa"/>
          </w:tblCellMar>
          <w:tblLook w:val="0000"/>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highlight w:val="yellow"/>
              </w:rPr>
              <w:t>噪声系数</w:t>
            </w:r>
            <w:r>
              <w:rPr>
                <w:rFonts w:ascii="仿宋" w:eastAsia="仿宋" w:hAnsi="仿宋" w:cs="仿宋" w:hint="eastAsia"/>
                <w:sz w:val="28"/>
                <w:szCs w:val="28"/>
                <w:highlight w:val="yellow"/>
              </w:rPr>
              <w:t>#</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3dB</w:t>
            </w:r>
          </w:p>
        </w:tc>
      </w:tr>
      <w:tr>
        <w:tblPrEx>
          <w:tblW w:w="8807" w:type="dxa"/>
          <w:jc w:val="center"/>
          <w:tblLayout w:type="fixed"/>
          <w:tblCellMar>
            <w:top w:w="0" w:type="dxa"/>
            <w:left w:w="108" w:type="dxa"/>
            <w:bottom w:w="0" w:type="dxa"/>
            <w:right w:w="108" w:type="dxa"/>
          </w:tblCellMar>
          <w:tblLook w:val="0000"/>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双通道噪声系数差异</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0.3dB范围内</w:t>
            </w:r>
          </w:p>
        </w:tc>
      </w:tr>
      <w:tr>
        <w:tblPrEx>
          <w:tblW w:w="8807" w:type="dxa"/>
          <w:jc w:val="center"/>
          <w:tblLayout w:type="fixed"/>
          <w:tblCellMar>
            <w:top w:w="0" w:type="dxa"/>
            <w:left w:w="108" w:type="dxa"/>
            <w:bottom w:w="0" w:type="dxa"/>
            <w:right w:w="108" w:type="dxa"/>
          </w:tblCellMar>
          <w:tblLook w:val="0000"/>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机内外噪声系数差异</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0.2dB范围内</w:t>
            </w:r>
          </w:p>
        </w:tc>
      </w:tr>
      <w:tr>
        <w:tblPrEx>
          <w:tblW w:w="8807" w:type="dxa"/>
          <w:jc w:val="center"/>
          <w:tblLayout w:type="fixed"/>
          <w:tblCellMar>
            <w:top w:w="0" w:type="dxa"/>
            <w:left w:w="108" w:type="dxa"/>
            <w:bottom w:w="0" w:type="dxa"/>
            <w:right w:w="108" w:type="dxa"/>
          </w:tblCellMar>
          <w:tblLook w:val="0000"/>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线性动态范围</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95dB</w:t>
            </w:r>
          </w:p>
        </w:tc>
      </w:tr>
      <w:tr>
        <w:tblPrEx>
          <w:tblW w:w="8807" w:type="dxa"/>
          <w:jc w:val="center"/>
          <w:tblLayout w:type="fixed"/>
          <w:tblCellMar>
            <w:top w:w="0" w:type="dxa"/>
            <w:left w:w="108" w:type="dxa"/>
            <w:bottom w:w="0" w:type="dxa"/>
            <w:right w:w="108" w:type="dxa"/>
          </w:tblCellMar>
          <w:tblLook w:val="0000"/>
        </w:tblPrEx>
        <w:trPr>
          <w:trHeight w:val="175"/>
          <w:jc w:val="center"/>
        </w:trPr>
        <w:tc>
          <w:tcPr>
            <w:tcW w:w="4332" w:type="dxa"/>
            <w:gridSpan w:val="3"/>
            <w:vMerge w:val="restart"/>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最小可测功率（灵敏度）</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-107dBm（带宽2MHz）</w:t>
            </w:r>
          </w:p>
        </w:tc>
      </w:tr>
      <w:tr>
        <w:tblPrEx>
          <w:tblW w:w="8807" w:type="dxa"/>
          <w:jc w:val="center"/>
          <w:tblLayout w:type="fixed"/>
          <w:tblCellMar>
            <w:top w:w="0" w:type="dxa"/>
            <w:left w:w="108" w:type="dxa"/>
            <w:bottom w:w="0" w:type="dxa"/>
            <w:right w:w="108" w:type="dxa"/>
          </w:tblCellMar>
          <w:tblLook w:val="0000"/>
        </w:tblPrEx>
        <w:trPr>
          <w:trHeight w:val="175"/>
          <w:jc w:val="center"/>
        </w:trPr>
        <w:tc>
          <w:tcPr>
            <w:tcW w:w="4332" w:type="dxa"/>
            <w:gridSpan w:val="3"/>
            <w:vMerge/>
            <w:tcBorders>
              <w:left w:val="single" w:sz="4" w:space="0" w:color="auto"/>
              <w:bottom w:val="single" w:sz="4" w:space="0" w:color="auto"/>
              <w:right w:val="single" w:sz="4" w:space="0" w:color="auto"/>
            </w:tcBorders>
            <w:vAlign w:val="center"/>
          </w:tcPr>
          <w:p>
            <w:pPr>
              <w:spacing w:line="360" w:lineRule="exact"/>
              <w:rPr>
                <w:sz w:val="28"/>
                <w:szCs w:val="28"/>
              </w:rPr>
            </w:pP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-110dBm（带宽1MHz）</w:t>
            </w:r>
          </w:p>
        </w:tc>
      </w:tr>
      <w:tr>
        <w:tblPrEx>
          <w:tblW w:w="8807" w:type="dxa"/>
          <w:jc w:val="center"/>
          <w:tblLayout w:type="fixed"/>
          <w:tblCellMar>
            <w:top w:w="0" w:type="dxa"/>
            <w:left w:w="108" w:type="dxa"/>
            <w:bottom w:w="0" w:type="dxa"/>
            <w:right w:w="108" w:type="dxa"/>
          </w:tblCellMar>
          <w:tblLook w:val="0000"/>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中频输出杂散</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-60dBc</w:t>
            </w:r>
          </w:p>
        </w:tc>
      </w:tr>
      <w:tr>
        <w:tblPrEx>
          <w:tblW w:w="8807" w:type="dxa"/>
          <w:jc w:val="center"/>
          <w:tblLayout w:type="fixed"/>
          <w:tblCellMar>
            <w:top w:w="0" w:type="dxa"/>
            <w:left w:w="108" w:type="dxa"/>
            <w:bottom w:w="0" w:type="dxa"/>
            <w:right w:w="108" w:type="dxa"/>
          </w:tblCellMar>
          <w:tblLook w:val="0000"/>
        </w:tblPrEx>
        <w:trPr>
          <w:trHeight w:val="357"/>
          <w:jc w:val="center"/>
        </w:trPr>
        <w:tc>
          <w:tcPr>
            <w:tcW w:w="2854" w:type="dxa"/>
            <w:gridSpan w:val="2"/>
            <w:vMerge w:val="restart"/>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频率源射频输出相位噪声</w:t>
            </w:r>
          </w:p>
        </w:tc>
        <w:tc>
          <w:tcPr>
            <w:tcW w:w="1478"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@1KHz</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 xml:space="preserve">-110dBc/Hz </w:t>
            </w:r>
          </w:p>
        </w:tc>
      </w:tr>
      <w:tr>
        <w:tblPrEx>
          <w:tblW w:w="8807" w:type="dxa"/>
          <w:jc w:val="center"/>
          <w:tblLayout w:type="fixed"/>
          <w:tblCellMar>
            <w:top w:w="0" w:type="dxa"/>
            <w:left w:w="108" w:type="dxa"/>
            <w:bottom w:w="0" w:type="dxa"/>
            <w:right w:w="108" w:type="dxa"/>
          </w:tblCellMar>
          <w:tblLook w:val="0000"/>
        </w:tblPrEx>
        <w:trPr>
          <w:trHeight w:val="418"/>
          <w:jc w:val="center"/>
        </w:trPr>
        <w:tc>
          <w:tcPr>
            <w:tcW w:w="2854" w:type="dxa"/>
            <w:gridSpan w:val="2"/>
            <w:vMerge/>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p>
        </w:tc>
        <w:tc>
          <w:tcPr>
            <w:tcW w:w="1478"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@10KHz</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 xml:space="preserve">-115dBc/Hz </w:t>
            </w:r>
          </w:p>
        </w:tc>
      </w:tr>
      <w:tr>
        <w:tblPrEx>
          <w:tblW w:w="8807" w:type="dxa"/>
          <w:jc w:val="center"/>
          <w:tblLayout w:type="fixed"/>
          <w:tblCellMar>
            <w:top w:w="0" w:type="dxa"/>
            <w:left w:w="108" w:type="dxa"/>
            <w:bottom w:w="0" w:type="dxa"/>
            <w:right w:w="108" w:type="dxa"/>
          </w:tblCellMar>
          <w:tblLook w:val="0000"/>
        </w:tblPrEx>
        <w:trPr>
          <w:trHeight w:val="418"/>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频率源晶振短期(1ms)稳定度</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10</w:t>
            </w:r>
            <w:r>
              <w:rPr>
                <w:bCs/>
                <w:kern w:val="0"/>
                <w:sz w:val="28"/>
                <w:szCs w:val="28"/>
                <w:vertAlign w:val="superscript"/>
              </w:rPr>
              <w:t>-11</w:t>
            </w:r>
          </w:p>
        </w:tc>
      </w:tr>
      <w:tr>
        <w:tblPrEx>
          <w:tblW w:w="8807" w:type="dxa"/>
          <w:jc w:val="center"/>
          <w:tblLayout w:type="fixed"/>
          <w:tblCellMar>
            <w:top w:w="0" w:type="dxa"/>
            <w:left w:w="108" w:type="dxa"/>
            <w:bottom w:w="0" w:type="dxa"/>
            <w:right w:w="108" w:type="dxa"/>
          </w:tblCellMar>
          <w:tblLook w:val="0000"/>
        </w:tblPrEx>
        <w:trPr>
          <w:trHeight w:val="418"/>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谐波和杂散抑制</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60dB</w:t>
            </w:r>
          </w:p>
        </w:tc>
      </w:tr>
      <w:tr>
        <w:tblPrEx>
          <w:tblW w:w="8807" w:type="dxa"/>
          <w:jc w:val="center"/>
          <w:tblLayout w:type="fixed"/>
          <w:tblCellMar>
            <w:top w:w="0" w:type="dxa"/>
            <w:left w:w="108" w:type="dxa"/>
            <w:bottom w:w="0" w:type="dxa"/>
            <w:right w:w="108" w:type="dxa"/>
          </w:tblCellMar>
          <w:tblLook w:val="0000"/>
        </w:tblPrEx>
        <w:trPr>
          <w:trHeight w:val="418"/>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本振中的射频信号抑制</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60dB</w:t>
            </w:r>
          </w:p>
        </w:tc>
      </w:tr>
      <w:tr>
        <w:tblPrEx>
          <w:tblW w:w="8807" w:type="dxa"/>
          <w:jc w:val="center"/>
          <w:tblLayout w:type="fixed"/>
          <w:tblCellMar>
            <w:top w:w="0" w:type="dxa"/>
            <w:left w:w="108" w:type="dxa"/>
            <w:bottom w:w="0" w:type="dxa"/>
            <w:right w:w="108" w:type="dxa"/>
          </w:tblCellMar>
          <w:tblLook w:val="0000"/>
        </w:tblPrEx>
        <w:trPr>
          <w:trHeight w:val="418"/>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highlight w:val="yellow"/>
              </w:rPr>
              <w:t>温度波动范围（采用恒温接收机）</w:t>
            </w:r>
            <w:r>
              <w:rPr>
                <w:rFonts w:ascii="仿宋" w:eastAsia="仿宋" w:hAnsi="仿宋" w:cs="仿宋" w:hint="eastAsia"/>
                <w:sz w:val="28"/>
                <w:szCs w:val="28"/>
                <w:highlight w:val="yellow"/>
              </w:rPr>
              <w:t>#</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2</w:t>
            </w:r>
            <w:r>
              <w:rPr>
                <w:rFonts w:ascii="仿宋_GB2312" w:hint="eastAsia"/>
                <w:sz w:val="28"/>
                <w:szCs w:val="28"/>
              </w:rPr>
              <w:t>℃</w:t>
            </w:r>
            <w:r>
              <w:rPr>
                <w:rFonts w:ascii="仿宋_GB2312" w:hint="eastAsia"/>
                <w:sz w:val="28"/>
                <w:szCs w:val="28"/>
              </w:rPr>
              <w:t>范围内（工作温度）。当环境温度为0度或+40度，达到恒定温度的时间不超过10min；当环境温度为-30度或+50度，达到恒定温度的时间不超过30min。</w:t>
            </w:r>
          </w:p>
        </w:tc>
      </w:tr>
      <w:tr>
        <w:tblPrEx>
          <w:tblW w:w="8807" w:type="dxa"/>
          <w:jc w:val="center"/>
          <w:tblLayout w:type="fixed"/>
          <w:tblCellMar>
            <w:top w:w="0" w:type="dxa"/>
            <w:left w:w="108" w:type="dxa"/>
            <w:bottom w:w="0" w:type="dxa"/>
            <w:right w:w="108" w:type="dxa"/>
          </w:tblCellMar>
          <w:tblLook w:val="0000"/>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故障检测和保护</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 xml:space="preserve">发生本振故障、激励故障、时钟故障、RFD测量误差超限、噪声系数超限、地杂物抑制超限、双通道幅相一致性超限等情况时可报警。 </w:t>
            </w:r>
          </w:p>
        </w:tc>
      </w:tr>
    </w:tbl>
    <w:p>
      <w:pPr>
        <w:jc w:val="center"/>
        <w:rPr>
          <w:rFonts w:eastAsia="方正小标宋简体"/>
          <w:sz w:val="28"/>
          <w:szCs w:val="28"/>
        </w:rPr>
      </w:pPr>
    </w:p>
    <w:p>
      <w:pPr>
        <w:jc w:val="center"/>
        <w:rPr>
          <w:rFonts w:eastAsia="方正小标宋简体"/>
          <w:sz w:val="28"/>
          <w:szCs w:val="28"/>
        </w:rPr>
      </w:pPr>
      <w:r>
        <w:rPr>
          <w:rFonts w:eastAsia="方正小标宋简体" w:hint="eastAsia"/>
          <w:sz w:val="28"/>
          <w:szCs w:val="28"/>
        </w:rPr>
        <w:t>数字中频单元技术性能指标表</w:t>
      </w:r>
    </w:p>
    <w:tbl>
      <w:tblPr>
        <w:tblStyle w:val="TableNormal"/>
        <w:tblpPr w:leftFromText="180" w:rightFromText="180" w:vertAnchor="text" w:horzAnchor="page" w:tblpXSpec="center" w:tblpX="1" w:tblpY="553"/>
        <w:tblOverlap w:val="never"/>
        <w:tblW w:w="86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904"/>
        <w:gridCol w:w="4759"/>
      </w:tblGrid>
      <w:tr>
        <w:tblPrEx>
          <w:tblW w:w="86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14"/>
          <w:jc w:val="center"/>
        </w:trPr>
        <w:tc>
          <w:tcPr>
            <w:tcW w:w="3904" w:type="dxa"/>
            <w:tcBorders>
              <w:top w:val="single" w:sz="4" w:space="0" w:color="auto"/>
              <w:left w:val="single" w:sz="4" w:space="0" w:color="auto"/>
              <w:right w:val="single" w:sz="4" w:space="0" w:color="auto"/>
            </w:tcBorders>
            <w:vAlign w:val="center"/>
          </w:tcPr>
          <w:p>
            <w:pPr>
              <w:spacing w:line="320" w:lineRule="exact"/>
              <w:jc w:val="center"/>
              <w:rPr>
                <w:rFonts w:ascii="仿宋_GB2312"/>
                <w:b/>
                <w:bCs/>
                <w:sz w:val="28"/>
                <w:szCs w:val="28"/>
              </w:rPr>
            </w:pPr>
            <w:r>
              <w:rPr>
                <w:rFonts w:ascii="仿宋_GB2312" w:hint="eastAsia"/>
                <w:b/>
                <w:bCs/>
                <w:sz w:val="28"/>
                <w:szCs w:val="28"/>
              </w:rPr>
              <w:t>项目</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20" w:lineRule="exact"/>
              <w:jc w:val="center"/>
              <w:rPr>
                <w:rFonts w:ascii="仿宋_GB2312"/>
                <w:b/>
                <w:bCs/>
                <w:sz w:val="28"/>
                <w:szCs w:val="28"/>
              </w:rPr>
            </w:pPr>
            <w:r>
              <w:rPr>
                <w:rFonts w:ascii="仿宋_GB2312" w:hint="eastAsia"/>
                <w:b/>
                <w:bCs/>
                <w:sz w:val="28"/>
                <w:szCs w:val="28"/>
              </w:rPr>
              <w:t>性能指标</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highlight w:val="yellow"/>
              </w:rPr>
            </w:pPr>
            <w:r>
              <w:rPr>
                <w:rFonts w:hint="eastAsia"/>
                <w:sz w:val="28"/>
                <w:szCs w:val="28"/>
                <w:highlight w:val="yellow"/>
              </w:rPr>
              <w:t>参考时钟</w:t>
            </w:r>
            <w:r>
              <w:rPr>
                <w:rFonts w:ascii="仿宋" w:eastAsia="仿宋" w:hAnsi="仿宋" w:cs="仿宋" w:hint="eastAsia"/>
                <w:sz w:val="28"/>
                <w:szCs w:val="28"/>
                <w:highlight w:val="yellow"/>
              </w:rPr>
              <w:t>#</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800MHz，3</w:t>
            </w:r>
            <w:r>
              <w:rPr>
                <w:rFonts w:ascii="仿宋_GB2312" w:hint="eastAsia"/>
                <w:sz w:val="28"/>
                <w:szCs w:val="28"/>
              </w:rPr>
              <w:t>±</w:t>
            </w:r>
            <w:r>
              <w:rPr>
                <w:rFonts w:ascii="仿宋_GB2312" w:hint="eastAsia"/>
                <w:sz w:val="28"/>
                <w:szCs w:val="28"/>
              </w:rPr>
              <w:t>1dBm</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sz w:val="28"/>
                <w:szCs w:val="28"/>
                <w:highlight w:val="yellow"/>
              </w:rPr>
            </w:pPr>
            <w:r>
              <w:rPr>
                <w:rFonts w:hint="eastAsia"/>
                <w:sz w:val="28"/>
                <w:szCs w:val="28"/>
                <w:highlight w:val="yellow"/>
              </w:rPr>
              <w:t>输出中频激励信号</w:t>
            </w:r>
            <w:r>
              <w:rPr>
                <w:rFonts w:ascii="仿宋" w:eastAsia="仿宋" w:hAnsi="仿宋" w:cs="仿宋" w:hint="eastAsia"/>
                <w:sz w:val="28"/>
                <w:szCs w:val="28"/>
                <w:highlight w:val="yellow"/>
              </w:rPr>
              <w:t>#</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30MHz～70MHz，0</w:t>
            </w:r>
            <w:r>
              <w:rPr>
                <w:rFonts w:ascii="仿宋_GB2312" w:hint="eastAsia"/>
                <w:sz w:val="28"/>
                <w:szCs w:val="28"/>
              </w:rPr>
              <w:t>±</w:t>
            </w:r>
            <w:r>
              <w:rPr>
                <w:rFonts w:ascii="仿宋_GB2312" w:hint="eastAsia"/>
                <w:sz w:val="28"/>
                <w:szCs w:val="28"/>
              </w:rPr>
              <w:t>5dBm</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highlight w:val="yellow"/>
              </w:rPr>
            </w:pPr>
            <w:r>
              <w:rPr>
                <w:rFonts w:ascii="仿宋_GB2312" w:hint="eastAsia"/>
                <w:sz w:val="28"/>
                <w:szCs w:val="28"/>
                <w:highlight w:val="yellow"/>
              </w:rPr>
              <w:t>输入中频信号</w:t>
            </w:r>
            <w:r>
              <w:rPr>
                <w:rFonts w:ascii="仿宋" w:eastAsia="仿宋" w:hAnsi="仿宋" w:cs="仿宋" w:hint="eastAsia"/>
                <w:sz w:val="28"/>
                <w:szCs w:val="28"/>
                <w:highlight w:val="yellow"/>
              </w:rPr>
              <w:t>#</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30MHz～70MHz，</w:t>
            </w:r>
            <w:r>
              <w:rPr>
                <w:rFonts w:ascii="仿宋_GB2312" w:hint="eastAsia"/>
                <w:sz w:val="28"/>
                <w:szCs w:val="28"/>
              </w:rPr>
              <w:t>≤</w:t>
            </w:r>
            <w:r>
              <w:rPr>
                <w:rFonts w:ascii="仿宋_GB2312" w:hint="eastAsia"/>
                <w:sz w:val="28"/>
                <w:szCs w:val="28"/>
              </w:rPr>
              <w:t>+15dBm</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highlight w:val="yellow"/>
              </w:rPr>
            </w:pPr>
            <w:r>
              <w:rPr>
                <w:rFonts w:ascii="仿宋_GB2312" w:hint="eastAsia"/>
                <w:sz w:val="28"/>
                <w:szCs w:val="28"/>
                <w:highlight w:val="yellow"/>
              </w:rPr>
              <w:t>脉冲压缩主副瓣比</w:t>
            </w:r>
            <w:r>
              <w:rPr>
                <w:rFonts w:ascii="仿宋" w:eastAsia="仿宋" w:hAnsi="仿宋" w:cs="仿宋" w:hint="eastAsia"/>
                <w:sz w:val="28"/>
                <w:szCs w:val="28"/>
                <w:highlight w:val="yellow"/>
              </w:rPr>
              <w:t>#</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50dB（脉压比</w:t>
            </w:r>
            <w:r>
              <w:rPr>
                <w:rFonts w:ascii="仿宋_GB2312" w:hint="eastAsia"/>
                <w:sz w:val="28"/>
                <w:szCs w:val="28"/>
              </w:rPr>
              <w:t>≥</w:t>
            </w:r>
            <w:r>
              <w:rPr>
                <w:rFonts w:ascii="仿宋_GB2312" w:hint="eastAsia"/>
                <w:sz w:val="28"/>
                <w:szCs w:val="28"/>
              </w:rPr>
              <w:t>100）</w:t>
            </w:r>
          </w:p>
          <w:p>
            <w:pPr>
              <w:spacing w:line="360" w:lineRule="exact"/>
              <w:rPr>
                <w:rFonts w:ascii="仿宋_GB2312"/>
                <w:sz w:val="28"/>
                <w:szCs w:val="28"/>
              </w:rPr>
            </w:pPr>
            <w:r>
              <w:rPr>
                <w:rFonts w:ascii="仿宋_GB2312" w:hint="eastAsia"/>
                <w:sz w:val="28"/>
                <w:szCs w:val="28"/>
              </w:rPr>
              <w:t>≥</w:t>
            </w:r>
            <w:r>
              <w:rPr>
                <w:rFonts w:ascii="仿宋_GB2312" w:hint="eastAsia"/>
                <w:sz w:val="28"/>
                <w:szCs w:val="28"/>
              </w:rPr>
              <w:t>45dB（脉压比＜100）</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距离库长</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75m</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距离库数</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2000个</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相关系数处理方式</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一阶相关或多阶相关</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处理对数</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16、32、64、128、256等可选</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支持脉冲数</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同一发射周期内最大支持3种脉冲宽度拼接补盲，可选脉冲宽度支持0.5</w:t>
            </w:r>
            <w:r>
              <w:rPr>
                <w:rFonts w:ascii="仿宋_GB2312" w:hint="eastAsia"/>
                <w:sz w:val="28"/>
                <w:szCs w:val="28"/>
              </w:rPr>
              <w:t>μ</w:t>
            </w:r>
            <w:r>
              <w:rPr>
                <w:rFonts w:ascii="仿宋_GB2312" w:hint="eastAsia"/>
                <w:sz w:val="28"/>
                <w:szCs w:val="28"/>
              </w:rPr>
              <w:t>s</w:t>
            </w:r>
            <w:r>
              <w:rPr>
                <w:rFonts w:ascii="宋体" w:eastAsia="宋体" w:hAnsi="宋体" w:hint="eastAsia"/>
                <w:sz w:val="28"/>
                <w:szCs w:val="28"/>
              </w:rPr>
              <w:t>～</w:t>
            </w:r>
            <w:r>
              <w:rPr>
                <w:rFonts w:ascii="仿宋_GB2312" w:hint="eastAsia"/>
                <w:sz w:val="28"/>
                <w:szCs w:val="28"/>
              </w:rPr>
              <w:t>200</w:t>
            </w:r>
            <w:r>
              <w:rPr>
                <w:rFonts w:ascii="仿宋_GB2312" w:hint="eastAsia"/>
                <w:sz w:val="28"/>
                <w:szCs w:val="28"/>
              </w:rPr>
              <w:t>μ</w:t>
            </w:r>
            <w:r>
              <w:rPr>
                <w:rFonts w:ascii="仿宋_GB2312" w:hint="eastAsia"/>
                <w:sz w:val="28"/>
                <w:szCs w:val="28"/>
              </w:rPr>
              <w:t>s</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距离退模糊方法</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相位编码或其它等效方法</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速度退模糊方法</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双重频或其它等效方法</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故障检测和保护</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IQ数据、数据丢包、参数输出等故障</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其它</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具有与信号带宽相匹配的数字下变频滤波处理和</w:t>
            </w:r>
            <w:r>
              <w:rPr>
                <w:rFonts w:ascii="仿宋_GB2312"/>
                <w:sz w:val="28"/>
                <w:szCs w:val="28"/>
              </w:rPr>
              <w:t>NLFM</w:t>
            </w:r>
            <w:r>
              <w:rPr>
                <w:rFonts w:ascii="仿宋_GB2312" w:hint="eastAsia"/>
                <w:sz w:val="28"/>
                <w:szCs w:val="28"/>
              </w:rPr>
              <w:t>信号的脉冲压缩运算能力</w:t>
            </w:r>
          </w:p>
        </w:tc>
      </w:tr>
    </w:tbl>
    <w:p>
      <w:pPr>
        <w:jc w:val="center"/>
        <w:rPr>
          <w:rFonts w:eastAsia="方正小标宋简体"/>
          <w:sz w:val="28"/>
          <w:szCs w:val="28"/>
        </w:rPr>
      </w:pPr>
    </w:p>
    <w:p>
      <w:pPr>
        <w:jc w:val="center"/>
        <w:rPr>
          <w:rFonts w:eastAsia="方正小标宋简体"/>
          <w:sz w:val="28"/>
          <w:szCs w:val="28"/>
        </w:rPr>
      </w:pPr>
      <w:r>
        <w:rPr>
          <w:rFonts w:eastAsia="方正小标宋简体" w:hint="eastAsia"/>
          <w:sz w:val="28"/>
          <w:szCs w:val="28"/>
          <w:highlight w:val="yellow"/>
        </w:rPr>
        <w:t>信号处理算法</w:t>
      </w:r>
      <w:r>
        <w:rPr>
          <w:rFonts w:ascii="仿宋" w:eastAsia="仿宋" w:hAnsi="仿宋" w:cs="仿宋" w:hint="eastAsia"/>
          <w:sz w:val="28"/>
          <w:szCs w:val="28"/>
          <w:highlight w:val="yellow"/>
        </w:rPr>
        <w:t>#</w:t>
      </w:r>
    </w:p>
    <w:tbl>
      <w:tblPr>
        <w:tblStyle w:val="TableNormal"/>
        <w:tblW w:w="474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64"/>
        <w:gridCol w:w="1870"/>
        <w:gridCol w:w="5912"/>
      </w:tblGrid>
      <w:tr>
        <w:tblPrEx>
          <w:tblW w:w="474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b/>
                <w:bCs/>
                <w:kern w:val="0"/>
                <w:sz w:val="28"/>
                <w:szCs w:val="28"/>
              </w:rPr>
            </w:pPr>
            <w:r>
              <w:rPr>
                <w:rFonts w:ascii="仿宋_GB2312" w:hAnsi="宋体" w:cs="宋体" w:hint="eastAsia"/>
                <w:b/>
                <w:bCs/>
                <w:kern w:val="0"/>
                <w:sz w:val="28"/>
                <w:szCs w:val="28"/>
              </w:rPr>
              <w:t>序号</w:t>
            </w:r>
          </w:p>
        </w:tc>
        <w:tc>
          <w:tcPr>
            <w:tcW w:w="4552" w:type="pct"/>
            <w:gridSpan w:val="2"/>
            <w:noWrap/>
            <w:vAlign w:val="center"/>
          </w:tcPr>
          <w:p>
            <w:pPr>
              <w:widowControl/>
              <w:adjustRightInd w:val="0"/>
              <w:snapToGrid w:val="0"/>
              <w:spacing w:line="400" w:lineRule="exact"/>
              <w:jc w:val="center"/>
              <w:rPr>
                <w:rFonts w:ascii="仿宋_GB2312" w:hAnsi="宋体" w:cs="宋体"/>
                <w:b/>
                <w:bCs/>
                <w:kern w:val="0"/>
                <w:sz w:val="28"/>
                <w:szCs w:val="28"/>
              </w:rPr>
            </w:pPr>
            <w:r>
              <w:rPr>
                <w:rFonts w:ascii="仿宋_GB2312" w:hAnsi="宋体" w:cs="宋体" w:hint="eastAsia"/>
                <w:b/>
                <w:bCs/>
                <w:kern w:val="0"/>
                <w:sz w:val="28"/>
                <w:szCs w:val="28"/>
              </w:rPr>
              <w:t>算法名称</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w:t>
            </w:r>
          </w:p>
        </w:tc>
        <w:tc>
          <w:tcPr>
            <w:tcW w:w="1094" w:type="pct"/>
            <w:vMerge w:val="restar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杂波抑制（采用先动态识别再进行自适应频域滤波的方法进行杂波过滤）</w:t>
            </w: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电磁干扰识别</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2</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电磁干扰抑制</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3</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风电干扰识别</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4</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风电干扰抑制</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5</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地杂波识别</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6</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地杂波抑制</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7</w:t>
            </w:r>
          </w:p>
        </w:tc>
        <w:tc>
          <w:tcPr>
            <w:tcW w:w="1094" w:type="pct"/>
            <w:vMerge w:val="restar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距离/速度退模糊</w:t>
            </w: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双重频（DPRF）</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8</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参差重频（SPRT）</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9</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随机相位调制</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10</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系统相位编码</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11</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批处理</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12</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分层处理</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13</w:t>
            </w:r>
          </w:p>
        </w:tc>
        <w:tc>
          <w:tcPr>
            <w:tcW w:w="1094" w:type="pct"/>
            <w:vMerge w:val="restar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参数估计</w:t>
            </w: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常规估计（反射率因子、径向速度、速度谱宽、差分反射率、差分传播相移、相关系数）</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14</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频域估计（反射率因子、径向速度、速度谱宽、差分反射率、差分传播相移、相关系数）</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15</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多阶相关估计（反射率因子、径向速度、速度谱宽、差分反射率、差分传播相移、相关系数）</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16</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线性规划估计、最小二乘估计等多种方式（差分传播相移率）</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17</w:t>
            </w:r>
          </w:p>
        </w:tc>
        <w:tc>
          <w:tcPr>
            <w:tcW w:w="1094" w:type="pct"/>
            <w:vMerge w:val="restar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门限设置</w:t>
            </w: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信号质量指数（SQI）</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18</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天气信号强度指数（SIG）</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19</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杂波订正指数（CCOR）</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20</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杂信比（CSR）</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21</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信噪比（LOG）</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22</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int="eastAsia"/>
                <w:sz w:val="28"/>
                <w:szCs w:val="28"/>
              </w:rPr>
              <w:t>偏振</w:t>
            </w:r>
            <w:r>
              <w:rPr>
                <w:rFonts w:ascii="仿宋_GB2312" w:hAnsi="宋体" w:cs="宋体" w:hint="eastAsia"/>
                <w:kern w:val="0"/>
                <w:sz w:val="28"/>
                <w:szCs w:val="28"/>
              </w:rPr>
              <w:t>量信噪比（DPLOG）</w:t>
            </w:r>
          </w:p>
        </w:tc>
      </w:tr>
    </w:tbl>
    <w:p>
      <w:pPr>
        <w:jc w:val="center"/>
        <w:rPr>
          <w:rFonts w:ascii="仿宋_GB2312" w:eastAsia="仿宋_GB2312" w:hAnsi="仿宋_GB2312" w:cs="仿宋_GB2312"/>
          <w:sz w:val="28"/>
          <w:szCs w:val="28"/>
        </w:rPr>
      </w:pPr>
      <w:bookmarkStart w:id="91" w:name="_Hlk529347860"/>
    </w:p>
    <w:p>
      <w:pPr>
        <w:jc w:val="center"/>
        <w:rPr>
          <w:rFonts w:eastAsia="方正小标宋简体"/>
          <w:sz w:val="28"/>
          <w:szCs w:val="28"/>
        </w:rPr>
      </w:pPr>
      <w:r>
        <w:rPr>
          <w:rFonts w:eastAsia="方正小标宋简体" w:hint="eastAsia"/>
          <w:sz w:val="28"/>
          <w:szCs w:val="28"/>
          <w:highlight w:val="yellow"/>
        </w:rPr>
        <w:t>雷达终端配置</w:t>
      </w:r>
      <w:r>
        <w:rPr>
          <w:rFonts w:ascii="仿宋" w:eastAsia="仿宋" w:hAnsi="仿宋" w:cs="仿宋" w:hint="eastAsia"/>
          <w:sz w:val="28"/>
          <w:szCs w:val="28"/>
          <w:highlight w:val="yellow"/>
        </w:rPr>
        <w:t>#</w:t>
      </w:r>
    </w:p>
    <w:tbl>
      <w:tblPr>
        <w:tblStyle w:val="TableNormal"/>
        <w:tblW w:w="8505" w:type="dxa"/>
        <w:jc w:val="center"/>
        <w:tblCellMar>
          <w:top w:w="0" w:type="dxa"/>
          <w:left w:w="108" w:type="dxa"/>
          <w:bottom w:w="0" w:type="dxa"/>
          <w:right w:w="108" w:type="dxa"/>
        </w:tblCellMar>
        <w:tblLook w:val="0000"/>
      </w:tblPr>
      <w:tblGrid>
        <w:gridCol w:w="878"/>
        <w:gridCol w:w="1896"/>
        <w:gridCol w:w="5731"/>
      </w:tblGrid>
      <w:tr>
        <w:tblPrEx>
          <w:tblW w:w="8505" w:type="dxa"/>
          <w:jc w:val="center"/>
          <w:tblCellMar>
            <w:top w:w="0" w:type="dxa"/>
            <w:left w:w="108" w:type="dxa"/>
            <w:bottom w:w="0" w:type="dxa"/>
            <w:right w:w="108" w:type="dxa"/>
          </w:tblCellMar>
          <w:tblLook w:val="0000"/>
        </w:tblPrEx>
        <w:trPr>
          <w:trHeight w:val="624"/>
          <w:jc w:val="center"/>
        </w:trPr>
        <w:tc>
          <w:tcPr>
            <w:tcW w:w="878" w:type="dxa"/>
            <w:tcBorders>
              <w:top w:val="single" w:sz="4" w:space="0" w:color="auto"/>
              <w:left w:val="single" w:sz="4" w:space="0" w:color="auto"/>
              <w:bottom w:val="single" w:sz="4" w:space="0" w:color="auto"/>
              <w:right w:val="nil"/>
            </w:tcBorders>
            <w:vAlign w:val="center"/>
          </w:tcPr>
          <w:p>
            <w:pPr>
              <w:widowControl/>
              <w:jc w:val="center"/>
              <w:rPr>
                <w:rFonts w:ascii="仿宋_GB2312" w:hAnsi="仿宋" w:cs="宋体"/>
                <w:b/>
                <w:bCs/>
                <w:kern w:val="0"/>
                <w:sz w:val="28"/>
                <w:szCs w:val="28"/>
              </w:rPr>
            </w:pPr>
            <w:r>
              <w:rPr>
                <w:rFonts w:ascii="仿宋_GB2312" w:hAnsi="仿宋" w:cs="宋体" w:hint="eastAsia"/>
                <w:b/>
                <w:bCs/>
                <w:kern w:val="0"/>
                <w:sz w:val="28"/>
                <w:szCs w:val="28"/>
              </w:rPr>
              <w:t>序号</w:t>
            </w:r>
          </w:p>
        </w:tc>
        <w:tc>
          <w:tcPr>
            <w:tcW w:w="1896" w:type="dxa"/>
            <w:tcBorders>
              <w:top w:val="single" w:sz="4" w:space="0" w:color="auto"/>
              <w:left w:val="single" w:sz="4" w:space="0" w:color="auto"/>
              <w:bottom w:val="single" w:sz="4" w:space="0" w:color="auto"/>
              <w:right w:val="nil"/>
            </w:tcBorders>
            <w:noWrap/>
            <w:vAlign w:val="center"/>
          </w:tcPr>
          <w:p>
            <w:pPr>
              <w:widowControl/>
              <w:jc w:val="center"/>
              <w:rPr>
                <w:rFonts w:ascii="仿宋_GB2312" w:hAnsi="仿宋" w:cs="宋体"/>
                <w:b/>
                <w:bCs/>
                <w:kern w:val="0"/>
                <w:sz w:val="28"/>
                <w:szCs w:val="28"/>
              </w:rPr>
            </w:pPr>
            <w:r>
              <w:rPr>
                <w:rFonts w:ascii="仿宋_GB2312" w:hAnsi="仿宋" w:cs="宋体" w:hint="eastAsia"/>
                <w:b/>
                <w:bCs/>
                <w:kern w:val="0"/>
                <w:sz w:val="28"/>
                <w:szCs w:val="28"/>
              </w:rPr>
              <w:t>项目</w:t>
            </w:r>
          </w:p>
        </w:tc>
        <w:tc>
          <w:tcPr>
            <w:tcW w:w="5731" w:type="dxa"/>
            <w:tcBorders>
              <w:top w:val="single" w:sz="4" w:space="0" w:color="auto"/>
              <w:left w:val="single" w:sz="4" w:space="0" w:color="auto"/>
              <w:bottom w:val="single" w:sz="4" w:space="0" w:color="auto"/>
              <w:right w:val="single" w:sz="4" w:space="0" w:color="auto"/>
            </w:tcBorders>
            <w:noWrap/>
            <w:vAlign w:val="center"/>
          </w:tcPr>
          <w:p>
            <w:pPr>
              <w:widowControl/>
              <w:jc w:val="center"/>
              <w:rPr>
                <w:rFonts w:ascii="仿宋_GB2312"/>
                <w:b/>
                <w:bCs/>
                <w:sz w:val="28"/>
                <w:szCs w:val="28"/>
              </w:rPr>
            </w:pPr>
            <w:r>
              <w:rPr>
                <w:rFonts w:ascii="仿宋_GB2312" w:hint="eastAsia"/>
                <w:b/>
                <w:bCs/>
                <w:sz w:val="28"/>
                <w:szCs w:val="28"/>
              </w:rPr>
              <w:t>性能指标</w:t>
            </w:r>
          </w:p>
        </w:tc>
      </w:tr>
      <w:tr>
        <w:tblPrEx>
          <w:tblW w:w="8505" w:type="dxa"/>
          <w:jc w:val="center"/>
          <w:tblCellMar>
            <w:top w:w="0" w:type="dxa"/>
            <w:left w:w="108" w:type="dxa"/>
            <w:bottom w:w="0" w:type="dxa"/>
            <w:right w:w="108" w:type="dxa"/>
          </w:tblCellMar>
          <w:tblLook w:val="0000"/>
        </w:tblPrEx>
        <w:trPr>
          <w:trHeight w:val="624"/>
          <w:jc w:val="center"/>
        </w:trPr>
        <w:tc>
          <w:tcPr>
            <w:tcW w:w="878" w:type="dxa"/>
            <w:tcBorders>
              <w:top w:val="nil"/>
              <w:left w:val="single" w:sz="4" w:space="0" w:color="auto"/>
              <w:bottom w:val="single" w:sz="4" w:space="0" w:color="auto"/>
              <w:right w:val="nil"/>
            </w:tcBorders>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1</w:t>
            </w:r>
          </w:p>
        </w:tc>
        <w:tc>
          <w:tcPr>
            <w:tcW w:w="1896" w:type="dxa"/>
            <w:tcBorders>
              <w:top w:val="nil"/>
              <w:left w:val="single" w:sz="4" w:space="0" w:color="auto"/>
              <w:bottom w:val="single" w:sz="4" w:space="0" w:color="auto"/>
              <w:right w:val="nil"/>
            </w:tcBorders>
            <w:noWrap/>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CPU</w:t>
            </w:r>
          </w:p>
        </w:tc>
        <w:tc>
          <w:tcPr>
            <w:tcW w:w="5731" w:type="dxa"/>
            <w:tcBorders>
              <w:top w:val="nil"/>
              <w:left w:val="single" w:sz="4" w:space="0" w:color="auto"/>
              <w:bottom w:val="single" w:sz="4" w:space="0" w:color="auto"/>
              <w:right w:val="single" w:sz="4" w:space="0" w:color="auto"/>
            </w:tcBorders>
            <w:noWrap/>
            <w:vAlign w:val="center"/>
          </w:tcPr>
          <w:p>
            <w:pPr>
              <w:widowControl/>
              <w:jc w:val="center"/>
              <w:rPr>
                <w:rFonts w:ascii="仿宋_GB2312"/>
                <w:sz w:val="28"/>
                <w:szCs w:val="28"/>
              </w:rPr>
            </w:pPr>
            <w:r>
              <w:rPr>
                <w:rFonts w:ascii="仿宋_GB2312" w:hint="eastAsia"/>
                <w:sz w:val="28"/>
                <w:szCs w:val="28"/>
              </w:rPr>
              <w:t>不少于8核16线程，频率不低于2.8GHz</w:t>
            </w:r>
          </w:p>
        </w:tc>
      </w:tr>
      <w:tr>
        <w:tblPrEx>
          <w:tblW w:w="8505" w:type="dxa"/>
          <w:jc w:val="center"/>
          <w:tblCellMar>
            <w:top w:w="0" w:type="dxa"/>
            <w:left w:w="108" w:type="dxa"/>
            <w:bottom w:w="0" w:type="dxa"/>
            <w:right w:w="108" w:type="dxa"/>
          </w:tblCellMar>
          <w:tblLook w:val="0000"/>
        </w:tblPrEx>
        <w:trPr>
          <w:trHeight w:val="624"/>
          <w:jc w:val="center"/>
        </w:trPr>
        <w:tc>
          <w:tcPr>
            <w:tcW w:w="878" w:type="dxa"/>
            <w:tcBorders>
              <w:top w:val="nil"/>
              <w:left w:val="single" w:sz="4" w:space="0" w:color="auto"/>
              <w:bottom w:val="single" w:sz="4" w:space="0" w:color="auto"/>
              <w:right w:val="nil"/>
            </w:tcBorders>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2</w:t>
            </w:r>
          </w:p>
        </w:tc>
        <w:tc>
          <w:tcPr>
            <w:tcW w:w="1896" w:type="dxa"/>
            <w:tcBorders>
              <w:top w:val="nil"/>
              <w:left w:val="single" w:sz="4" w:space="0" w:color="auto"/>
              <w:bottom w:val="single" w:sz="4" w:space="0" w:color="auto"/>
              <w:right w:val="nil"/>
            </w:tcBorders>
            <w:noWrap/>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内存</w:t>
            </w:r>
          </w:p>
        </w:tc>
        <w:tc>
          <w:tcPr>
            <w:tcW w:w="5731" w:type="dxa"/>
            <w:tcBorders>
              <w:top w:val="nil"/>
              <w:left w:val="single" w:sz="4" w:space="0" w:color="auto"/>
              <w:bottom w:val="single" w:sz="4" w:space="0" w:color="auto"/>
              <w:right w:val="single" w:sz="4" w:space="0" w:color="auto"/>
            </w:tcBorders>
            <w:noWrap/>
            <w:vAlign w:val="center"/>
          </w:tcPr>
          <w:p>
            <w:pPr>
              <w:widowControl/>
              <w:jc w:val="center"/>
              <w:rPr>
                <w:rFonts w:ascii="仿宋_GB2312"/>
                <w:sz w:val="28"/>
                <w:szCs w:val="28"/>
              </w:rPr>
            </w:pPr>
            <w:r>
              <w:rPr>
                <w:rFonts w:ascii="仿宋_GB2312" w:hint="eastAsia"/>
                <w:sz w:val="28"/>
                <w:szCs w:val="28"/>
              </w:rPr>
              <w:t>不低于16GB，不低于DDR4</w:t>
            </w:r>
          </w:p>
        </w:tc>
      </w:tr>
      <w:tr>
        <w:tblPrEx>
          <w:tblW w:w="8505" w:type="dxa"/>
          <w:jc w:val="center"/>
          <w:tblCellMar>
            <w:top w:w="0" w:type="dxa"/>
            <w:left w:w="108" w:type="dxa"/>
            <w:bottom w:w="0" w:type="dxa"/>
            <w:right w:w="108" w:type="dxa"/>
          </w:tblCellMar>
          <w:tblLook w:val="0000"/>
        </w:tblPrEx>
        <w:trPr>
          <w:trHeight w:val="624"/>
          <w:jc w:val="center"/>
        </w:trPr>
        <w:tc>
          <w:tcPr>
            <w:tcW w:w="878"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3</w:t>
            </w:r>
          </w:p>
        </w:tc>
        <w:tc>
          <w:tcPr>
            <w:tcW w:w="1896" w:type="dxa"/>
            <w:tcBorders>
              <w:top w:val="single" w:sz="4" w:space="0" w:color="auto"/>
              <w:left w:val="single" w:sz="4" w:space="0" w:color="auto"/>
              <w:bottom w:val="single" w:sz="4" w:space="0" w:color="auto"/>
              <w:right w:val="single" w:sz="4" w:space="0" w:color="auto"/>
            </w:tcBorders>
            <w:noWrap/>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固态硬盘</w:t>
            </w:r>
          </w:p>
        </w:tc>
        <w:tc>
          <w:tcPr>
            <w:tcW w:w="5731" w:type="dxa"/>
            <w:tcBorders>
              <w:top w:val="single" w:sz="4" w:space="0" w:color="auto"/>
              <w:left w:val="single" w:sz="4" w:space="0" w:color="auto"/>
              <w:bottom w:val="single" w:sz="4" w:space="0" w:color="auto"/>
              <w:right w:val="single" w:sz="4" w:space="0" w:color="auto"/>
            </w:tcBorders>
            <w:noWrap/>
            <w:vAlign w:val="center"/>
          </w:tcPr>
          <w:p>
            <w:pPr>
              <w:widowControl/>
              <w:jc w:val="center"/>
              <w:rPr>
                <w:rFonts w:ascii="仿宋_GB2312"/>
                <w:sz w:val="28"/>
                <w:szCs w:val="28"/>
              </w:rPr>
            </w:pPr>
            <w:r>
              <w:rPr>
                <w:rFonts w:ascii="仿宋_GB2312" w:hint="eastAsia"/>
                <w:sz w:val="28"/>
                <w:szCs w:val="28"/>
              </w:rPr>
              <w:t>NVME协议，不低于4TB</w:t>
            </w:r>
          </w:p>
        </w:tc>
      </w:tr>
      <w:tr>
        <w:tblPrEx>
          <w:tblW w:w="8505" w:type="dxa"/>
          <w:jc w:val="center"/>
          <w:tblCellMar>
            <w:top w:w="0" w:type="dxa"/>
            <w:left w:w="108" w:type="dxa"/>
            <w:bottom w:w="0" w:type="dxa"/>
            <w:right w:w="108" w:type="dxa"/>
          </w:tblCellMar>
          <w:tblLook w:val="0000"/>
        </w:tblPrEx>
        <w:trPr>
          <w:trHeight w:val="624"/>
          <w:jc w:val="center"/>
        </w:trPr>
        <w:tc>
          <w:tcPr>
            <w:tcW w:w="878" w:type="dxa"/>
            <w:tcBorders>
              <w:top w:val="single" w:sz="4" w:space="0" w:color="auto"/>
              <w:left w:val="single" w:sz="4" w:space="0" w:color="auto"/>
              <w:bottom w:val="single" w:sz="4" w:space="0" w:color="auto"/>
              <w:right w:val="nil"/>
            </w:tcBorders>
            <w:vAlign w:val="center"/>
          </w:tcPr>
          <w:p>
            <w:pPr>
              <w:widowControl/>
              <w:jc w:val="center"/>
              <w:rPr>
                <w:rFonts w:ascii="仿宋_GB2312" w:hAnsi="仿宋" w:cs="宋体"/>
                <w:kern w:val="0"/>
                <w:sz w:val="28"/>
                <w:szCs w:val="28"/>
              </w:rPr>
            </w:pPr>
            <w:r>
              <w:rPr>
                <w:rFonts w:ascii="仿宋_GB2312" w:hAnsi="仿宋" w:cs="宋体"/>
                <w:kern w:val="0"/>
                <w:sz w:val="28"/>
                <w:szCs w:val="28"/>
              </w:rPr>
              <w:t>4</w:t>
            </w:r>
          </w:p>
        </w:tc>
        <w:tc>
          <w:tcPr>
            <w:tcW w:w="1896" w:type="dxa"/>
            <w:tcBorders>
              <w:top w:val="single" w:sz="4" w:space="0" w:color="auto"/>
              <w:left w:val="single" w:sz="4" w:space="0" w:color="auto"/>
              <w:bottom w:val="single" w:sz="4" w:space="0" w:color="auto"/>
              <w:right w:val="nil"/>
            </w:tcBorders>
            <w:noWrap/>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操作系统</w:t>
            </w:r>
          </w:p>
        </w:tc>
        <w:tc>
          <w:tcPr>
            <w:tcW w:w="5731" w:type="dxa"/>
            <w:tcBorders>
              <w:top w:val="single" w:sz="4" w:space="0" w:color="auto"/>
              <w:left w:val="single" w:sz="4" w:space="0" w:color="auto"/>
              <w:bottom w:val="single" w:sz="4" w:space="0" w:color="auto"/>
              <w:right w:val="single" w:sz="4" w:space="0" w:color="auto"/>
            </w:tcBorders>
            <w:noWrap/>
            <w:vAlign w:val="center"/>
          </w:tcPr>
          <w:p>
            <w:pPr>
              <w:widowControl/>
              <w:jc w:val="center"/>
              <w:rPr>
                <w:rFonts w:ascii="仿宋_GB2312"/>
                <w:sz w:val="28"/>
                <w:szCs w:val="28"/>
              </w:rPr>
            </w:pPr>
            <w:r>
              <w:rPr>
                <w:rFonts w:ascii="仿宋_GB2312" w:hint="eastAsia"/>
                <w:sz w:val="28"/>
                <w:szCs w:val="28"/>
              </w:rPr>
              <w:t>国产信创系统</w:t>
            </w:r>
          </w:p>
        </w:tc>
      </w:tr>
      <w:bookmarkEnd w:id="91"/>
    </w:tbl>
    <w:p>
      <w:pPr>
        <w:jc w:val="center"/>
        <w:rPr>
          <w:rFonts w:eastAsia="方正小标宋简体"/>
          <w:sz w:val="28"/>
          <w:szCs w:val="28"/>
        </w:rPr>
      </w:pPr>
    </w:p>
    <w:p>
      <w:pPr>
        <w:jc w:val="center"/>
        <w:rPr>
          <w:rFonts w:eastAsia="方正小标宋简体"/>
          <w:sz w:val="28"/>
          <w:szCs w:val="28"/>
        </w:rPr>
      </w:pPr>
      <w:r>
        <w:rPr>
          <w:rFonts w:eastAsia="方正小标宋简体" w:hint="eastAsia"/>
          <w:sz w:val="28"/>
          <w:szCs w:val="28"/>
          <w:highlight w:val="yellow"/>
        </w:rPr>
        <w:t>气象产品质控算法列表</w:t>
      </w:r>
      <w:r>
        <w:rPr>
          <w:rFonts w:ascii="仿宋" w:eastAsia="仿宋" w:hAnsi="仿宋" w:cs="仿宋" w:hint="eastAsia"/>
          <w:sz w:val="28"/>
          <w:szCs w:val="28"/>
          <w:highlight w:val="yellow"/>
        </w:rPr>
        <w:t>#</w:t>
      </w:r>
    </w:p>
    <w:tbl>
      <w:tblPr>
        <w:tblStyle w:val="TableNormal"/>
        <w:tblW w:w="84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709"/>
        <w:gridCol w:w="3681"/>
        <w:gridCol w:w="4058"/>
      </w:tblGrid>
      <w:tr>
        <w:tblPrEx>
          <w:tblW w:w="84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113"/>
          <w:jc w:val="center"/>
        </w:trPr>
        <w:tc>
          <w:tcPr>
            <w:tcW w:w="709" w:type="dxa"/>
            <w:vAlign w:val="center"/>
          </w:tcPr>
          <w:p>
            <w:pPr>
              <w:widowControl/>
              <w:spacing w:line="400" w:lineRule="exact"/>
              <w:jc w:val="center"/>
              <w:rPr>
                <w:rFonts w:ascii="仿宋_GB2312" w:hAnsi="仿宋" w:cs="宋体"/>
                <w:b/>
                <w:kern w:val="0"/>
                <w:sz w:val="28"/>
                <w:szCs w:val="28"/>
              </w:rPr>
            </w:pPr>
            <w:r>
              <w:rPr>
                <w:rFonts w:ascii="仿宋_GB2312" w:hAnsi="仿宋" w:cs="宋体" w:hint="eastAsia"/>
                <w:b/>
                <w:kern w:val="0"/>
                <w:sz w:val="28"/>
                <w:szCs w:val="28"/>
              </w:rPr>
              <w:t>序号</w:t>
            </w:r>
          </w:p>
        </w:tc>
        <w:tc>
          <w:tcPr>
            <w:tcW w:w="3681" w:type="dxa"/>
            <w:noWrap/>
            <w:vAlign w:val="center"/>
          </w:tcPr>
          <w:p>
            <w:pPr>
              <w:widowControl/>
              <w:spacing w:line="400" w:lineRule="exact"/>
              <w:jc w:val="center"/>
              <w:rPr>
                <w:rFonts w:ascii="仿宋_GB2312" w:hAnsi="仿宋" w:cs="宋体"/>
                <w:b/>
                <w:kern w:val="0"/>
                <w:sz w:val="28"/>
                <w:szCs w:val="28"/>
              </w:rPr>
            </w:pPr>
            <w:r>
              <w:rPr>
                <w:rFonts w:ascii="仿宋_GB2312" w:hAnsi="仿宋" w:cs="宋体" w:hint="eastAsia"/>
                <w:b/>
                <w:kern w:val="0"/>
                <w:sz w:val="28"/>
                <w:szCs w:val="28"/>
              </w:rPr>
              <w:t>算法名称</w:t>
            </w:r>
          </w:p>
        </w:tc>
        <w:tc>
          <w:tcPr>
            <w:tcW w:w="4058" w:type="dxa"/>
            <w:vAlign w:val="center"/>
          </w:tcPr>
          <w:p>
            <w:pPr>
              <w:widowControl/>
              <w:spacing w:line="400" w:lineRule="exact"/>
              <w:jc w:val="center"/>
              <w:rPr>
                <w:rFonts w:ascii="仿宋_GB2312" w:hAnsi="仿宋" w:cs="宋体"/>
                <w:b/>
                <w:kern w:val="0"/>
                <w:sz w:val="28"/>
                <w:szCs w:val="28"/>
              </w:rPr>
            </w:pPr>
            <w:r>
              <w:rPr>
                <w:rFonts w:ascii="仿宋_GB2312" w:hAnsi="仿宋" w:cs="宋体" w:hint="eastAsia"/>
                <w:b/>
                <w:kern w:val="0"/>
                <w:sz w:val="28"/>
                <w:szCs w:val="28"/>
              </w:rPr>
              <w:t>指标要求</w:t>
            </w:r>
          </w:p>
        </w:tc>
      </w:tr>
      <w:tr>
        <w:tblPrEx>
          <w:tblW w:w="8448" w:type="dxa"/>
          <w:jc w:val="center"/>
          <w:tblCellMar>
            <w:top w:w="0" w:type="dxa"/>
            <w:left w:w="108" w:type="dxa"/>
            <w:bottom w:w="0" w:type="dxa"/>
            <w:right w:w="108" w:type="dxa"/>
          </w:tblCellMar>
          <w:tblLook w:val="0000"/>
        </w:tblPrEx>
        <w:trPr>
          <w:trHeight w:val="113"/>
          <w:jc w:val="center"/>
        </w:trPr>
        <w:tc>
          <w:tcPr>
            <w:tcW w:w="709" w:type="dxa"/>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1</w:t>
            </w:r>
          </w:p>
        </w:tc>
        <w:tc>
          <w:tcPr>
            <w:tcW w:w="3681" w:type="dxa"/>
            <w:noWrap/>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反射率因子衰减订正</w:t>
            </w:r>
          </w:p>
        </w:tc>
        <w:tc>
          <w:tcPr>
            <w:tcW w:w="4058" w:type="dxa"/>
            <w:vAlign w:val="center"/>
          </w:tcPr>
          <w:p>
            <w:pPr>
              <w:widowControl/>
              <w:spacing w:line="400" w:lineRule="exact"/>
              <w:jc w:val="left"/>
              <w:rPr>
                <w:rFonts w:ascii="仿宋_GB2312" w:hAnsi="仿宋" w:cs="宋体"/>
                <w:kern w:val="0"/>
                <w:sz w:val="28"/>
                <w:szCs w:val="28"/>
              </w:rPr>
            </w:pPr>
            <w:r>
              <w:rPr>
                <w:rFonts w:ascii="仿宋_GB2312" w:hAnsi="仿宋" w:cs="宋体" w:hint="eastAsia"/>
                <w:kern w:val="0"/>
                <w:sz w:val="28"/>
                <w:szCs w:val="28"/>
              </w:rPr>
              <w:t>衰减订正后，与相邻S波段雷达相比平均偏差</w:t>
            </w:r>
            <w:r>
              <w:rPr>
                <w:rFonts w:ascii="仿宋_GB2312" w:hAnsi="仿宋" w:cs="宋体" w:hint="eastAsia"/>
                <w:kern w:val="0"/>
                <w:sz w:val="28"/>
                <w:szCs w:val="28"/>
              </w:rPr>
              <w:t>≤</w:t>
            </w:r>
            <w:r>
              <w:rPr>
                <w:rFonts w:ascii="仿宋_GB2312" w:hAnsi="仿宋" w:cs="宋体" w:hint="eastAsia"/>
                <w:kern w:val="0"/>
                <w:sz w:val="28"/>
                <w:szCs w:val="28"/>
              </w:rPr>
              <w:t>3.0dB</w:t>
            </w:r>
          </w:p>
        </w:tc>
      </w:tr>
      <w:tr>
        <w:tblPrEx>
          <w:tblW w:w="8448" w:type="dxa"/>
          <w:jc w:val="center"/>
          <w:tblCellMar>
            <w:top w:w="0" w:type="dxa"/>
            <w:left w:w="108" w:type="dxa"/>
            <w:bottom w:w="0" w:type="dxa"/>
            <w:right w:w="108" w:type="dxa"/>
          </w:tblCellMar>
          <w:tblLook w:val="0000"/>
        </w:tblPrEx>
        <w:trPr>
          <w:trHeight w:val="113"/>
          <w:jc w:val="center"/>
        </w:trPr>
        <w:tc>
          <w:tcPr>
            <w:tcW w:w="709" w:type="dxa"/>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2</w:t>
            </w:r>
          </w:p>
        </w:tc>
        <w:tc>
          <w:tcPr>
            <w:tcW w:w="3681" w:type="dxa"/>
            <w:noWrap/>
            <w:vAlign w:val="center"/>
          </w:tcPr>
          <w:p>
            <w:pPr>
              <w:widowControl/>
              <w:spacing w:line="400" w:lineRule="exact"/>
              <w:jc w:val="center"/>
              <w:rPr>
                <w:rFonts w:ascii="仿宋_GB2312"/>
                <w:sz w:val="28"/>
                <w:szCs w:val="28"/>
              </w:rPr>
            </w:pPr>
            <w:r>
              <w:rPr>
                <w:rFonts w:ascii="仿宋_GB2312" w:hAnsi="仿宋" w:cs="宋体" w:hint="eastAsia"/>
                <w:kern w:val="0"/>
                <w:sz w:val="28"/>
                <w:szCs w:val="28"/>
              </w:rPr>
              <w:t>差分反射率衰减订正</w:t>
            </w:r>
          </w:p>
        </w:tc>
        <w:tc>
          <w:tcPr>
            <w:tcW w:w="4058" w:type="dxa"/>
            <w:vAlign w:val="center"/>
          </w:tcPr>
          <w:p>
            <w:pPr>
              <w:widowControl/>
              <w:spacing w:line="400" w:lineRule="exact"/>
              <w:jc w:val="left"/>
              <w:rPr>
                <w:rFonts w:ascii="仿宋_GB2312"/>
                <w:sz w:val="28"/>
                <w:szCs w:val="28"/>
              </w:rPr>
            </w:pPr>
            <w:r>
              <w:rPr>
                <w:rFonts w:ascii="仿宋_GB2312" w:hint="eastAsia"/>
                <w:sz w:val="28"/>
                <w:szCs w:val="28"/>
              </w:rPr>
              <w:t>衰减订正后，与相邻S波段雷达相比平均偏差</w:t>
            </w:r>
            <w:r>
              <w:rPr>
                <w:rFonts w:ascii="仿宋_GB2312" w:hint="eastAsia"/>
                <w:sz w:val="28"/>
                <w:szCs w:val="28"/>
              </w:rPr>
              <w:t>≤</w:t>
            </w:r>
            <w:r>
              <w:rPr>
                <w:rFonts w:ascii="仿宋_GB2312" w:hint="eastAsia"/>
                <w:sz w:val="28"/>
                <w:szCs w:val="28"/>
              </w:rPr>
              <w:t>0.6dB</w:t>
            </w:r>
          </w:p>
        </w:tc>
      </w:tr>
      <w:tr>
        <w:tblPrEx>
          <w:tblW w:w="8448" w:type="dxa"/>
          <w:jc w:val="center"/>
          <w:tblCellMar>
            <w:top w:w="0" w:type="dxa"/>
            <w:left w:w="108" w:type="dxa"/>
            <w:bottom w:w="0" w:type="dxa"/>
            <w:right w:w="108" w:type="dxa"/>
          </w:tblCellMar>
          <w:tblLook w:val="0000"/>
        </w:tblPrEx>
        <w:trPr>
          <w:trHeight w:val="113"/>
          <w:jc w:val="center"/>
        </w:trPr>
        <w:tc>
          <w:tcPr>
            <w:tcW w:w="709" w:type="dxa"/>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3</w:t>
            </w:r>
          </w:p>
        </w:tc>
        <w:tc>
          <w:tcPr>
            <w:tcW w:w="3681" w:type="dxa"/>
            <w:noWrap/>
            <w:vAlign w:val="center"/>
          </w:tcPr>
          <w:p>
            <w:pPr>
              <w:widowControl/>
              <w:spacing w:line="400" w:lineRule="exact"/>
              <w:jc w:val="center"/>
              <w:rPr>
                <w:rFonts w:ascii="仿宋_GB2312"/>
                <w:sz w:val="28"/>
                <w:szCs w:val="28"/>
              </w:rPr>
            </w:pPr>
            <w:r>
              <w:rPr>
                <w:rFonts w:ascii="仿宋_GB2312" w:hint="eastAsia"/>
                <w:sz w:val="28"/>
                <w:szCs w:val="28"/>
              </w:rPr>
              <w:t>地物杂波消除</w:t>
            </w:r>
          </w:p>
        </w:tc>
        <w:tc>
          <w:tcPr>
            <w:tcW w:w="4058" w:type="dxa"/>
            <w:vAlign w:val="center"/>
          </w:tcPr>
          <w:p>
            <w:pPr>
              <w:widowControl/>
              <w:spacing w:line="400" w:lineRule="exact"/>
              <w:jc w:val="left"/>
              <w:rPr>
                <w:rFonts w:ascii="仿宋_GB2312"/>
                <w:sz w:val="28"/>
                <w:szCs w:val="28"/>
              </w:rPr>
            </w:pPr>
            <w:r>
              <w:rPr>
                <w:rFonts w:ascii="仿宋_GB2312" w:hint="eastAsia"/>
                <w:sz w:val="28"/>
                <w:szCs w:val="28"/>
              </w:rPr>
              <w:t>非降水回波识别准确率</w:t>
            </w:r>
            <w:r>
              <w:rPr>
                <w:rFonts w:ascii="仿宋_GB2312" w:hint="eastAsia"/>
                <w:sz w:val="28"/>
                <w:szCs w:val="28"/>
              </w:rPr>
              <w:t>≥</w:t>
            </w:r>
            <w:r>
              <w:rPr>
                <w:rFonts w:ascii="仿宋_GB2312" w:hint="eastAsia"/>
                <w:sz w:val="28"/>
                <w:szCs w:val="28"/>
              </w:rPr>
              <w:t>88%，且降水回波误判率</w:t>
            </w:r>
            <w:r>
              <w:rPr>
                <w:rFonts w:ascii="仿宋_GB2312" w:hint="eastAsia"/>
                <w:sz w:val="28"/>
                <w:szCs w:val="28"/>
              </w:rPr>
              <w:t>≤</w:t>
            </w:r>
            <w:r>
              <w:rPr>
                <w:rFonts w:ascii="仿宋_GB2312" w:hint="eastAsia"/>
                <w:sz w:val="28"/>
                <w:szCs w:val="28"/>
              </w:rPr>
              <w:t>5%</w:t>
            </w:r>
          </w:p>
        </w:tc>
      </w:tr>
      <w:tr>
        <w:tblPrEx>
          <w:tblW w:w="8448" w:type="dxa"/>
          <w:jc w:val="center"/>
          <w:tblCellMar>
            <w:top w:w="0" w:type="dxa"/>
            <w:left w:w="108" w:type="dxa"/>
            <w:bottom w:w="0" w:type="dxa"/>
            <w:right w:w="108" w:type="dxa"/>
          </w:tblCellMar>
          <w:tblLook w:val="0000"/>
        </w:tblPrEx>
        <w:trPr>
          <w:trHeight w:val="113"/>
          <w:jc w:val="center"/>
        </w:trPr>
        <w:tc>
          <w:tcPr>
            <w:tcW w:w="709" w:type="dxa"/>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4</w:t>
            </w:r>
          </w:p>
        </w:tc>
        <w:tc>
          <w:tcPr>
            <w:tcW w:w="3681" w:type="dxa"/>
            <w:noWrap/>
            <w:vAlign w:val="center"/>
          </w:tcPr>
          <w:p>
            <w:pPr>
              <w:widowControl/>
              <w:spacing w:line="400" w:lineRule="exact"/>
              <w:jc w:val="center"/>
              <w:rPr>
                <w:rFonts w:ascii="仿宋_GB2312" w:hAnsi="仿宋" w:cs="宋体"/>
                <w:kern w:val="0"/>
                <w:sz w:val="28"/>
                <w:szCs w:val="28"/>
              </w:rPr>
            </w:pPr>
            <w:r>
              <w:rPr>
                <w:rFonts w:ascii="仿宋_GB2312" w:hint="eastAsia"/>
                <w:sz w:val="28"/>
                <w:szCs w:val="28"/>
              </w:rPr>
              <w:t>径向干扰消除</w:t>
            </w:r>
          </w:p>
        </w:tc>
        <w:tc>
          <w:tcPr>
            <w:tcW w:w="4058" w:type="dxa"/>
            <w:vAlign w:val="center"/>
          </w:tcPr>
          <w:p>
            <w:pPr>
              <w:widowControl/>
              <w:spacing w:line="400" w:lineRule="exact"/>
              <w:jc w:val="left"/>
              <w:rPr>
                <w:rFonts w:ascii="仿宋_GB2312"/>
                <w:sz w:val="28"/>
                <w:szCs w:val="28"/>
              </w:rPr>
            </w:pPr>
            <w:r>
              <w:rPr>
                <w:rFonts w:ascii="仿宋_GB2312" w:hint="eastAsia"/>
                <w:sz w:val="28"/>
                <w:szCs w:val="28"/>
              </w:rPr>
              <w:t>径向干扰识别准确率</w:t>
            </w:r>
            <w:r>
              <w:rPr>
                <w:rFonts w:ascii="仿宋_GB2312" w:hint="eastAsia"/>
                <w:sz w:val="28"/>
                <w:szCs w:val="28"/>
              </w:rPr>
              <w:t>≥</w:t>
            </w:r>
            <w:r>
              <w:rPr>
                <w:rFonts w:ascii="仿宋_GB2312" w:hint="eastAsia"/>
                <w:sz w:val="28"/>
                <w:szCs w:val="28"/>
              </w:rPr>
              <w:t>90%，且降水回波误判率</w:t>
            </w:r>
            <w:r>
              <w:rPr>
                <w:rFonts w:ascii="仿宋_GB2312" w:hint="eastAsia"/>
                <w:sz w:val="28"/>
                <w:szCs w:val="28"/>
              </w:rPr>
              <w:t>≤</w:t>
            </w:r>
            <w:r>
              <w:rPr>
                <w:rFonts w:ascii="仿宋_GB2312" w:hint="eastAsia"/>
                <w:sz w:val="28"/>
                <w:szCs w:val="28"/>
              </w:rPr>
              <w:t>5%</w:t>
            </w:r>
          </w:p>
        </w:tc>
      </w:tr>
      <w:tr>
        <w:tblPrEx>
          <w:tblW w:w="8448" w:type="dxa"/>
          <w:jc w:val="center"/>
          <w:tblCellMar>
            <w:top w:w="0" w:type="dxa"/>
            <w:left w:w="108" w:type="dxa"/>
            <w:bottom w:w="0" w:type="dxa"/>
            <w:right w:w="108" w:type="dxa"/>
          </w:tblCellMar>
          <w:tblLook w:val="0000"/>
        </w:tblPrEx>
        <w:trPr>
          <w:trHeight w:val="113"/>
          <w:jc w:val="center"/>
        </w:trPr>
        <w:tc>
          <w:tcPr>
            <w:tcW w:w="709" w:type="dxa"/>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5</w:t>
            </w:r>
          </w:p>
        </w:tc>
        <w:tc>
          <w:tcPr>
            <w:tcW w:w="3681" w:type="dxa"/>
            <w:noWrap/>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晴空回波消除</w:t>
            </w:r>
          </w:p>
        </w:tc>
        <w:tc>
          <w:tcPr>
            <w:tcW w:w="4058" w:type="dxa"/>
            <w:vAlign w:val="center"/>
          </w:tcPr>
          <w:p>
            <w:pPr>
              <w:widowControl/>
              <w:spacing w:line="400" w:lineRule="exact"/>
              <w:jc w:val="left"/>
              <w:rPr>
                <w:rFonts w:ascii="仿宋_GB2312" w:hAnsi="仿宋" w:cs="宋体"/>
                <w:kern w:val="0"/>
                <w:sz w:val="28"/>
                <w:szCs w:val="28"/>
              </w:rPr>
            </w:pPr>
            <w:r>
              <w:rPr>
                <w:rFonts w:ascii="仿宋_GB2312" w:hint="eastAsia"/>
                <w:sz w:val="28"/>
                <w:szCs w:val="28"/>
              </w:rPr>
              <w:t>非降水回波识别准确率</w:t>
            </w:r>
            <w:r>
              <w:rPr>
                <w:rFonts w:ascii="仿宋_GB2312" w:hint="eastAsia"/>
                <w:sz w:val="28"/>
                <w:szCs w:val="28"/>
              </w:rPr>
              <w:t>≥</w:t>
            </w:r>
            <w:r>
              <w:rPr>
                <w:rFonts w:ascii="仿宋_GB2312" w:hint="eastAsia"/>
                <w:sz w:val="28"/>
                <w:szCs w:val="28"/>
              </w:rPr>
              <w:t>88%，且降水回波误判率</w:t>
            </w:r>
            <w:r>
              <w:rPr>
                <w:rFonts w:ascii="仿宋_GB2312" w:hint="eastAsia"/>
                <w:sz w:val="28"/>
                <w:szCs w:val="28"/>
              </w:rPr>
              <w:t>≤</w:t>
            </w:r>
            <w:r>
              <w:rPr>
                <w:rFonts w:ascii="仿宋_GB2312" w:hint="eastAsia"/>
                <w:sz w:val="28"/>
                <w:szCs w:val="28"/>
              </w:rPr>
              <w:t>5%</w:t>
            </w:r>
          </w:p>
        </w:tc>
      </w:tr>
    </w:tbl>
    <w:p>
      <w:pPr>
        <w:snapToGrid w:val="0"/>
        <w:spacing w:line="360" w:lineRule="auto"/>
        <w:jc w:val="center"/>
        <w:rPr>
          <w:rFonts w:ascii="仿宋_GB2312" w:eastAsia="仿宋_GB2312" w:hAnsi="仿宋_GB2312" w:cs="仿宋_GB2312"/>
          <w:sz w:val="28"/>
          <w:szCs w:val="28"/>
        </w:rPr>
      </w:pPr>
    </w:p>
    <w:p>
      <w:pPr>
        <w:snapToGrid w:val="0"/>
        <w:spacing w:line="360" w:lineRule="auto"/>
        <w:jc w:val="center"/>
        <w:rPr>
          <w:rFonts w:ascii="仿宋_GB2312" w:eastAsia="仿宋_GB2312" w:hAnsi="仿宋_GB2312" w:cs="仿宋_GB2312"/>
          <w:sz w:val="28"/>
          <w:szCs w:val="28"/>
        </w:rPr>
      </w:pPr>
    </w:p>
    <w:p>
      <w:pPr>
        <w:snapToGrid w:val="0"/>
        <w:spacing w:line="360" w:lineRule="auto"/>
        <w:jc w:val="center"/>
        <w:rPr>
          <w:rFonts w:eastAsia="方正小标宋简体"/>
          <w:sz w:val="28"/>
          <w:szCs w:val="28"/>
        </w:rPr>
      </w:pPr>
      <w:r>
        <w:rPr>
          <w:rFonts w:eastAsia="方正小标宋简体" w:hint="eastAsia"/>
          <w:sz w:val="28"/>
          <w:szCs w:val="28"/>
          <w:highlight w:val="yellow"/>
        </w:rPr>
        <w:t>基本产品列表</w:t>
      </w:r>
      <w:r>
        <w:rPr>
          <w:rFonts w:ascii="仿宋" w:eastAsia="仿宋" w:hAnsi="仿宋" w:cs="仿宋" w:hint="eastAsia"/>
          <w:sz w:val="28"/>
          <w:szCs w:val="28"/>
          <w:highlight w:val="yellow"/>
        </w:rPr>
        <w:t>#</w:t>
      </w:r>
    </w:p>
    <w:tbl>
      <w:tblPr>
        <w:tblStyle w:val="TableNormal"/>
        <w:tblW w:w="6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228"/>
        <w:gridCol w:w="2875"/>
        <w:gridCol w:w="1843"/>
      </w:tblGrid>
      <w:tr>
        <w:tblPrEx>
          <w:tblW w:w="6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jc w:val="center"/>
        </w:trPr>
        <w:tc>
          <w:tcPr>
            <w:tcW w:w="2228" w:type="dxa"/>
            <w:vAlign w:val="center"/>
          </w:tcPr>
          <w:p>
            <w:pPr>
              <w:spacing w:line="400" w:lineRule="exact"/>
              <w:jc w:val="center"/>
              <w:rPr>
                <w:rFonts w:ascii="仿宋_GB2312" w:hAnsi="等线"/>
                <w:b/>
                <w:sz w:val="28"/>
                <w:szCs w:val="28"/>
              </w:rPr>
            </w:pPr>
            <w:bookmarkStart w:id="92" w:name="_Toc374091462"/>
            <w:bookmarkStart w:id="93" w:name="_Toc28194"/>
            <w:r>
              <w:rPr>
                <w:rFonts w:ascii="仿宋_GB2312" w:hAnsi="等线" w:hint="eastAsia"/>
                <w:b/>
                <w:sz w:val="28"/>
                <w:szCs w:val="28"/>
              </w:rPr>
              <w:t>类别</w:t>
            </w:r>
          </w:p>
        </w:tc>
        <w:tc>
          <w:tcPr>
            <w:tcW w:w="2875" w:type="dxa"/>
            <w:vAlign w:val="center"/>
          </w:tcPr>
          <w:p>
            <w:pPr>
              <w:spacing w:line="400" w:lineRule="exact"/>
              <w:jc w:val="center"/>
              <w:rPr>
                <w:rFonts w:ascii="仿宋_GB2312" w:hAnsi="等线"/>
                <w:b/>
                <w:sz w:val="28"/>
                <w:szCs w:val="28"/>
              </w:rPr>
            </w:pPr>
            <w:r>
              <w:rPr>
                <w:rFonts w:ascii="仿宋_GB2312" w:hAnsi="等线" w:hint="eastAsia"/>
                <w:b/>
                <w:sz w:val="28"/>
                <w:szCs w:val="28"/>
              </w:rPr>
              <w:t>产品名称</w:t>
            </w:r>
          </w:p>
        </w:tc>
        <w:tc>
          <w:tcPr>
            <w:tcW w:w="1843" w:type="dxa"/>
            <w:vAlign w:val="center"/>
          </w:tcPr>
          <w:p>
            <w:pPr>
              <w:spacing w:line="400" w:lineRule="exact"/>
              <w:jc w:val="center"/>
              <w:rPr>
                <w:rFonts w:ascii="仿宋_GB2312" w:hAnsi="等线"/>
                <w:b/>
                <w:sz w:val="28"/>
                <w:szCs w:val="28"/>
              </w:rPr>
            </w:pPr>
            <w:r>
              <w:rPr>
                <w:rFonts w:ascii="仿宋_GB2312" w:hAnsi="等线" w:hint="eastAsia"/>
                <w:b/>
                <w:sz w:val="28"/>
                <w:szCs w:val="28"/>
              </w:rPr>
              <w:t>产品标识</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restart"/>
            <w:vAlign w:val="center"/>
          </w:tcPr>
          <w:p>
            <w:pPr>
              <w:spacing w:line="400" w:lineRule="exact"/>
              <w:jc w:val="center"/>
              <w:rPr>
                <w:rFonts w:ascii="仿宋_GB2312" w:hAnsi="等线"/>
                <w:sz w:val="28"/>
                <w:szCs w:val="28"/>
              </w:rPr>
            </w:pPr>
            <w:r>
              <w:rPr>
                <w:rFonts w:ascii="仿宋_GB2312" w:hAnsi="等线" w:hint="eastAsia"/>
                <w:sz w:val="28"/>
                <w:szCs w:val="28"/>
              </w:rPr>
              <w:t>基础量</w:t>
            </w:r>
          </w:p>
          <w:p>
            <w:pPr>
              <w:spacing w:line="400" w:lineRule="exact"/>
              <w:jc w:val="center"/>
              <w:rPr>
                <w:rFonts w:ascii="仿宋_GB2312" w:hAnsi="等线"/>
                <w:sz w:val="28"/>
                <w:szCs w:val="28"/>
              </w:rPr>
            </w:pPr>
            <w:r>
              <w:rPr>
                <w:rFonts w:ascii="仿宋_GB2312" w:hAnsi="等线" w:hint="eastAsia"/>
                <w:sz w:val="28"/>
                <w:szCs w:val="28"/>
              </w:rPr>
              <w:t>（10种）</w:t>
            </w: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滤波前反射率</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TR</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滤波后反射率</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R</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径向速度</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V</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速度谱宽</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SW</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差分反射率</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ZDR</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差分传播相移</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PDP</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差分传播相移率</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KDP</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相关系数</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CC</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水平通道信噪比</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SNRH</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垂直通道信噪比</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SNRV</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restart"/>
            <w:vAlign w:val="center"/>
          </w:tcPr>
          <w:p>
            <w:pPr>
              <w:spacing w:line="400" w:lineRule="exact"/>
              <w:jc w:val="center"/>
              <w:rPr>
                <w:rFonts w:ascii="仿宋_GB2312" w:hAnsi="等线"/>
                <w:sz w:val="28"/>
                <w:szCs w:val="28"/>
              </w:rPr>
            </w:pPr>
            <w:r>
              <w:rPr>
                <w:rFonts w:ascii="仿宋_GB2312" w:hAnsi="等线" w:hint="eastAsia"/>
                <w:sz w:val="28"/>
                <w:szCs w:val="28"/>
              </w:rPr>
              <w:t>物理量</w:t>
            </w:r>
          </w:p>
          <w:p>
            <w:pPr>
              <w:spacing w:line="400" w:lineRule="exact"/>
              <w:jc w:val="center"/>
              <w:rPr>
                <w:rFonts w:ascii="仿宋_GB2312" w:hAnsi="等线"/>
                <w:sz w:val="28"/>
                <w:szCs w:val="28"/>
              </w:rPr>
            </w:pPr>
            <w:r>
              <w:rPr>
                <w:rFonts w:ascii="仿宋_GB2312" w:hAnsi="等线" w:hint="eastAsia"/>
                <w:sz w:val="28"/>
                <w:szCs w:val="28"/>
              </w:rPr>
              <w:t>（10种）</w:t>
            </w: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组合反射率</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CR</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 w:eastAsia="仿宋" w:hAnsi="仿宋" w:cs="宋体"/>
                <w:kern w:val="0"/>
                <w:sz w:val="28"/>
                <w:szCs w:val="28"/>
              </w:rPr>
            </w:pPr>
            <w:r>
              <w:rPr>
                <w:rFonts w:ascii="仿宋_GB2312" w:hAnsi="等线" w:hint="eastAsia"/>
                <w:sz w:val="28"/>
                <w:szCs w:val="28"/>
              </w:rPr>
              <w:t>垂直积分液态水</w:t>
            </w:r>
          </w:p>
        </w:tc>
        <w:tc>
          <w:tcPr>
            <w:tcW w:w="1843" w:type="dxa"/>
            <w:vAlign w:val="center"/>
          </w:tcPr>
          <w:p>
            <w:pPr>
              <w:spacing w:line="400" w:lineRule="exact"/>
              <w:jc w:val="center"/>
              <w:rPr>
                <w:rFonts w:ascii="仿宋" w:eastAsia="仿宋" w:hAnsi="仿宋" w:cs="宋体"/>
                <w:kern w:val="0"/>
                <w:sz w:val="28"/>
                <w:szCs w:val="28"/>
              </w:rPr>
            </w:pPr>
            <w:r>
              <w:rPr>
                <w:rFonts w:ascii="仿宋_GB2312" w:hAnsi="等线" w:hint="eastAsia"/>
                <w:sz w:val="28"/>
                <w:szCs w:val="28"/>
              </w:rPr>
              <w:t>VIL</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回波顶高</w:t>
            </w:r>
          </w:p>
        </w:tc>
        <w:tc>
          <w:tcPr>
            <w:tcW w:w="1843"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ET</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反射率等高平面位置显示</w:t>
            </w:r>
          </w:p>
        </w:tc>
        <w:tc>
          <w:tcPr>
            <w:tcW w:w="1843"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CAP</w:t>
            </w:r>
          </w:p>
        </w:tc>
      </w:tr>
      <w:tr>
        <w:tblPrEx>
          <w:tblW w:w="6946" w:type="dxa"/>
          <w:jc w:val="center"/>
          <w:tblLayout w:type="fixed"/>
          <w:tblCellMar>
            <w:top w:w="0" w:type="dxa"/>
            <w:left w:w="108" w:type="dxa"/>
            <w:bottom w:w="0" w:type="dxa"/>
            <w:right w:w="108" w:type="dxa"/>
          </w:tblCellMar>
          <w:tblLook w:val="0000"/>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速度方位显示</w:t>
            </w:r>
          </w:p>
        </w:tc>
        <w:tc>
          <w:tcPr>
            <w:tcW w:w="1843"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VAD</w:t>
            </w:r>
          </w:p>
        </w:tc>
      </w:tr>
      <w:tr>
        <w:tblPrEx>
          <w:tblW w:w="6946" w:type="dxa"/>
          <w:jc w:val="center"/>
          <w:tblLayout w:type="fixed"/>
          <w:tblCellMar>
            <w:top w:w="0" w:type="dxa"/>
            <w:left w:w="108" w:type="dxa"/>
            <w:bottom w:w="0" w:type="dxa"/>
            <w:right w:w="108" w:type="dxa"/>
          </w:tblCellMar>
          <w:tblLook w:val="0000"/>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 w:eastAsia="仿宋" w:hAnsi="仿宋" w:cs="宋体"/>
                <w:kern w:val="0"/>
                <w:sz w:val="28"/>
                <w:szCs w:val="28"/>
              </w:rPr>
            </w:pPr>
            <w:r>
              <w:rPr>
                <w:rFonts w:ascii="仿宋_GB2312" w:hAnsi="等线" w:hint="eastAsia"/>
                <w:sz w:val="28"/>
                <w:szCs w:val="28"/>
              </w:rPr>
              <w:t>速度方位显示风廓线</w:t>
            </w:r>
          </w:p>
        </w:tc>
        <w:tc>
          <w:tcPr>
            <w:tcW w:w="1843" w:type="dxa"/>
            <w:vAlign w:val="center"/>
          </w:tcPr>
          <w:p>
            <w:pPr>
              <w:spacing w:line="400" w:lineRule="exact"/>
              <w:jc w:val="center"/>
              <w:rPr>
                <w:rFonts w:ascii="仿宋" w:eastAsia="仿宋" w:hAnsi="仿宋" w:cs="宋体"/>
                <w:kern w:val="0"/>
                <w:sz w:val="28"/>
                <w:szCs w:val="28"/>
              </w:rPr>
            </w:pPr>
            <w:r>
              <w:rPr>
                <w:rFonts w:ascii="仿宋_GB2312" w:hAnsi="等线" w:hint="eastAsia"/>
                <w:sz w:val="28"/>
                <w:szCs w:val="28"/>
              </w:rPr>
              <w:t>VWP</w:t>
            </w:r>
          </w:p>
        </w:tc>
      </w:tr>
      <w:tr>
        <w:tblPrEx>
          <w:tblW w:w="6946" w:type="dxa"/>
          <w:jc w:val="center"/>
          <w:tblLayout w:type="fixed"/>
          <w:tblCellMar>
            <w:top w:w="0" w:type="dxa"/>
            <w:left w:w="108" w:type="dxa"/>
            <w:bottom w:w="0" w:type="dxa"/>
            <w:right w:w="108" w:type="dxa"/>
          </w:tblCellMar>
          <w:tblLook w:val="0000"/>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1小时累积降水量</w:t>
            </w:r>
          </w:p>
        </w:tc>
        <w:tc>
          <w:tcPr>
            <w:tcW w:w="1843" w:type="dxa"/>
            <w:vAlign w:val="center"/>
          </w:tcPr>
          <w:p>
            <w:pPr>
              <w:spacing w:line="400" w:lineRule="exact"/>
              <w:jc w:val="center"/>
              <w:rPr>
                <w:rFonts w:ascii="仿宋_GB2312" w:hAnsi="等线"/>
                <w:sz w:val="28"/>
                <w:szCs w:val="28"/>
              </w:rPr>
            </w:pPr>
            <w:r>
              <w:rPr>
                <w:rFonts w:ascii="仿宋_GB2312" w:hAnsi="等线"/>
                <w:sz w:val="28"/>
                <w:szCs w:val="28"/>
              </w:rPr>
              <w:t>1</w:t>
            </w:r>
            <w:r>
              <w:rPr>
                <w:rFonts w:ascii="仿宋_GB2312" w:hAnsi="等线" w:hint="eastAsia"/>
                <w:sz w:val="28"/>
                <w:szCs w:val="28"/>
              </w:rPr>
              <w:t>HP</w:t>
            </w:r>
          </w:p>
        </w:tc>
      </w:tr>
      <w:tr>
        <w:tblPrEx>
          <w:tblW w:w="6946" w:type="dxa"/>
          <w:jc w:val="center"/>
          <w:tblLayout w:type="fixed"/>
          <w:tblCellMar>
            <w:top w:w="0" w:type="dxa"/>
            <w:left w:w="108" w:type="dxa"/>
            <w:bottom w:w="0" w:type="dxa"/>
            <w:right w:w="108" w:type="dxa"/>
          </w:tblCellMar>
          <w:tblLook w:val="0000"/>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sz w:val="28"/>
                <w:szCs w:val="28"/>
              </w:rPr>
              <w:t>2</w:t>
            </w:r>
            <w:r>
              <w:rPr>
                <w:rFonts w:ascii="仿宋_GB2312" w:hAnsi="等线" w:hint="eastAsia"/>
                <w:sz w:val="28"/>
                <w:szCs w:val="28"/>
              </w:rPr>
              <w:t>小时累积降水量</w:t>
            </w:r>
          </w:p>
        </w:tc>
        <w:tc>
          <w:tcPr>
            <w:tcW w:w="1843" w:type="dxa"/>
            <w:vAlign w:val="center"/>
          </w:tcPr>
          <w:p>
            <w:pPr>
              <w:spacing w:line="400" w:lineRule="exact"/>
              <w:jc w:val="center"/>
              <w:rPr>
                <w:rFonts w:ascii="仿宋_GB2312" w:hAnsi="等线"/>
                <w:sz w:val="28"/>
                <w:szCs w:val="28"/>
              </w:rPr>
            </w:pPr>
            <w:r>
              <w:rPr>
                <w:rFonts w:ascii="仿宋_GB2312" w:hAnsi="等线"/>
                <w:sz w:val="28"/>
                <w:szCs w:val="28"/>
              </w:rPr>
              <w:t>2</w:t>
            </w:r>
            <w:r>
              <w:rPr>
                <w:rFonts w:ascii="仿宋_GB2312" w:hAnsi="等线" w:hint="eastAsia"/>
                <w:sz w:val="28"/>
                <w:szCs w:val="28"/>
              </w:rPr>
              <w:t>HP</w:t>
            </w:r>
          </w:p>
        </w:tc>
      </w:tr>
      <w:tr>
        <w:tblPrEx>
          <w:tblW w:w="6946" w:type="dxa"/>
          <w:jc w:val="center"/>
          <w:tblLayout w:type="fixed"/>
          <w:tblCellMar>
            <w:top w:w="0" w:type="dxa"/>
            <w:left w:w="108" w:type="dxa"/>
            <w:bottom w:w="0" w:type="dxa"/>
            <w:right w:w="108" w:type="dxa"/>
          </w:tblCellMar>
          <w:tblLook w:val="0000"/>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N小时累积降水量</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NHP</w:t>
            </w:r>
          </w:p>
        </w:tc>
      </w:tr>
      <w:tr>
        <w:tblPrEx>
          <w:tblW w:w="6946" w:type="dxa"/>
          <w:jc w:val="center"/>
          <w:tblLayout w:type="fixed"/>
          <w:tblCellMar>
            <w:top w:w="0" w:type="dxa"/>
            <w:left w:w="108" w:type="dxa"/>
            <w:bottom w:w="0" w:type="dxa"/>
            <w:right w:w="108" w:type="dxa"/>
          </w:tblCellMar>
          <w:tblLook w:val="0000"/>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风暴质心高度</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RCH</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restart"/>
            <w:vAlign w:val="center"/>
          </w:tcPr>
          <w:p>
            <w:pPr>
              <w:spacing w:line="400" w:lineRule="exact"/>
              <w:jc w:val="center"/>
              <w:rPr>
                <w:rFonts w:ascii="仿宋_GB2312" w:hAnsi="等线"/>
                <w:sz w:val="28"/>
                <w:szCs w:val="28"/>
              </w:rPr>
            </w:pPr>
            <w:r>
              <w:rPr>
                <w:rFonts w:ascii="仿宋_GB2312" w:hAnsi="等线" w:hint="eastAsia"/>
                <w:sz w:val="28"/>
                <w:szCs w:val="28"/>
              </w:rPr>
              <w:t>识别产品</w:t>
            </w:r>
          </w:p>
          <w:p>
            <w:pPr>
              <w:spacing w:line="400" w:lineRule="exact"/>
              <w:jc w:val="center"/>
              <w:rPr>
                <w:rFonts w:ascii="仿宋_GB2312" w:hAnsi="等线"/>
                <w:sz w:val="28"/>
                <w:szCs w:val="28"/>
              </w:rPr>
            </w:pPr>
            <w:r>
              <w:rPr>
                <w:rFonts w:ascii="仿宋_GB2312" w:hAnsi="等线" w:hint="eastAsia"/>
                <w:sz w:val="28"/>
                <w:szCs w:val="28"/>
              </w:rPr>
              <w:t>（6种）</w:t>
            </w: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冰雹指数</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HI</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风暴追踪信息</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STI</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中气旋</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M</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水凝物分类</w:t>
            </w:r>
          </w:p>
        </w:tc>
        <w:tc>
          <w:tcPr>
            <w:tcW w:w="1843"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HCL</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雷暴大风</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TD</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短时强降水</w:t>
            </w:r>
          </w:p>
        </w:tc>
        <w:tc>
          <w:tcPr>
            <w:tcW w:w="1843"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HR</w:t>
            </w:r>
          </w:p>
        </w:tc>
      </w:tr>
    </w:tbl>
    <w:p>
      <w:pPr>
        <w:spacing w:line="560" w:lineRule="exact"/>
        <w:ind w:firstLine="560" w:firstLineChars="200"/>
        <w:outlineLvl w:val="3"/>
        <w:rPr>
          <w:rFonts w:ascii="仿宋" w:eastAsia="仿宋" w:hAnsi="仿宋" w:cs="仿宋" w:hint="eastAsia"/>
          <w:sz w:val="28"/>
          <w:szCs w:val="28"/>
        </w:rPr>
      </w:pPr>
      <w:bookmarkStart w:id="94" w:name="_Toc374091465"/>
      <w:bookmarkStart w:id="95" w:name="_Toc24693"/>
      <w:bookmarkEnd w:id="92"/>
      <w:bookmarkEnd w:id="93"/>
      <w:r>
        <w:rPr>
          <w:rFonts w:ascii="仿宋" w:eastAsia="仿宋" w:hAnsi="仿宋" w:cs="仿宋" w:hint="eastAsia"/>
          <w:sz w:val="28"/>
          <w:szCs w:val="28"/>
          <w:highlight w:val="yellow"/>
        </w:rPr>
        <w:t>产品终端要求</w:t>
      </w:r>
      <w:bookmarkEnd w:id="94"/>
      <w:bookmarkEnd w:id="95"/>
      <w:r>
        <w:rPr>
          <w:rFonts w:ascii="仿宋" w:eastAsia="仿宋" w:hAnsi="仿宋" w:cs="仿宋" w:hint="eastAsia"/>
          <w:sz w:val="28"/>
          <w:szCs w:val="28"/>
          <w:highlight w:val="yellow"/>
        </w:rPr>
        <w:t>#</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1）用户端至少配置2台产品终端，负责产品制作及数据归档。</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2）应支持国产信创系统。</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3）产品终端数据处理能力应满足产品制作整体耗时小于雷达最短体扫用时，避免造成数据积压。</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4）产品终端能存储不少于1年的基数据及3个月的雷达产品。</w:t>
      </w:r>
    </w:p>
    <w:p>
      <w:pPr>
        <w:spacing w:line="560" w:lineRule="exact"/>
        <w:ind w:firstLine="560" w:firstLineChars="200"/>
        <w:rPr>
          <w:rFonts w:ascii="仿宋" w:eastAsia="仿宋" w:hAnsi="仿宋" w:cs="仿宋" w:hint="eastAsia"/>
          <w:sz w:val="28"/>
          <w:szCs w:val="28"/>
          <w:highlight w:val="yellow"/>
        </w:rPr>
      </w:pPr>
      <w:r>
        <w:rPr>
          <w:rFonts w:ascii="仿宋" w:eastAsia="仿宋" w:hAnsi="仿宋" w:cs="仿宋" w:hint="eastAsia"/>
          <w:sz w:val="28"/>
          <w:szCs w:val="28"/>
          <w:highlight w:val="yellow"/>
        </w:rPr>
        <w:t>四、质保服务要求</w:t>
      </w:r>
    </w:p>
    <w:p>
      <w:pPr>
        <w:spacing w:line="560" w:lineRule="exact"/>
        <w:ind w:firstLine="560" w:firstLineChars="200"/>
        <w:rPr>
          <w:rFonts w:ascii="仿宋" w:eastAsia="仿宋" w:hAnsi="仿宋" w:cs="仿宋" w:hint="eastAsia"/>
          <w:sz w:val="28"/>
          <w:szCs w:val="28"/>
          <w:highlight w:val="yellow"/>
        </w:rPr>
      </w:pPr>
      <w:r>
        <w:rPr>
          <w:rFonts w:ascii="仿宋" w:eastAsia="仿宋" w:hAnsi="仿宋" w:cs="仿宋" w:hint="eastAsia"/>
          <w:sz w:val="28"/>
          <w:szCs w:val="28"/>
          <w:highlight w:val="yellow"/>
        </w:rPr>
        <w:t>4.1培训</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highlight w:val="yellow"/>
        </w:rPr>
        <w:t>在采购方指定地点，中标方对相关技术人员进行不低于2人*5天（５天相当于40课时，具体以采购需求-其他技术及商务需求为准）</w:t>
      </w:r>
      <w:r>
        <w:rPr>
          <w:rFonts w:ascii="仿宋" w:eastAsia="仿宋" w:hAnsi="仿宋" w:cs="仿宋" w:hint="eastAsia"/>
          <w:sz w:val="28"/>
          <w:szCs w:val="28"/>
        </w:rPr>
        <w:t>的雷达使用培训和机务培训，使相关人员能够熟练掌握雷达基本操作、维护维修方法等，培训至少应包括以下内容：</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1）熟悉雷达系统工作原理；</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2）掌握雷达总体、各系统和配套设备的安装与布局位置；</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3）掌握雷达的结构和性能特点；</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4）在使用过程中，台站人员能熟练进行雷达操作；</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5）能完成雷达常见故障的判断；</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6）掌握雷达的日常维护、标定流程；</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7）具备雷达回波识别能力。</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8）掌握仪器仪表使用方法。</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highlight w:val="yellow"/>
        </w:rPr>
        <w:t>4.2质保期服务*</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中标方按照中国气象局有关要求提供服务，确保设备稳定运行，主要工作包括：日巡查、周维护、月维护及标校、汛前巡检及标校、年维护及标校、卫生清洁、防雷设施检测、消防设备检测、铁塔安全性检测等现场巡检巡查工作，</w:t>
      </w:r>
      <w:r>
        <w:rPr>
          <w:rFonts w:ascii="仿宋" w:eastAsia="仿宋" w:hAnsi="仿宋" w:cs="仿宋" w:hint="eastAsia"/>
          <w:sz w:val="28"/>
          <w:szCs w:val="28"/>
          <w:highlight w:val="yellow"/>
        </w:rPr>
        <w:t>以及自验收合格后8年的整机及雷达分系统质保服务等。</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按照中国气象局有关业务规范要求，在三级及以上气象应急响应期间，24小时全天候现场值守保障，并定期编制和上报雷达运行状态及故障处置报告。</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备品备件按质保总额的20%比例配置。设备厂家以履约保函等形式支付20%担保金额，后续逐年返还。此外，设备厂家应按照雷达维修保障要求配置整机备品备件，确保维修保障时效内配送至雷达站。</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备品备件、维护标校、故障维修和巡检巡查等各项要求按照《X波段天气雷达观测规范（试行）》、《X波段天气雷达标校业务规范（试行）》等文件要求执行。</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质保期服务提供相关承诺函。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highlight w:val="yellow"/>
        </w:rPr>
        <w:t>4.3 软件调试*</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中标方需配合采购方，完成ROSE-X等软件的安装调试，保证上站后能够安全稳定运行。投标方须提供承诺函。</w:t>
      </w:r>
    </w:p>
    <w:p>
      <w:pPr>
        <w:spacing w:line="560" w:lineRule="exact"/>
        <w:ind w:firstLine="560" w:firstLineChars="200"/>
        <w:rPr>
          <w:rFonts w:ascii="仿宋" w:eastAsia="仿宋" w:hAnsi="仿宋" w:cs="仿宋" w:hint="eastAsia"/>
          <w:sz w:val="28"/>
          <w:szCs w:val="28"/>
          <w:highlight w:val="green"/>
        </w:rPr>
      </w:pPr>
      <w:r>
        <w:rPr>
          <w:rFonts w:ascii="仿宋" w:eastAsia="仿宋" w:hAnsi="仿宋" w:cs="仿宋" w:hint="eastAsia"/>
          <w:sz w:val="28"/>
          <w:szCs w:val="28"/>
          <w:highlight w:val="green"/>
        </w:rPr>
        <w:t>五、验收要求（检验考核要求等）</w:t>
      </w:r>
    </w:p>
    <w:p>
      <w:pPr>
        <w:spacing w:line="560" w:lineRule="exact"/>
        <w:ind w:firstLine="560" w:firstLineChars="200"/>
        <w:rPr>
          <w:rFonts w:ascii="仿宋" w:eastAsia="仿宋" w:hAnsi="仿宋" w:cs="仿宋" w:hint="eastAsia"/>
          <w:sz w:val="28"/>
          <w:szCs w:val="28"/>
        </w:rPr>
      </w:pPr>
      <w:bookmarkStart w:id="96" w:name="_Hlk168594784"/>
      <w:r>
        <w:rPr>
          <w:rFonts w:ascii="仿宋" w:eastAsia="仿宋" w:hAnsi="仿宋" w:cs="仿宋" w:hint="eastAsia"/>
          <w:sz w:val="28"/>
          <w:szCs w:val="28"/>
        </w:rPr>
        <w:t>参照可行性研究报告、合同、《X波段双线偏振多普勒天气雷达测试大纲（第二版）》（气测函〔2025〕109号）、《气象监测预警补短板工程X波段天气雷达现场验收规定（试行）》等文件的要求开展检验考核。</w:t>
      </w:r>
    </w:p>
    <w:p>
      <w:pPr>
        <w:spacing w:line="560" w:lineRule="exact"/>
        <w:ind w:firstLine="560" w:firstLineChars="200"/>
        <w:rPr>
          <w:rFonts w:ascii="仿宋" w:eastAsia="仿宋" w:hAnsi="仿宋" w:cs="仿宋" w:hint="eastAsia"/>
          <w:sz w:val="28"/>
          <w:szCs w:val="20"/>
        </w:rPr>
      </w:pPr>
      <w:bookmarkEnd w:id="96"/>
      <w:r>
        <w:rPr>
          <w:rFonts w:ascii="仿宋" w:eastAsia="仿宋" w:hAnsi="仿宋" w:cs="仿宋" w:hint="eastAsia"/>
          <w:sz w:val="28"/>
          <w:szCs w:val="20"/>
        </w:rPr>
        <w:t>六、其他要求</w:t>
      </w:r>
      <w:r>
        <w:rPr>
          <w:rFonts w:ascii="仿宋" w:eastAsia="仿宋" w:hAnsi="仿宋" w:cs="仿宋" w:hint="eastAsia"/>
          <w:sz w:val="28"/>
          <w:szCs w:val="20"/>
        </w:rPr>
        <w:br/>
      </w:r>
      <w:r>
        <w:rPr>
          <w:rFonts w:ascii="仿宋" w:eastAsia="仿宋" w:hAnsi="仿宋" w:cs="仿宋" w:hint="eastAsia"/>
          <w:sz w:val="28"/>
          <w:szCs w:val="20"/>
        </w:rPr>
        <w:t xml:space="preserve">    详见采购需求-其他技术及商务需求。</w:t>
      </w:r>
    </w:p>
    <w:p>
      <w:pPr>
        <w:spacing w:line="560" w:lineRule="exact"/>
        <w:ind w:left="420" w:leftChars="200"/>
        <w:rPr>
          <w:rFonts w:ascii="仿宋" w:eastAsia="仿宋" w:hAnsi="仿宋" w:cs="仿宋" w:hint="eastAsia"/>
          <w:sz w:val="28"/>
          <w:szCs w:val="20"/>
        </w:rPr>
      </w:pPr>
      <w:r>
        <w:rPr>
          <w:rFonts w:ascii="仿宋" w:eastAsia="仿宋" w:hAnsi="仿宋" w:cs="仿宋" w:hint="eastAsia"/>
          <w:sz w:val="28"/>
          <w:szCs w:val="20"/>
        </w:rPr>
        <w:t>采购需求 附表</w:t>
      </w:r>
    </w:p>
    <w:p>
      <w:pPr>
        <w:rPr>
          <w:rFonts w:hint="eastAsia"/>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362"/>
        <w:gridCol w:w="954"/>
        <w:gridCol w:w="594"/>
        <w:gridCol w:w="825"/>
        <w:gridCol w:w="941"/>
        <w:gridCol w:w="594"/>
        <w:gridCol w:w="4291"/>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97" w:name="货物一览表_index"/>
            <w:r>
              <w:rPr>
                <w:rFonts w:asciiTheme="minorEastAsia" w:eastAsiaTheme="minorEastAsia" w:hAnsiTheme="minorEastAsia" w:cstheme="minorEastAsia" w:hint="eastAsia"/>
                <w:kern w:val="0"/>
                <w:szCs w:val="21"/>
              </w:rPr>
              <w:t>序号</w:t>
            </w:r>
            <w:bookmarkEnd w:id="97"/>
          </w:p>
        </w:tc>
        <w:tc>
          <w:tcPr>
            <w:tcW w:w="1135" w:type="dxa"/>
          </w:tcPr>
          <w:p>
            <w:pPr>
              <w:autoSpaceDE w:val="0"/>
              <w:jc w:val="center"/>
              <w:rPr>
                <w:rFonts w:asciiTheme="minorEastAsia" w:hAnsiTheme="minorEastAsia" w:cstheme="minorEastAsia"/>
                <w:kern w:val="0"/>
                <w:szCs w:val="21"/>
              </w:rPr>
            </w:pPr>
            <w:bookmarkStart w:id="98" w:name="货物一览表_goodsName"/>
            <w:r>
              <w:rPr>
                <w:rFonts w:asciiTheme="minorEastAsia" w:eastAsiaTheme="minorEastAsia" w:hAnsiTheme="minorEastAsia" w:cstheme="minorEastAsia" w:hint="eastAsia"/>
                <w:kern w:val="0"/>
                <w:szCs w:val="21"/>
              </w:rPr>
              <w:t>设备名称</w:t>
            </w:r>
            <w:bookmarkEnd w:id="98"/>
          </w:p>
        </w:tc>
        <w:tc>
          <w:tcPr>
            <w:tcW w:w="965" w:type="dxa"/>
          </w:tcPr>
          <w:p>
            <w:pPr>
              <w:autoSpaceDE w:val="0"/>
              <w:jc w:val="center"/>
              <w:rPr>
                <w:rFonts w:asciiTheme="minorEastAsia" w:hAnsiTheme="minorEastAsia" w:cstheme="minorEastAsia"/>
                <w:kern w:val="0"/>
                <w:szCs w:val="21"/>
              </w:rPr>
            </w:pPr>
            <w:bookmarkStart w:id="99" w:name="货物一览表_nums"/>
            <w:r>
              <w:rPr>
                <w:rFonts w:asciiTheme="minorEastAsia" w:eastAsiaTheme="minorEastAsia" w:hAnsiTheme="minorEastAsia" w:cstheme="minorEastAsia" w:hint="eastAsia"/>
                <w:kern w:val="0"/>
                <w:szCs w:val="21"/>
              </w:rPr>
              <w:t>采购数量</w:t>
            </w:r>
            <w:bookmarkEnd w:id="99"/>
          </w:p>
        </w:tc>
        <w:tc>
          <w:tcPr>
            <w:tcW w:w="1062" w:type="dxa"/>
          </w:tcPr>
          <w:p>
            <w:pPr>
              <w:autoSpaceDE w:val="0"/>
              <w:jc w:val="center"/>
              <w:rPr>
                <w:rFonts w:asciiTheme="minorEastAsia" w:hAnsiTheme="minorEastAsia" w:cstheme="minorEastAsia"/>
                <w:kern w:val="0"/>
                <w:szCs w:val="21"/>
              </w:rPr>
            </w:pPr>
            <w:bookmarkStart w:id="100" w:name="货物一览表_units"/>
            <w:r>
              <w:rPr>
                <w:rFonts w:asciiTheme="minorEastAsia" w:eastAsiaTheme="minorEastAsia" w:hAnsiTheme="minorEastAsia" w:cstheme="minorEastAsia" w:hint="eastAsia"/>
                <w:kern w:val="0"/>
                <w:szCs w:val="21"/>
              </w:rPr>
              <w:t>计量单位</w:t>
            </w:r>
            <w:bookmarkEnd w:id="100"/>
          </w:p>
        </w:tc>
        <w:tc>
          <w:tcPr>
            <w:tcW w:w="1220" w:type="dxa"/>
          </w:tcPr>
          <w:p>
            <w:pPr>
              <w:autoSpaceDE w:val="0"/>
              <w:jc w:val="center"/>
              <w:rPr>
                <w:rFonts w:asciiTheme="minorEastAsia" w:hAnsiTheme="minorEastAsia" w:cstheme="minorEastAsia"/>
                <w:kern w:val="0"/>
                <w:szCs w:val="21"/>
              </w:rPr>
            </w:pPr>
            <w:bookmarkStart w:id="101" w:name="货物一览表_procurementBudget"/>
            <w:r>
              <w:rPr>
                <w:rFonts w:asciiTheme="minorEastAsia" w:eastAsiaTheme="minorEastAsia" w:hAnsiTheme="minorEastAsia" w:cstheme="minorEastAsia" w:hint="eastAsia"/>
                <w:kern w:val="0"/>
                <w:szCs w:val="21"/>
              </w:rPr>
              <w:t>采购预算（元）</w:t>
            </w:r>
            <w:bookmarkEnd w:id="101"/>
          </w:p>
        </w:tc>
        <w:tc>
          <w:tcPr>
            <w:tcW w:w="1329" w:type="dxa"/>
          </w:tcPr>
          <w:p>
            <w:pPr>
              <w:autoSpaceDE w:val="0"/>
              <w:jc w:val="center"/>
              <w:rPr>
                <w:rFonts w:asciiTheme="minorEastAsia" w:hAnsiTheme="minorEastAsia" w:cstheme="minorEastAsia" w:hint="eastAsia"/>
                <w:kern w:val="0"/>
                <w:szCs w:val="21"/>
              </w:rPr>
            </w:pPr>
            <w:bookmarkStart w:id="102"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102"/>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103" w:name="货物一览表_remark"/>
            <w:r>
              <w:rPr>
                <w:rFonts w:asciiTheme="minorEastAsia" w:eastAsiaTheme="minorEastAsia" w:hAnsiTheme="minorEastAsia" w:cstheme="minorEastAsia" w:hint="eastAsia"/>
                <w:kern w:val="0"/>
                <w:szCs w:val="21"/>
              </w:rPr>
              <w:t>备注</w:t>
            </w:r>
            <w:bookmarkEnd w:id="103"/>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X波段双线偏振多普勒天气雷达</w:t>
            </w:r>
          </w:p>
        </w:tc>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9,640,000.00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r>
              <w:t>泰安联系人：袁超，手机：13805388200；菏泽联系人：陈军，手机：13605302481</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9,640,000.00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268"/>
        <w:gridCol w:w="911"/>
        <w:gridCol w:w="706"/>
        <w:gridCol w:w="268"/>
        <w:gridCol w:w="611"/>
        <w:gridCol w:w="509"/>
        <w:gridCol w:w="1382"/>
        <w:gridCol w:w="3867"/>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104"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泰安市局(001045030)</w:t>
            </w:r>
          </w:p>
        </w:tc>
        <w:tc>
          <w:tcPr/>
          <w:p>
            <w:r>
              <w:t>X波段双线偏振多普勒天气雷达</w:t>
            </w:r>
          </w:p>
        </w:tc>
        <w:tc>
          <w:tcPr/>
          <w:p>
            <w:r>
              <w:t>2</w:t>
            </w:r>
          </w:p>
        </w:tc>
        <w:tc>
          <w:tcPr/>
          <w:p>
            <w:r>
              <w:t>9640000.00</w:t>
            </w:r>
          </w:p>
        </w:tc>
        <w:tc>
          <w:tcPr/>
          <w:p>
            <w:r>
              <w:t xml:space="preserve">9640000.00  </w:t>
            </w:r>
          </w:p>
        </w:tc>
        <w:tc>
          <w:tcPr/>
          <w:p>
            <w:r>
              <w:t>山东省泰安域内；山东省菏泽域内</w:t>
            </w:r>
          </w:p>
        </w:tc>
        <w:tc>
          <w:tcPr/>
          <w:p>
            <w:r>
              <w:t>泰安市气象局联系人：袁超，手机：13805388200；菏泽市气象局联系人：陈军，手机：13605302481</w:t>
            </w:r>
          </w:p>
        </w:tc>
      </w:tr>
    </w:tbl>
    <w:p w:rsidR="00A77B3E"/>
    <w:p>
      <w:pPr>
        <w:spacing w:line="360" w:lineRule="auto"/>
        <w:rPr>
          <w:rFonts w:ascii="宋体" w:hAnsi="宋体"/>
          <w:szCs w:val="21"/>
        </w:rPr>
      </w:pPr>
      <w:bookmarkEnd w:id="104"/>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本项目建设主要内容为在山东省泰安市、菏泽市，建设共计</w:t>
      </w:r>
      <w:r>
        <w:rPr>
          <w:rFonts w:ascii="仿宋" w:eastAsia="仿宋" w:hAnsi="仿宋" w:cs="仿宋" w:hint="eastAsia"/>
          <w:sz w:val="28"/>
          <w:szCs w:val="28"/>
          <w:lang w:val="en-US" w:eastAsia="zh-CN"/>
        </w:rPr>
        <w:t>2</w:t>
      </w:r>
      <w:r>
        <w:rPr>
          <w:rFonts w:ascii="仿宋" w:eastAsia="仿宋" w:hAnsi="仿宋" w:cs="仿宋" w:hint="eastAsia"/>
          <w:sz w:val="28"/>
          <w:szCs w:val="28"/>
        </w:rPr>
        <w:t>部X波段天气雷达，各项技术性能指标满足相关设备业务运行规定，每部X波段天气雷达包括雷达主机设备、配套附属设施及铁塔建设等。</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设备供应商需提供详细售后服务方案，服务团队应有一名项目经理，以及若干技术人员</w:t>
      </w:r>
      <w:r>
        <w:rPr>
          <w:rFonts w:ascii="仿宋" w:eastAsia="仿宋" w:hAnsi="仿宋" w:cs="仿宋" w:hint="eastAsia"/>
          <w:sz w:val="28"/>
          <w:szCs w:val="28"/>
          <w:lang w:val="en-US" w:eastAsia="zh-CN"/>
        </w:rPr>
        <w:t>组成。</w:t>
      </w:r>
      <w:r>
        <w:rPr>
          <w:rFonts w:ascii="仿宋" w:eastAsia="仿宋" w:hAnsi="仿宋" w:cs="仿宋" w:hint="eastAsia"/>
          <w:sz w:val="28"/>
          <w:szCs w:val="28"/>
        </w:rPr>
        <w:t>除项目经理外至少3人具有2年及以上相关工作经验</w:t>
      </w:r>
      <w:r>
        <w:rPr>
          <w:rFonts w:ascii="仿宋" w:eastAsia="仿宋" w:hAnsi="仿宋" w:cs="仿宋" w:hint="eastAsia"/>
          <w:sz w:val="28"/>
          <w:szCs w:val="28"/>
          <w:lang w:eastAsia="zh-CN"/>
        </w:rPr>
        <w:t>，</w:t>
      </w:r>
      <w:r>
        <w:rPr>
          <w:rFonts w:ascii="仿宋" w:eastAsia="仿宋" w:hAnsi="仿宋" w:cs="仿宋" w:hint="eastAsia"/>
          <w:sz w:val="28"/>
          <w:szCs w:val="28"/>
        </w:rPr>
        <w:t>派出的技术人员至少2人具有1年及以上相关工作经验</w:t>
      </w:r>
      <w:r>
        <w:rPr>
          <w:rFonts w:ascii="仿宋" w:eastAsia="仿宋" w:hAnsi="仿宋" w:cs="仿宋" w:hint="eastAsia"/>
          <w:sz w:val="28"/>
          <w:szCs w:val="28"/>
          <w:lang w:eastAsia="zh-CN"/>
        </w:rPr>
        <w:t>。</w:t>
      </w:r>
      <w:r>
        <w:rPr>
          <w:rFonts w:ascii="仿宋" w:eastAsia="仿宋" w:hAnsi="仿宋" w:cs="仿宋" w:hint="eastAsia"/>
          <w:sz w:val="28"/>
          <w:szCs w:val="28"/>
        </w:rPr>
        <w:t>售后服务方案完整，针对性强，建立合理的技术支持机构或技术支持小组，技术支持内容明确；提供质保期内的7</w:t>
      </w:r>
      <w:r>
        <w:rPr>
          <w:rFonts w:ascii="仿宋" w:eastAsia="仿宋" w:hAnsi="仿宋" w:cs="仿宋" w:hint="eastAsia"/>
          <w:sz w:val="28"/>
          <w:szCs w:val="28"/>
        </w:rPr>
        <w:t>×</w:t>
      </w:r>
      <w:r>
        <w:rPr>
          <w:rFonts w:ascii="仿宋" w:eastAsia="仿宋" w:hAnsi="仿宋" w:cs="仿宋" w:hint="eastAsia"/>
          <w:sz w:val="28"/>
          <w:szCs w:val="28"/>
        </w:rPr>
        <w:t>24小时电话技术支持和保修，电话支持无法解决的问题必须提供现场技术支持，并应采购人服务保障要求，</w:t>
      </w:r>
      <w:r>
        <w:rPr>
          <w:rFonts w:ascii="仿宋" w:eastAsia="仿宋" w:hAnsi="仿宋" w:cs="仿宋" w:hint="eastAsia"/>
          <w:sz w:val="28"/>
          <w:szCs w:val="28"/>
          <w:lang w:val="en-US" w:eastAsia="zh-CN"/>
        </w:rPr>
        <w:t>24小时内</w:t>
      </w:r>
      <w:r>
        <w:rPr>
          <w:rFonts w:ascii="仿宋" w:eastAsia="仿宋" w:hAnsi="仿宋" w:cs="仿宋" w:hint="eastAsia"/>
          <w:sz w:val="28"/>
          <w:szCs w:val="28"/>
        </w:rPr>
        <w:t xml:space="preserve">开展现场保障。完全满足采购文件需求。 </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除</w:t>
      </w:r>
      <w:r>
        <w:rPr>
          <w:rFonts w:ascii="仿宋" w:eastAsia="仿宋" w:hAnsi="仿宋" w:cs="仿宋" w:hint="eastAsia"/>
          <w:sz w:val="28"/>
          <w:szCs w:val="20"/>
        </w:rPr>
        <w:t>“</w:t>
      </w:r>
      <w:r>
        <w:rPr>
          <w:rFonts w:ascii="仿宋" w:eastAsia="仿宋" w:hAnsi="仿宋" w:cs="仿宋" w:hint="eastAsia"/>
          <w:sz w:val="28"/>
          <w:szCs w:val="20"/>
        </w:rPr>
        <w:t>质保服务要求4.1培训</w:t>
      </w:r>
      <w:r>
        <w:rPr>
          <w:rFonts w:ascii="仿宋" w:eastAsia="仿宋" w:hAnsi="仿宋" w:cs="仿宋" w:hint="eastAsia"/>
          <w:sz w:val="28"/>
          <w:szCs w:val="20"/>
        </w:rPr>
        <w:t>”</w:t>
      </w:r>
      <w:r>
        <w:rPr>
          <w:rFonts w:ascii="仿宋" w:eastAsia="仿宋" w:hAnsi="仿宋" w:cs="仿宋" w:hint="eastAsia"/>
          <w:sz w:val="28"/>
          <w:szCs w:val="20"/>
        </w:rPr>
        <w:t>的基本要求外，还应满足以下要求；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培训讲师具有中级以上职称或从事该设备技术工作至少2年；</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设备供应商对每套投标产品提供至少2次技术培训，培训课时不少于</w:t>
      </w:r>
      <w:r>
        <w:rPr>
          <w:rFonts w:ascii="仿宋" w:eastAsia="仿宋" w:hAnsi="仿宋" w:cs="仿宋" w:hint="eastAsia"/>
          <w:sz w:val="28"/>
          <w:szCs w:val="20"/>
          <w:lang w:val="en-US" w:eastAsia="zh-CN"/>
        </w:rPr>
        <w:t>40</w:t>
      </w:r>
      <w:r>
        <w:rPr>
          <w:rFonts w:ascii="仿宋" w:eastAsia="仿宋" w:hAnsi="仿宋" w:cs="仿宋" w:hint="eastAsia"/>
          <w:sz w:val="28"/>
          <w:szCs w:val="20"/>
        </w:rPr>
        <w:t>个课时，培训人数不少于</w:t>
      </w:r>
      <w:r>
        <w:rPr>
          <w:rFonts w:ascii="仿宋" w:eastAsia="仿宋" w:hAnsi="仿宋" w:cs="仿宋" w:hint="eastAsia"/>
          <w:sz w:val="28"/>
          <w:szCs w:val="20"/>
          <w:lang w:val="en-US" w:eastAsia="zh-CN"/>
        </w:rPr>
        <w:t>10</w:t>
      </w:r>
      <w:r>
        <w:rPr>
          <w:rFonts w:ascii="仿宋" w:eastAsia="仿宋" w:hAnsi="仿宋" w:cs="仿宋" w:hint="eastAsia"/>
          <w:sz w:val="28"/>
          <w:szCs w:val="20"/>
        </w:rPr>
        <w:t>人。培训时间及地点双方协商确定。并在培训时提供完整的培训资料，其中包括使用说明、工作原理、技术图纸、注意事项、安装调试方法和维修指南等。</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w:t>
      </w:r>
      <w:r>
        <w:rPr>
          <w:rFonts w:ascii="仿宋" w:eastAsia="仿宋" w:hAnsi="仿宋" w:cs="仿宋" w:hint="eastAsia"/>
          <w:sz w:val="28"/>
          <w:szCs w:val="20"/>
          <w:lang w:val="en-US" w:eastAsia="zh-CN"/>
        </w:rPr>
        <w:t>分别</w:t>
      </w:r>
      <w:r>
        <w:rPr>
          <w:rFonts w:ascii="仿宋" w:eastAsia="仿宋" w:hAnsi="仿宋" w:cs="仿宋" w:hint="eastAsia"/>
          <w:sz w:val="28"/>
          <w:szCs w:val="20"/>
        </w:rPr>
        <w:t>运送至</w:t>
      </w:r>
      <w:r>
        <w:rPr>
          <w:rFonts w:ascii="仿宋" w:eastAsia="仿宋" w:hAnsi="仿宋" w:cs="仿宋" w:hint="eastAsia"/>
          <w:sz w:val="28"/>
          <w:szCs w:val="20"/>
          <w:lang w:val="en-US" w:eastAsia="zh-CN"/>
        </w:rPr>
        <w:t>山东省泰安域内和山东省菏泽域内采购人指定</w:t>
      </w:r>
      <w:r>
        <w:rPr>
          <w:rFonts w:ascii="仿宋" w:eastAsia="仿宋" w:hAnsi="仿宋" w:cs="仿宋" w:hint="eastAsia"/>
          <w:sz w:val="28"/>
          <w:szCs w:val="20"/>
        </w:rPr>
        <w:t>地点（运输相关费用由供应商负责），并负责安装调试。</w:t>
      </w:r>
    </w:p>
    <w:p>
      <w:pPr>
        <w:ind w:left="559" w:leftChars="266"/>
        <w:rPr>
          <w:rFonts w:ascii="仿宋" w:eastAsia="仿宋" w:hAnsi="仿宋" w:cs="仿宋"/>
          <w:b/>
          <w:bCs/>
          <w:sz w:val="28"/>
          <w:szCs w:val="20"/>
        </w:rPr>
      </w:pPr>
      <w:r>
        <w:rPr>
          <w:rFonts w:ascii="仿宋" w:eastAsia="仿宋" w:hAnsi="仿宋" w:cs="仿宋" w:hint="eastAsia"/>
          <w:sz w:val="28"/>
          <w:szCs w:val="20"/>
        </w:rPr>
        <w:t>合同签订后120天内完成供货、安装调试并具备验收条件。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ind w:firstLine="560" w:firstLineChars="200"/>
        <w:rPr>
          <w:rFonts w:ascii="仿宋" w:eastAsia="仿宋" w:hAnsi="仿宋" w:cs="仿宋"/>
          <w:sz w:val="28"/>
          <w:szCs w:val="20"/>
        </w:rPr>
      </w:pPr>
      <w:r>
        <w:rPr>
          <w:rFonts w:ascii="仿宋" w:eastAsia="仿宋" w:hAnsi="仿宋" w:cs="仿宋" w:hint="eastAsia"/>
          <w:sz w:val="28"/>
          <w:szCs w:val="20"/>
        </w:rPr>
        <w:t>投标产品软件兼容性强，观测数据能接入采购人现有气象数据平台</w:t>
      </w:r>
      <w:r>
        <w:rPr>
          <w:rFonts w:ascii="仿宋" w:eastAsia="仿宋" w:hAnsi="仿宋" w:cs="仿宋" w:hint="eastAsia"/>
          <w:sz w:val="28"/>
          <w:szCs w:val="20"/>
          <w:lang w:eastAsia="zh-CN"/>
        </w:rPr>
        <w:t>。</w:t>
      </w:r>
      <w:r>
        <w:rPr>
          <w:rFonts w:ascii="仿宋" w:eastAsia="仿宋" w:hAnsi="仿宋" w:cs="仿宋" w:hint="eastAsia"/>
          <w:sz w:val="28"/>
          <w:szCs w:val="20"/>
        </w:rPr>
        <w:br/>
      </w:r>
      <w:r>
        <w:rPr>
          <w:rFonts w:ascii="仿宋" w:eastAsia="仿宋" w:hAnsi="仿宋" w:cs="仿宋" w:hint="eastAsia"/>
          <w:sz w:val="28"/>
          <w:szCs w:val="20"/>
        </w:rPr>
        <w:t xml:space="preserve">    </w:t>
      </w: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rPr>
      </w:pPr>
      <w:bookmarkStart w:id="105" w:name="投标被拒绝条款专用部分_JJTK"/>
      <w:r>
        <w:rPr>
          <w:rFonts w:hint="eastAsia"/>
          <w:b/>
          <w:sz w:val="30"/>
          <w:szCs w:val="30"/>
        </w:rPr>
        <w:t>第八章  投标被拒绝条款专用部分</w:t>
      </w:r>
    </w:p>
    <w:p>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pPr>
              <w:rPr>
                <w:sz w:val="18"/>
                <w:szCs w:val="18"/>
              </w:rPr>
            </w:pPr>
            <w:r>
              <w:rPr>
                <w:rFonts w:hint="eastAsia"/>
                <w:sz w:val="18"/>
                <w:szCs w:val="18"/>
              </w:rPr>
              <w:t>序号</w:t>
            </w:r>
          </w:p>
        </w:tc>
        <w:tc>
          <w:tcPr>
            <w:tcW w:w="898"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347" w:type="dxa"/>
            <w:vAlign w:val="center"/>
          </w:tcPr>
          <w:p>
            <w:pPr>
              <w:jc w:val="center"/>
              <w:rPr>
                <w:sz w:val="18"/>
                <w:szCs w:val="18"/>
              </w:rPr>
            </w:pPr>
            <w:r>
              <w:rPr>
                <w:rFonts w:hint="eastAsia"/>
                <w:sz w:val="18"/>
                <w:szCs w:val="18"/>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b/>
                <w:sz w:val="18"/>
                <w:szCs w:val="18"/>
              </w:rPr>
            </w:pPr>
            <w:r>
              <w:rPr>
                <w:rFonts w:hint="eastAsia"/>
                <w:b/>
                <w:sz w:val="18"/>
                <w:szCs w:val="18"/>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13"/>
              </w:numPr>
              <w:rPr>
                <w:rFonts w:ascii="宋体" w:hAnsi="宋体"/>
                <w:sz w:val="18"/>
                <w:szCs w:val="18"/>
              </w:rPr>
            </w:pPr>
          </w:p>
        </w:tc>
        <w:tc>
          <w:tcPr>
            <w:tcW w:w="898" w:type="dxa"/>
            <w:vAlign w:val="center"/>
          </w:tcPr>
          <w:p>
            <w:pPr>
              <w:jc w:val="center"/>
              <w:rPr>
                <w:rFonts w:ascii="宋体" w:hAnsi="宋体"/>
                <w:sz w:val="18"/>
                <w:szCs w:val="18"/>
              </w:rPr>
            </w:pPr>
            <w:r>
              <w:rPr>
                <w:rFonts w:ascii="宋体" w:hAnsi="宋体" w:hint="eastAsia"/>
                <w:sz w:val="18"/>
                <w:szCs w:val="18"/>
              </w:rPr>
              <w:t>5.7</w:t>
            </w:r>
          </w:p>
        </w:tc>
        <w:tc>
          <w:tcPr>
            <w:tcW w:w="7347" w:type="dxa"/>
          </w:tcPr>
          <w:p>
            <w:pPr>
              <w:tabs>
                <w:tab w:val="left" w:pos="709"/>
              </w:tabs>
              <w:spacing w:line="360" w:lineRule="auto"/>
              <w:jc w:val="left"/>
              <w:rPr>
                <w:rFonts w:ascii="宋体" w:eastAsia="仿宋" w:hAnsi="宋体" w:cs="微软雅黑"/>
                <w:b/>
                <w:color w:val="0000FF"/>
                <w:kern w:val="0"/>
                <w:sz w:val="18"/>
                <w:szCs w:val="18"/>
              </w:rPr>
            </w:pPr>
            <w:r>
              <w:rPr>
                <w:rFonts w:ascii="仿宋" w:eastAsia="仿宋" w:hAnsi="仿宋" w:cs="仿宋" w:hint="eastAsia"/>
                <w:color w:val="000000" w:themeColor="text1"/>
                <w:sz w:val="28"/>
                <w:szCs w:val="28"/>
              </w:rPr>
              <w:t>针对以下货物必须取得《气象专用技术装备使用许可证》：需要提供X波段双线偏振多普勒天气雷达气象专用技术装备使用许可证。</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13"/>
              </w:numPr>
              <w:rPr>
                <w:rFonts w:ascii="宋体" w:hAnsi="宋体"/>
                <w:sz w:val="18"/>
                <w:szCs w:val="18"/>
              </w:rPr>
            </w:pPr>
          </w:p>
        </w:tc>
        <w:tc>
          <w:tcPr>
            <w:tcW w:w="898" w:type="dxa"/>
            <w:vAlign w:val="center"/>
          </w:tcPr>
          <w:p>
            <w:pPr>
              <w:jc w:val="center"/>
              <w:rPr>
                <w:rFonts w:ascii="宋体" w:hAnsi="宋体"/>
                <w:sz w:val="18"/>
                <w:szCs w:val="18"/>
              </w:rPr>
            </w:pPr>
            <w:r>
              <w:rPr>
                <w:rFonts w:ascii="宋体" w:hAnsi="宋体"/>
                <w:sz w:val="18"/>
                <w:szCs w:val="18"/>
              </w:rPr>
              <w:t>……</w:t>
            </w:r>
          </w:p>
        </w:tc>
        <w:tc>
          <w:tcPr>
            <w:tcW w:w="7347" w:type="dxa"/>
            <w:vAlign w:val="center"/>
          </w:tcPr>
          <w:p>
            <w:pPr>
              <w:tabs>
                <w:tab w:val="left" w:pos="709"/>
              </w:tabs>
              <w:spacing w:line="360" w:lineRule="auto"/>
              <w:jc w:val="left"/>
              <w:rPr>
                <w:rFonts w:eastAsia="仿宋" w:cs="微软雅黑"/>
                <w:b/>
                <w:color w:val="0000FF"/>
                <w:kern w:val="0"/>
                <w:sz w:val="18"/>
                <w:szCs w:val="18"/>
              </w:rPr>
            </w:pPr>
            <w:r>
              <w:rPr>
                <w:rFonts w:ascii="宋体" w:hAnsi="宋体" w:cs="微软雅黑"/>
                <w:b/>
                <w:color w:val="0000FF"/>
                <w:kern w:val="0"/>
                <w:sz w:val="18"/>
                <w:szCs w:val="18"/>
              </w:rPr>
              <w:t>……</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13"/>
              </w:numPr>
              <w:rPr>
                <w:rFonts w:ascii="宋体" w:hAnsi="宋体"/>
                <w:sz w:val="18"/>
                <w:szCs w:val="18"/>
              </w:rPr>
            </w:pPr>
          </w:p>
        </w:tc>
        <w:tc>
          <w:tcPr>
            <w:tcW w:w="898" w:type="dxa"/>
            <w:vAlign w:val="center"/>
          </w:tcPr>
          <w:p>
            <w:pPr>
              <w:jc w:val="center"/>
              <w:rPr>
                <w:rFonts w:ascii="宋体" w:hAnsi="宋体"/>
                <w:sz w:val="18"/>
                <w:szCs w:val="18"/>
              </w:rPr>
            </w:pPr>
            <w:r>
              <w:rPr>
                <w:rFonts w:ascii="宋体" w:hAnsi="宋体"/>
                <w:sz w:val="18"/>
                <w:szCs w:val="18"/>
              </w:rPr>
              <w:t>……</w:t>
            </w:r>
          </w:p>
        </w:tc>
        <w:tc>
          <w:tcPr>
            <w:tcW w:w="7347" w:type="dxa"/>
            <w:vAlign w:val="center"/>
          </w:tcPr>
          <w:p>
            <w:pPr>
              <w:tabs>
                <w:tab w:val="left" w:pos="709"/>
              </w:tabs>
              <w:spacing w:line="360" w:lineRule="auto"/>
              <w:jc w:val="left"/>
              <w:rPr>
                <w:rFonts w:ascii="宋体" w:hAnsi="宋体" w:cs="微软雅黑"/>
                <w:b/>
                <w:color w:val="0000FF"/>
                <w:kern w:val="0"/>
                <w:sz w:val="18"/>
                <w:szCs w:val="18"/>
              </w:rPr>
            </w:pPr>
            <w:r>
              <w:rPr>
                <w:rFonts w:ascii="宋体" w:hAnsi="宋体" w:cs="微软雅黑"/>
                <w:b/>
                <w:color w:val="0000FF"/>
                <w:kern w:val="0"/>
                <w:sz w:val="18"/>
                <w:szCs w:val="18"/>
              </w:rPr>
              <w:t>……</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13"/>
              </w:numPr>
              <w:rPr>
                <w:rFonts w:ascii="宋体" w:hAnsi="宋体"/>
                <w:sz w:val="18"/>
                <w:szCs w:val="18"/>
              </w:rPr>
            </w:pPr>
          </w:p>
        </w:tc>
        <w:tc>
          <w:tcPr>
            <w:tcW w:w="898" w:type="dxa"/>
            <w:vAlign w:val="center"/>
          </w:tcPr>
          <w:p>
            <w:pPr>
              <w:jc w:val="center"/>
              <w:rPr>
                <w:rFonts w:ascii="宋体" w:hAnsi="宋体"/>
                <w:sz w:val="18"/>
                <w:szCs w:val="18"/>
              </w:rPr>
            </w:pPr>
            <w:r>
              <w:rPr>
                <w:rFonts w:ascii="宋体" w:hAnsi="宋体"/>
                <w:sz w:val="18"/>
                <w:szCs w:val="18"/>
              </w:rPr>
              <w:t>……</w:t>
            </w:r>
          </w:p>
        </w:tc>
        <w:tc>
          <w:tcPr>
            <w:tcW w:w="7347" w:type="dxa"/>
            <w:vAlign w:val="center"/>
          </w:tcPr>
          <w:p>
            <w:pPr>
              <w:tabs>
                <w:tab w:val="left" w:pos="709"/>
              </w:tabs>
              <w:spacing w:line="360" w:lineRule="auto"/>
              <w:jc w:val="left"/>
              <w:rPr>
                <w:rFonts w:ascii="宋体" w:hAnsi="宋体" w:cs="微软雅黑"/>
                <w:b/>
                <w:color w:val="0000FF"/>
                <w:kern w:val="0"/>
                <w:sz w:val="18"/>
                <w:szCs w:val="18"/>
              </w:rPr>
            </w:pPr>
            <w:r>
              <w:rPr>
                <w:rFonts w:ascii="宋体" w:hAnsi="宋体" w:cs="微软雅黑"/>
                <w:b/>
                <w:color w:val="0000FF"/>
                <w:kern w:val="0"/>
                <w:sz w:val="18"/>
                <w:szCs w:val="18"/>
              </w:rPr>
              <w:t>……</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13"/>
              </w:numPr>
              <w:rPr>
                <w:rFonts w:ascii="宋体" w:hAnsi="宋体"/>
                <w:sz w:val="18"/>
                <w:szCs w:val="18"/>
              </w:rPr>
            </w:pPr>
          </w:p>
        </w:tc>
        <w:tc>
          <w:tcPr>
            <w:tcW w:w="898" w:type="dxa"/>
            <w:vAlign w:val="center"/>
          </w:tcPr>
          <w:p>
            <w:pPr>
              <w:jc w:val="center"/>
              <w:rPr>
                <w:rFonts w:ascii="宋体" w:hAnsi="宋体"/>
                <w:sz w:val="18"/>
                <w:szCs w:val="18"/>
              </w:rPr>
            </w:pPr>
            <w:r>
              <w:rPr>
                <w:rFonts w:ascii="宋体" w:hAnsi="宋体"/>
                <w:sz w:val="18"/>
                <w:szCs w:val="18"/>
              </w:rPr>
              <w:t>……</w:t>
            </w:r>
          </w:p>
        </w:tc>
        <w:tc>
          <w:tcPr>
            <w:tcW w:w="7347" w:type="dxa"/>
            <w:vAlign w:val="center"/>
          </w:tcPr>
          <w:p>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w:t>
            </w:r>
            <w:r>
              <w:rPr>
                <w:rFonts w:ascii="宋体" w:hAnsi="宋体" w:cs="微软雅黑"/>
                <w:b/>
                <w:color w:val="0000FF"/>
                <w:kern w:val="0"/>
                <w:sz w:val="18"/>
                <w:szCs w:val="18"/>
              </w:rPr>
              <w:t xml:space="preserve">      ……            ……</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sz w:val="18"/>
                <w:szCs w:val="18"/>
              </w:rPr>
            </w:pPr>
            <w:r>
              <w:rPr>
                <w:rFonts w:hint="eastAsia"/>
                <w:b/>
                <w:sz w:val="18"/>
                <w:szCs w:val="18"/>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13"/>
              </w:numPr>
              <w:rPr>
                <w:rFonts w:ascii="宋体" w:hAnsi="宋体"/>
                <w:sz w:val="18"/>
                <w:szCs w:val="18"/>
              </w:rPr>
            </w:pPr>
          </w:p>
        </w:tc>
        <w:tc>
          <w:tcPr>
            <w:tcW w:w="898" w:type="dxa"/>
            <w:vAlign w:val="center"/>
          </w:tcPr>
          <w:p>
            <w:pPr>
              <w:jc w:val="center"/>
              <w:rPr>
                <w:rFonts w:ascii="宋体" w:hAnsi="宋体"/>
                <w:sz w:val="18"/>
                <w:szCs w:val="18"/>
              </w:rPr>
            </w:pPr>
            <w:r>
              <w:rPr>
                <w:rFonts w:ascii="宋体" w:hAnsi="宋体" w:hint="eastAsia"/>
                <w:sz w:val="18"/>
                <w:szCs w:val="18"/>
              </w:rPr>
              <w:t>4.2</w:t>
            </w:r>
          </w:p>
        </w:tc>
        <w:tc>
          <w:tcPr>
            <w:tcW w:w="7347" w:type="dxa"/>
            <w:vAlign w:val="center"/>
          </w:tcPr>
          <w:p>
            <w:pPr>
              <w:tabs>
                <w:tab w:val="left" w:pos="709"/>
              </w:tabs>
              <w:spacing w:line="360" w:lineRule="auto"/>
              <w:jc w:val="left"/>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中标方按照中国气象局有关要求提供服务，确保设备稳定运行，主要工作包括：日巡查、周维护、月维护及标校、汛前巡检及标校、年维护及标校、卫生清洁、防雷设施检测、消防设备检测、铁塔安全性检测等现场巡检巡查工作，以及自验收合格后8年的整机及雷达分系统质保服务等。</w:t>
            </w:r>
          </w:p>
          <w:p>
            <w:pPr>
              <w:tabs>
                <w:tab w:val="left" w:pos="709"/>
              </w:tabs>
              <w:spacing w:line="360" w:lineRule="auto"/>
              <w:jc w:val="left"/>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按照中国气象局有关业务规范要求，在三级及以上气象应急响应期间，24小时全天候现场值守保障，并定期编制和上报雷达运行状态及故障处置报告。</w:t>
            </w:r>
          </w:p>
          <w:p>
            <w:pPr>
              <w:tabs>
                <w:tab w:val="left" w:pos="709"/>
              </w:tabs>
              <w:spacing w:line="360" w:lineRule="auto"/>
              <w:jc w:val="left"/>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备品备件按质保总额的20%比例配置。设备厂家以履约保函等形式支付20%担保金额，后续逐年返还。此外，设备厂家应按照雷达维修保障要求配置整机备品备件，确保维修保障时效内配送至雷达站。</w:t>
            </w:r>
          </w:p>
          <w:p>
            <w:pPr>
              <w:tabs>
                <w:tab w:val="left" w:pos="709"/>
              </w:tabs>
              <w:spacing w:line="360" w:lineRule="auto"/>
              <w:jc w:val="left"/>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备品备件、维护标校、故障维修和巡检巡查等各项要求按照《X波段天气雷达观测规范（试行）》、《X波段天气雷达标校业务规范（试行）》等文件要求执行。</w:t>
            </w:r>
          </w:p>
          <w:p>
            <w:pPr>
              <w:tabs>
                <w:tab w:val="left" w:pos="709"/>
              </w:tabs>
              <w:spacing w:line="360" w:lineRule="auto"/>
              <w:jc w:val="left"/>
              <w:rPr>
                <w:rFonts w:ascii="宋体" w:hAnsi="宋体"/>
                <w:sz w:val="18"/>
                <w:szCs w:val="18"/>
              </w:rPr>
            </w:pPr>
            <w:r>
              <w:rPr>
                <w:rFonts w:ascii="仿宋" w:eastAsia="仿宋" w:hAnsi="仿宋" w:cs="仿宋" w:hint="eastAsia"/>
                <w:color w:val="000000" w:themeColor="text1"/>
                <w:sz w:val="28"/>
                <w:szCs w:val="28"/>
              </w:rPr>
              <w:t>质保期服务提供相关承诺函。</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13"/>
              </w:numPr>
              <w:rPr>
                <w:rFonts w:ascii="宋体" w:hAnsi="宋体"/>
                <w:sz w:val="18"/>
                <w:szCs w:val="18"/>
              </w:rPr>
            </w:pPr>
          </w:p>
        </w:tc>
        <w:tc>
          <w:tcPr>
            <w:tcW w:w="898" w:type="dxa"/>
            <w:vAlign w:val="center"/>
          </w:tcPr>
          <w:p>
            <w:pPr>
              <w:jc w:val="center"/>
              <w:rPr>
                <w:rFonts w:ascii="宋体" w:hAnsi="宋体" w:hint="eastAsia"/>
                <w:sz w:val="18"/>
                <w:szCs w:val="18"/>
              </w:rPr>
            </w:pPr>
            <w:r>
              <w:rPr>
                <w:rFonts w:ascii="宋体" w:hAnsi="宋体" w:hint="eastAsia"/>
                <w:sz w:val="18"/>
                <w:szCs w:val="18"/>
              </w:rPr>
              <w:t>4.3</w:t>
            </w:r>
          </w:p>
        </w:tc>
        <w:tc>
          <w:tcPr>
            <w:tcW w:w="7347" w:type="dxa"/>
            <w:vAlign w:val="center"/>
          </w:tcPr>
          <w:p>
            <w:pPr>
              <w:spacing w:line="560" w:lineRule="exact"/>
              <w:rPr>
                <w:rFonts w:ascii="仿宋" w:eastAsia="仿宋" w:hAnsi="仿宋" w:cs="仿宋" w:hint="eastAsia"/>
                <w:sz w:val="28"/>
                <w:szCs w:val="28"/>
              </w:rPr>
            </w:pPr>
            <w:r>
              <w:rPr>
                <w:rFonts w:ascii="仿宋" w:eastAsia="仿宋" w:hAnsi="仿宋" w:cs="仿宋" w:hint="eastAsia"/>
                <w:sz w:val="28"/>
                <w:szCs w:val="28"/>
              </w:rPr>
              <w:t>中标方需配合采购方，完成ROSE-X等软件的安装调试，保证上站后能够安全稳定运行。投标方须提供承诺函。</w:t>
            </w:r>
          </w:p>
        </w:tc>
      </w:tr>
    </w:tbl>
    <w:p>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rPr>
        <w:sectPr>
          <w:headerReference w:type="default" r:id="rId23"/>
          <w:footerReference w:type="default" r:id="rId24"/>
          <w:pgSz w:w="11906" w:h="16838"/>
          <w:pgMar w:top="1440" w:right="1800" w:bottom="1440" w:left="1800" w:header="851" w:footer="992" w:gutter="0"/>
          <w:cols w:space="708"/>
          <w:docGrid w:type="lines" w:linePitch="312"/>
        </w:sectPr>
      </w:pPr>
      <w:bookmarkEnd w:id="105"/>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4"/>
        </w:numPr>
        <w:spacing w:line="360" w:lineRule="auto"/>
        <w:ind w:firstLine="3066" w:firstLineChars="1460"/>
        <w:jc w:val="left"/>
        <w:rPr>
          <w:rFonts w:hint="eastAsia"/>
          <w:b/>
          <w:bCs/>
          <w:szCs w:val="21"/>
          <w:highlight w:val="none"/>
        </w:rPr>
      </w:pPr>
      <w:bookmarkStart w:id="106"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107"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107"/>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108"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108"/>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6"/>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bookmarkStart w:id="109" w:name="OLE_LINK1"/>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A8"/>
      </w:r>
      <w:r>
        <w:rPr>
          <w:rFonts w:ascii="宋体" w:hAnsi="宋体" w:hint="eastAsia"/>
          <w:szCs w:val="21"/>
          <w:highlight w:val="none"/>
        </w:rPr>
        <w:t>分期付款：</w:t>
      </w:r>
      <w:r>
        <w:rPr>
          <w:rFonts w:ascii="宋体" w:hAnsi="宋体" w:hint="eastAsia"/>
          <w:szCs w:val="21"/>
          <w:highlight w:val="none"/>
          <w:u w:val="single"/>
        </w:rPr>
        <w:t xml:space="preserve">  </w:t>
      </w:r>
      <w:bookmarkStart w:id="110" w:name="OLE_LINK2"/>
      <w:r>
        <w:rPr>
          <w:rFonts w:ascii="宋体" w:hAnsi="宋体" w:hint="eastAsia"/>
          <w:szCs w:val="21"/>
          <w:highlight w:val="none"/>
          <w:u w:val="single"/>
          <w:lang w:val="en-US" w:eastAsia="zh-CN"/>
        </w:rPr>
        <w:t>合同签订后乙方提供10%的履约保函，甲方支付合同额的90%，合同履约验收合格后支付剩余10%，返还履约保函。</w:t>
      </w:r>
      <w:bookmarkEnd w:id="110"/>
      <w:r>
        <w:rPr>
          <w:rFonts w:ascii="宋体" w:hAnsi="宋体" w:hint="eastAsia"/>
          <w:szCs w:val="21"/>
          <w:highlight w:val="none"/>
          <w:u w:val="single"/>
        </w:rPr>
        <w:t xml:space="preserve"> </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bookmarkEnd w:id="109"/>
    <w:p>
      <w:pPr>
        <w:numPr>
          <w:ilvl w:val="0"/>
          <w:numId w:val="5"/>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7"/>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8872" w:type="dxa"/>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ayout w:type="fixed"/>
        <w:tblCellMar>
          <w:top w:w="0" w:type="dxa"/>
          <w:left w:w="108" w:type="dxa"/>
          <w:bottom w:w="0" w:type="dxa"/>
          <w:right w:w="108" w:type="dxa"/>
        </w:tblCellMar>
      </w:tblPr>
      <w:tblGrid>
        <w:gridCol w:w="1998"/>
        <w:gridCol w:w="2548"/>
        <w:gridCol w:w="2090"/>
        <w:gridCol w:w="2236"/>
      </w:tblGrid>
      <w:tr>
        <w:tblPrEx>
          <w:tblW w:w="8872" w:type="dxa"/>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ayout w:type="fixed"/>
          <w:tblCellMar>
            <w:top w:w="0" w:type="dxa"/>
            <w:left w:w="108" w:type="dxa"/>
            <w:bottom w:w="0" w:type="dxa"/>
            <w:right w:w="108" w:type="dxa"/>
          </w:tblCellMar>
        </w:tblPrEx>
        <w:trPr>
          <w:trHeight w:val="490"/>
        </w:trPr>
        <w:tc>
          <w:tcPr>
            <w:tcW w:w="4546" w:type="dxa"/>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4326" w:type="dxa"/>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8872" w:type="dxa"/>
          <w:tblInd w:w="0" w:type="dxa"/>
          <w:tblLayout w:type="fixed"/>
          <w:tblCellMar>
            <w:top w:w="0" w:type="dxa"/>
            <w:left w:w="108" w:type="dxa"/>
            <w:bottom w:w="0" w:type="dxa"/>
            <w:right w:w="108" w:type="dxa"/>
          </w:tblCellMar>
        </w:tblPrEx>
        <w:trPr>
          <w:trHeight w:val="917"/>
        </w:trPr>
        <w:tc>
          <w:tcPr>
            <w:tcW w:w="1998" w:type="dxa"/>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2548" w:type="dxa"/>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2090" w:type="dxa"/>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2236" w:type="dxa"/>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8872" w:type="dxa"/>
          <w:tblInd w:w="0" w:type="dxa"/>
          <w:tblLayout w:type="fixed"/>
          <w:tblCellMar>
            <w:top w:w="0" w:type="dxa"/>
            <w:left w:w="108" w:type="dxa"/>
            <w:bottom w:w="0" w:type="dxa"/>
            <w:right w:w="108" w:type="dxa"/>
          </w:tblCellMar>
        </w:tblPrEx>
        <w:trPr>
          <w:trHeight w:val="1171"/>
        </w:trPr>
        <w:tc>
          <w:tcPr>
            <w:tcW w:w="1998" w:type="dxa"/>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2548" w:type="dxa"/>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2090" w:type="dxa"/>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2236" w:type="dxa"/>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8872" w:type="dxa"/>
          <w:tblInd w:w="0" w:type="dxa"/>
          <w:tblLayout w:type="fixed"/>
          <w:tblCellMar>
            <w:top w:w="0" w:type="dxa"/>
            <w:left w:w="108" w:type="dxa"/>
            <w:bottom w:w="0" w:type="dxa"/>
            <w:right w:w="108" w:type="dxa"/>
          </w:tblCellMar>
        </w:tblPrEx>
        <w:trPr>
          <w:trHeight w:val="483"/>
        </w:trPr>
        <w:tc>
          <w:tcPr>
            <w:tcW w:w="1998" w:type="dxa"/>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2548" w:type="dxa"/>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2090" w:type="dxa"/>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2236" w:type="dxa"/>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8872" w:type="dxa"/>
          <w:tblInd w:w="0" w:type="dxa"/>
          <w:tblLayout w:type="fixed"/>
          <w:tblCellMar>
            <w:top w:w="0" w:type="dxa"/>
            <w:left w:w="108" w:type="dxa"/>
            <w:bottom w:w="0" w:type="dxa"/>
            <w:right w:w="108" w:type="dxa"/>
          </w:tblCellMar>
        </w:tblPrEx>
        <w:trPr>
          <w:trHeight w:val="483"/>
        </w:trPr>
        <w:tc>
          <w:tcPr>
            <w:tcW w:w="1998" w:type="dxa"/>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2548" w:type="dxa"/>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2090" w:type="dxa"/>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2236" w:type="dxa"/>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8872" w:type="dxa"/>
          <w:tblInd w:w="0" w:type="dxa"/>
          <w:tblLayout w:type="fixed"/>
          <w:tblCellMar>
            <w:top w:w="0" w:type="dxa"/>
            <w:left w:w="108" w:type="dxa"/>
            <w:bottom w:w="0" w:type="dxa"/>
            <w:right w:w="108" w:type="dxa"/>
          </w:tblCellMar>
        </w:tblPrEx>
        <w:trPr>
          <w:trHeight w:val="483"/>
        </w:trPr>
        <w:tc>
          <w:tcPr>
            <w:tcW w:w="1998" w:type="dxa"/>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2548" w:type="dxa"/>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2090" w:type="dxa"/>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2236" w:type="dxa"/>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8872" w:type="dxa"/>
          <w:tblInd w:w="0" w:type="dxa"/>
          <w:tblLayout w:type="fixed"/>
          <w:tblCellMar>
            <w:top w:w="0" w:type="dxa"/>
            <w:left w:w="108" w:type="dxa"/>
            <w:bottom w:w="0" w:type="dxa"/>
            <w:right w:w="108" w:type="dxa"/>
          </w:tblCellMar>
        </w:tblPrEx>
        <w:trPr>
          <w:trHeight w:val="483"/>
        </w:trPr>
        <w:tc>
          <w:tcPr>
            <w:tcW w:w="1998" w:type="dxa"/>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2548" w:type="dxa"/>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2090" w:type="dxa"/>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2236" w:type="dxa"/>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8872" w:type="dxa"/>
          <w:tblInd w:w="0" w:type="dxa"/>
          <w:tblLayout w:type="fixed"/>
          <w:tblCellMar>
            <w:top w:w="0" w:type="dxa"/>
            <w:left w:w="108" w:type="dxa"/>
            <w:bottom w:w="0" w:type="dxa"/>
            <w:right w:w="108" w:type="dxa"/>
          </w:tblCellMar>
        </w:tblPrEx>
        <w:trPr>
          <w:trHeight w:val="483"/>
        </w:trPr>
        <w:tc>
          <w:tcPr>
            <w:tcW w:w="1998" w:type="dxa"/>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2548" w:type="dxa"/>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2090" w:type="dxa"/>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2236" w:type="dxa"/>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8872" w:type="dxa"/>
          <w:tblInd w:w="0" w:type="dxa"/>
          <w:tblLayout w:type="fixed"/>
          <w:tblCellMar>
            <w:top w:w="0" w:type="dxa"/>
            <w:left w:w="108" w:type="dxa"/>
            <w:bottom w:w="0" w:type="dxa"/>
            <w:right w:w="108" w:type="dxa"/>
          </w:tblCellMar>
        </w:tblPrEx>
        <w:trPr>
          <w:trHeight w:val="483"/>
        </w:trPr>
        <w:tc>
          <w:tcPr>
            <w:tcW w:w="1998" w:type="dxa"/>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2548" w:type="dxa"/>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2090" w:type="dxa"/>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2236" w:type="dxa"/>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8872" w:type="dxa"/>
          <w:tblInd w:w="0" w:type="dxa"/>
          <w:tblLayout w:type="fixed"/>
          <w:tblCellMar>
            <w:top w:w="0" w:type="dxa"/>
            <w:left w:w="108" w:type="dxa"/>
            <w:bottom w:w="0" w:type="dxa"/>
            <w:right w:w="108" w:type="dxa"/>
          </w:tblCellMar>
        </w:tblPrEx>
        <w:trPr>
          <w:trHeight w:val="483"/>
        </w:trPr>
        <w:tc>
          <w:tcPr>
            <w:tcW w:w="1998" w:type="dxa"/>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2548" w:type="dxa"/>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2090" w:type="dxa"/>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2236" w:type="dxa"/>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8872" w:type="dxa"/>
          <w:tblInd w:w="0" w:type="dxa"/>
          <w:tblLayout w:type="fixed"/>
          <w:tblCellMar>
            <w:top w:w="0" w:type="dxa"/>
            <w:left w:w="108" w:type="dxa"/>
            <w:bottom w:w="0" w:type="dxa"/>
            <w:right w:w="108" w:type="dxa"/>
          </w:tblCellMar>
        </w:tblPrEx>
        <w:trPr>
          <w:trHeight w:val="483"/>
        </w:trPr>
        <w:tc>
          <w:tcPr>
            <w:tcW w:w="1998" w:type="dxa"/>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2548" w:type="dxa"/>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2090" w:type="dxa"/>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2236" w:type="dxa"/>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8872" w:type="dxa"/>
          <w:tblInd w:w="0" w:type="dxa"/>
          <w:tblLayout w:type="fixed"/>
          <w:tblCellMar>
            <w:top w:w="0" w:type="dxa"/>
            <w:left w:w="108" w:type="dxa"/>
            <w:bottom w:w="0" w:type="dxa"/>
            <w:right w:w="108" w:type="dxa"/>
          </w:tblCellMar>
        </w:tblPrEx>
        <w:trPr>
          <w:trHeight w:val="483"/>
        </w:trPr>
        <w:tc>
          <w:tcPr>
            <w:tcW w:w="1998" w:type="dxa"/>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2548" w:type="dxa"/>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2090" w:type="dxa"/>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2236" w:type="dxa"/>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8872" w:type="dxa"/>
          <w:tblInd w:w="0" w:type="dxa"/>
          <w:tblLayout w:type="fixed"/>
          <w:tblCellMar>
            <w:top w:w="0" w:type="dxa"/>
            <w:left w:w="108" w:type="dxa"/>
            <w:bottom w:w="0" w:type="dxa"/>
            <w:right w:w="108" w:type="dxa"/>
          </w:tblCellMar>
        </w:tblPrEx>
        <w:trPr>
          <w:trHeight w:val="483"/>
        </w:trPr>
        <w:tc>
          <w:tcPr>
            <w:tcW w:w="1998" w:type="dxa"/>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2548" w:type="dxa"/>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2090" w:type="dxa"/>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2236" w:type="dxa"/>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8872" w:type="dxa"/>
          <w:tblInd w:w="0" w:type="dxa"/>
          <w:tblLayout w:type="fixed"/>
          <w:tblCellMar>
            <w:top w:w="0" w:type="dxa"/>
            <w:left w:w="108" w:type="dxa"/>
            <w:bottom w:w="0" w:type="dxa"/>
            <w:right w:w="108" w:type="dxa"/>
          </w:tblCellMar>
        </w:tblPrEx>
        <w:trPr>
          <w:trHeight w:val="483"/>
        </w:trPr>
        <w:tc>
          <w:tcPr>
            <w:tcW w:w="1998" w:type="dxa"/>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2548" w:type="dxa"/>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2090" w:type="dxa"/>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2236" w:type="dxa"/>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8872" w:type="dxa"/>
          <w:tblInd w:w="0" w:type="dxa"/>
          <w:tblLayout w:type="fixed"/>
          <w:tblCellMar>
            <w:top w:w="0" w:type="dxa"/>
            <w:left w:w="108" w:type="dxa"/>
            <w:bottom w:w="0" w:type="dxa"/>
            <w:right w:w="108" w:type="dxa"/>
          </w:tblCellMar>
        </w:tblPrEx>
        <w:trPr>
          <w:trHeight w:val="586"/>
        </w:trPr>
        <w:tc>
          <w:tcPr>
            <w:tcW w:w="8872" w:type="dxa"/>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111" w:name="_Toc27624"/>
      <w:r>
        <w:rPr>
          <w:rFonts w:ascii="黑体" w:hAnsi="黑体" w:hint="eastAsia"/>
          <w:b w:val="0"/>
          <w:bCs w:val="0"/>
          <w:sz w:val="28"/>
          <w:szCs w:val="28"/>
          <w:highlight w:val="none"/>
        </w:rPr>
        <w:t>第二节 政府采购合同通用条款</w:t>
      </w:r>
      <w:bookmarkEnd w:id="111"/>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8"/>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112"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112"/>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0"/>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1"/>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2"/>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113"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113"/>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4"/>
        </w:numPr>
        <w:spacing w:line="360" w:lineRule="auto"/>
        <w:ind w:firstLine="3066" w:firstLineChars="1460"/>
        <w:jc w:val="left"/>
        <w:rPr>
          <w:rFonts w:hint="eastAsia"/>
          <w:b/>
          <w:bCs/>
          <w:szCs w:val="21"/>
          <w:highlight w:val="none"/>
        </w:rPr>
      </w:pPr>
      <w:bookmarkEnd w:id="106"/>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altName w:val="方正小标宋简体"/>
    <w:panose1 w:val="02010600010101010101"/>
    <w:charset w:val="86"/>
    <w:family w:val="auto"/>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
    <w:name w:val="正文-仿宋"/>
    <w:basedOn w:val="Normal"/>
    <w:qFormat/>
    <w:pPr>
      <w:spacing w:line="360" w:lineRule="auto"/>
      <w:ind w:firstLine="560" w:firstLineChars="200"/>
    </w:pPr>
    <w:rPr>
      <w:rFonts w:eastAsia="仿宋_GB2312"/>
      <w:kern w:val="0"/>
      <w:sz w:val="28"/>
      <w:szCs w:val="30"/>
    </w:rPr>
  </w:style>
  <w:style w:type="paragraph" w:styleId="BodyTextFirstIndent2">
    <w:name w:val="Body Text First Indent 2"/>
    <w:basedOn w:val="BodyTextIndent"/>
    <w:link w:val="20"/>
    <w:pPr>
      <w:ind w:firstLine="420" w:firstLineChars="200"/>
    </w:pPr>
    <w:rPr>
      <w:rFonts w:eastAsia="方正仿宋"/>
      <w:sz w:val="32"/>
    </w:rPr>
  </w:style>
  <w:style w:type="character" w:customStyle="1" w:styleId="20">
    <w:name w:val="正文文本首行缩进 2 字符"/>
    <w:link w:val="BodyTextFirstIndent2"/>
    <w:rPr>
      <w:rFonts w:ascii="仿宋_GB2312" w:eastAsia="方正仿宋"/>
      <w:kern w:val="2"/>
      <w:sz w:val="32"/>
      <w:szCs w:val="24"/>
      <w:lang w:eastAsia="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5.png" /><Relationship Id="rId11" Type="http://schemas.openxmlformats.org/officeDocument/2006/relationships/image" Target="media/image6.png" /><Relationship Id="rId12" Type="http://schemas.openxmlformats.org/officeDocument/2006/relationships/image" Target="media/image7.png" /><Relationship Id="rId13" Type="http://schemas.openxmlformats.org/officeDocument/2006/relationships/image" Target="media/image8.png" /><Relationship Id="rId14" Type="http://schemas.openxmlformats.org/officeDocument/2006/relationships/image" Target="media/image9.png" /><Relationship Id="rId15" Type="http://schemas.openxmlformats.org/officeDocument/2006/relationships/image" Target="media/image10.png" /><Relationship Id="rId16" Type="http://schemas.openxmlformats.org/officeDocument/2006/relationships/image" Target="media/image11.png" /><Relationship Id="rId17" Type="http://schemas.openxmlformats.org/officeDocument/2006/relationships/image" Target="media/image12.jpeg" /><Relationship Id="rId18" Type="http://schemas.openxmlformats.org/officeDocument/2006/relationships/image" Target="media/image13.png" /><Relationship Id="rId19" Type="http://schemas.openxmlformats.org/officeDocument/2006/relationships/image" Target="media/image14.emf" /><Relationship Id="rId2" Type="http://schemas.openxmlformats.org/officeDocument/2006/relationships/webSettings" Target="webSettings.xml" /><Relationship Id="rId20" Type="http://schemas.openxmlformats.org/officeDocument/2006/relationships/oleObject" Target="embeddings/oleObject1.bin" /><Relationship Id="rId21" Type="http://schemas.openxmlformats.org/officeDocument/2006/relationships/image" Target="media/image15.png" /><Relationship Id="rId22" Type="http://schemas.openxmlformats.org/officeDocument/2006/relationships/image" Target="media/image16.jpeg" /><Relationship Id="rId23" Type="http://schemas.openxmlformats.org/officeDocument/2006/relationships/header" Target="header2.xml" /><Relationship Id="rId24" Type="http://schemas.openxmlformats.org/officeDocument/2006/relationships/footer" Target="footer2.xml" /><Relationship Id="rId25" Type="http://schemas.openxmlformats.org/officeDocument/2006/relationships/theme" Target="theme/theme1.xml" /><Relationship Id="rId26" Type="http://schemas.openxmlformats.org/officeDocument/2006/relationships/numbering" Target="numbering.xml" /><Relationship Id="rId27"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image" Target="media/image1.png" /><Relationship Id="rId7" Type="http://schemas.openxmlformats.org/officeDocument/2006/relationships/image" Target="media/image2.png" /><Relationship Id="rId8" Type="http://schemas.openxmlformats.org/officeDocument/2006/relationships/image" Target="media/image3.png" /><Relationship Id="rId9" Type="http://schemas.openxmlformats.org/officeDocument/2006/relationships/image" Target="media/image4.png"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