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2025年短临工程X波段天气雷达设备采购项目(黑龙江省鸡西市）</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ZQCD-25479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2025年12月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鸡西市气象局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2025年短临工程X波段天气雷达设备采购项目(黑龙江省鸡西市）</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ZQCD-25479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详见采购需求。</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黑龙江省鸡西市气象局</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2025年12月15日 00:00:00</w:t>
      </w:r>
      <w:bookmarkEnd w:id="26"/>
      <w:r>
        <w:rPr>
          <w:rFonts w:ascii="宋体" w:hint="eastAsia"/>
          <w:szCs w:val="21"/>
          <w:highlight w:val="none"/>
        </w:rPr>
        <w:t>至</w:t>
      </w:r>
      <w:bookmarkStart w:id="27" w:name="项目公告_signUpLastTime"/>
      <w:r>
        <w:rPr>
          <w:rFonts w:ascii="宋体" w:hint="eastAsia"/>
          <w:szCs w:val="21"/>
          <w:highlight w:val="none"/>
        </w:rPr>
        <w:t>2025年12月22日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2026年03月05日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张夏虹</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010-68406136</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鸡西市气象局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王传喜</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0467-2328191</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黑龙江省鸡西市鸡冠区鸡兴东路北鸡西市气象局</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鸡西市气象局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不允许（仅针对以下产品：X波段双线偏振多普勒天气雷达不允许代理商投标）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必须，以下产品需要提供至投标截止日仍有效的《气象专用技术装备使用许可证》：X波段双线偏振多普勒天气雷达</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 X波段双线偏振多普勒天气雷达 ，属于工业行业；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是（不接受 中小企业以联合体或合同分包方式参加）</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354.000000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354.000000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销售合同必须包括X波段双线偏振多普勒天气雷达，每提供1份合同得1分，最多得5分。否则不得分。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针对本项目采购的X波段双线偏振多普勒天气雷达，承诺每提前15天交货的得0.5分，最多得1分。否则不得分。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针对X波段双线偏振多普勒天气雷达设备，每提供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2、除项目经理外至少2人具有2年及以上相关工作经验的，得2分；为本项目派出的技术人员至少1人具有1年及以上相关工作经验的，得1分；其他不得分。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标注#的重要指标共40项，每满足1项（如有多个下级指标，则每个下级指标均应满足）得1分，满分40分。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针对X波段双线偏振多普勒天气雷达设备，测试报告应涵盖高温工作试验测试、低温工作试验测试、湿热试验测试、盐雾试验测试、霉菌试验测试、电场辐射敏感度测试等内容，每包含一项得0.5分，最多得3分。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highlight w:val="green"/>
        </w:rPr>
      </w:pPr>
      <w:r>
        <w:rPr>
          <w:rFonts w:ascii="仿宋" w:eastAsia="仿宋" w:hAnsi="仿宋" w:cs="仿宋" w:hint="eastAsia"/>
          <w:sz w:val="28"/>
          <w:szCs w:val="20"/>
          <w:highlight w:val="green"/>
        </w:rPr>
        <w:t>三、技术性能指标</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按照《X波段双线偏振多普勒天气雷达系统功能规格需求书（第二版）》（气测函〔2025〕109号）研制生产雷达。</w:t>
      </w:r>
    </w:p>
    <w:p>
      <w:pPr>
        <w:spacing w:line="560" w:lineRule="exact"/>
        <w:ind w:firstLine="560" w:firstLineChars="200"/>
        <w:outlineLvl w:val="1"/>
        <w:rPr>
          <w:rFonts w:ascii="仿宋" w:eastAsia="仿宋" w:hAnsi="仿宋" w:cs="仿宋" w:hint="eastAsia"/>
          <w:sz w:val="28"/>
          <w:szCs w:val="20"/>
        </w:rPr>
      </w:pPr>
      <w:r>
        <w:rPr>
          <w:rFonts w:ascii="仿宋" w:eastAsia="仿宋" w:hAnsi="仿宋" w:cs="仿宋" w:hint="eastAsia"/>
          <w:sz w:val="28"/>
          <w:szCs w:val="20"/>
        </w:rPr>
        <w:t>（一）分系统设计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w:t>
      </w:r>
      <w:r>
        <w:rPr>
          <w:rFonts w:ascii="仿宋" w:eastAsia="仿宋" w:hAnsi="仿宋" w:cs="仿宋" w:hint="eastAsia"/>
          <w:sz w:val="28"/>
          <w:szCs w:val="28"/>
        </w:rPr>
        <w:t>.</w:t>
      </w:r>
      <w:r>
        <w:rPr>
          <w:rFonts w:ascii="仿宋" w:eastAsia="仿宋" w:hAnsi="仿宋" w:cs="仿宋" w:hint="eastAsia"/>
          <w:bCs/>
          <w:sz w:val="28"/>
          <w:szCs w:val="28"/>
        </w:rPr>
        <w:t>1天线罩</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1.1.1组成与功能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天线罩主要由罩体、安装基环组成，天线罩罩体在电气性能上具有良好的电磁波穿透特性，机械性能上能经受外部恶劣环境。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天线罩其主要作用是保护雷达系统免受风雨、冰雪、沙尘和太阳辐射等的影响，减轻天线的磨损、腐蚀和老化，延长使用寿命。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1.1.2结构要求#</w:t>
      </w:r>
    </w:p>
    <w:p>
      <w:pPr>
        <w:snapToGrid w:val="0"/>
        <w:spacing w:line="360" w:lineRule="auto"/>
        <w:jc w:val="center"/>
        <w:rPr>
          <w:sz w:val="28"/>
          <w:szCs w:val="28"/>
        </w:rPr>
      </w:pPr>
      <w:r>
        <w:rPr>
          <w:sz w:val="28"/>
          <w:szCs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885230716" o:spid="_x0000_s1026" type="#_x0000_t75" style="width:31.45pt;height:11.9pt;margin-top:16.25pt;margin-left:353.35pt;mso-height-relative:page;mso-width-relative:page;position:absolute;z-index:251658240" coordsize="21600,21600" o:preferrelative="t" filled="f" stroked="f">
            <v:imagedata r:id="rId6" o:title=""/>
            <o:lock v:ext="edit" aspectratio="t"/>
          </v:shape>
        </w:pict>
      </w:r>
      <w:r>
        <w:rPr>
          <w:sz w:val="28"/>
          <w:szCs w:val="28"/>
        </w:rPr>
        <w:pict>
          <v:shape id="_x0000_i1027" type="#_x0000_t75" style="width:370.3pt;height:283.3pt" coordsize="21600,21600" o:preferrelative="t" filled="f" stroked="f">
            <v:imagedata r:id="rId7" o:title=""/>
            <o:lock v:ext="edit" aspectratio="t"/>
            <w10:anchorlock/>
          </v:shape>
        </w:pict>
      </w:r>
    </w:p>
    <w:p>
      <w:pPr>
        <w:snapToGrid w:val="0"/>
        <w:spacing w:line="360" w:lineRule="auto"/>
        <w:jc w:val="center"/>
        <w:rPr>
          <w:sz w:val="28"/>
          <w:szCs w:val="28"/>
        </w:rPr>
      </w:pPr>
      <w:r>
        <w:rPr>
          <w:sz w:val="28"/>
          <w:szCs w:val="28"/>
        </w:rPr>
        <w:pict>
          <v:shape id="_x0000_i1028" type="#_x0000_t75" style="width:286.95pt;height:283.7pt" coordsize="21600,21600" o:preferrelative="t" filled="f" stroked="f">
            <v:imagedata r:id="rId8" o:title=""/>
            <o:lock v:ext="edit" aspectratio="t"/>
            <w10:anchorlock/>
          </v:shape>
        </w:pict>
      </w:r>
    </w:p>
    <w:p>
      <w:pPr>
        <w:snapToGrid w:val="0"/>
        <w:spacing w:line="360" w:lineRule="auto"/>
        <w:rPr>
          <w:sz w:val="28"/>
          <w:szCs w:val="28"/>
        </w:rPr>
      </w:pPr>
      <w:r>
        <w:rPr>
          <w:sz w:val="28"/>
          <w:szCs w:val="28"/>
        </w:rPr>
        <w:pict>
          <v:shape id="_x0000_i1029" type="#_x0000_t75" style="width:415.05pt;height:263.7pt" coordsize="21600,21600" o:preferrelative="t" filled="f" stroked="f">
            <v:imagedata r:id="rId9" o:title=""/>
            <o:lock v:ext="edit" aspectratio="t"/>
            <w10:anchorlock/>
          </v:shape>
        </w:pict>
      </w:r>
    </w:p>
    <w:p>
      <w:pPr>
        <w:spacing w:line="570" w:lineRule="exact"/>
        <w:jc w:val="center"/>
        <w:rPr>
          <w:rFonts w:eastAsia="仿宋"/>
          <w:sz w:val="28"/>
          <w:szCs w:val="28"/>
        </w:rPr>
      </w:pPr>
      <w:r>
        <w:rPr>
          <w:rFonts w:ascii="黑体" w:eastAsia="黑体" w:hAnsi="黑体" w:cs="黑体" w:hint="eastAsia"/>
          <w:sz w:val="28"/>
          <w:szCs w:val="28"/>
        </w:rPr>
        <w:t>图1 天线罩结构示例</w:t>
      </w:r>
    </w:p>
    <w:p>
      <w:pPr>
        <w:ind w:firstLine="560" w:firstLineChars="200"/>
        <w:outlineLvl w:val="9"/>
        <w:rPr>
          <w:rFonts w:ascii="仿宋" w:eastAsia="仿宋" w:hAnsi="仿宋" w:cs="仿宋" w:hint="eastAsia"/>
          <w:bCs/>
          <w:sz w:val="28"/>
          <w:szCs w:val="28"/>
        </w:rPr>
      </w:pP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_GB2312" w:hAnsi="仿宋_GB2312" w:cs="仿宋_GB2312"/>
          <w:bCs/>
          <w:sz w:val="28"/>
          <w:szCs w:val="28"/>
        </w:rPr>
      </w:pPr>
      <w:r>
        <w:rPr>
          <w:rFonts w:ascii="仿宋" w:eastAsia="仿宋" w:hAnsi="仿宋" w:cs="仿宋" w:hint="eastAsia"/>
          <w:bCs/>
          <w:sz w:val="28"/>
          <w:szCs w:val="28"/>
        </w:rPr>
        <w:t>1.2天线</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rPr>
        <w:t>1.2.1组成与功能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天线为旋转圆抛物面反射体，用于辐射微波能量和接收目标后向散射微波功率。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highlight w:val="yellow"/>
        </w:rPr>
        <w:t>1.2.2结构要求#</w:t>
      </w:r>
    </w:p>
    <w:p>
      <w:pPr>
        <w:snapToGrid w:val="0"/>
        <w:spacing w:line="360" w:lineRule="auto"/>
        <w:jc w:val="center"/>
        <w:rPr>
          <w:rFonts w:ascii="宋体" w:eastAsia="宋体" w:hAnsi="宋体"/>
          <w:sz w:val="28"/>
          <w:szCs w:val="28"/>
        </w:rPr>
      </w:pPr>
      <w:r>
        <w:rPr>
          <w:sz w:val="28"/>
          <w:szCs w:val="28"/>
        </w:rPr>
        <w:pict>
          <v:shape id="_x0000_i1030" type="#_x0000_t75" style="width:396.95pt;height:280.25pt" coordsize="21600,21600" o:preferrelative="t" filled="f" stroked="f">
            <v:imagedata r:id="rId10"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图2 天线结构示例</w:t>
      </w:r>
    </w:p>
    <w:p>
      <w:pPr>
        <w:tabs>
          <w:tab w:val="center" w:pos="4213"/>
          <w:tab w:val="left" w:pos="7371"/>
        </w:tabs>
        <w:jc w:val="center"/>
        <w:rPr>
          <w:rFonts w:ascii="黑体" w:eastAsia="黑体" w:hAnsi="黑体" w:cs="黑体"/>
          <w:sz w:val="28"/>
          <w:szCs w:val="28"/>
        </w:rPr>
      </w:pPr>
      <w:r>
        <w:rPr>
          <w:sz w:val="28"/>
          <w:szCs w:val="28"/>
        </w:rPr>
        <w:pict>
          <v:shape id="图片 1" o:spid="_x0000_s1031" type="#_x0000_t75" style="width:249.15pt;height:175.6pt;margin-top:12.9pt;margin-left:73.05pt;mso-height-relative:page;mso-width-relative:page;mso-wrap-distance-bottom:0;mso-wrap-distance-top:0;position:absolute;z-index:251660288" coordsize="21600,21600" o:preferrelative="t" filled="f" stroked="f">
            <v:imagedata r:id="rId11" o:title=""/>
            <o:lock v:ext="edit" aspectratio="t"/>
            <w10:wrap type="topAndBottom"/>
          </v:shape>
        </w:pict>
      </w:r>
      <w:r>
        <w:rPr>
          <w:sz w:val="28"/>
          <w:szCs w:val="28"/>
        </w:rPr>
        <w:pict>
          <v:shape id="图片 11" o:spid="_x0000_s1032" type="#_x0000_t75" style="width:30.15pt;height:11.4pt;margin-top:151.1pt;margin-left:35.55pt;mso-height-relative:page;mso-position-horizontal-relative:margin;mso-width-relative:page;position:absolute;z-index:251659264" coordsize="21600,21600" o:preferrelative="t" filled="f" stroked="f">
            <v:imagedata r:id="rId6" o:title=""/>
            <o:lock v:ext="edit" aspectratio="t"/>
            <w10:wrap anchorx="margin"/>
          </v:shape>
        </w:pict>
      </w:r>
      <w:r>
        <w:rPr>
          <w:rFonts w:ascii="黑体" w:eastAsia="黑体" w:hAnsi="黑体" w:cs="黑体" w:hint="eastAsia"/>
          <w:sz w:val="28"/>
          <w:szCs w:val="28"/>
        </w:rPr>
        <w:t>图3 转台和天线连接结构示例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1.2.3工艺、材质及标识标牌要求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693"/>
        <w:gridCol w:w="5906"/>
      </w:tblGrid>
      <w:tr>
        <w:tblPrEx>
          <w:tblW w:w="7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w:t>
            </w:r>
          </w:p>
        </w:tc>
      </w:tr>
      <w:tr>
        <w:tblPrEx>
          <w:tblW w:w="7599" w:type="dxa"/>
          <w:jc w:val="center"/>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天线</w:t>
            </w:r>
          </w:p>
        </w:tc>
      </w:tr>
      <w:tr>
        <w:tblPrEx>
          <w:tblW w:w="7599" w:type="dxa"/>
          <w:jc w:val="center"/>
          <w:tblCellMar>
            <w:top w:w="0" w:type="dxa"/>
            <w:left w:w="108" w:type="dxa"/>
            <w:bottom w:w="0" w:type="dxa"/>
            <w:right w:w="108" w:type="dxa"/>
          </w:tblCellMar>
        </w:tblPrEx>
        <w:trPr>
          <w:cantSplit/>
          <w:trHeight w:val="430"/>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2.4米+1%</w:t>
            </w:r>
          </w:p>
        </w:tc>
      </w:tr>
      <w:tr>
        <w:tblPrEx>
          <w:tblW w:w="7599" w:type="dxa"/>
          <w:jc w:val="center"/>
          <w:tblCellMar>
            <w:top w:w="0" w:type="dxa"/>
            <w:left w:w="108" w:type="dxa"/>
            <w:bottom w:w="0" w:type="dxa"/>
            <w:right w:w="108" w:type="dxa"/>
          </w:tblCellMar>
        </w:tblPrEx>
        <w:trPr>
          <w:cantSplit/>
          <w:trHeight w:val="452"/>
          <w:jc w:val="center"/>
        </w:trPr>
        <w:tc>
          <w:tcPr>
            <w:tcW w:w="169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590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UD01-YYYY-MM-XXX</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序列号中的“YYYY”代表出厂所述年，“MM”代表出厂所述月，“XXX代表出厂序号”。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1.2.4接口说明#</w:t>
      </w:r>
    </w:p>
    <w:tbl>
      <w:tblPr>
        <w:tblStyle w:val="TableNormal"/>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123"/>
        <w:gridCol w:w="1426"/>
        <w:gridCol w:w="1108"/>
        <w:gridCol w:w="2523"/>
        <w:gridCol w:w="1598"/>
      </w:tblGrid>
      <w:tr>
        <w:tblPrEx>
          <w:tblW w:w="77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509"/>
          <w:jc w:val="center"/>
        </w:trPr>
        <w:tc>
          <w:tcPr>
            <w:tcW w:w="11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接口号</w:t>
            </w:r>
          </w:p>
        </w:tc>
        <w:tc>
          <w:tcPr>
            <w:tcW w:w="1426"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接口类型</w:t>
            </w:r>
          </w:p>
        </w:tc>
        <w:tc>
          <w:tcPr>
            <w:tcW w:w="110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接口名</w:t>
            </w:r>
          </w:p>
        </w:tc>
        <w:tc>
          <w:tcPr>
            <w:tcW w:w="2523"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信号定义</w:t>
            </w:r>
          </w:p>
        </w:tc>
        <w:tc>
          <w:tcPr>
            <w:tcW w:w="159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备注</w:t>
            </w:r>
          </w:p>
        </w:tc>
      </w:tr>
      <w:tr>
        <w:tblPrEx>
          <w:tblW w:w="7778" w:type="dxa"/>
          <w:jc w:val="center"/>
          <w:tblCellMar>
            <w:top w:w="0" w:type="dxa"/>
            <w:left w:w="108" w:type="dxa"/>
            <w:bottom w:w="0" w:type="dxa"/>
            <w:right w:w="108" w:type="dxa"/>
          </w:tblCellMar>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XS01</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T/R-H</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水平极化收发接口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连接馈线（XS01）</w:t>
            </w:r>
          </w:p>
        </w:tc>
      </w:tr>
      <w:tr>
        <w:tblPrEx>
          <w:tblW w:w="7778" w:type="dxa"/>
          <w:jc w:val="center"/>
          <w:tblCellMar>
            <w:top w:w="0" w:type="dxa"/>
            <w:left w:w="108" w:type="dxa"/>
            <w:bottom w:w="0" w:type="dxa"/>
            <w:right w:w="108" w:type="dxa"/>
          </w:tblCellMar>
        </w:tblPrEx>
        <w:trPr>
          <w:cantSplit/>
          <w:jc w:val="center"/>
        </w:trPr>
        <w:tc>
          <w:tcPr>
            <w:tcW w:w="11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XS02</w:t>
            </w:r>
          </w:p>
        </w:tc>
        <w:tc>
          <w:tcPr>
            <w:tcW w:w="1426"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BJ100</w:t>
            </w:r>
          </w:p>
        </w:tc>
        <w:tc>
          <w:tcPr>
            <w:tcW w:w="110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T/R-V</w:t>
            </w:r>
          </w:p>
        </w:tc>
        <w:tc>
          <w:tcPr>
            <w:tcW w:w="2523"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垂直极化收发接口</w:t>
            </w:r>
          </w:p>
        </w:tc>
        <w:tc>
          <w:tcPr>
            <w:tcW w:w="1598"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连接馈线（XS02）</w:t>
            </w:r>
          </w:p>
        </w:tc>
      </w:tr>
    </w:tbl>
    <w:p>
      <w:pPr>
        <w:ind w:firstLine="560" w:firstLineChars="200"/>
        <w:outlineLvl w:val="2"/>
        <w:rPr>
          <w:rFonts w:ascii="仿宋_GB2312" w:hAnsi="仿宋_GB2312" w:cs="仿宋_GB2312"/>
          <w:bCs/>
          <w:sz w:val="28"/>
          <w:szCs w:val="28"/>
        </w:rPr>
      </w:pPr>
      <w:r>
        <w:rPr>
          <w:rFonts w:ascii="仿宋_GB2312" w:eastAsia="仿宋_GB2312" w:hAnsi="仿宋_GB2312" w:cs="仿宋_GB2312" w:hint="eastAsia"/>
          <w:bCs/>
          <w:sz w:val="28"/>
          <w:szCs w:val="28"/>
        </w:rPr>
        <w:t>1.3馈线</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1.3.1组成与功能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馈线分为两路，一路为水平支路，另一路为垂直支路，主要用于传输发射信号和接收信号。</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bCs/>
          <w:sz w:val="28"/>
          <w:szCs w:val="28"/>
        </w:rPr>
      </w:pPr>
      <w:r>
        <w:rPr>
          <w:rFonts w:ascii="仿宋" w:eastAsia="仿宋" w:hAnsi="仿宋" w:cs="仿宋" w:hint="eastAsia"/>
          <w:sz w:val="28"/>
          <w:szCs w:val="28"/>
          <w:highlight w:val="yellow"/>
        </w:rPr>
        <w:t>1.3.2结构要求#</w:t>
      </w:r>
    </w:p>
    <w:p>
      <w:pPr>
        <w:spacing w:line="360" w:lineRule="auto"/>
        <w:rPr>
          <w:sz w:val="28"/>
          <w:szCs w:val="28"/>
        </w:rPr>
      </w:pPr>
      <w:r>
        <w:rPr>
          <w:sz w:val="28"/>
          <w:szCs w:val="28"/>
        </w:rPr>
        <w:pict>
          <v:shape id="图片 10" o:spid="_x0000_s1033" type="#_x0000_t75" style="width:31.45pt;height:11.9pt;margin-top:33.6pt;margin-left:314pt;mso-height-relative:page;mso-width-relative:page;position:absolute;z-index:251661312" coordsize="21600,21600" o:preferrelative="t" filled="f" stroked="f">
            <v:imagedata r:id="rId6" o:title=""/>
            <o:lock v:ext="edit" aspectratio="t"/>
          </v:shape>
        </w:pict>
      </w:r>
      <w:r>
        <w:rPr>
          <w:rFonts w:ascii="仿宋_GB2312"/>
          <w:sz w:val="28"/>
          <w:szCs w:val="28"/>
        </w:rPr>
        <w:pict>
          <v:shape id="_x0000_i1034" type="#_x0000_t75" alt="D:\WeChat Files\fenrisking\FileStorage\File\2024-01\馈线尺寸图_00.png" style="width:415.2pt;height:293.3pt" coordsize="21600,21600" o:preferrelative="t" filled="f" stroked="f">
            <v:imagedata r:id="rId12" o:title="馈线尺寸图_00"/>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图4 馈线结构示例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1.3.3工艺、材质及标识标牌要求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1927"/>
        <w:gridCol w:w="7012"/>
      </w:tblGrid>
      <w:tr>
        <w:tblPrEx>
          <w:tblW w:w="893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型  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w:t>
            </w:r>
          </w:p>
        </w:tc>
      </w:tr>
      <w:tr>
        <w:tblPrEx>
          <w:tblW w:w="8939" w:type="dxa"/>
          <w:jc w:val="center"/>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名  称</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馈线</w:t>
            </w:r>
          </w:p>
        </w:tc>
      </w:tr>
      <w:tr>
        <w:tblPrEx>
          <w:tblW w:w="8939" w:type="dxa"/>
          <w:jc w:val="center"/>
          <w:tblCellMar>
            <w:top w:w="0" w:type="dxa"/>
            <w:left w:w="108" w:type="dxa"/>
            <w:bottom w:w="0" w:type="dxa"/>
            <w:right w:w="108" w:type="dxa"/>
          </w:tblCellMar>
        </w:tblPrEx>
        <w:trPr>
          <w:cantSplit/>
          <w:trHeight w:val="415"/>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规  格</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FBP100/BJ100</w:t>
            </w:r>
          </w:p>
        </w:tc>
      </w:tr>
      <w:tr>
        <w:tblPrEx>
          <w:tblW w:w="8939" w:type="dxa"/>
          <w:jc w:val="center"/>
          <w:tblCellMar>
            <w:top w:w="0" w:type="dxa"/>
            <w:left w:w="108" w:type="dxa"/>
            <w:bottom w:w="0" w:type="dxa"/>
            <w:right w:w="108" w:type="dxa"/>
          </w:tblCellMar>
        </w:tblPrEx>
        <w:trPr>
          <w:cantSplit/>
          <w:trHeight w:val="446"/>
          <w:jc w:val="center"/>
        </w:trPr>
        <w:tc>
          <w:tcPr>
            <w:tcW w:w="1927" w:type="dxa"/>
            <w:vAlign w:val="center"/>
          </w:tcPr>
          <w:p>
            <w:pPr>
              <w:pStyle w:val="-"/>
              <w:spacing w:line="240" w:lineRule="auto"/>
              <w:ind w:firstLine="0" w:firstLineChars="0"/>
              <w:jc w:val="center"/>
              <w:rPr>
                <w:rFonts w:ascii="仿宋_GB2312" w:hAnsi="等线"/>
                <w:b/>
                <w:bCs/>
                <w:szCs w:val="28"/>
              </w:rPr>
            </w:pPr>
            <w:r>
              <w:rPr>
                <w:rFonts w:ascii="仿宋_GB2312" w:hAnsi="等线" w:hint="eastAsia"/>
                <w:b/>
                <w:bCs/>
                <w:szCs w:val="28"/>
              </w:rPr>
              <w:t>序列号</w:t>
            </w:r>
          </w:p>
        </w:tc>
        <w:tc>
          <w:tcPr>
            <w:tcW w:w="7012" w:type="dxa"/>
            <w:vAlign w:val="center"/>
          </w:tcPr>
          <w:p>
            <w:pPr>
              <w:pStyle w:val="-"/>
              <w:spacing w:line="240" w:lineRule="auto"/>
              <w:ind w:firstLine="0" w:firstLineChars="0"/>
              <w:jc w:val="center"/>
              <w:rPr>
                <w:rFonts w:ascii="仿宋_GB2312" w:hAnsi="等线"/>
                <w:szCs w:val="28"/>
              </w:rPr>
            </w:pPr>
            <w:r>
              <w:rPr>
                <w:rFonts w:ascii="仿宋_GB2312" w:hAnsi="等线" w:hint="eastAsia"/>
                <w:szCs w:val="28"/>
              </w:rPr>
              <w:t>UD02-YYYY-MM-XXX</w:t>
            </w:r>
          </w:p>
        </w:tc>
      </w:tr>
    </w:tbl>
    <w:p>
      <w:pPr>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1.3.4接口说明#</w:t>
      </w:r>
    </w:p>
    <w:tbl>
      <w:tblPr>
        <w:tblStyle w:val="TableNormal"/>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067"/>
        <w:gridCol w:w="1350"/>
        <w:gridCol w:w="1104"/>
        <w:gridCol w:w="2591"/>
        <w:gridCol w:w="2811"/>
      </w:tblGrid>
      <w:tr>
        <w:tblPrEx>
          <w:tblW w:w="892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578"/>
          <w:tblHeader/>
          <w:jc w:val="center"/>
        </w:trPr>
        <w:tc>
          <w:tcPr>
            <w:tcW w:w="1067"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接口号</w:t>
            </w:r>
          </w:p>
        </w:tc>
        <w:tc>
          <w:tcPr>
            <w:tcW w:w="1350"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接口类型</w:t>
            </w:r>
          </w:p>
        </w:tc>
        <w:tc>
          <w:tcPr>
            <w:tcW w:w="1104"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接口名</w:t>
            </w:r>
          </w:p>
        </w:tc>
        <w:tc>
          <w:tcPr>
            <w:tcW w:w="259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信号定义</w:t>
            </w:r>
          </w:p>
        </w:tc>
        <w:tc>
          <w:tcPr>
            <w:tcW w:w="2811" w:type="dxa"/>
            <w:vAlign w:val="center"/>
          </w:tcPr>
          <w:p>
            <w:pPr>
              <w:pStyle w:val="-"/>
              <w:spacing w:line="400" w:lineRule="exact"/>
              <w:ind w:firstLine="0" w:firstLineChars="0"/>
              <w:jc w:val="center"/>
              <w:rPr>
                <w:rFonts w:ascii="仿宋_GB2312" w:hAnsi="等线"/>
                <w:b/>
                <w:bCs/>
                <w:szCs w:val="28"/>
              </w:rPr>
            </w:pPr>
            <w:r>
              <w:rPr>
                <w:rFonts w:ascii="仿宋_GB2312" w:hAnsi="等线" w:hint="eastAsia"/>
                <w:b/>
                <w:bCs/>
                <w:szCs w:val="28"/>
              </w:rPr>
              <w:t>备注</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XS01</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XS02</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T/R-V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垂直极化收发接口</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连接天线（XS02）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XS03</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XS04</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TX-V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垂直极化发射输入</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连接发射机（XS02）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XS05</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RX-H</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连接接收机（XS01）</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XS06</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BJ100</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RX-V</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垂直极化接收接口输出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连接接收机（XS02）</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XS07</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H-TEST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水平极化耦合接口输出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耦合测试口（耦合比40±1dB），连接接收机（XS03），用于功率监视</w:t>
            </w:r>
          </w:p>
        </w:tc>
      </w:tr>
      <w:tr>
        <w:tblPrEx>
          <w:tblW w:w="8923" w:type="dxa"/>
          <w:jc w:val="center"/>
          <w:tblLayout w:type="fixed"/>
          <w:tblCellMar>
            <w:top w:w="0" w:type="dxa"/>
            <w:left w:w="108" w:type="dxa"/>
            <w:bottom w:w="0" w:type="dxa"/>
            <w:right w:w="108" w:type="dxa"/>
          </w:tblCellMar>
        </w:tblPrEx>
        <w:trPr>
          <w:cantSplit/>
          <w:jc w:val="center"/>
        </w:trPr>
        <w:tc>
          <w:tcPr>
            <w:tcW w:w="1067"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XS08</w:t>
            </w:r>
          </w:p>
        </w:tc>
        <w:tc>
          <w:tcPr>
            <w:tcW w:w="1350"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SMA</w:t>
            </w:r>
          </w:p>
        </w:tc>
        <w:tc>
          <w:tcPr>
            <w:tcW w:w="1104" w:type="dxa"/>
            <w:vAlign w:val="center"/>
          </w:tcPr>
          <w:p>
            <w:pPr>
              <w:pStyle w:val="-"/>
              <w:spacing w:line="400" w:lineRule="exact"/>
              <w:ind w:firstLine="0" w:firstLineChars="0"/>
              <w:jc w:val="center"/>
              <w:rPr>
                <w:rFonts w:ascii="仿宋_GB2312" w:hAnsi="等线"/>
                <w:szCs w:val="28"/>
              </w:rPr>
            </w:pPr>
            <w:r>
              <w:rPr>
                <w:rFonts w:ascii="仿宋_GB2312" w:hAnsi="等线" w:hint="eastAsia"/>
                <w:szCs w:val="28"/>
              </w:rPr>
              <w:t>V-TEST</w:t>
            </w:r>
          </w:p>
        </w:tc>
        <w:tc>
          <w:tcPr>
            <w:tcW w:w="259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垂直极化耦合接口输出</w:t>
            </w:r>
          </w:p>
        </w:tc>
        <w:tc>
          <w:tcPr>
            <w:tcW w:w="2811" w:type="dxa"/>
            <w:vAlign w:val="center"/>
          </w:tcPr>
          <w:p>
            <w:pPr>
              <w:pStyle w:val="-"/>
              <w:spacing w:line="400" w:lineRule="exact"/>
              <w:ind w:firstLine="0" w:firstLineChars="0"/>
              <w:jc w:val="left"/>
              <w:rPr>
                <w:rFonts w:ascii="仿宋_GB2312" w:hAnsi="等线"/>
                <w:szCs w:val="28"/>
              </w:rPr>
            </w:pPr>
            <w:r>
              <w:rPr>
                <w:rFonts w:ascii="仿宋_GB2312" w:hAnsi="等线" w:hint="eastAsia"/>
                <w:szCs w:val="28"/>
              </w:rPr>
              <w:t>耦合测试口（耦合比40±1dB），连接接收机（XS04），用于功率监视</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1.4伺服转台</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1.4.1组成与功能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天线控制选用数字式伺服转台，高精度伺服电机驱动，方位360°无限制、俯仰-2°—+180°扫描（固态体制），俯仰-2°—+90°扫描（速调管体制），具有相应的电气和机械限位功能；雷达伺服转台应支持平面位置扫描、距离高度扫描、体积扫描、扇形扫描、定点扫描等多种扫描方式，各种扫描方式均由软件控制完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1.4.2结构要求#</w:t>
      </w:r>
    </w:p>
    <w:p>
      <w:pPr>
        <w:spacing w:line="360" w:lineRule="auto"/>
        <w:jc w:val="center"/>
        <w:rPr>
          <w:bCs/>
          <w:sz w:val="28"/>
          <w:szCs w:val="28"/>
        </w:rPr>
      </w:pPr>
      <w:r>
        <w:rPr>
          <w:color w:val="000000"/>
          <w:sz w:val="28"/>
          <w:szCs w:val="28"/>
        </w:rPr>
        <w:pict>
          <v:shape id="_x0000_i1035" type="#_x0000_t75" style="width:262.15pt;height:297.9pt" coordsize="21600,21600" o:preferrelative="t" filled="f" stroked="f">
            <v:imagedata r:id="rId13"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图5 伺服结构示例（含电源模块）</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1.4.3工艺、材质及标识标牌要求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质：铝材、碳钢Q235（方位支柱）</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86"/>
        <w:gridCol w:w="6373"/>
      </w:tblGrid>
      <w:tr>
        <w:tblPrEx>
          <w:tblW w:w="875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p>
        </w:tc>
      </w:tr>
      <w:tr>
        <w:tblPrEx>
          <w:tblW w:w="8759" w:type="dxa"/>
          <w:jc w:val="center"/>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373" w:type="dxa"/>
            <w:vAlign w:val="center"/>
          </w:tcPr>
          <w:p>
            <w:pPr>
              <w:pStyle w:val="-"/>
              <w:spacing w:line="240" w:lineRule="auto"/>
              <w:ind w:firstLine="0" w:firstLineChars="0"/>
              <w:jc w:val="center"/>
              <w:rPr>
                <w:rFonts w:ascii="仿宋_GB2312"/>
                <w:szCs w:val="28"/>
              </w:rPr>
            </w:pPr>
            <w:r>
              <w:rPr>
                <w:rFonts w:ascii="仿宋_GB2312" w:hint="eastAsia"/>
                <w:szCs w:val="28"/>
              </w:rPr>
              <w:t>伺服转台</w:t>
            </w:r>
          </w:p>
        </w:tc>
      </w:tr>
      <w:tr>
        <w:tblPrEx>
          <w:tblW w:w="8759" w:type="dxa"/>
          <w:jc w:val="center"/>
          <w:tblCellMar>
            <w:top w:w="0" w:type="dxa"/>
            <w:left w:w="108" w:type="dxa"/>
            <w:bottom w:w="0" w:type="dxa"/>
            <w:right w:w="108" w:type="dxa"/>
          </w:tblCellMar>
        </w:tblPrEx>
        <w:trPr>
          <w:cantSplit/>
          <w:trHeight w:val="431"/>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1010mm×650mm×2170mm</w:t>
            </w:r>
          </w:p>
        </w:tc>
      </w:tr>
      <w:tr>
        <w:tblPrEx>
          <w:tblW w:w="8759" w:type="dxa"/>
          <w:jc w:val="center"/>
          <w:tblCellMar>
            <w:top w:w="0" w:type="dxa"/>
            <w:left w:w="108" w:type="dxa"/>
            <w:bottom w:w="0" w:type="dxa"/>
            <w:right w:w="108" w:type="dxa"/>
          </w:tblCellMar>
        </w:tblPrEx>
        <w:trPr>
          <w:cantSplit/>
          <w:trHeight w:val="477"/>
          <w:jc w:val="center"/>
        </w:trPr>
        <w:tc>
          <w:tcPr>
            <w:tcW w:w="2386"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373" w:type="dxa"/>
            <w:vAlign w:val="center"/>
          </w:tcPr>
          <w:p>
            <w:pPr>
              <w:pStyle w:val="-"/>
              <w:spacing w:line="240" w:lineRule="auto"/>
              <w:ind w:firstLine="0" w:firstLineChars="0"/>
              <w:jc w:val="center"/>
              <w:rPr>
                <w:rFonts w:ascii="仿宋_GB2312"/>
                <w:szCs w:val="28"/>
              </w:rPr>
            </w:pPr>
            <w:r>
              <w:rPr>
                <w:rFonts w:ascii="仿宋_GB2312"/>
                <w:szCs w:val="28"/>
              </w:rPr>
              <w:t>UD03-</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spacing w:line="360" w:lineRule="auto"/>
        <w:ind w:firstLine="560" w:firstLineChars="200"/>
        <w:outlineLvl w:val="3"/>
        <w:rPr>
          <w:rFonts w:ascii="仿宋" w:eastAsia="仿宋" w:hAnsi="仿宋" w:cs="仿宋" w:hint="eastAsia"/>
          <w:sz w:val="28"/>
          <w:szCs w:val="28"/>
        </w:rPr>
      </w:pPr>
      <w:r>
        <w:rPr>
          <w:rFonts w:ascii="仿宋" w:eastAsia="仿宋" w:hAnsi="仿宋" w:cs="仿宋" w:hint="eastAsia"/>
          <w:sz w:val="28"/>
          <w:szCs w:val="28"/>
          <w:highlight w:val="yellow"/>
        </w:rPr>
        <w:t>1.4.4接口说明#</w:t>
      </w:r>
    </w:p>
    <w:tbl>
      <w:tblPr>
        <w:tblStyle w:val="TableNormal"/>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979"/>
        <w:gridCol w:w="193"/>
        <w:gridCol w:w="2403"/>
        <w:gridCol w:w="1382"/>
        <w:gridCol w:w="2102"/>
        <w:gridCol w:w="1749"/>
      </w:tblGrid>
      <w:tr>
        <w:tblPrEx>
          <w:tblW w:w="880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jc w:val="center"/>
        </w:trPr>
        <w:tc>
          <w:tcPr>
            <w:tcW w:w="1172" w:type="dxa"/>
            <w:gridSpan w:val="2"/>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2403"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382"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102"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1749"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AC-POWER</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市电输入</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w:t>
            </w:r>
            <w:r>
              <w:rPr>
                <w:rFonts w:ascii="仿宋_GB2312" w:hint="eastAsia"/>
                <w:szCs w:val="28"/>
              </w:rPr>
              <w:t>综合机柜</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FC</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CMD/DATA</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雷达监控与回波数据</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ANT</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伺服控制</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航空插头(Y50DX-1203ZK10)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POWER-1</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恒温系统供电输出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航空插头(Y50EX-1412AZK10)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2</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发射供电输出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808" w:type="dxa"/>
          <w:jc w:val="center"/>
          <w:tblCellMar>
            <w:top w:w="0" w:type="dxa"/>
            <w:left w:w="108" w:type="dxa"/>
            <w:bottom w:w="0" w:type="dxa"/>
            <w:right w:w="108" w:type="dxa"/>
          </w:tblCellMar>
        </w:tblPrEx>
        <w:trPr>
          <w:cantSplit/>
          <w:jc w:val="center"/>
        </w:trPr>
        <w:tc>
          <w:tcPr>
            <w:tcW w:w="979"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2596" w:type="dxa"/>
            <w:gridSpan w:val="2"/>
            <w:vAlign w:val="center"/>
          </w:tcPr>
          <w:p>
            <w:pPr>
              <w:pStyle w:val="-"/>
              <w:spacing w:line="400" w:lineRule="exact"/>
              <w:ind w:firstLine="0" w:firstLineChars="0"/>
              <w:jc w:val="center"/>
              <w:rPr>
                <w:rFonts w:ascii="仿宋_GB2312"/>
                <w:szCs w:val="28"/>
              </w:rPr>
            </w:pPr>
            <w:r>
              <w:rPr>
                <w:rFonts w:ascii="仿宋_GB2312"/>
                <w:szCs w:val="28"/>
              </w:rPr>
              <w:t>航空插头(Y50X-1207ZK10)</w:t>
            </w:r>
          </w:p>
        </w:tc>
        <w:tc>
          <w:tcPr>
            <w:tcW w:w="1382" w:type="dxa"/>
            <w:vAlign w:val="center"/>
          </w:tcPr>
          <w:p>
            <w:pPr>
              <w:pStyle w:val="-"/>
              <w:spacing w:line="400" w:lineRule="exact"/>
              <w:ind w:firstLine="0" w:firstLineChars="0"/>
              <w:jc w:val="center"/>
              <w:rPr>
                <w:rFonts w:ascii="仿宋_GB2312"/>
                <w:szCs w:val="28"/>
              </w:rPr>
            </w:pPr>
            <w:r>
              <w:rPr>
                <w:rFonts w:ascii="仿宋_GB2312" w:hint="eastAsia"/>
                <w:szCs w:val="28"/>
              </w:rPr>
              <w:t>POWER-</w:t>
            </w:r>
            <w:r>
              <w:rPr>
                <w:rFonts w:ascii="仿宋_GB2312"/>
                <w:szCs w:val="28"/>
              </w:rPr>
              <w:t>3</w:t>
            </w:r>
          </w:p>
        </w:tc>
        <w:tc>
          <w:tcPr>
            <w:tcW w:w="2102" w:type="dxa"/>
            <w:vAlign w:val="center"/>
          </w:tcPr>
          <w:p>
            <w:pPr>
              <w:pStyle w:val="-"/>
              <w:spacing w:line="400" w:lineRule="exact"/>
              <w:ind w:firstLine="0" w:firstLineChars="0"/>
              <w:jc w:val="center"/>
              <w:rPr>
                <w:rFonts w:ascii="仿宋_GB2312"/>
                <w:szCs w:val="28"/>
              </w:rPr>
            </w:pPr>
            <w:r>
              <w:rPr>
                <w:rFonts w:ascii="仿宋_GB2312"/>
                <w:szCs w:val="28"/>
              </w:rPr>
              <w:t>接收供电输出</w:t>
            </w:r>
          </w:p>
        </w:tc>
        <w:tc>
          <w:tcPr>
            <w:tcW w:w="1749" w:type="dxa"/>
            <w:vAlign w:val="center"/>
          </w:tcPr>
          <w:p>
            <w:pPr>
              <w:pStyle w:val="-"/>
              <w:spacing w:line="400" w:lineRule="exact"/>
              <w:ind w:firstLine="0" w:firstLineChars="0"/>
              <w:jc w:val="center"/>
              <w:rPr>
                <w:rFonts w:ascii="仿宋_GB2312"/>
                <w:szCs w:val="28"/>
              </w:rPr>
            </w:pPr>
            <w:r>
              <w:rPr>
                <w:rFonts w:ascii="仿宋_GB2312"/>
                <w:szCs w:val="28"/>
              </w:rPr>
              <w:t>连接至接收</w:t>
            </w:r>
            <w:r>
              <w:rPr>
                <w:rFonts w:ascii="仿宋_GB2312" w:hint="eastAsia"/>
                <w:szCs w:val="28"/>
              </w:rPr>
              <w:t>机</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1.5发射机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1.5.1组成与功能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发射机将来自接收机的激励信号通过全固态或速调管功率放大后，输出大功率微波信号，通过天馈线向空间辐射；接收雷达监控单元的控制指令，完成对发射机的各种控制，并向监控单元反馈发射机的工作状态和故障信息。</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1.5.2结构要求#</w:t>
      </w:r>
    </w:p>
    <w:p>
      <w:pPr>
        <w:spacing w:line="360" w:lineRule="auto"/>
        <w:jc w:val="center"/>
        <w:rPr>
          <w:rFonts w:ascii="宋体" w:eastAsia="宋体" w:hAnsi="宋体"/>
          <w:sz w:val="28"/>
          <w:szCs w:val="28"/>
        </w:rPr>
      </w:pPr>
      <w:r>
        <w:rPr>
          <w:sz w:val="28"/>
          <w:szCs w:val="28"/>
        </w:rPr>
        <w:pict>
          <v:shape id="图片 7" o:spid="_x0000_s1036" type="#_x0000_t75" style="width:31.45pt;height:11.9pt;margin-top:9.75pt;margin-left:277.15pt;mso-height-relative:page;mso-width-relative:page;position:absolute;z-index:251662336" coordsize="21600,21600" o:preferrelative="t" filled="f" stroked="f">
            <v:imagedata r:id="rId6" o:title=""/>
            <o:lock v:ext="edit" aspectratio="t"/>
          </v:shape>
        </w:pict>
      </w:r>
      <w:r>
        <w:rPr>
          <w:sz w:val="28"/>
          <w:szCs w:val="28"/>
        </w:rPr>
        <w:pict>
          <v:shape id="_x0000_i1037" type="#_x0000_t75" style="width:306.35pt;height:255.25pt" coordsize="21600,21600" o:preferrelative="t" filled="f" stroked="f">
            <v:imagedata r:id="rId14"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图6 发射机结构示例</w:t>
      </w:r>
    </w:p>
    <w:p>
      <w:pPr>
        <w:spacing w:line="360" w:lineRule="auto"/>
        <w:jc w:val="center"/>
        <w:rPr>
          <w:rFonts w:ascii="宋体" w:eastAsia="宋体" w:hAnsi="宋体"/>
          <w:sz w:val="28"/>
          <w:szCs w:val="28"/>
        </w:rPr>
      </w:pPr>
      <w:r>
        <w:rPr>
          <w:sz w:val="28"/>
          <w:szCs w:val="28"/>
        </w:rPr>
        <w:pict>
          <v:shape id="_x0000_i1038" type="#_x0000_t75" style="width:241.75pt;height:258.35pt" coordsize="21600,21600" o:preferrelative="t" filled="f" stroked="f">
            <v:imagedata r:id="rId15"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图7 发射机和转台连接结构示例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1.5.3工艺、材质及标识标牌要求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材质：铝材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48"/>
        <w:gridCol w:w="6271"/>
      </w:tblGrid>
      <w:tr>
        <w:tblPrEx>
          <w:tblW w:w="861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型  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w:t>
            </w:r>
          </w:p>
        </w:tc>
      </w:tr>
      <w:tr>
        <w:tblPrEx>
          <w:tblW w:w="8619" w:type="dxa"/>
          <w:jc w:val="center"/>
          <w:tblCellMar>
            <w:top w:w="0" w:type="dxa"/>
            <w:left w:w="108" w:type="dxa"/>
            <w:bottom w:w="0" w:type="dxa"/>
            <w:right w:w="108" w:type="dxa"/>
          </w:tblCellMar>
        </w:tblPrEx>
        <w:trPr>
          <w:cantSplit/>
          <w:trHeight w:val="479"/>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名  称</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发射机</w:t>
            </w:r>
          </w:p>
        </w:tc>
      </w:tr>
      <w:tr>
        <w:tblPrEx>
          <w:tblW w:w="8619" w:type="dxa"/>
          <w:jc w:val="center"/>
          <w:tblCellMar>
            <w:top w:w="0" w:type="dxa"/>
            <w:left w:w="108" w:type="dxa"/>
            <w:bottom w:w="0" w:type="dxa"/>
            <w:right w:w="108" w:type="dxa"/>
          </w:tblCellMar>
        </w:tblPrEx>
        <w:trPr>
          <w:cantSplit/>
          <w:trHeight w:val="458"/>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规  格</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650mm*500mm*230mm</w:t>
            </w:r>
          </w:p>
        </w:tc>
      </w:tr>
      <w:tr>
        <w:tblPrEx>
          <w:tblW w:w="8619" w:type="dxa"/>
          <w:jc w:val="center"/>
          <w:tblCellMar>
            <w:top w:w="0" w:type="dxa"/>
            <w:left w:w="108" w:type="dxa"/>
            <w:bottom w:w="0" w:type="dxa"/>
            <w:right w:w="108" w:type="dxa"/>
          </w:tblCellMar>
        </w:tblPrEx>
        <w:trPr>
          <w:cantSplit/>
          <w:trHeight w:val="507"/>
          <w:jc w:val="center"/>
        </w:trPr>
        <w:tc>
          <w:tcPr>
            <w:tcW w:w="2348" w:type="dxa"/>
            <w:vAlign w:val="center"/>
          </w:tcPr>
          <w:p>
            <w:pPr>
              <w:pStyle w:val="-"/>
              <w:spacing w:line="320" w:lineRule="exact"/>
              <w:ind w:firstLine="0" w:firstLineChars="0"/>
              <w:jc w:val="center"/>
              <w:rPr>
                <w:rFonts w:ascii="仿宋_GB2312" w:hAnsi="等线"/>
                <w:b/>
                <w:bCs/>
                <w:szCs w:val="28"/>
              </w:rPr>
            </w:pPr>
            <w:r>
              <w:rPr>
                <w:rFonts w:ascii="仿宋_GB2312" w:hAnsi="等线" w:hint="eastAsia"/>
                <w:b/>
                <w:bCs/>
                <w:szCs w:val="28"/>
              </w:rPr>
              <w:t>序列号</w:t>
            </w:r>
          </w:p>
        </w:tc>
        <w:tc>
          <w:tcPr>
            <w:tcW w:w="6271" w:type="dxa"/>
            <w:vAlign w:val="center"/>
          </w:tcPr>
          <w:p>
            <w:pPr>
              <w:pStyle w:val="-"/>
              <w:spacing w:line="320" w:lineRule="exact"/>
              <w:ind w:firstLine="0" w:firstLineChars="0"/>
              <w:jc w:val="center"/>
              <w:rPr>
                <w:rFonts w:ascii="仿宋_GB2312" w:hAnsi="等线"/>
                <w:szCs w:val="28"/>
              </w:rPr>
            </w:pPr>
            <w:r>
              <w:rPr>
                <w:rFonts w:ascii="仿宋_GB2312" w:hAnsi="等线" w:hint="eastAsia"/>
                <w:szCs w:val="28"/>
              </w:rPr>
              <w:t>UD04-YYYY-MM-XXX</w:t>
            </w:r>
          </w:p>
        </w:tc>
      </w:tr>
    </w:tbl>
    <w:p>
      <w:pPr>
        <w:pStyle w:val="-"/>
        <w:spacing w:before="156" w:beforeLines="50" w:line="560" w:lineRule="exact"/>
        <w:ind w:firstLine="552"/>
        <w:outlineLvl w:val="3"/>
        <w:rPr>
          <w:rFonts w:ascii="仿宋" w:eastAsia="仿宋" w:hAnsi="仿宋" w:cs="仿宋" w:hint="eastAsia"/>
          <w:kern w:val="2"/>
          <w:szCs w:val="28"/>
        </w:rPr>
      </w:pPr>
      <w:r>
        <w:rPr>
          <w:rFonts w:ascii="仿宋" w:eastAsia="仿宋" w:hAnsi="仿宋" w:cs="仿宋" w:hint="eastAsia"/>
          <w:kern w:val="2"/>
          <w:szCs w:val="28"/>
          <w:highlight w:val="yellow"/>
        </w:rPr>
        <w:t>1.5.4接口说明</w:t>
      </w:r>
      <w:r>
        <w:rPr>
          <w:rFonts w:ascii="仿宋" w:eastAsia="仿宋" w:hAnsi="仿宋" w:cs="仿宋" w:hint="eastAsia"/>
          <w:szCs w:val="28"/>
          <w:highlight w:val="yellow"/>
        </w:rPr>
        <w:t>#</w:t>
      </w:r>
    </w:p>
    <w:tbl>
      <w:tblPr>
        <w:tblStyle w:val="TableNormal"/>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097"/>
        <w:gridCol w:w="2541"/>
        <w:gridCol w:w="1069"/>
        <w:gridCol w:w="2091"/>
        <w:gridCol w:w="1899"/>
      </w:tblGrid>
      <w:tr>
        <w:tblPrEx>
          <w:tblW w:w="86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812"/>
          <w:tblHeader/>
          <w:jc w:val="center"/>
        </w:trPr>
        <w:tc>
          <w:tcPr>
            <w:tcW w:w="1097"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接口号</w:t>
            </w:r>
          </w:p>
        </w:tc>
        <w:tc>
          <w:tcPr>
            <w:tcW w:w="254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接口类型</w:t>
            </w:r>
          </w:p>
        </w:tc>
        <w:tc>
          <w:tcPr>
            <w:tcW w:w="106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接口名</w:t>
            </w:r>
          </w:p>
        </w:tc>
        <w:tc>
          <w:tcPr>
            <w:tcW w:w="2091"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信号定义</w:t>
            </w:r>
          </w:p>
        </w:tc>
        <w:tc>
          <w:tcPr>
            <w:tcW w:w="1899" w:type="dxa"/>
            <w:vAlign w:val="center"/>
          </w:tcPr>
          <w:p>
            <w:pPr>
              <w:pStyle w:val="-"/>
              <w:spacing w:line="400" w:lineRule="exact"/>
              <w:ind w:firstLine="0" w:firstLineChars="0"/>
              <w:jc w:val="center"/>
              <w:rPr>
                <w:rFonts w:ascii="仿宋_GB2312"/>
                <w:b/>
                <w:bCs/>
                <w:szCs w:val="28"/>
              </w:rPr>
            </w:pPr>
            <w:r>
              <w:rPr>
                <w:rFonts w:ascii="仿宋_GB2312" w:hint="eastAsia"/>
                <w:b/>
                <w:bCs/>
                <w:szCs w:val="28"/>
              </w:rPr>
              <w:t>备注</w:t>
            </w:r>
          </w:p>
        </w:tc>
      </w:tr>
      <w:tr>
        <w:tblPrEx>
          <w:tblW w:w="8697" w:type="dxa"/>
          <w:jc w:val="center"/>
          <w:tblLayout w:type="fixed"/>
          <w:tblCellMar>
            <w:top w:w="0" w:type="dxa"/>
            <w:left w:w="108" w:type="dxa"/>
            <w:bottom w:w="0" w:type="dxa"/>
            <w:right w:w="108" w:type="dxa"/>
          </w:tblCellMar>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XS01</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TX-H</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水平极化发射输出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通过波导连接馈线（XS03）</w:t>
            </w:r>
          </w:p>
        </w:tc>
      </w:tr>
      <w:tr>
        <w:tblPrEx>
          <w:tblW w:w="8697" w:type="dxa"/>
          <w:jc w:val="center"/>
          <w:tblLayout w:type="fixed"/>
          <w:tblCellMar>
            <w:top w:w="0" w:type="dxa"/>
            <w:left w:w="108" w:type="dxa"/>
            <w:bottom w:w="0" w:type="dxa"/>
            <w:right w:w="108" w:type="dxa"/>
          </w:tblCellMar>
        </w:tblPrEx>
        <w:trPr>
          <w:cantSplit/>
          <w:trHeight w:val="1210"/>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XS02</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波导（BJ100）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TX-V</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垂直极化发射输出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通过波导连接馈线（XS04）</w:t>
            </w:r>
          </w:p>
        </w:tc>
      </w:tr>
      <w:tr>
        <w:tblPrEx>
          <w:tblW w:w="8697" w:type="dxa"/>
          <w:jc w:val="center"/>
          <w:tblLayout w:type="fixed"/>
          <w:tblCellMar>
            <w:top w:w="0" w:type="dxa"/>
            <w:left w:w="108" w:type="dxa"/>
            <w:bottom w:w="0" w:type="dxa"/>
            <w:right w:w="108" w:type="dxa"/>
          </w:tblCellMar>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XS03</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TX-OUT</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发射测试输出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功放耦合输出（耦合比40±1dB）,测试口</w:t>
            </w:r>
          </w:p>
        </w:tc>
      </w:tr>
      <w:tr>
        <w:tblPrEx>
          <w:tblW w:w="8697" w:type="dxa"/>
          <w:jc w:val="center"/>
          <w:tblLayout w:type="fixed"/>
          <w:tblCellMar>
            <w:top w:w="0" w:type="dxa"/>
            <w:left w:w="108" w:type="dxa"/>
            <w:bottom w:w="0" w:type="dxa"/>
            <w:right w:w="108" w:type="dxa"/>
          </w:tblCellMar>
        </w:tblPrEx>
        <w:trPr>
          <w:cantSplit/>
          <w:trHeight w:val="1608"/>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XS04</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馈线损耗测试输入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馈线测试输入（耦合比40±1dB），测试口</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XS05</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SMA</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RF-IN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发射激励输入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来自接收机（XS06）</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XS06</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航空插头(Y50X-0810ZK10)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TX-KZ</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发射监控输入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连接至接收机（XS16）</w:t>
            </w:r>
          </w:p>
        </w:tc>
      </w:tr>
      <w:tr>
        <w:tblPrEx>
          <w:tblW w:w="8697" w:type="dxa"/>
          <w:jc w:val="center"/>
          <w:tblLayout w:type="fixed"/>
          <w:tblCellMar>
            <w:top w:w="0" w:type="dxa"/>
            <w:left w:w="108" w:type="dxa"/>
            <w:bottom w:w="0" w:type="dxa"/>
            <w:right w:w="108" w:type="dxa"/>
          </w:tblCellMar>
        </w:tblPrEx>
        <w:trPr>
          <w:cantSplit/>
          <w:trHeight w:val="812"/>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XS07</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航空插头(Y50X-0804ZK10)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FAN</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风扇供电输出</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连接至机箱散热风扇</w:t>
            </w:r>
          </w:p>
        </w:tc>
      </w:tr>
      <w:tr>
        <w:tblPrEx>
          <w:tblW w:w="8697" w:type="dxa"/>
          <w:jc w:val="center"/>
          <w:tblLayout w:type="fixed"/>
          <w:tblCellMar>
            <w:top w:w="0" w:type="dxa"/>
            <w:left w:w="108" w:type="dxa"/>
            <w:bottom w:w="0" w:type="dxa"/>
            <w:right w:w="108" w:type="dxa"/>
          </w:tblCellMar>
        </w:tblPrEx>
        <w:trPr>
          <w:cantSplit/>
          <w:trHeight w:val="1224"/>
          <w:jc w:val="center"/>
        </w:trPr>
        <w:tc>
          <w:tcPr>
            <w:tcW w:w="1097" w:type="dxa"/>
            <w:vAlign w:val="center"/>
          </w:tcPr>
          <w:p>
            <w:pPr>
              <w:pStyle w:val="-"/>
              <w:spacing w:line="400" w:lineRule="exact"/>
              <w:ind w:firstLine="0" w:firstLineChars="0"/>
              <w:jc w:val="center"/>
              <w:rPr>
                <w:rFonts w:ascii="仿宋_GB2312"/>
                <w:szCs w:val="28"/>
              </w:rPr>
            </w:pPr>
            <w:r>
              <w:rPr>
                <w:rFonts w:ascii="仿宋_GB2312" w:hint="eastAsia"/>
                <w:szCs w:val="28"/>
              </w:rPr>
              <w:t>XS08</w:t>
            </w:r>
          </w:p>
        </w:tc>
        <w:tc>
          <w:tcPr>
            <w:tcW w:w="2541" w:type="dxa"/>
            <w:vAlign w:val="center"/>
          </w:tcPr>
          <w:p>
            <w:pPr>
              <w:pStyle w:val="-"/>
              <w:spacing w:line="400" w:lineRule="exact"/>
              <w:ind w:firstLine="0" w:firstLineChars="0"/>
              <w:jc w:val="center"/>
              <w:rPr>
                <w:rFonts w:ascii="仿宋_GB2312"/>
                <w:szCs w:val="28"/>
              </w:rPr>
            </w:pPr>
            <w:r>
              <w:rPr>
                <w:rFonts w:ascii="仿宋_GB2312" w:hint="eastAsia"/>
                <w:szCs w:val="28"/>
              </w:rPr>
              <w:t>航空插头(Y50EX-1412ZJ10)</w:t>
            </w:r>
          </w:p>
        </w:tc>
        <w:tc>
          <w:tcPr>
            <w:tcW w:w="1069" w:type="dxa"/>
            <w:vAlign w:val="center"/>
          </w:tcPr>
          <w:p>
            <w:pPr>
              <w:pStyle w:val="-"/>
              <w:spacing w:line="400" w:lineRule="exact"/>
              <w:ind w:firstLine="0" w:firstLineChars="0"/>
              <w:jc w:val="center"/>
              <w:rPr>
                <w:rFonts w:ascii="仿宋_GB2312"/>
                <w:szCs w:val="28"/>
              </w:rPr>
            </w:pPr>
            <w:r>
              <w:rPr>
                <w:rFonts w:ascii="仿宋_GB2312" w:hint="eastAsia"/>
                <w:szCs w:val="28"/>
              </w:rPr>
              <w:t>POWER-2</w:t>
            </w:r>
          </w:p>
        </w:tc>
        <w:tc>
          <w:tcPr>
            <w:tcW w:w="2091" w:type="dxa"/>
            <w:vAlign w:val="center"/>
          </w:tcPr>
          <w:p>
            <w:pPr>
              <w:pStyle w:val="-"/>
              <w:spacing w:line="400" w:lineRule="exact"/>
              <w:ind w:firstLine="0" w:firstLineChars="0"/>
              <w:jc w:val="center"/>
              <w:rPr>
                <w:rFonts w:ascii="仿宋_GB2312"/>
                <w:szCs w:val="28"/>
              </w:rPr>
            </w:pPr>
            <w:r>
              <w:rPr>
                <w:rFonts w:ascii="仿宋_GB2312" w:hint="eastAsia"/>
                <w:szCs w:val="28"/>
              </w:rPr>
              <w:t>发射电源输入</w:t>
            </w:r>
          </w:p>
        </w:tc>
        <w:tc>
          <w:tcPr>
            <w:tcW w:w="1899" w:type="dxa"/>
            <w:vAlign w:val="center"/>
          </w:tcPr>
          <w:p>
            <w:pPr>
              <w:pStyle w:val="-"/>
              <w:spacing w:line="400" w:lineRule="exact"/>
              <w:ind w:firstLine="0" w:firstLineChars="0"/>
              <w:jc w:val="center"/>
              <w:rPr>
                <w:rFonts w:ascii="仿宋_GB2312"/>
                <w:szCs w:val="28"/>
              </w:rPr>
            </w:pPr>
            <w:r>
              <w:rPr>
                <w:rFonts w:ascii="仿宋_GB2312" w:hint="eastAsia"/>
                <w:szCs w:val="28"/>
              </w:rPr>
              <w:t>连接至伺服转台（XS06）</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1.6接收机</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1.6.1组成与功能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接收机接收气象目标回波信号，经放大、频率变换、滤波，输出中频信号，供数字中频单元进行信号处理。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接收机采用高集成度设计，由接收通道、频率源（本振）等组成。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接收通道主要完成回波信号的放大、滤波和下变频，并输出中频信号至数字中频单元。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频率源为雷达各分机提供各种频率信号、本振信号、激励信号、参考时钟和测试信号，并以高稳定度的晶振作为频率基准。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1.6.2结构要求#</w:t>
      </w:r>
    </w:p>
    <w:p>
      <w:pPr>
        <w:spacing w:line="360" w:lineRule="auto"/>
        <w:jc w:val="center"/>
        <w:rPr>
          <w:bCs/>
          <w:sz w:val="28"/>
          <w:szCs w:val="28"/>
        </w:rPr>
      </w:pPr>
      <w:r>
        <w:rPr>
          <w:sz w:val="28"/>
          <w:szCs w:val="28"/>
        </w:rPr>
        <w:pict>
          <v:shape id="图片 17" o:spid="_x0000_s1039" type="#_x0000_t75" style="width:50pt;height:11.9pt;margin-top:8.65pt;margin-left:310.4pt;mso-height-relative:page;mso-width-relative:page;position:absolute;z-index:251663360" coordsize="21600,21600" o:preferrelative="t" filled="f" stroked="f">
            <v:imagedata r:id="rId6" o:title=""/>
            <o:lock v:ext="edit" aspectratio="t"/>
          </v:shape>
        </w:pict>
      </w:r>
      <w:r>
        <w:rPr>
          <w:sz w:val="28"/>
          <w:szCs w:val="28"/>
        </w:rPr>
        <w:pict>
          <v:shape id="_x0000_i1040" type="#_x0000_t75" style="width:415.55pt;height:313.6pt" coordsize="21600,21600" o:preferrelative="t" filled="f" stroked="f">
            <v:imagedata r:id="rId16" o:title=""/>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图8 接收机结构示例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1.6.3工艺、材质及标识标牌要求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质：铝 材</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标识标牌：</w:t>
      </w:r>
    </w:p>
    <w:tbl>
      <w:tblPr>
        <w:tblStyle w:val="TableNormal"/>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343"/>
        <w:gridCol w:w="6256"/>
      </w:tblGrid>
      <w:tr>
        <w:tblPrEx>
          <w:tblW w:w="85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型  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w:t>
            </w:r>
          </w:p>
        </w:tc>
      </w:tr>
      <w:tr>
        <w:tblPrEx>
          <w:tblW w:w="8599" w:type="dxa"/>
          <w:jc w:val="center"/>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名  称</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接收机</w:t>
            </w:r>
          </w:p>
        </w:tc>
      </w:tr>
      <w:tr>
        <w:tblPrEx>
          <w:tblW w:w="8599" w:type="dxa"/>
          <w:jc w:val="center"/>
          <w:tblCellMar>
            <w:top w:w="0" w:type="dxa"/>
            <w:left w:w="108" w:type="dxa"/>
            <w:bottom w:w="0" w:type="dxa"/>
            <w:right w:w="108" w:type="dxa"/>
          </w:tblCellMar>
        </w:tblPrEx>
        <w:trPr>
          <w:cantSplit/>
          <w:trHeight w:val="458"/>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规  格</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240mm×480mm×270mm</w:t>
            </w:r>
          </w:p>
        </w:tc>
      </w:tr>
      <w:tr>
        <w:tblPrEx>
          <w:tblW w:w="8599" w:type="dxa"/>
          <w:jc w:val="center"/>
          <w:tblCellMar>
            <w:top w:w="0" w:type="dxa"/>
            <w:left w:w="108" w:type="dxa"/>
            <w:bottom w:w="0" w:type="dxa"/>
            <w:right w:w="108" w:type="dxa"/>
          </w:tblCellMar>
        </w:tblPrEx>
        <w:trPr>
          <w:cantSplit/>
          <w:trHeight w:val="521"/>
          <w:jc w:val="center"/>
        </w:trPr>
        <w:tc>
          <w:tcPr>
            <w:tcW w:w="2343" w:type="dxa"/>
            <w:vAlign w:val="center"/>
          </w:tcPr>
          <w:p>
            <w:pPr>
              <w:pStyle w:val="-"/>
              <w:spacing w:line="240" w:lineRule="auto"/>
              <w:ind w:firstLine="0" w:firstLineChars="0"/>
              <w:jc w:val="center"/>
              <w:rPr>
                <w:rFonts w:ascii="仿宋_GB2312" w:hAnsi="仿宋_GB2312" w:cs="仿宋_GB2312"/>
                <w:b/>
                <w:bCs/>
                <w:szCs w:val="28"/>
              </w:rPr>
            </w:pPr>
            <w:r>
              <w:rPr>
                <w:rFonts w:ascii="仿宋_GB2312" w:hAnsi="仿宋_GB2312" w:cs="仿宋_GB2312" w:hint="eastAsia"/>
                <w:b/>
                <w:bCs/>
                <w:szCs w:val="28"/>
              </w:rPr>
              <w:t>序列号</w:t>
            </w:r>
          </w:p>
        </w:tc>
        <w:tc>
          <w:tcPr>
            <w:tcW w:w="6256" w:type="dxa"/>
            <w:vAlign w:val="center"/>
          </w:tcPr>
          <w:p>
            <w:pPr>
              <w:pStyle w:val="-"/>
              <w:spacing w:line="240" w:lineRule="auto"/>
              <w:ind w:firstLine="0" w:firstLineChars="0"/>
              <w:jc w:val="center"/>
              <w:rPr>
                <w:rFonts w:ascii="仿宋_GB2312" w:hAnsi="仿宋_GB2312" w:cs="仿宋_GB2312"/>
                <w:szCs w:val="28"/>
              </w:rPr>
            </w:pPr>
            <w:r>
              <w:rPr>
                <w:rFonts w:ascii="仿宋_GB2312" w:hAnsi="仿宋_GB2312" w:cs="仿宋_GB2312" w:hint="eastAsia"/>
                <w:szCs w:val="28"/>
              </w:rPr>
              <w:t>UD05-YYYY-MM-XXX</w:t>
            </w:r>
          </w:p>
        </w:tc>
      </w:tr>
    </w:tbl>
    <w:p>
      <w:pPr>
        <w:pStyle w:val="-"/>
        <w:spacing w:before="156" w:beforeLines="50" w:line="560" w:lineRule="exact"/>
        <w:ind w:firstLine="552"/>
        <w:outlineLvl w:val="3"/>
        <w:rPr>
          <w:szCs w:val="28"/>
        </w:rPr>
      </w:pPr>
      <w:r>
        <w:rPr>
          <w:rFonts w:ascii="仿宋_GB2312" w:hAnsi="仿宋_GB2312" w:cs="仿宋_GB2312" w:hint="eastAsia"/>
          <w:kern w:val="2"/>
          <w:szCs w:val="28"/>
          <w:highlight w:val="yellow"/>
        </w:rPr>
        <w:t>1.6.4接口说明</w:t>
      </w:r>
      <w:r>
        <w:rPr>
          <w:rFonts w:ascii="仿宋" w:eastAsia="仿宋" w:hAnsi="仿宋" w:cs="仿宋" w:hint="eastAsia"/>
          <w:szCs w:val="28"/>
          <w:highlight w:val="yellow"/>
        </w:rPr>
        <w:t>#</w:t>
      </w:r>
    </w:p>
    <w:tbl>
      <w:tblPr>
        <w:tblStyle w:val="TableNormal"/>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158"/>
        <w:gridCol w:w="1445"/>
        <w:gridCol w:w="1082"/>
        <w:gridCol w:w="2683"/>
        <w:gridCol w:w="2137"/>
      </w:tblGrid>
      <w:tr>
        <w:tblPrEx>
          <w:tblW w:w="850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645"/>
          <w:jc w:val="center"/>
        </w:trPr>
        <w:tc>
          <w:tcPr>
            <w:tcW w:w="1158" w:type="dxa"/>
            <w:vAlign w:val="center"/>
          </w:tcPr>
          <w:p>
            <w:pPr>
              <w:pStyle w:val="-"/>
              <w:spacing w:line="400" w:lineRule="exact"/>
              <w:ind w:firstLine="0" w:firstLineChars="0"/>
              <w:jc w:val="center"/>
              <w:rPr>
                <w:rFonts w:ascii="仿宋_GB2312"/>
                <w:b/>
                <w:bCs/>
                <w:szCs w:val="28"/>
              </w:rPr>
            </w:pPr>
            <w:r>
              <w:rPr>
                <w:rFonts w:ascii="仿宋_GB2312"/>
                <w:b/>
                <w:bCs/>
                <w:szCs w:val="28"/>
              </w:rPr>
              <w:t>接口号</w:t>
            </w:r>
          </w:p>
        </w:tc>
        <w:tc>
          <w:tcPr>
            <w:tcW w:w="1445" w:type="dxa"/>
            <w:vAlign w:val="center"/>
          </w:tcPr>
          <w:p>
            <w:pPr>
              <w:pStyle w:val="-"/>
              <w:spacing w:line="400" w:lineRule="exact"/>
              <w:ind w:firstLine="0" w:firstLineChars="0"/>
              <w:jc w:val="center"/>
              <w:rPr>
                <w:rFonts w:ascii="仿宋_GB2312"/>
                <w:b/>
                <w:bCs/>
                <w:szCs w:val="28"/>
              </w:rPr>
            </w:pPr>
            <w:r>
              <w:rPr>
                <w:rFonts w:ascii="仿宋_GB2312"/>
                <w:b/>
                <w:bCs/>
                <w:szCs w:val="28"/>
              </w:rPr>
              <w:t>接口类型</w:t>
            </w:r>
          </w:p>
        </w:tc>
        <w:tc>
          <w:tcPr>
            <w:tcW w:w="1082" w:type="dxa"/>
            <w:vAlign w:val="center"/>
          </w:tcPr>
          <w:p>
            <w:pPr>
              <w:pStyle w:val="-"/>
              <w:spacing w:line="400" w:lineRule="exact"/>
              <w:ind w:firstLine="0" w:firstLineChars="0"/>
              <w:jc w:val="center"/>
              <w:rPr>
                <w:rFonts w:ascii="仿宋_GB2312"/>
                <w:b/>
                <w:bCs/>
                <w:szCs w:val="28"/>
              </w:rPr>
            </w:pPr>
            <w:r>
              <w:rPr>
                <w:rFonts w:ascii="仿宋_GB2312"/>
                <w:b/>
                <w:bCs/>
                <w:szCs w:val="28"/>
              </w:rPr>
              <w:t>接口名</w:t>
            </w:r>
          </w:p>
        </w:tc>
        <w:tc>
          <w:tcPr>
            <w:tcW w:w="2683" w:type="dxa"/>
            <w:vAlign w:val="center"/>
          </w:tcPr>
          <w:p>
            <w:pPr>
              <w:pStyle w:val="-"/>
              <w:spacing w:line="400" w:lineRule="exact"/>
              <w:ind w:firstLine="0" w:firstLineChars="0"/>
              <w:jc w:val="center"/>
              <w:rPr>
                <w:rFonts w:ascii="仿宋_GB2312"/>
                <w:b/>
                <w:bCs/>
                <w:szCs w:val="28"/>
              </w:rPr>
            </w:pPr>
            <w:r>
              <w:rPr>
                <w:rFonts w:ascii="仿宋_GB2312"/>
                <w:b/>
                <w:bCs/>
                <w:szCs w:val="28"/>
              </w:rPr>
              <w:t>信号定义</w:t>
            </w:r>
          </w:p>
        </w:tc>
        <w:tc>
          <w:tcPr>
            <w:tcW w:w="2137" w:type="dxa"/>
            <w:vAlign w:val="center"/>
          </w:tcPr>
          <w:p>
            <w:pPr>
              <w:pStyle w:val="-"/>
              <w:spacing w:line="400" w:lineRule="exact"/>
              <w:ind w:firstLine="0" w:firstLineChars="0"/>
              <w:jc w:val="center"/>
              <w:rPr>
                <w:rFonts w:ascii="仿宋_GB2312"/>
                <w:b/>
                <w:bCs/>
                <w:szCs w:val="28"/>
              </w:rPr>
            </w:pPr>
            <w:r>
              <w:rPr>
                <w:rFonts w:ascii="仿宋_GB2312"/>
                <w:b/>
                <w:bCs/>
                <w:szCs w:val="28"/>
              </w:rPr>
              <w:t>备注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RX-H</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水平极化接收波导输入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BJ100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RX-V</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垂直极化接收波导输入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连接馈线</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TX-H-IN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来自馈线水平极化耦合口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TX-V-IN</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w:t>
            </w:r>
            <w:r>
              <w:rPr>
                <w:rFonts w:ascii="仿宋_GB2312"/>
                <w:szCs w:val="28"/>
              </w:rPr>
              <w:t>发射耦合测试</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来自馈线垂直极化耦合口</w:t>
            </w:r>
          </w:p>
        </w:tc>
      </w:tr>
      <w:tr>
        <w:tblPrEx>
          <w:tblW w:w="8505" w:type="dxa"/>
          <w:jc w:val="center"/>
          <w:tblLayout w:type="fixed"/>
          <w:tblCellMar>
            <w:top w:w="0" w:type="dxa"/>
            <w:left w:w="108" w:type="dxa"/>
            <w:bottom w:w="0" w:type="dxa"/>
            <w:right w:w="108" w:type="dxa"/>
          </w:tblCellMar>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FC</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CMD/DATA</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FC光纤接口</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使用光纤跳线连接至伺服转台</w:t>
            </w:r>
          </w:p>
        </w:tc>
      </w:tr>
      <w:tr>
        <w:tblPrEx>
          <w:tblW w:w="8505" w:type="dxa"/>
          <w:jc w:val="center"/>
          <w:tblLayout w:type="fixed"/>
          <w:tblCellMar>
            <w:top w:w="0" w:type="dxa"/>
            <w:left w:w="108" w:type="dxa"/>
            <w:bottom w:w="0" w:type="dxa"/>
            <w:right w:w="108" w:type="dxa"/>
          </w:tblCellMar>
        </w:tblPrEx>
        <w:trPr>
          <w:cantSplit/>
          <w:trHeight w:val="761"/>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发射激励输出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测试信号输出</w:t>
            </w:r>
            <w:r>
              <w:rPr>
                <w:rFonts w:ascii="仿宋_GB2312" w:hint="eastAsia"/>
                <w:szCs w:val="28"/>
              </w:rPr>
              <w:t>，</w:t>
            </w:r>
            <w:r>
              <w:rPr>
                <w:rFonts w:ascii="仿宋_GB2312"/>
                <w:szCs w:val="28"/>
              </w:rPr>
              <w:t>连接至XS12</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XS08</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IF-H-OUT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水平通道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PrEx>
        <w:trPr>
          <w:cantSplit/>
          <w:trHeight w:val="796"/>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XS09</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RFD</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射频激励测试输出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射频激励测试输出，测试口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XS10</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外参考源输入</w:t>
            </w:r>
          </w:p>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XS11</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10M-OUT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10M参考输出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备用</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XS12</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CAL-IN</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射频测试输入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测试信号输入</w:t>
            </w:r>
            <w:r>
              <w:rPr>
                <w:rFonts w:ascii="仿宋_GB2312" w:hint="eastAsia"/>
                <w:szCs w:val="28"/>
              </w:rPr>
              <w:t>，</w:t>
            </w:r>
            <w:r>
              <w:rPr>
                <w:rFonts w:ascii="仿宋_GB2312"/>
                <w:szCs w:val="28"/>
              </w:rPr>
              <w:t>连接至XS07</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XS13</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IF-V-OUT</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中频测试输出</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垂直通道</w:t>
            </w:r>
            <w:r>
              <w:rPr>
                <w:rFonts w:ascii="仿宋_GB2312"/>
                <w:szCs w:val="28"/>
              </w:rPr>
              <w:t>中频耦合输出</w:t>
            </w:r>
            <w:r>
              <w:rPr>
                <w:rFonts w:ascii="仿宋_GB2312" w:hint="eastAsia"/>
                <w:szCs w:val="28"/>
              </w:rPr>
              <w:t>，</w:t>
            </w:r>
            <w:r>
              <w:rPr>
                <w:rFonts w:ascii="仿宋_GB2312"/>
                <w:szCs w:val="28"/>
              </w:rPr>
              <w:t>测试口</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XS14</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SMA</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SPARE</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备用</w:t>
            </w:r>
          </w:p>
        </w:tc>
        <w:tc>
          <w:tcPr>
            <w:tcW w:w="2137" w:type="dxa"/>
            <w:vAlign w:val="center"/>
          </w:tcPr>
          <w:p>
            <w:pPr>
              <w:pStyle w:val="-"/>
              <w:spacing w:line="400" w:lineRule="exact"/>
              <w:ind w:firstLine="0" w:firstLineChars="0"/>
              <w:jc w:val="center"/>
              <w:rPr>
                <w:rFonts w:ascii="仿宋_GB2312"/>
                <w:szCs w:val="28"/>
              </w:rPr>
            </w:pP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XS15</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航空插头(Y50X-0807ZK10)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ANT</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伺服转台控制</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连接至伺服转台</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XS16</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航空插头(Y50X-0810ZK10)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TX-KZ</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发射控制输出</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监控发射和极化开关，连接至发射</w:t>
            </w:r>
            <w:r>
              <w:rPr>
                <w:rFonts w:ascii="仿宋_GB2312" w:hint="eastAsia"/>
                <w:szCs w:val="28"/>
              </w:rPr>
              <w:t>机</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szCs w:val="28"/>
              </w:rPr>
              <w:t>XS17</w:t>
            </w:r>
          </w:p>
        </w:tc>
        <w:tc>
          <w:tcPr>
            <w:tcW w:w="1445" w:type="dxa"/>
            <w:vAlign w:val="center"/>
          </w:tcPr>
          <w:p>
            <w:pPr>
              <w:pStyle w:val="-"/>
              <w:spacing w:line="400" w:lineRule="exact"/>
              <w:ind w:firstLine="0" w:firstLineChars="0"/>
              <w:jc w:val="center"/>
              <w:rPr>
                <w:rFonts w:ascii="仿宋_GB2312"/>
                <w:szCs w:val="28"/>
              </w:rPr>
            </w:pPr>
            <w:r>
              <w:rPr>
                <w:rFonts w:ascii="仿宋_GB2312"/>
                <w:szCs w:val="28"/>
              </w:rPr>
              <w:t>航空插头(Y50DX-1203ZJ10)</w:t>
            </w:r>
          </w:p>
        </w:tc>
        <w:tc>
          <w:tcPr>
            <w:tcW w:w="1082" w:type="dxa"/>
            <w:vAlign w:val="center"/>
          </w:tcPr>
          <w:p>
            <w:pPr>
              <w:pStyle w:val="-"/>
              <w:spacing w:line="400" w:lineRule="exact"/>
              <w:ind w:firstLine="0" w:firstLineChars="0"/>
              <w:jc w:val="center"/>
              <w:rPr>
                <w:rFonts w:ascii="仿宋_GB2312"/>
                <w:szCs w:val="28"/>
              </w:rPr>
            </w:pPr>
            <w:r>
              <w:rPr>
                <w:rFonts w:ascii="仿宋_GB2312"/>
                <w:szCs w:val="28"/>
              </w:rPr>
              <w:t>POWER-1</w:t>
            </w:r>
          </w:p>
        </w:tc>
        <w:tc>
          <w:tcPr>
            <w:tcW w:w="2683" w:type="dxa"/>
            <w:vAlign w:val="center"/>
          </w:tcPr>
          <w:p>
            <w:pPr>
              <w:pStyle w:val="-"/>
              <w:spacing w:line="400" w:lineRule="exact"/>
              <w:ind w:firstLine="0" w:firstLineChars="0"/>
              <w:jc w:val="center"/>
              <w:rPr>
                <w:rFonts w:ascii="仿宋_GB2312"/>
                <w:szCs w:val="28"/>
              </w:rPr>
            </w:pPr>
            <w:r>
              <w:rPr>
                <w:rFonts w:ascii="仿宋_GB2312"/>
                <w:szCs w:val="28"/>
              </w:rPr>
              <w:t>制冷器电源输入</w:t>
            </w:r>
          </w:p>
        </w:tc>
        <w:tc>
          <w:tcPr>
            <w:tcW w:w="2137" w:type="dxa"/>
            <w:vAlign w:val="center"/>
          </w:tcPr>
          <w:p>
            <w:pPr>
              <w:pStyle w:val="-"/>
              <w:spacing w:line="40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恒温组件供电</w:t>
            </w:r>
            <w:r>
              <w:rPr>
                <w:rFonts w:ascii="仿宋_GB2312" w:hint="eastAsia"/>
                <w:szCs w:val="28"/>
              </w:rPr>
              <w:t>，</w:t>
            </w:r>
            <w:r>
              <w:rPr>
                <w:rFonts w:ascii="仿宋_GB2312"/>
                <w:szCs w:val="28"/>
              </w:rPr>
              <w:t>连接至伺服转台</w:t>
            </w:r>
          </w:p>
        </w:tc>
      </w:tr>
      <w:tr>
        <w:tblPrEx>
          <w:tblW w:w="8505" w:type="dxa"/>
          <w:jc w:val="center"/>
          <w:tblLayout w:type="fixed"/>
          <w:tblCellMar>
            <w:top w:w="0" w:type="dxa"/>
            <w:left w:w="108" w:type="dxa"/>
            <w:bottom w:w="0" w:type="dxa"/>
            <w:right w:w="108" w:type="dxa"/>
          </w:tblCellMar>
        </w:tblPrEx>
        <w:trPr>
          <w:cantSplit/>
          <w:jc w:val="center"/>
        </w:trPr>
        <w:tc>
          <w:tcPr>
            <w:tcW w:w="1158" w:type="dxa"/>
            <w:vAlign w:val="center"/>
          </w:tcPr>
          <w:p>
            <w:pPr>
              <w:pStyle w:val="-"/>
              <w:spacing w:line="400" w:lineRule="exact"/>
              <w:ind w:firstLine="0" w:firstLineChars="0"/>
              <w:jc w:val="center"/>
              <w:rPr>
                <w:rFonts w:ascii="仿宋_GB2312"/>
                <w:szCs w:val="28"/>
              </w:rPr>
            </w:pPr>
            <w:r>
              <w:rPr>
                <w:rFonts w:ascii="仿宋_GB2312" w:hint="eastAsia"/>
                <w:szCs w:val="28"/>
              </w:rPr>
              <w:t>XS18</w:t>
            </w:r>
          </w:p>
        </w:tc>
        <w:tc>
          <w:tcPr>
            <w:tcW w:w="1445" w:type="dxa"/>
            <w:vAlign w:val="center"/>
          </w:tcPr>
          <w:p>
            <w:pPr>
              <w:pStyle w:val="-"/>
              <w:spacing w:line="400" w:lineRule="exact"/>
              <w:ind w:firstLine="0" w:firstLineChars="0"/>
              <w:jc w:val="center"/>
              <w:rPr>
                <w:rFonts w:ascii="仿宋_GB2312"/>
                <w:szCs w:val="28"/>
              </w:rPr>
            </w:pPr>
            <w:r>
              <w:rPr>
                <w:rFonts w:ascii="仿宋_GB2312" w:hint="eastAsia"/>
                <w:szCs w:val="28"/>
              </w:rPr>
              <w:t>航空插头(Y50X-1207ZJ10)</w:t>
            </w:r>
          </w:p>
        </w:tc>
        <w:tc>
          <w:tcPr>
            <w:tcW w:w="1082" w:type="dxa"/>
            <w:vAlign w:val="center"/>
          </w:tcPr>
          <w:p>
            <w:pPr>
              <w:pStyle w:val="-"/>
              <w:spacing w:line="400" w:lineRule="exact"/>
              <w:ind w:firstLine="0" w:firstLineChars="0"/>
              <w:jc w:val="center"/>
              <w:rPr>
                <w:rFonts w:ascii="仿宋_GB2312"/>
                <w:szCs w:val="28"/>
              </w:rPr>
            </w:pPr>
            <w:r>
              <w:rPr>
                <w:rFonts w:ascii="仿宋_GB2312" w:hint="eastAsia"/>
                <w:szCs w:val="28"/>
              </w:rPr>
              <w:t>POWER-3</w:t>
            </w:r>
          </w:p>
        </w:tc>
        <w:tc>
          <w:tcPr>
            <w:tcW w:w="2683" w:type="dxa"/>
            <w:vAlign w:val="center"/>
          </w:tcPr>
          <w:p>
            <w:pPr>
              <w:pStyle w:val="-"/>
              <w:spacing w:line="400" w:lineRule="exact"/>
              <w:ind w:firstLine="0" w:firstLineChars="0"/>
              <w:jc w:val="center"/>
              <w:rPr>
                <w:rFonts w:ascii="仿宋_GB2312"/>
                <w:szCs w:val="28"/>
              </w:rPr>
            </w:pPr>
            <w:r>
              <w:rPr>
                <w:rFonts w:ascii="仿宋_GB2312" w:hint="eastAsia"/>
                <w:szCs w:val="28"/>
              </w:rPr>
              <w:t>直流电源输入</w:t>
            </w:r>
          </w:p>
        </w:tc>
        <w:tc>
          <w:tcPr>
            <w:tcW w:w="2137" w:type="dxa"/>
            <w:vAlign w:val="center"/>
          </w:tcPr>
          <w:p>
            <w:pPr>
              <w:pStyle w:val="-"/>
              <w:spacing w:line="400" w:lineRule="exact"/>
              <w:ind w:firstLine="0" w:firstLineChars="0"/>
              <w:jc w:val="center"/>
              <w:rPr>
                <w:rFonts w:ascii="仿宋_GB2312"/>
                <w:szCs w:val="28"/>
              </w:rPr>
            </w:pPr>
            <w:r>
              <w:rPr>
                <w:rFonts w:ascii="仿宋_GB2312" w:hint="eastAsia"/>
                <w:szCs w:val="28"/>
              </w:rPr>
              <w:t>接收机供电，连接至伺服转台</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1.7综合机柜</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1.7.1组成与功能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综合机柜包含雷达远程电源控制器等设备。</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1.7.2结构要求#</w:t>
      </w:r>
    </w:p>
    <w:p>
      <w:pPr>
        <w:spacing w:line="360" w:lineRule="auto"/>
        <w:jc w:val="center"/>
        <w:rPr>
          <w:bCs/>
          <w:sz w:val="28"/>
          <w:szCs w:val="28"/>
        </w:rPr>
      </w:pPr>
      <w:r>
        <w:rPr>
          <w:color w:val="000000"/>
          <w:sz w:val="28"/>
          <w:szCs w:val="28"/>
        </w:rPr>
        <w:pict>
          <v:shape id="_x0000_i1041" type="#_x0000_t75" alt="综合机柜_00" style="width:414.65pt;height:140.9pt" coordsize="21600,21600" o:preferrelative="t" filled="f" stroked="f">
            <v:imagedata r:id="rId17" o:title="综合机柜_00" croptop="17550f" cropbottom="15269f"/>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图9 综合机柜结构示例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1.7.3工艺、材质及标识标牌要求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颜    色：RAL9003、RAL8022</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材    质：304不锈钢</w:t>
      </w:r>
    </w:p>
    <w:p>
      <w:pPr>
        <w:pStyle w:val="BodyTextFirstIndent2"/>
        <w:ind w:left="632" w:firstLine="0" w:firstLineChars="0"/>
        <w:jc w:val="center"/>
        <w:rPr>
          <w:bCs/>
          <w:sz w:val="28"/>
          <w:szCs w:val="28"/>
        </w:rPr>
      </w:pPr>
      <w:r>
        <w:rPr>
          <w:sz w:val="28"/>
          <w:szCs w:val="28"/>
        </w:rPr>
        <w:pict>
          <v:shape id="_x0000_i1042" type="#_x0000_t75" alt="1657625101653" style="width:255.4pt;height:283.3pt" coordsize="21600,21600" o:preferrelative="t" filled="f" stroked="f">
            <v:imagedata r:id="rId18" o:title="1657625101653"/>
            <o:lock v:ext="edit" aspectratio="t"/>
            <w10:anchorlock/>
          </v:shape>
        </w:pict>
      </w:r>
    </w:p>
    <w:p>
      <w:pPr>
        <w:spacing w:line="570" w:lineRule="exact"/>
        <w:jc w:val="center"/>
        <w:rPr>
          <w:rFonts w:ascii="黑体" w:eastAsia="黑体" w:hAnsi="黑体" w:cs="黑体"/>
          <w:sz w:val="28"/>
          <w:szCs w:val="28"/>
        </w:rPr>
      </w:pPr>
      <w:r>
        <w:rPr>
          <w:rFonts w:ascii="黑体" w:eastAsia="黑体" w:hAnsi="黑体" w:cs="黑体" w:hint="eastAsia"/>
          <w:sz w:val="28"/>
          <w:szCs w:val="28"/>
        </w:rPr>
        <w:t>图10 综合机柜外观效果图</w:t>
      </w:r>
    </w:p>
    <w:p>
      <w:pPr>
        <w:spacing w:line="570" w:lineRule="exact"/>
        <w:ind w:firstLine="560" w:firstLineChars="200"/>
        <w:rPr>
          <w:rFonts w:ascii="仿宋_GB2312"/>
          <w:sz w:val="28"/>
          <w:szCs w:val="28"/>
        </w:rPr>
      </w:pPr>
      <w:r>
        <w:rPr>
          <w:rFonts w:ascii="仿宋_GB2312"/>
          <w:sz w:val="28"/>
          <w:szCs w:val="28"/>
        </w:rPr>
        <w:t>标识标牌：</w:t>
      </w:r>
    </w:p>
    <w:tbl>
      <w:tblPr>
        <w:tblStyle w:val="TableNormal"/>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
      <w:tblGrid>
        <w:gridCol w:w="2451"/>
        <w:gridCol w:w="6548"/>
      </w:tblGrid>
      <w:tr>
        <w:tblPrEx>
          <w:tblW w:w="899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型  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p>
        </w:tc>
      </w:tr>
      <w:tr>
        <w:tblPrEx>
          <w:tblW w:w="8999" w:type="dxa"/>
          <w:jc w:val="center"/>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hint="eastAsia"/>
                <w:b/>
                <w:bCs/>
                <w:szCs w:val="28"/>
              </w:rPr>
              <w:t>名  称</w:t>
            </w:r>
          </w:p>
        </w:tc>
        <w:tc>
          <w:tcPr>
            <w:tcW w:w="6548" w:type="dxa"/>
            <w:vAlign w:val="center"/>
          </w:tcPr>
          <w:p>
            <w:pPr>
              <w:pStyle w:val="-"/>
              <w:spacing w:line="240" w:lineRule="auto"/>
              <w:ind w:firstLine="0" w:firstLineChars="0"/>
              <w:jc w:val="center"/>
              <w:rPr>
                <w:rFonts w:ascii="仿宋_GB2312"/>
                <w:szCs w:val="28"/>
              </w:rPr>
            </w:pPr>
            <w:r>
              <w:rPr>
                <w:rFonts w:ascii="仿宋_GB2312" w:hint="eastAsia"/>
                <w:szCs w:val="28"/>
              </w:rPr>
              <w:t>综合机柜</w:t>
            </w:r>
          </w:p>
        </w:tc>
      </w:tr>
      <w:tr>
        <w:tblPrEx>
          <w:tblW w:w="8999" w:type="dxa"/>
          <w:jc w:val="center"/>
          <w:tblCellMar>
            <w:top w:w="0" w:type="dxa"/>
            <w:left w:w="108" w:type="dxa"/>
            <w:bottom w:w="0" w:type="dxa"/>
            <w:right w:w="108" w:type="dxa"/>
          </w:tblCellMar>
        </w:tblPrEx>
        <w:trPr>
          <w:cantSplit/>
          <w:trHeight w:val="402"/>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规  格</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720mm×540mm×840mm</w:t>
            </w:r>
          </w:p>
        </w:tc>
      </w:tr>
      <w:tr>
        <w:tblPrEx>
          <w:tblW w:w="8999" w:type="dxa"/>
          <w:jc w:val="center"/>
          <w:tblCellMar>
            <w:top w:w="0" w:type="dxa"/>
            <w:left w:w="108" w:type="dxa"/>
            <w:bottom w:w="0" w:type="dxa"/>
            <w:right w:w="108" w:type="dxa"/>
          </w:tblCellMar>
        </w:tblPrEx>
        <w:trPr>
          <w:cantSplit/>
          <w:trHeight w:val="460"/>
          <w:jc w:val="center"/>
        </w:trPr>
        <w:tc>
          <w:tcPr>
            <w:tcW w:w="2451" w:type="dxa"/>
            <w:vAlign w:val="center"/>
          </w:tcPr>
          <w:p>
            <w:pPr>
              <w:pStyle w:val="-"/>
              <w:spacing w:line="240" w:lineRule="auto"/>
              <w:ind w:firstLine="0" w:firstLineChars="0"/>
              <w:jc w:val="center"/>
              <w:rPr>
                <w:rFonts w:ascii="仿宋_GB2312"/>
                <w:b/>
                <w:bCs/>
                <w:szCs w:val="28"/>
              </w:rPr>
            </w:pPr>
            <w:r>
              <w:rPr>
                <w:rFonts w:ascii="仿宋_GB2312"/>
                <w:b/>
                <w:bCs/>
                <w:szCs w:val="28"/>
              </w:rPr>
              <w:t>序列号</w:t>
            </w:r>
          </w:p>
        </w:tc>
        <w:tc>
          <w:tcPr>
            <w:tcW w:w="6548" w:type="dxa"/>
            <w:vAlign w:val="center"/>
          </w:tcPr>
          <w:p>
            <w:pPr>
              <w:pStyle w:val="-"/>
              <w:spacing w:line="240" w:lineRule="auto"/>
              <w:ind w:firstLine="0" w:firstLineChars="0"/>
              <w:jc w:val="center"/>
              <w:rPr>
                <w:rFonts w:ascii="仿宋_GB2312"/>
                <w:szCs w:val="28"/>
              </w:rPr>
            </w:pPr>
            <w:r>
              <w:rPr>
                <w:rFonts w:ascii="仿宋_GB2312"/>
                <w:szCs w:val="28"/>
              </w:rPr>
              <w:t>UD06-</w:t>
            </w:r>
            <w:r>
              <w:rPr>
                <w:rFonts w:ascii="仿宋_GB2312" w:hint="eastAsia"/>
                <w:szCs w:val="28"/>
              </w:rPr>
              <w:t>YYYY</w:t>
            </w:r>
            <w:r>
              <w:rPr>
                <w:rFonts w:ascii="仿宋_GB2312"/>
                <w:szCs w:val="28"/>
              </w:rPr>
              <w:t>-</w:t>
            </w:r>
            <w:r>
              <w:rPr>
                <w:rFonts w:ascii="仿宋_GB2312" w:hint="eastAsia"/>
                <w:szCs w:val="28"/>
              </w:rPr>
              <w:t>MM</w:t>
            </w:r>
            <w:r>
              <w:rPr>
                <w:rFonts w:ascii="仿宋_GB2312"/>
                <w:szCs w:val="28"/>
              </w:rPr>
              <w:t>-</w:t>
            </w:r>
            <w:r>
              <w:rPr>
                <w:rFonts w:ascii="仿宋_GB2312" w:hint="eastAsia"/>
                <w:szCs w:val="28"/>
              </w:rPr>
              <w:t>XXX</w:t>
            </w:r>
          </w:p>
        </w:tc>
      </w:tr>
    </w:tbl>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3"/>
        <w:rPr>
          <w:rFonts w:ascii="仿宋" w:eastAsia="仿宋" w:hAnsi="仿宋" w:cs="仿宋" w:hint="eastAsia"/>
          <w:szCs w:val="28"/>
          <w:highlight w:val="yellow"/>
        </w:rPr>
      </w:pPr>
      <w:r>
        <w:rPr>
          <w:rFonts w:ascii="仿宋" w:eastAsia="仿宋" w:hAnsi="仿宋" w:cs="仿宋" w:hint="eastAsia"/>
          <w:kern w:val="2"/>
          <w:szCs w:val="28"/>
          <w:highlight w:val="yellow"/>
        </w:rPr>
        <w:t>1.7.4接口说明</w:t>
      </w:r>
      <w:r>
        <w:rPr>
          <w:rFonts w:ascii="仿宋" w:eastAsia="仿宋" w:hAnsi="仿宋" w:cs="仿宋" w:hint="eastAsia"/>
          <w:szCs w:val="28"/>
          <w:highlight w:val="yellow"/>
        </w:rPr>
        <w:t>#</w:t>
      </w: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9"/>
        <w:rPr>
          <w:rFonts w:ascii="仿宋" w:eastAsia="仿宋" w:hAnsi="仿宋" w:cs="仿宋" w:hint="eastAsia"/>
          <w:szCs w:val="28"/>
          <w:highlight w:val="yellow"/>
        </w:rPr>
      </w:pPr>
    </w:p>
    <w:tbl>
      <w:tblPr>
        <w:tblStyle w:val="TableNormal"/>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107"/>
        <w:gridCol w:w="1846"/>
        <w:gridCol w:w="1839"/>
        <w:gridCol w:w="2708"/>
        <w:gridCol w:w="1503"/>
      </w:tblGrid>
      <w:tr>
        <w:tblPrEx>
          <w:tblW w:w="9003"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trHeight w:val="672"/>
          <w:jc w:val="center"/>
        </w:trPr>
        <w:tc>
          <w:tcPr>
            <w:tcW w:w="1107"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接口号</w:t>
            </w:r>
          </w:p>
        </w:tc>
        <w:tc>
          <w:tcPr>
            <w:tcW w:w="1846"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接口类型</w:t>
            </w:r>
          </w:p>
        </w:tc>
        <w:tc>
          <w:tcPr>
            <w:tcW w:w="1839"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接口名</w:t>
            </w:r>
          </w:p>
        </w:tc>
        <w:tc>
          <w:tcPr>
            <w:tcW w:w="2708"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信号定义</w:t>
            </w:r>
          </w:p>
        </w:tc>
        <w:tc>
          <w:tcPr>
            <w:tcW w:w="1503" w:type="dxa"/>
            <w:vAlign w:val="center"/>
          </w:tcPr>
          <w:p>
            <w:pPr>
              <w:pStyle w:val="-"/>
              <w:spacing w:line="400" w:lineRule="exact"/>
              <w:ind w:firstLine="0" w:firstLineChars="0"/>
              <w:jc w:val="center"/>
              <w:rPr>
                <w:rFonts w:ascii="仿宋_GB2312" w:hAnsi="仿宋_GB2312" w:cs="仿宋_GB2312"/>
                <w:b/>
                <w:bCs/>
                <w:szCs w:val="28"/>
              </w:rPr>
            </w:pPr>
            <w:r>
              <w:rPr>
                <w:rFonts w:ascii="仿宋_GB2312" w:hAnsi="仿宋_GB2312" w:cs="仿宋_GB2312" w:hint="eastAsia"/>
                <w:b/>
                <w:bCs/>
                <w:szCs w:val="28"/>
              </w:rPr>
              <w:t>备注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雷达数据采集单元</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雷达基数据和状态数据、雷达远程控制指令</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连接至用户端</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XS03</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XS04</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RJ45</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SPARE</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千兆以太网</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XS05</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DB9S</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COM</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9针串口</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XS06</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FC</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CMD/DATA</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雷达命令/数据(CMD/DATA)</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连接伺服转台</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XS07</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通道1</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trHeight w:val="796"/>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XS08</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通道2</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UPS供电输出</w:t>
            </w:r>
          </w:p>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XS09</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通道3</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XS10</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ML-2/3</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通道4</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AC电源插座输出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市电供电输出（备用）</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XS11</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航空插头(Y50DX-1203ZS10/F)</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雷达供电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雷达系统供电输出</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连接至伺服转台</w:t>
            </w:r>
          </w:p>
        </w:tc>
      </w:tr>
      <w:tr>
        <w:tblPrEx>
          <w:tblW w:w="9003" w:type="dxa"/>
          <w:jc w:val="center"/>
          <w:tblLayout w:type="fixed"/>
          <w:tblCellMar>
            <w:top w:w="0" w:type="dxa"/>
            <w:left w:w="108" w:type="dxa"/>
            <w:bottom w:w="0" w:type="dxa"/>
            <w:right w:w="108" w:type="dxa"/>
          </w:tblCellMar>
        </w:tblPrEx>
        <w:trPr>
          <w:cantSplit/>
          <w:jc w:val="center"/>
        </w:trPr>
        <w:tc>
          <w:tcPr>
            <w:tcW w:w="1107"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XS12</w:t>
            </w:r>
          </w:p>
        </w:tc>
        <w:tc>
          <w:tcPr>
            <w:tcW w:w="1846"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航空插头(Y50DX-1203ZS10/M)</w:t>
            </w:r>
          </w:p>
        </w:tc>
        <w:tc>
          <w:tcPr>
            <w:tcW w:w="1839"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w:t>
            </w:r>
          </w:p>
        </w:tc>
        <w:tc>
          <w:tcPr>
            <w:tcW w:w="2708"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市电输入</w:t>
            </w:r>
          </w:p>
        </w:tc>
        <w:tc>
          <w:tcPr>
            <w:tcW w:w="1503" w:type="dxa"/>
            <w:vAlign w:val="center"/>
          </w:tcPr>
          <w:p>
            <w:pPr>
              <w:pStyle w:val="-"/>
              <w:spacing w:line="400" w:lineRule="exact"/>
              <w:ind w:firstLine="0" w:firstLineChars="0"/>
              <w:jc w:val="center"/>
              <w:rPr>
                <w:rFonts w:ascii="仿宋_GB2312" w:hAnsi="仿宋_GB2312" w:cs="仿宋_GB2312"/>
                <w:szCs w:val="28"/>
              </w:rPr>
            </w:pPr>
            <w:r>
              <w:rPr>
                <w:rFonts w:ascii="仿宋_GB2312" w:hAnsi="仿宋_GB2312" w:cs="仿宋_GB2312" w:hint="eastAsia"/>
                <w:szCs w:val="28"/>
              </w:rPr>
              <w:t>连接至市电</w:t>
            </w:r>
          </w:p>
        </w:tc>
      </w:tr>
    </w:tbl>
    <w:p>
      <w:pPr>
        <w:pStyle w:val="-"/>
        <w:keepNext w:val="0"/>
        <w:keepLines w:val="0"/>
        <w:pageBreakBefore w:val="0"/>
        <w:widowControl w:val="0"/>
        <w:kinsoku/>
        <w:wordWrap/>
        <w:overflowPunct/>
        <w:topLinePunct w:val="0"/>
        <w:autoSpaceDE/>
        <w:autoSpaceDN/>
        <w:bidi w:val="0"/>
        <w:adjustRightInd/>
        <w:snapToGrid/>
        <w:spacing w:line="560" w:lineRule="exact"/>
        <w:ind w:firstLine="552"/>
        <w:textAlignment w:val="auto"/>
        <w:outlineLvl w:val="3"/>
        <w:rPr>
          <w:rFonts w:ascii="仿宋" w:eastAsia="仿宋" w:hAnsi="仿宋" w:cs="仿宋" w:hint="eastAsia"/>
          <w:kern w:val="2"/>
          <w:szCs w:val="28"/>
          <w:highlight w:val="yellow"/>
        </w:rPr>
      </w:pPr>
      <w:r>
        <w:rPr>
          <w:rFonts w:ascii="仿宋" w:eastAsia="仿宋" w:hAnsi="仿宋" w:cs="仿宋" w:hint="eastAsia"/>
          <w:kern w:val="2"/>
          <w:szCs w:val="28"/>
          <w:highlight w:val="yellow"/>
        </w:rPr>
        <w:t>1.8雷达线缆清单#</w:t>
      </w:r>
    </w:p>
    <w:tbl>
      <w:tblPr>
        <w:tblStyle w:val="TableNormal"/>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8"/>
        <w:gridCol w:w="879"/>
        <w:gridCol w:w="873"/>
        <w:gridCol w:w="920"/>
        <w:gridCol w:w="1399"/>
        <w:gridCol w:w="1124"/>
        <w:gridCol w:w="1255"/>
        <w:gridCol w:w="1151"/>
      </w:tblGrid>
      <w:tr>
        <w:tblPrEx>
          <w:tblW w:w="80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844"/>
          <w:jc w:val="center"/>
        </w:trPr>
        <w:tc>
          <w:tcPr>
            <w:tcW w:w="498"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序号</w:t>
            </w:r>
          </w:p>
        </w:tc>
        <w:tc>
          <w:tcPr>
            <w:tcW w:w="879"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线缆编号</w:t>
            </w:r>
          </w:p>
        </w:tc>
        <w:tc>
          <w:tcPr>
            <w:tcW w:w="873"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线缆类型</w:t>
            </w:r>
          </w:p>
        </w:tc>
        <w:tc>
          <w:tcPr>
            <w:tcW w:w="920" w:type="dxa"/>
            <w:vMerge w:val="restart"/>
            <w:vAlign w:val="center"/>
          </w:tcPr>
          <w:p>
            <w:pPr>
              <w:pStyle w:val="-"/>
              <w:spacing w:line="360" w:lineRule="exact"/>
              <w:ind w:firstLine="0" w:firstLineChars="0"/>
              <w:jc w:val="center"/>
              <w:rPr>
                <w:rFonts w:ascii="仿宋_GB2312"/>
                <w:b/>
                <w:bCs/>
                <w:szCs w:val="28"/>
              </w:rPr>
            </w:pPr>
            <w:r>
              <w:rPr>
                <w:rFonts w:ascii="仿宋_GB2312"/>
                <w:b/>
                <w:bCs/>
                <w:szCs w:val="28"/>
              </w:rPr>
              <w:t>线缆</w:t>
            </w:r>
          </w:p>
          <w:p>
            <w:pPr>
              <w:pStyle w:val="-"/>
              <w:spacing w:line="360" w:lineRule="exact"/>
              <w:ind w:firstLine="0" w:firstLineChars="0"/>
              <w:jc w:val="center"/>
              <w:rPr>
                <w:rFonts w:ascii="仿宋_GB2312"/>
                <w:b/>
                <w:bCs/>
                <w:szCs w:val="28"/>
              </w:rPr>
            </w:pPr>
            <w:r>
              <w:rPr>
                <w:rFonts w:ascii="仿宋_GB2312"/>
                <w:b/>
                <w:bCs/>
                <w:szCs w:val="28"/>
              </w:rPr>
              <w:t>定义</w:t>
            </w:r>
          </w:p>
        </w:tc>
        <w:tc>
          <w:tcPr>
            <w:tcW w:w="2523"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连接分系统1</w:t>
            </w:r>
          </w:p>
        </w:tc>
        <w:tc>
          <w:tcPr>
            <w:tcW w:w="2406" w:type="dxa"/>
            <w:gridSpan w:val="2"/>
            <w:vAlign w:val="center"/>
          </w:tcPr>
          <w:p>
            <w:pPr>
              <w:pStyle w:val="-"/>
              <w:spacing w:line="360" w:lineRule="exact"/>
              <w:ind w:firstLine="0" w:firstLineChars="0"/>
              <w:jc w:val="center"/>
              <w:rPr>
                <w:rFonts w:ascii="仿宋_GB2312"/>
                <w:b/>
                <w:bCs/>
                <w:szCs w:val="28"/>
              </w:rPr>
            </w:pPr>
            <w:r>
              <w:rPr>
                <w:rFonts w:ascii="仿宋_GB2312"/>
                <w:b/>
                <w:bCs/>
                <w:szCs w:val="28"/>
              </w:rPr>
              <w:t>连接分系统2</w:t>
            </w:r>
          </w:p>
        </w:tc>
      </w:tr>
      <w:tr>
        <w:tblPrEx>
          <w:tblW w:w="8099" w:type="dxa"/>
          <w:jc w:val="center"/>
          <w:tblCellMar>
            <w:top w:w="0" w:type="dxa"/>
            <w:left w:w="108" w:type="dxa"/>
            <w:bottom w:w="0" w:type="dxa"/>
            <w:right w:w="108" w:type="dxa"/>
          </w:tblCellMar>
        </w:tblPrEx>
        <w:trPr>
          <w:trHeight w:val="232"/>
          <w:jc w:val="center"/>
        </w:trPr>
        <w:tc>
          <w:tcPr>
            <w:tcW w:w="498" w:type="dxa"/>
            <w:vMerge/>
            <w:vAlign w:val="center"/>
          </w:tcPr>
          <w:p>
            <w:pPr>
              <w:pStyle w:val="-"/>
              <w:spacing w:line="360" w:lineRule="exact"/>
              <w:ind w:firstLine="0" w:firstLineChars="0"/>
              <w:jc w:val="center"/>
              <w:rPr>
                <w:rFonts w:ascii="仿宋_GB2312"/>
                <w:b/>
                <w:bCs/>
                <w:szCs w:val="28"/>
              </w:rPr>
            </w:pPr>
          </w:p>
        </w:tc>
        <w:tc>
          <w:tcPr>
            <w:tcW w:w="879" w:type="dxa"/>
            <w:vMerge/>
            <w:vAlign w:val="center"/>
          </w:tcPr>
          <w:p>
            <w:pPr>
              <w:pStyle w:val="-"/>
              <w:spacing w:line="360" w:lineRule="exact"/>
              <w:ind w:firstLine="0" w:firstLineChars="0"/>
              <w:jc w:val="center"/>
              <w:rPr>
                <w:rFonts w:ascii="仿宋_GB2312"/>
                <w:b/>
                <w:bCs/>
                <w:szCs w:val="28"/>
              </w:rPr>
            </w:pPr>
          </w:p>
        </w:tc>
        <w:tc>
          <w:tcPr>
            <w:tcW w:w="873" w:type="dxa"/>
            <w:vMerge/>
            <w:vAlign w:val="center"/>
          </w:tcPr>
          <w:p>
            <w:pPr>
              <w:pStyle w:val="-"/>
              <w:spacing w:line="360" w:lineRule="exact"/>
              <w:ind w:firstLine="0" w:firstLineChars="0"/>
              <w:jc w:val="center"/>
              <w:rPr>
                <w:rFonts w:ascii="仿宋_GB2312"/>
                <w:b/>
                <w:bCs/>
                <w:szCs w:val="28"/>
              </w:rPr>
            </w:pPr>
          </w:p>
        </w:tc>
        <w:tc>
          <w:tcPr>
            <w:tcW w:w="920" w:type="dxa"/>
            <w:vMerge/>
            <w:vAlign w:val="center"/>
          </w:tcPr>
          <w:p>
            <w:pPr>
              <w:pStyle w:val="-"/>
              <w:spacing w:line="360" w:lineRule="exact"/>
              <w:ind w:firstLine="0" w:firstLineChars="0"/>
              <w:jc w:val="center"/>
              <w:rPr>
                <w:rFonts w:ascii="仿宋_GB2312"/>
                <w:b/>
                <w:bCs/>
                <w:szCs w:val="28"/>
              </w:rPr>
            </w:pPr>
          </w:p>
        </w:tc>
        <w:tc>
          <w:tcPr>
            <w:tcW w:w="1399"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24"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c>
          <w:tcPr>
            <w:tcW w:w="1255" w:type="dxa"/>
            <w:vAlign w:val="center"/>
          </w:tcPr>
          <w:p>
            <w:pPr>
              <w:pStyle w:val="-"/>
              <w:spacing w:line="360" w:lineRule="exact"/>
              <w:ind w:firstLine="0" w:firstLineChars="0"/>
              <w:jc w:val="center"/>
              <w:rPr>
                <w:rFonts w:ascii="仿宋_GB2312"/>
                <w:b/>
                <w:bCs/>
                <w:szCs w:val="28"/>
              </w:rPr>
            </w:pPr>
            <w:r>
              <w:rPr>
                <w:rFonts w:ascii="仿宋_GB2312"/>
                <w:b/>
                <w:bCs/>
                <w:szCs w:val="28"/>
              </w:rPr>
              <w:t>名称</w:t>
            </w:r>
          </w:p>
        </w:tc>
        <w:tc>
          <w:tcPr>
            <w:tcW w:w="1151" w:type="dxa"/>
            <w:vAlign w:val="center"/>
          </w:tcPr>
          <w:p>
            <w:pPr>
              <w:pStyle w:val="-"/>
              <w:spacing w:line="360" w:lineRule="exact"/>
              <w:ind w:firstLine="0" w:firstLineChars="0"/>
              <w:jc w:val="center"/>
              <w:rPr>
                <w:rFonts w:ascii="仿宋_GB2312"/>
                <w:b/>
                <w:bCs/>
                <w:szCs w:val="28"/>
              </w:rPr>
            </w:pPr>
            <w:r>
              <w:rPr>
                <w:rFonts w:ascii="仿宋_GB2312"/>
                <w:b/>
                <w:bCs/>
                <w:szCs w:val="28"/>
              </w:rPr>
              <w:t>接口号</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XS01</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收发馈线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天线</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XS02</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WG06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波导</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接收馈线</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馈线</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7</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W01</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垂直</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XS04</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8</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W02</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水平</w:t>
            </w:r>
            <w:r>
              <w:rPr>
                <w:rFonts w:ascii="仿宋_GB2312"/>
                <w:szCs w:val="28"/>
              </w:rPr>
              <w:t>发射耦合</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馈线</w:t>
            </w:r>
          </w:p>
          <w:p>
            <w:pPr>
              <w:pStyle w:val="-"/>
              <w:spacing w:line="360" w:lineRule="exact"/>
              <w:ind w:firstLine="0" w:firstLineChars="0"/>
              <w:jc w:val="center"/>
              <w:rPr>
                <w:rFonts w:ascii="仿宋_GB2312"/>
                <w:szCs w:val="28"/>
              </w:rPr>
            </w:pPr>
            <w:r>
              <w:rPr>
                <w:rFonts w:ascii="仿宋_GB2312"/>
                <w:szCs w:val="28"/>
              </w:rPr>
              <w:t>（耦合器）</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XS03</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9</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W03</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监控</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XS06</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10</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W04</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同轴线缆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射频激励</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11</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W05</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发射</w:t>
            </w:r>
            <w:r>
              <w:rPr>
                <w:rFonts w:ascii="仿宋_GB2312" w:hint="eastAsia"/>
                <w:szCs w:val="28"/>
              </w:rPr>
              <w:t>机</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XS08</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12</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W06</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XS07</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XS18</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W07</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制冷器电源</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XS05</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XS17</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13</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W08</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r>
              <w:rPr>
                <w:rFonts w:ascii="仿宋_GB2312"/>
                <w:szCs w:val="28"/>
              </w:rPr>
              <w:t>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XS03</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XS05</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14</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W09</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低频线缆</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伺服通信</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XS04</w:t>
            </w:r>
          </w:p>
        </w:tc>
        <w:tc>
          <w:tcPr>
            <w:tcW w:w="1255" w:type="dxa"/>
            <w:vAlign w:val="center"/>
          </w:tcPr>
          <w:p>
            <w:pPr>
              <w:pStyle w:val="-"/>
              <w:spacing w:line="360" w:lineRule="exact"/>
              <w:ind w:firstLine="0" w:firstLineChars="0"/>
              <w:jc w:val="center"/>
              <w:rPr>
                <w:rFonts w:ascii="仿宋_GB2312"/>
                <w:szCs w:val="28"/>
              </w:rPr>
            </w:pPr>
            <w:r>
              <w:rPr>
                <w:rFonts w:ascii="仿宋_GB2312"/>
                <w:szCs w:val="28"/>
              </w:rPr>
              <w:t>接收</w:t>
            </w:r>
            <w:r>
              <w:rPr>
                <w:rFonts w:ascii="仿宋_GB2312" w:hint="eastAsia"/>
                <w:szCs w:val="28"/>
              </w:rPr>
              <w:t>机</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XS15</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15</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W10</w:t>
            </w:r>
          </w:p>
        </w:tc>
        <w:tc>
          <w:tcPr>
            <w:tcW w:w="873" w:type="dxa"/>
            <w:vAlign w:val="center"/>
          </w:tcPr>
          <w:p>
            <w:pPr>
              <w:pStyle w:val="-"/>
              <w:spacing w:line="360" w:lineRule="exact"/>
              <w:ind w:firstLine="0" w:firstLineChars="0"/>
              <w:jc w:val="center"/>
              <w:rPr>
                <w:rFonts w:ascii="仿宋_GB2312"/>
                <w:szCs w:val="28"/>
              </w:rPr>
            </w:pPr>
            <w:r>
              <w:rPr>
                <w:rFonts w:ascii="仿宋_GB2312"/>
                <w:szCs w:val="28"/>
              </w:rPr>
              <w:t>光纤跳线</w:t>
            </w:r>
          </w:p>
        </w:tc>
        <w:tc>
          <w:tcPr>
            <w:tcW w:w="920" w:type="dxa"/>
            <w:vAlign w:val="center"/>
          </w:tcPr>
          <w:p>
            <w:pPr>
              <w:pStyle w:val="-"/>
              <w:spacing w:line="360" w:lineRule="exact"/>
              <w:ind w:firstLine="0" w:firstLineChars="0"/>
              <w:jc w:val="center"/>
              <w:rPr>
                <w:rFonts w:ascii="仿宋_GB2312"/>
                <w:szCs w:val="28"/>
              </w:rPr>
            </w:pPr>
            <w:r>
              <w:rPr>
                <w:rFonts w:ascii="仿宋_GB2312"/>
                <w:szCs w:val="28"/>
              </w:rPr>
              <w:t>雷达光纤</w:t>
            </w:r>
          </w:p>
        </w:tc>
        <w:tc>
          <w:tcPr>
            <w:tcW w:w="1399" w:type="dxa"/>
            <w:vAlign w:val="center"/>
          </w:tcPr>
          <w:p>
            <w:pPr>
              <w:pStyle w:val="-"/>
              <w:spacing w:line="360" w:lineRule="exact"/>
              <w:ind w:firstLine="0" w:firstLineChars="0"/>
              <w:jc w:val="center"/>
              <w:rPr>
                <w:rFonts w:ascii="仿宋_GB2312"/>
                <w:szCs w:val="28"/>
              </w:rPr>
            </w:pPr>
            <w:r>
              <w:rPr>
                <w:rFonts w:ascii="仿宋_GB2312"/>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XS01</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XS06</w:t>
            </w:r>
          </w:p>
        </w:tc>
      </w:tr>
      <w:tr>
        <w:tblPrEx>
          <w:tblW w:w="8099" w:type="dxa"/>
          <w:jc w:val="center"/>
          <w:tblCellMar>
            <w:top w:w="0" w:type="dxa"/>
            <w:left w:w="108" w:type="dxa"/>
            <w:bottom w:w="0" w:type="dxa"/>
            <w:right w:w="108" w:type="dxa"/>
          </w:tblCellMar>
        </w:tblPrEx>
        <w:trPr>
          <w:jc w:val="center"/>
        </w:trPr>
        <w:tc>
          <w:tcPr>
            <w:tcW w:w="498" w:type="dxa"/>
            <w:vAlign w:val="center"/>
          </w:tcPr>
          <w:p>
            <w:pPr>
              <w:pStyle w:val="-"/>
              <w:spacing w:line="360" w:lineRule="exact"/>
              <w:ind w:firstLine="0" w:firstLineChars="0"/>
              <w:jc w:val="center"/>
              <w:rPr>
                <w:rFonts w:ascii="仿宋_GB2312"/>
                <w:szCs w:val="28"/>
              </w:rPr>
            </w:pPr>
            <w:r>
              <w:rPr>
                <w:rFonts w:ascii="仿宋_GB2312"/>
                <w:szCs w:val="28"/>
              </w:rPr>
              <w:t>16</w:t>
            </w:r>
          </w:p>
        </w:tc>
        <w:tc>
          <w:tcPr>
            <w:tcW w:w="879" w:type="dxa"/>
            <w:vAlign w:val="center"/>
          </w:tcPr>
          <w:p>
            <w:pPr>
              <w:pStyle w:val="-"/>
              <w:spacing w:line="360" w:lineRule="exact"/>
              <w:ind w:firstLine="0" w:firstLineChars="0"/>
              <w:jc w:val="center"/>
              <w:rPr>
                <w:rFonts w:ascii="仿宋_GB2312"/>
                <w:szCs w:val="28"/>
              </w:rPr>
            </w:pPr>
            <w:r>
              <w:rPr>
                <w:rFonts w:ascii="仿宋_GB2312"/>
                <w:szCs w:val="28"/>
              </w:rPr>
              <w:t>W11</w:t>
            </w:r>
          </w:p>
        </w:tc>
        <w:tc>
          <w:tcPr>
            <w:tcW w:w="873" w:type="dxa"/>
            <w:vAlign w:val="center"/>
          </w:tcPr>
          <w:p>
            <w:pPr>
              <w:pStyle w:val="-"/>
              <w:spacing w:line="360" w:lineRule="exact"/>
              <w:ind w:firstLine="0" w:firstLineChars="0"/>
              <w:jc w:val="center"/>
              <w:rPr>
                <w:rFonts w:ascii="仿宋_GB2312"/>
                <w:szCs w:val="28"/>
              </w:rPr>
            </w:pPr>
            <w:r>
              <w:rPr>
                <w:rFonts w:ascii="仿宋_GB2312" w:hint="eastAsia"/>
                <w:szCs w:val="28"/>
              </w:rPr>
              <w:t>低频</w:t>
            </w:r>
          </w:p>
          <w:p>
            <w:pPr>
              <w:pStyle w:val="-"/>
              <w:spacing w:line="360" w:lineRule="exact"/>
              <w:ind w:firstLine="0" w:firstLineChars="0"/>
              <w:jc w:val="center"/>
              <w:rPr>
                <w:rFonts w:ascii="仿宋_GB2312"/>
                <w:szCs w:val="28"/>
              </w:rPr>
            </w:pPr>
            <w:r>
              <w:rPr>
                <w:rFonts w:ascii="仿宋_GB2312" w:hint="eastAsia"/>
                <w:szCs w:val="28"/>
              </w:rPr>
              <w:t>线缆</w:t>
            </w:r>
          </w:p>
        </w:tc>
        <w:tc>
          <w:tcPr>
            <w:tcW w:w="920" w:type="dxa"/>
            <w:vAlign w:val="center"/>
          </w:tcPr>
          <w:p>
            <w:pPr>
              <w:pStyle w:val="-"/>
              <w:spacing w:line="360" w:lineRule="exact"/>
              <w:ind w:firstLine="0" w:firstLineChars="0"/>
              <w:jc w:val="center"/>
              <w:rPr>
                <w:rFonts w:ascii="仿宋_GB2312"/>
                <w:szCs w:val="28"/>
              </w:rPr>
            </w:pPr>
            <w:r>
              <w:rPr>
                <w:rFonts w:ascii="仿宋_GB2312" w:hint="eastAsia"/>
                <w:szCs w:val="28"/>
              </w:rPr>
              <w:t>雷达供电</w:t>
            </w:r>
          </w:p>
        </w:tc>
        <w:tc>
          <w:tcPr>
            <w:tcW w:w="1399" w:type="dxa"/>
            <w:vAlign w:val="center"/>
          </w:tcPr>
          <w:p>
            <w:pPr>
              <w:pStyle w:val="-"/>
              <w:spacing w:line="360" w:lineRule="exact"/>
              <w:ind w:firstLine="0" w:firstLineChars="0"/>
              <w:jc w:val="center"/>
              <w:rPr>
                <w:rFonts w:ascii="仿宋_GB2312"/>
                <w:szCs w:val="28"/>
              </w:rPr>
            </w:pPr>
            <w:r>
              <w:rPr>
                <w:rFonts w:ascii="仿宋_GB2312" w:hint="eastAsia"/>
                <w:szCs w:val="28"/>
              </w:rPr>
              <w:t>伺服转台</w:t>
            </w:r>
          </w:p>
        </w:tc>
        <w:tc>
          <w:tcPr>
            <w:tcW w:w="1124" w:type="dxa"/>
            <w:vAlign w:val="center"/>
          </w:tcPr>
          <w:p>
            <w:pPr>
              <w:pStyle w:val="-"/>
              <w:spacing w:line="360" w:lineRule="exact"/>
              <w:ind w:firstLine="0" w:firstLineChars="0"/>
              <w:jc w:val="center"/>
              <w:rPr>
                <w:rFonts w:ascii="仿宋_GB2312"/>
                <w:szCs w:val="28"/>
              </w:rPr>
            </w:pPr>
            <w:r>
              <w:rPr>
                <w:rFonts w:ascii="仿宋_GB2312"/>
                <w:szCs w:val="28"/>
              </w:rPr>
              <w:t>XS02</w:t>
            </w:r>
          </w:p>
        </w:tc>
        <w:tc>
          <w:tcPr>
            <w:tcW w:w="1255" w:type="dxa"/>
            <w:vAlign w:val="center"/>
          </w:tcPr>
          <w:p>
            <w:pPr>
              <w:pStyle w:val="-"/>
              <w:spacing w:line="360" w:lineRule="exact"/>
              <w:ind w:firstLine="0" w:firstLineChars="0"/>
              <w:jc w:val="center"/>
              <w:rPr>
                <w:rFonts w:ascii="仿宋_GB2312"/>
                <w:szCs w:val="28"/>
              </w:rPr>
            </w:pPr>
            <w:r>
              <w:rPr>
                <w:rFonts w:ascii="仿宋_GB2312" w:hint="eastAsia"/>
                <w:szCs w:val="28"/>
              </w:rPr>
              <w:t>综合机柜</w:t>
            </w:r>
          </w:p>
        </w:tc>
        <w:tc>
          <w:tcPr>
            <w:tcW w:w="1151" w:type="dxa"/>
            <w:vAlign w:val="center"/>
          </w:tcPr>
          <w:p>
            <w:pPr>
              <w:pStyle w:val="-"/>
              <w:spacing w:line="360" w:lineRule="exact"/>
              <w:ind w:firstLine="0" w:firstLineChars="0"/>
              <w:jc w:val="center"/>
              <w:rPr>
                <w:rFonts w:ascii="仿宋_GB2312"/>
                <w:szCs w:val="28"/>
              </w:rPr>
            </w:pPr>
            <w:r>
              <w:rPr>
                <w:rFonts w:ascii="仿宋_GB2312"/>
                <w:szCs w:val="28"/>
              </w:rPr>
              <w:t>XS11</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rPr>
        <w:t>1.9信号处理器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9"/>
        <w:rPr>
          <w:rFonts w:ascii="仿宋" w:eastAsia="仿宋" w:hAnsi="仿宋" w:cs="仿宋" w:hint="eastAsia"/>
          <w:bCs/>
          <w:sz w:val="28"/>
          <w:szCs w:val="28"/>
        </w:rPr>
      </w:pPr>
      <w:r>
        <w:rPr>
          <w:rFonts w:ascii="仿宋" w:eastAsia="仿宋" w:hAnsi="仿宋" w:cs="仿宋" w:hint="eastAsia"/>
          <w:color w:val="000000"/>
          <w:sz w:val="28"/>
          <w:szCs w:val="28"/>
        </w:rPr>
        <w:t>信号处理器由硬件和终端软件两部分组成，其中硬件为数字中频单元和雷达终端；终端软件由信号处理算法、雷达监控软件、雷达标校软件、雷达控制软件以及雷达数据传输软件5部分组成，并集成在雷达终端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1.9.1数字中频单元</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包含数字中频硬件以及标准逻辑固件，其中数字中频硬件实现雷达中频信号高速采集、提供雷达定时触发、脉冲压缩处理、接收角码数据、上传I/Q和角码数据；标准逻辑固件实现雷达中频非线性调频发射信号产生、回波下变频处理、回波脉冲压缩解调处理、接收机动态范围检测、同步定时及控制等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数字中频单元布置于接收机内部。</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rPr>
        <w:t>1.9.1.1组成与功能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可实现数字中频发射信号产生、中频回波信号的下变频、滤波、抽取、脉冲压缩解调等，得到基带IQ信号；可实现千兆以太网的标准化编码/译码；可实现各分系统控制信号的产生与各分系统的状态接收，系统组成如图11所示。</w:t>
      </w:r>
    </w:p>
    <w:p>
      <w:pPr>
        <w:jc w:val="center"/>
        <w:rPr>
          <w:rFonts w:ascii="仿宋_GB2312"/>
          <w:color w:val="000000"/>
          <w:sz w:val="28"/>
          <w:szCs w:val="28"/>
        </w:rPr>
      </w:pPr>
      <w:r>
        <w:rPr>
          <w:rFonts w:ascii="等线" w:eastAsia="等线" w:hAnsi="等线" w:hint="eastAsia"/>
          <w:sz w:val="28"/>
          <w:szCs w:val="28"/>
        </w:rPr>
        <w:object>
          <v:shape id="_x0000_i1043" type="#_x0000_t75" style="width:396.45pt;height:248.1pt" o:oleicon="f" o:ole="" coordsize="21600,21600" o:preferrelative="t" filled="f" stroked="f">
            <v:imagedata r:id="rId19" o:title=""/>
            <o:lock v:ext="edit" aspectratio="t"/>
            <w10:anchorlock/>
          </v:shape>
          <o:OLEObject Type="Embed" ProgID="Visio.Drawing.15" ShapeID="_x0000_i1043" DrawAspect="Content" ObjectID="_1468075725" r:id="rId20"/>
        </w:object>
      </w:r>
    </w:p>
    <w:p>
      <w:pPr>
        <w:jc w:val="center"/>
        <w:rPr>
          <w:rFonts w:ascii="黑体" w:eastAsia="黑体" w:hAnsi="黑体" w:cs="黑体"/>
          <w:color w:val="000000"/>
          <w:sz w:val="28"/>
          <w:szCs w:val="28"/>
        </w:rPr>
      </w:pPr>
      <w:r>
        <w:rPr>
          <w:rFonts w:ascii="黑体" w:eastAsia="黑体" w:hAnsi="黑体" w:cs="黑体" w:hint="eastAsia"/>
          <w:color w:val="000000"/>
          <w:sz w:val="28"/>
          <w:szCs w:val="28"/>
        </w:rPr>
        <w:t>图11.系统组成示意图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highlight w:val="yellow"/>
        </w:rPr>
        <w:t>1.9.1.2结构要求</w:t>
      </w:r>
      <w:r>
        <w:rPr>
          <w:rFonts w:ascii="仿宋" w:eastAsia="仿宋" w:hAnsi="仿宋" w:cs="仿宋" w:hint="eastAsia"/>
          <w:sz w:val="28"/>
          <w:szCs w:val="28"/>
          <w:highlight w:val="yellow"/>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数字中频单元即X波段天气雷达信号处理器，其结构及参数要求如图12所示。</w:t>
      </w:r>
    </w:p>
    <w:p>
      <w:pPr>
        <w:adjustRightInd w:val="0"/>
        <w:snapToGrid w:val="0"/>
        <w:spacing w:line="360" w:lineRule="auto"/>
        <w:jc w:val="center"/>
        <w:rPr>
          <w:rFonts w:ascii="等线" w:eastAsia="等线" w:hAnsi="等线"/>
          <w:sz w:val="28"/>
          <w:szCs w:val="28"/>
        </w:rPr>
      </w:pPr>
      <w:r>
        <w:rPr>
          <w:rFonts w:ascii="等线" w:eastAsia="等线" w:hAnsi="等线"/>
          <w:sz w:val="28"/>
          <w:szCs w:val="28"/>
        </w:rPr>
        <w:pict>
          <v:shape id="_x0000_i1044" type="#_x0000_t75" style="width:340.4pt;height:282.05pt" coordsize="21600,21600" o:preferrelative="t" filled="f" stroked="f">
            <v:imagedata r:id="rId21" o:title="" cropright="9627f"/>
            <o:lock v:ext="edit" aspectratio="t"/>
            <w10:anchorlock/>
          </v:shape>
        </w:pict>
      </w:r>
    </w:p>
    <w:p>
      <w:pPr>
        <w:adjustRightInd w:val="0"/>
        <w:snapToGrid w:val="0"/>
        <w:spacing w:line="360" w:lineRule="auto"/>
        <w:jc w:val="center"/>
        <w:rPr>
          <w:rFonts w:ascii="等线" w:eastAsia="等线" w:hAnsi="等线"/>
          <w:sz w:val="28"/>
          <w:szCs w:val="28"/>
        </w:rPr>
      </w:pPr>
      <w:r>
        <w:rPr>
          <w:rFonts w:ascii="宋体" w:eastAsia="宋体" w:hAnsi="宋体"/>
          <w:color w:val="000000"/>
          <w:sz w:val="28"/>
          <w:szCs w:val="28"/>
        </w:rPr>
        <w:pict>
          <v:shape id="_x0000_i1045" type="#_x0000_t75" alt="XA信号处理器盒体图纸-接口图_00" style="width:397.1pt;height:119.65pt" coordsize="21600,21600" o:preferrelative="t" filled="f" stroked="f">
            <v:imagedata r:id="rId22" o:title="XA信号处理器盒体图纸-接口图_00" cropbottom="-493f" cropleft="8294f" cropright="11621f"/>
            <o:lock v:ext="edit" aspectratio="t"/>
            <w10:anchorlock/>
          </v:shape>
        </w:pict>
      </w:r>
    </w:p>
    <w:p>
      <w:pPr>
        <w:jc w:val="center"/>
        <w:rPr>
          <w:rFonts w:ascii="仿宋_GB2312" w:hAnsi="仿宋_GB2312" w:cs="仿宋_GB2312"/>
          <w:b/>
          <w:bCs/>
          <w:color w:val="000000"/>
          <w:sz w:val="28"/>
          <w:szCs w:val="28"/>
        </w:rPr>
      </w:pPr>
      <w:r>
        <w:rPr>
          <w:rFonts w:ascii="仿宋_GB2312" w:eastAsia="仿宋_GB2312" w:hAnsi="仿宋_GB2312" w:cs="仿宋_GB2312" w:hint="eastAsia"/>
          <w:b/>
          <w:bCs/>
          <w:color w:val="000000"/>
          <w:sz w:val="28"/>
          <w:szCs w:val="28"/>
        </w:rPr>
        <w:t>图12</w:t>
      </w:r>
      <w:r>
        <w:rPr>
          <w:rFonts w:ascii="仿宋_GB2312" w:eastAsia="仿宋_GB2312" w:hAnsi="仿宋_GB2312" w:cs="仿宋_GB2312"/>
          <w:b/>
          <w:bCs/>
          <w:color w:val="000000"/>
          <w:sz w:val="28"/>
          <w:szCs w:val="28"/>
        </w:rPr>
        <w:t>.</w:t>
      </w:r>
      <w:r>
        <w:rPr>
          <w:rFonts w:ascii="仿宋_GB2312" w:eastAsia="仿宋_GB2312" w:hAnsi="仿宋_GB2312" w:cs="仿宋_GB2312" w:hint="eastAsia"/>
          <w:b/>
          <w:bCs/>
          <w:color w:val="000000"/>
          <w:sz w:val="28"/>
          <w:szCs w:val="28"/>
        </w:rPr>
        <w:t>数字中频单元结构图</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4"/>
        <w:rPr>
          <w:rFonts w:ascii="仿宋" w:eastAsia="仿宋" w:hAnsi="仿宋" w:cs="仿宋" w:hint="eastAsia"/>
          <w:color w:val="000000"/>
          <w:sz w:val="28"/>
          <w:szCs w:val="28"/>
        </w:rPr>
      </w:pPr>
      <w:r>
        <w:rPr>
          <w:rFonts w:ascii="仿宋" w:eastAsia="仿宋" w:hAnsi="仿宋" w:cs="仿宋" w:hint="eastAsia"/>
          <w:color w:val="000000"/>
          <w:sz w:val="28"/>
          <w:szCs w:val="28"/>
          <w:highlight w:val="yellow"/>
        </w:rPr>
        <w:t>1.9.1.3接口说明</w:t>
      </w:r>
      <w:r>
        <w:rPr>
          <w:rFonts w:ascii="仿宋" w:eastAsia="仿宋" w:hAnsi="仿宋" w:cs="仿宋" w:hint="eastAsia"/>
          <w:sz w:val="28"/>
          <w:szCs w:val="28"/>
          <w:highlight w:val="yellow"/>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数字中频接口说明如下表：</w:t>
      </w:r>
    </w:p>
    <w:tbl>
      <w:tblPr>
        <w:tblStyle w:val="TableNormal"/>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687"/>
        <w:gridCol w:w="2137"/>
        <w:gridCol w:w="3755"/>
        <w:gridCol w:w="1418"/>
      </w:tblGrid>
      <w:tr>
        <w:tblPrEx>
          <w:tblW w:w="8997"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接口号</w:t>
            </w:r>
          </w:p>
        </w:tc>
        <w:tc>
          <w:tcPr>
            <w:tcW w:w="2137"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信号定义</w:t>
            </w:r>
          </w:p>
        </w:tc>
        <w:tc>
          <w:tcPr>
            <w:tcW w:w="3755"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指标要求</w:t>
            </w:r>
          </w:p>
        </w:tc>
        <w:tc>
          <w:tcPr>
            <w:tcW w:w="1418" w:type="dxa"/>
            <w:vAlign w:val="center"/>
          </w:tcPr>
          <w:p>
            <w:pPr>
              <w:pStyle w:val="-"/>
              <w:spacing w:line="320" w:lineRule="exact"/>
              <w:ind w:firstLine="0" w:firstLineChars="0"/>
              <w:jc w:val="center"/>
              <w:rPr>
                <w:rFonts w:ascii="仿宋_GB2312" w:hAnsi="等线"/>
                <w:b/>
                <w:bCs/>
                <w:color w:val="000000"/>
                <w:szCs w:val="28"/>
              </w:rPr>
            </w:pPr>
            <w:r>
              <w:rPr>
                <w:rFonts w:ascii="仿宋_GB2312" w:hAnsi="等线" w:hint="eastAsia"/>
                <w:b/>
                <w:bCs/>
                <w:color w:val="000000"/>
                <w:szCs w:val="28"/>
              </w:rPr>
              <w:t>接口类型</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脉冲同步输出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测试备份用</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XS02</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中频激励输出</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30MHz—70MHz，0±5dBm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XS03</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时钟参考输入</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800MHz，3±1dBm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XS04</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XS05</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V通道中频信号输入主路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XS06</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H通道中频信号输入副路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XS07</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H通道中频信号输入主路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30MHz—70MHz，最大量程≤+15dBm</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最大允许输入幅度 15dBm</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SMA-K</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XS08</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光口通讯</w:t>
            </w:r>
          </w:p>
        </w:tc>
        <w:tc>
          <w:tcPr>
            <w:tcW w:w="3755"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单模单芯双向</w:t>
            </w:r>
          </w:p>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IQ+状态数据</w:t>
            </w: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LC</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XS09</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状态指令收发</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J30J-37ZKP</w:t>
            </w:r>
          </w:p>
        </w:tc>
      </w:tr>
      <w:tr>
        <w:tblPrEx>
          <w:tblW w:w="8997" w:type="dxa"/>
          <w:jc w:val="center"/>
          <w:tblLayout w:type="fixed"/>
          <w:tblCellMar>
            <w:top w:w="0" w:type="dxa"/>
            <w:left w:w="108" w:type="dxa"/>
            <w:bottom w:w="0" w:type="dxa"/>
            <w:right w:w="108" w:type="dxa"/>
          </w:tblCellMar>
        </w:tblPrEx>
        <w:trPr>
          <w:cantSplit/>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XS10</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电源接口</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J30J-9ZKP</w:t>
            </w:r>
          </w:p>
        </w:tc>
      </w:tr>
      <w:tr>
        <w:tblPrEx>
          <w:tblW w:w="8997" w:type="dxa"/>
          <w:jc w:val="center"/>
          <w:tblLayout w:type="fixed"/>
          <w:tblCellMar>
            <w:top w:w="0" w:type="dxa"/>
            <w:left w:w="108" w:type="dxa"/>
            <w:bottom w:w="0" w:type="dxa"/>
            <w:right w:w="108" w:type="dxa"/>
          </w:tblCellMar>
        </w:tblPrEx>
        <w:trPr>
          <w:cantSplit/>
          <w:trHeight w:val="287"/>
          <w:jc w:val="center"/>
        </w:trPr>
        <w:tc>
          <w:tcPr>
            <w:tcW w:w="168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D1</w:t>
            </w:r>
          </w:p>
        </w:tc>
        <w:tc>
          <w:tcPr>
            <w:tcW w:w="2137" w:type="dxa"/>
            <w:vAlign w:val="center"/>
          </w:tcPr>
          <w:p>
            <w:pPr>
              <w:pStyle w:val="-"/>
              <w:spacing w:line="320" w:lineRule="exact"/>
              <w:ind w:firstLine="0" w:firstLineChars="0"/>
              <w:jc w:val="center"/>
              <w:rPr>
                <w:rFonts w:ascii="仿宋_GB2312" w:hAnsi="等线"/>
                <w:color w:val="000000"/>
                <w:szCs w:val="28"/>
              </w:rPr>
            </w:pPr>
            <w:r>
              <w:rPr>
                <w:rFonts w:ascii="仿宋_GB2312" w:hAnsi="等线" w:hint="eastAsia"/>
                <w:color w:val="000000"/>
                <w:szCs w:val="28"/>
              </w:rPr>
              <w:t>指示灯</w:t>
            </w:r>
          </w:p>
        </w:tc>
        <w:tc>
          <w:tcPr>
            <w:tcW w:w="3755" w:type="dxa"/>
            <w:vAlign w:val="center"/>
          </w:tcPr>
          <w:p>
            <w:pPr>
              <w:pStyle w:val="-"/>
              <w:spacing w:line="320" w:lineRule="exact"/>
              <w:ind w:firstLine="0" w:firstLineChars="0"/>
              <w:jc w:val="center"/>
              <w:rPr>
                <w:rFonts w:ascii="仿宋_GB2312" w:hAnsi="等线"/>
                <w:color w:val="000000"/>
                <w:szCs w:val="28"/>
              </w:rPr>
            </w:pPr>
          </w:p>
        </w:tc>
        <w:tc>
          <w:tcPr>
            <w:tcW w:w="1418" w:type="dxa"/>
            <w:vAlign w:val="center"/>
          </w:tcPr>
          <w:p>
            <w:pPr>
              <w:pStyle w:val="-"/>
              <w:spacing w:line="320" w:lineRule="exact"/>
              <w:ind w:firstLine="0" w:firstLineChars="0"/>
              <w:jc w:val="center"/>
              <w:rPr>
                <w:rFonts w:ascii="仿宋_GB2312" w:hAnsi="等线"/>
                <w:color w:val="000000"/>
                <w:szCs w:val="28"/>
              </w:rPr>
            </w:pPr>
          </w:p>
        </w:tc>
      </w:tr>
    </w:tbl>
    <w:p>
      <w:pPr>
        <w:ind w:firstLine="560" w:firstLineChars="200"/>
        <w:rPr>
          <w:rFonts w:ascii="仿宋_GB2312" w:hint="eastAsia"/>
          <w:color w:val="000000"/>
          <w:sz w:val="28"/>
          <w:szCs w:val="28"/>
        </w:rPr>
      </w:pPr>
      <w:r>
        <w:rPr>
          <w:rFonts w:ascii="仿宋" w:eastAsia="仿宋" w:hAnsi="仿宋" w:cs="仿宋" w:hint="eastAsia"/>
          <w:color w:val="000000"/>
          <w:sz w:val="28"/>
          <w:szCs w:val="28"/>
        </w:rPr>
        <w:t>状态指令收发（XS09）接口定义如下表：</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color w:val="000000"/>
                <w:szCs w:val="28"/>
              </w:rPr>
              <w:t>XS09</w:t>
            </w:r>
            <w:r>
              <w:rPr>
                <w:rFonts w:ascii="仿宋_GB2312" w:hint="eastAsia"/>
                <w:b/>
                <w:bCs/>
                <w:color w:val="000000"/>
                <w:szCs w:val="28"/>
              </w:rPr>
              <w:t>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输入输出类型</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天线角码状态UART协议，RS422电平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ANT_RXD_N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频综状态回传</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TX_STS</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发射机状态监视</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RF_ATT[6]</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机内标定数控衰减64dB，“1”衰减，“0”关闭，5V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[5]</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机内标定数控衰减32dB，“1”衰减，“0”关闭，5V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[4]</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机内标定数控衰减16dB，“1”衰减，“0”关闭，5V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[3]</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机内标定数控衰减8dB，“1”衰减，“0”关闭，5V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[2]</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机内标定数控衰减4dB，“1”衰减，“0”关闭，5V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[1]</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机内标定数控衰减2dB，“1”衰减，“0”关闭，5V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RF_ATT [0]</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机内标定数控衰减1dB，“1”衰减，“0”关闭，5V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SWH_SEL[3]</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SWH_SEL[3：0]=0000，全关闭</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SWH_SEL[3：0]=1000，保留</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SWH_SEL[3：0]=0100，射频测试通道（RFD）打开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SWH_SEL[3：0]=0010，发射机耦合通道（TD）打开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SWH_SEL[3：0]=0001，噪声源（NF）通道打开</w:t>
            </w:r>
          </w:p>
          <w:p>
            <w:pPr>
              <w:pStyle w:val="-"/>
              <w:spacing w:line="320" w:lineRule="exact"/>
              <w:ind w:firstLine="0" w:firstLineChars="0"/>
              <w:jc w:val="center"/>
              <w:rPr>
                <w:rFonts w:ascii="仿宋_GB2312"/>
                <w:color w:val="000000"/>
                <w:szCs w:val="28"/>
              </w:rPr>
            </w:pPr>
            <w:r>
              <w:rPr>
                <w:rFonts w:ascii="仿宋_GB2312" w:hint="eastAsia"/>
                <w:color w:val="000000"/>
                <w:szCs w:val="28"/>
              </w:rPr>
              <w:t>其他，为不响应</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SWH_SEL[2]</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SWH_SEL[1]</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30</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SWH_SEL[0]</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RADAR_FREQ_SEL</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雷达频率控制UART协议，5V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天线控制UART协议，RS422电平</w:t>
            </w:r>
            <w:r>
              <w:rPr>
                <w:rFonts w:ascii="仿宋_GB2312" w:hint="eastAsia"/>
                <w:szCs w:val="28"/>
              </w:rPr>
              <w:t>（通过机箱面板航插连接至伺服分系统）</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ANT_TXD_N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脉冲调制信号，负脉冲调制，低电平有效，RS422电平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RF_GATE_N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trHeight w:val="1191"/>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wvguide_switch</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单双发模式切换开关，5V TTL控制电平：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1：单发模式；</w:t>
            </w:r>
          </w:p>
          <w:p>
            <w:pPr>
              <w:pStyle w:val="-"/>
              <w:spacing w:line="320" w:lineRule="exact"/>
              <w:ind w:firstLine="0" w:firstLineChars="0"/>
              <w:jc w:val="center"/>
              <w:rPr>
                <w:rFonts w:ascii="仿宋_GB2312"/>
                <w:color w:val="000000"/>
                <w:szCs w:val="28"/>
              </w:rPr>
            </w:pPr>
            <w:r>
              <w:rPr>
                <w:rFonts w:ascii="仿宋_GB2312" w:hint="eastAsia"/>
                <w:color w:val="000000"/>
                <w:szCs w:val="28"/>
              </w:rPr>
              <w:t>0：双发模式；</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TX_POW_MODUL_P</w:t>
            </w:r>
          </w:p>
        </w:tc>
        <w:tc>
          <w:tcPr>
            <w:tcW w:w="3930" w:type="dxa"/>
            <w:vMerge w:val="restart"/>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*发射机电源调制脉冲，正脉冲调制，RS422电平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TX_POW_MODUL_N</w:t>
            </w:r>
          </w:p>
        </w:tc>
        <w:tc>
          <w:tcPr>
            <w:tcW w:w="3930" w:type="dxa"/>
            <w:vMerge/>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其他</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剩余5个引脚备用</w:t>
            </w:r>
          </w:p>
        </w:tc>
      </w:tr>
    </w:tbl>
    <w:p>
      <w:pPr>
        <w:ind w:firstLine="560" w:firstLineChars="200"/>
        <w:rPr>
          <w:rFonts w:ascii="仿宋" w:eastAsia="仿宋" w:hAnsi="仿宋"/>
          <w:color w:val="000000"/>
          <w:sz w:val="28"/>
          <w:szCs w:val="28"/>
        </w:rPr>
      </w:pPr>
      <w:r>
        <w:rPr>
          <w:rFonts w:ascii="仿宋" w:eastAsia="仿宋" w:hAnsi="仿宋" w:hint="eastAsia"/>
          <w:b/>
          <w:bCs/>
          <w:color w:val="000000"/>
          <w:sz w:val="28"/>
          <w:szCs w:val="28"/>
        </w:rPr>
        <w:t>注*</w:t>
      </w:r>
      <w:r>
        <w:rPr>
          <w:rFonts w:ascii="仿宋" w:eastAsia="仿宋" w:hAnsi="仿宋" w:hint="eastAsia"/>
          <w:color w:val="000000"/>
          <w:sz w:val="28"/>
          <w:szCs w:val="28"/>
        </w:rPr>
        <w:t>：输入/输出方向是以数字中频单元作为参考，发射机电源调制脉冲</w:t>
      </w:r>
      <w:r>
        <w:rPr>
          <w:rFonts w:ascii="仿宋" w:eastAsia="仿宋" w:hAnsi="仿宋"/>
          <w:color w:val="000000"/>
          <w:sz w:val="28"/>
          <w:szCs w:val="28"/>
        </w:rPr>
        <w:t>信号上升沿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上升沿提前5</w:t>
      </w:r>
      <w:r>
        <w:rPr>
          <w:rFonts w:ascii="仿宋" w:eastAsia="仿宋" w:hAnsi="仿宋"/>
          <w:color w:val="000000"/>
          <w:sz w:val="28"/>
          <w:szCs w:val="28"/>
        </w:rPr>
        <w:t>00ns以内</w:t>
      </w:r>
      <w:r>
        <w:rPr>
          <w:rFonts w:ascii="仿宋" w:eastAsia="仿宋" w:hAnsi="仿宋" w:hint="eastAsia"/>
          <w:color w:val="000000"/>
          <w:sz w:val="28"/>
          <w:szCs w:val="28"/>
        </w:rPr>
        <w:t>，下降</w:t>
      </w:r>
      <w:r>
        <w:rPr>
          <w:rFonts w:ascii="仿宋" w:eastAsia="仿宋" w:hAnsi="仿宋"/>
          <w:color w:val="000000"/>
          <w:sz w:val="28"/>
          <w:szCs w:val="28"/>
        </w:rPr>
        <w:t>沿</w:t>
      </w:r>
      <w:r>
        <w:rPr>
          <w:rFonts w:ascii="仿宋" w:eastAsia="仿宋" w:hAnsi="仿宋" w:hint="eastAsia"/>
          <w:color w:val="000000"/>
          <w:sz w:val="28"/>
          <w:szCs w:val="28"/>
        </w:rPr>
        <w:t>相对于</w:t>
      </w:r>
      <w:r>
        <w:rPr>
          <w:rFonts w:ascii="仿宋" w:eastAsia="仿宋" w:hAnsi="仿宋"/>
          <w:color w:val="000000"/>
          <w:sz w:val="28"/>
          <w:szCs w:val="28"/>
        </w:rPr>
        <w:t>发射激励</w:t>
      </w:r>
      <w:r>
        <w:rPr>
          <w:rFonts w:ascii="仿宋" w:eastAsia="仿宋" w:hAnsi="仿宋" w:hint="eastAsia"/>
          <w:color w:val="000000"/>
          <w:sz w:val="28"/>
          <w:szCs w:val="28"/>
        </w:rPr>
        <w:t>下降沿延迟5</w:t>
      </w:r>
      <w:r>
        <w:rPr>
          <w:rFonts w:ascii="仿宋" w:eastAsia="仿宋" w:hAnsi="仿宋"/>
          <w:color w:val="000000"/>
          <w:sz w:val="28"/>
          <w:szCs w:val="28"/>
        </w:rPr>
        <w:t>00ns以内</w:t>
      </w:r>
      <w:r>
        <w:rPr>
          <w:rFonts w:ascii="仿宋" w:eastAsia="仿宋" w:hAnsi="仿宋" w:hint="eastAsia"/>
          <w:color w:val="000000"/>
          <w:sz w:val="28"/>
          <w:szCs w:val="28"/>
        </w:rPr>
        <w:t>。</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color w:val="000000"/>
          <w:sz w:val="28"/>
          <w:szCs w:val="28"/>
        </w:rPr>
      </w:pPr>
      <w:r>
        <w:rPr>
          <w:rFonts w:ascii="仿宋" w:eastAsia="仿宋" w:hAnsi="仿宋" w:cs="仿宋" w:hint="eastAsia"/>
          <w:color w:val="000000"/>
          <w:sz w:val="28"/>
          <w:szCs w:val="28"/>
        </w:rPr>
        <w:t>电源接口（XS10）引脚定义如下：</w:t>
      </w:r>
    </w:p>
    <w:tbl>
      <w:tblPr>
        <w:tblStyle w:val="TableNormal"/>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271"/>
        <w:gridCol w:w="1843"/>
        <w:gridCol w:w="1984"/>
        <w:gridCol w:w="3930"/>
      </w:tblGrid>
      <w:tr>
        <w:tblPrEx>
          <w:tblW w:w="90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84"/>
          <w:jc w:val="center"/>
        </w:trPr>
        <w:tc>
          <w:tcPr>
            <w:tcW w:w="1271"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XS10引脚</w:t>
            </w:r>
          </w:p>
        </w:tc>
        <w:tc>
          <w:tcPr>
            <w:tcW w:w="1843"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Input/Output</w:t>
            </w:r>
          </w:p>
        </w:tc>
        <w:tc>
          <w:tcPr>
            <w:tcW w:w="1984"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信号</w:t>
            </w:r>
          </w:p>
        </w:tc>
        <w:tc>
          <w:tcPr>
            <w:tcW w:w="3930" w:type="dxa"/>
            <w:vAlign w:val="center"/>
          </w:tcPr>
          <w:p>
            <w:pPr>
              <w:pStyle w:val="-"/>
              <w:spacing w:line="320" w:lineRule="exact"/>
              <w:ind w:firstLine="0" w:firstLineChars="0"/>
              <w:jc w:val="center"/>
              <w:rPr>
                <w:rFonts w:ascii="仿宋_GB2312"/>
                <w:b/>
                <w:bCs/>
                <w:color w:val="000000"/>
                <w:szCs w:val="28"/>
              </w:rPr>
            </w:pPr>
            <w:r>
              <w:rPr>
                <w:rFonts w:ascii="仿宋_GB2312" w:hint="eastAsia"/>
                <w:b/>
                <w:bCs/>
                <w:color w:val="000000"/>
                <w:szCs w:val="28"/>
              </w:rPr>
              <w:t>备注</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1</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波导开关返回</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p>
            <w:pPr>
              <w:pStyle w:val="-"/>
              <w:spacing w:line="320" w:lineRule="exact"/>
              <w:ind w:firstLine="0" w:firstLineChars="0"/>
              <w:jc w:val="center"/>
              <w:rPr>
                <w:rFonts w:ascii="仿宋_GB2312"/>
                <w:color w:val="000000"/>
                <w:szCs w:val="28"/>
              </w:rPr>
            </w:pPr>
            <w:r>
              <w:rPr>
                <w:rFonts w:ascii="仿宋_GB2312" w:hint="eastAsia"/>
                <w:color w:val="000000"/>
                <w:szCs w:val="28"/>
              </w:rPr>
              <w:t xml:space="preserve">波导开关状态UART协议 </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2</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输出</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3</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4</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电源</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6</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输入</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备用</w:t>
            </w:r>
          </w:p>
        </w:tc>
        <w:tc>
          <w:tcPr>
            <w:tcW w:w="3930"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+5V TTL电平</w:t>
            </w: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7</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8</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r>
        <w:tblPrEx>
          <w:tblW w:w="9028" w:type="dxa"/>
          <w:jc w:val="center"/>
          <w:tblLayout w:type="fixed"/>
          <w:tblCellMar>
            <w:top w:w="0" w:type="dxa"/>
            <w:left w:w="108" w:type="dxa"/>
            <w:bottom w:w="0" w:type="dxa"/>
            <w:right w:w="108" w:type="dxa"/>
          </w:tblCellMar>
        </w:tblPrEx>
        <w:trPr>
          <w:jc w:val="center"/>
        </w:trPr>
        <w:tc>
          <w:tcPr>
            <w:tcW w:w="1271"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9</w:t>
            </w:r>
          </w:p>
        </w:tc>
        <w:tc>
          <w:tcPr>
            <w:tcW w:w="1843"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地</w:t>
            </w:r>
          </w:p>
        </w:tc>
        <w:tc>
          <w:tcPr>
            <w:tcW w:w="1984" w:type="dxa"/>
            <w:vAlign w:val="center"/>
          </w:tcPr>
          <w:p>
            <w:pPr>
              <w:pStyle w:val="-"/>
              <w:spacing w:line="320" w:lineRule="exact"/>
              <w:ind w:firstLine="0" w:firstLineChars="0"/>
              <w:jc w:val="center"/>
              <w:rPr>
                <w:rFonts w:ascii="仿宋_GB2312"/>
                <w:color w:val="000000"/>
                <w:szCs w:val="28"/>
              </w:rPr>
            </w:pPr>
            <w:r>
              <w:rPr>
                <w:rFonts w:ascii="仿宋_GB2312" w:hint="eastAsia"/>
                <w:color w:val="000000"/>
                <w:szCs w:val="28"/>
              </w:rPr>
              <w:t>GND(+6V电源）</w:t>
            </w:r>
          </w:p>
        </w:tc>
        <w:tc>
          <w:tcPr>
            <w:tcW w:w="3930" w:type="dxa"/>
            <w:vAlign w:val="center"/>
          </w:tcPr>
          <w:p>
            <w:pPr>
              <w:pStyle w:val="-"/>
              <w:spacing w:line="320" w:lineRule="exact"/>
              <w:ind w:firstLine="0" w:firstLineChars="0"/>
              <w:jc w:val="center"/>
              <w:rPr>
                <w:rFonts w:ascii="仿宋_GB2312"/>
                <w:color w:val="000000"/>
                <w:szCs w:val="28"/>
              </w:rPr>
            </w:pPr>
          </w:p>
        </w:tc>
      </w:tr>
    </w:tbl>
    <w:p>
      <w:pPr>
        <w:pageBreakBefore w:val="0"/>
        <w:widowControl w:val="0"/>
        <w:kinsoku/>
        <w:wordWrap/>
        <w:overflowPunct/>
        <w:topLinePunct w:val="0"/>
        <w:autoSpaceDE/>
        <w:autoSpaceDN/>
        <w:bidi w:val="0"/>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rPr>
        <w:t>1.9.2信号处理软件</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信号处理软件具有多普勒信号的处理能力。雷达可输出信号的滤波前回波强度（T）、滤波后回波强度（Z）、径向速度（V）、速度谱宽（W）、信噪比（SNR）、差分反射率（Z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）、相关系数（ρ</w:t>
      </w:r>
      <w:r>
        <w:rPr>
          <w:rFonts w:ascii="仿宋" w:eastAsia="仿宋" w:hAnsi="仿宋" w:cs="仿宋" w:hint="eastAsia"/>
          <w:sz w:val="28"/>
          <w:szCs w:val="28"/>
          <w:vertAlign w:val="subscript"/>
        </w:rPr>
        <w:t>hv</w:t>
      </w:r>
      <w:r>
        <w:rPr>
          <w:rFonts w:ascii="仿宋" w:eastAsia="仿宋" w:hAnsi="仿宋" w:cs="仿宋" w:hint="eastAsia"/>
          <w:sz w:val="28"/>
          <w:szCs w:val="28"/>
        </w:rPr>
        <w:t>）、退偏振比（LDR）等参数，具有速度退模糊和距离退折叠的能力。可向终端提供观测数据和状态信息等。具有地物、电磁干扰、风电干扰等非气象回波识别和抑制的能力。</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终端软件由雷达监控软件、雷达标校软件、雷达控制软件及雷达数据传输软件组成，其主要功能为雷达及附属设备监测、远程雷达控制、关键参数在线分析、基数据质控和显示、系统授时等。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1）雷达监控软件具备雷达系统状态监控功能，以保障雷达数据质量、业务传输、数据管理和雷达设备安全。雷达监控系统采用统一远程控制接口，实现与国家级业务平台安全对接。</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w:t>
      </w:r>
      <w:r>
        <w:rPr>
          <w:rFonts w:ascii="仿宋" w:eastAsia="仿宋" w:hAnsi="仿宋" w:cs="仿宋" w:hint="eastAsia"/>
          <w:sz w:val="28"/>
          <w:szCs w:val="28"/>
          <w:highlight w:val="yellow"/>
        </w:rPr>
        <w:t>雷达标校软件具备在线标校和离线标校功能#</w:t>
      </w:r>
      <w:r>
        <w:rPr>
          <w:rFonts w:ascii="仿宋" w:eastAsia="仿宋" w:hAnsi="仿宋" w:cs="仿宋" w:hint="eastAsia"/>
          <w:sz w:val="28"/>
          <w:szCs w:val="28"/>
        </w:rPr>
        <w:t>，标校结果要有独立报警门限并在记录文件中保存，可以在雷达终端上查看雷达系统长期的标校记录。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A）在线标校参数主要包括发射机峰值功率、接收机噪声系数和噪声电平、相位噪声、回波强度、径向速度、差分反射率、差分传播相移、系统标定常数（Syscal）等，系统标定常数计算过程中使用的参数须包括但不限于雷达波长、发射机峰值功率、脉冲宽度、水平和垂直波束宽度、复折射指数（|(m</w:t>
      </w:r>
      <w:r>
        <w:rPr>
          <w:rFonts w:ascii="仿宋" w:eastAsia="仿宋" w:hAnsi="仿宋" w:cs="仿宋" w:hint="eastAsia"/>
          <w:sz w:val="28"/>
          <w:szCs w:val="28"/>
          <w:vertAlign w:val="superscript"/>
        </w:rPr>
        <w:t>2</w:t>
      </w:r>
      <w:r>
        <w:rPr>
          <w:rFonts w:ascii="仿宋" w:eastAsia="仿宋" w:hAnsi="仿宋" w:cs="仿宋" w:hint="eastAsia"/>
          <w:sz w:val="28"/>
          <w:szCs w:val="28"/>
        </w:rPr>
        <w:t>-1)/(m</w:t>
      </w:r>
      <w:r>
        <w:rPr>
          <w:rFonts w:ascii="仿宋" w:eastAsia="仿宋" w:hAnsi="仿宋" w:cs="仿宋" w:hint="eastAsia"/>
          <w:sz w:val="28"/>
          <w:szCs w:val="28"/>
          <w:vertAlign w:val="superscript"/>
        </w:rPr>
        <w:t>2</w:t>
      </w:r>
      <w:r>
        <w:rPr>
          <w:rFonts w:ascii="仿宋" w:eastAsia="仿宋" w:hAnsi="仿宋" w:cs="仿宋" w:hint="eastAsia"/>
          <w:sz w:val="28"/>
          <w:szCs w:val="28"/>
        </w:rPr>
        <w:t>+2)|）、匹配滤波器损耗、收发支路总损耗、天线增益、天线罩双程损耗。</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B）离线标校参数主要包括天线控制精度、天线波束指向误差、天线座水平度、发射脉冲宽度、输出峰值功率、频谱特性、发射机输出端极限改善因子及杂噪比、噪声系数、最小可测功率、动态范围、脉冲压缩比、脉冲压缩主副瓣比、地物对消能力、回波强度定标检验、径向速度测量检验、双偏振参数检验、太阳法接收链路回波强度测量误差检验等，雷达应具有同步信号输出、网络通信等功能，还要具有相关测试参数设置，以及发射机重复频率、脉宽和测试信号控制等功能。主要包括：</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a）发射机脉冲宽度、峰值功率、频谱特性、输出端极限改善因子：发射机输出端测量；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b）接收机噪声系数、最小可测功率、动态范围、回波强度定标检验、径向速度测量检验、双偏振参数检验：在接收机前端（低噪声放大器）注入信号，在A/D后测量，在终端显示测量结果；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c）脉冲压缩主副瓣比：软件自动分别测试脉压比≥100和＜100的主副瓣比；</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d）地物对消能力：比较对消前和对消后的回波强度，检查系统对实际地物的抑制能力；</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e）天顶标定：采用小雨滴作为球形散射体检查两个通道的一致性；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f）金属球法：采用金属球作为标准器检查回波强度、差分反射率等雷达关键指标的探测准确性；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g）天线波束指向误差：采用太阳法或其他等效方法进行检查；</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h）射频激励信号（RFD）：可通过机外仪表进行输出功率测试。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i）天线座水平度：在伺服转台预留测试位置或内置测试设备。</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w:t>
      </w:r>
      <w:r>
        <w:rPr>
          <w:rFonts w:ascii="仿宋" w:eastAsia="仿宋" w:hAnsi="仿宋" w:cs="仿宋" w:hint="eastAsia"/>
          <w:sz w:val="28"/>
          <w:szCs w:val="28"/>
          <w:highlight w:val="yellow"/>
        </w:rPr>
        <w:t>雷达控制软件有预置的多种观测模式#</w:t>
      </w:r>
      <w:r>
        <w:rPr>
          <w:rFonts w:ascii="仿宋" w:eastAsia="仿宋" w:hAnsi="仿宋" w:cs="仿宋" w:hint="eastAsia"/>
          <w:sz w:val="28"/>
          <w:szCs w:val="28"/>
        </w:rPr>
        <w:t>，同时支持自定义扫描任务功能，可进行仰角、天线转速、重复频率、采样数等参数配置，用户可以根据观测需要定制新任务。修改适配参数须输入密码并严格限制报警门限。在扇扫状态下，基数据双向记录。</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雷达数据传输软件收集信号处理程序发送过来的I/Q数据和天气原始回波数据，这些数据具备实时保存功能，同时基数据也可以传输到用户指定地址。并可根据信号处理器接收到的雷达运行状态参数，形成状态和告警文件定时上传。</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highlight w:val="yellow"/>
        </w:rPr>
        <w:t>1.9.2.1雷达系统监测</w:t>
      </w:r>
      <w:r>
        <w:rPr>
          <w:rFonts w:ascii="仿宋" w:eastAsia="仿宋" w:hAnsi="仿宋" w:cs="仿宋" w:hint="eastAsia"/>
          <w:highlight w:val="yellow"/>
        </w:rPr>
        <w:t>#</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1）具备本地和远程在线监测功能，可显示雷达自动测试结果，并上传基础参数，基础参数包括但不限于：雷达静态参数、雷达运行模式参数、雷达运行环境参数、雷达在线标校参数等，具体参数见表2。</w:t>
      </w:r>
    </w:p>
    <w:p>
      <w:pPr>
        <w:jc w:val="center"/>
        <w:rPr>
          <w:rFonts w:eastAsia="方正小标宋简体"/>
          <w:sz w:val="28"/>
          <w:szCs w:val="28"/>
        </w:rPr>
      </w:pPr>
      <w:r>
        <w:rPr>
          <w:rFonts w:eastAsia="方正小标宋简体" w:hint="eastAsia"/>
          <w:sz w:val="28"/>
          <w:szCs w:val="28"/>
        </w:rPr>
        <w:t>表2</w:t>
      </w:r>
      <w:r>
        <w:rPr>
          <w:rFonts w:eastAsia="方正小标宋简体"/>
          <w:sz w:val="28"/>
          <w:szCs w:val="28"/>
        </w:rPr>
        <w:t xml:space="preserve"> </w:t>
      </w:r>
      <w:r>
        <w:rPr>
          <w:rFonts w:eastAsia="方正小标宋简体" w:hint="eastAsia"/>
          <w:sz w:val="28"/>
          <w:szCs w:val="28"/>
        </w:rPr>
        <w:t>上传参数列表</w:t>
      </w:r>
    </w:p>
    <w:tbl>
      <w:tblPr>
        <w:tblStyle w:val="TableNormal"/>
        <w:tblW w:w="8483" w:type="dxa"/>
        <w:jc w:val="center"/>
        <w:tblLayout w:type="fixed"/>
        <w:tblCellMar>
          <w:top w:w="0" w:type="dxa"/>
          <w:left w:w="108" w:type="dxa"/>
          <w:bottom w:w="0" w:type="dxa"/>
          <w:right w:w="108" w:type="dxa"/>
        </w:tblCellMar>
      </w:tblPr>
      <w:tblGrid>
        <w:gridCol w:w="1276"/>
        <w:gridCol w:w="3691"/>
        <w:gridCol w:w="3516"/>
      </w:tblGrid>
      <w:tr>
        <w:tblPrEx>
          <w:tblW w:w="8483" w:type="dxa"/>
          <w:jc w:val="center"/>
          <w:tblLayout w:type="fixed"/>
          <w:tblCellMar>
            <w:top w:w="0" w:type="dxa"/>
            <w:left w:w="108" w:type="dxa"/>
            <w:bottom w:w="0" w:type="dxa"/>
            <w:right w:w="108" w:type="dxa"/>
          </w:tblCellMar>
        </w:tblPrEx>
        <w:trPr>
          <w:trHeight w:val="397"/>
          <w:tblHeader/>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序号</w:t>
            </w:r>
          </w:p>
        </w:tc>
        <w:tc>
          <w:tcPr>
            <w:tcW w:w="3691"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上传参数</w:t>
            </w:r>
          </w:p>
        </w:tc>
        <w:tc>
          <w:tcPr>
            <w:tcW w:w="3516" w:type="dxa"/>
            <w:tcBorders>
              <w:top w:val="single" w:sz="4" w:space="0" w:color="auto"/>
              <w:left w:val="nil"/>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备注</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雷达静态参数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雷达站号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站点名称</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纬度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经度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保留4位小数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天线馈源高度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地面高度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雷达型号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雷达数据采集终端版本号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工作频率</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单位：MHz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垂直天线增益</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垂直波束宽度H面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垂直波束宽度E面</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垂直发射馈线损耗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水平接收馈线损耗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19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垂直接收馈线损耗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天线罩双程损耗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双程大气损耗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单位：dB，保留3位小数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29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200μs匹配滤波器损耗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其他损耗</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机内噪声源超噪比</w:t>
            </w:r>
          </w:p>
        </w:tc>
        <w:tc>
          <w:tcPr>
            <w:tcW w:w="3516" w:type="dxa"/>
            <w:tcBorders>
              <w:top w:val="nil"/>
              <w:left w:val="nil"/>
              <w:bottom w:val="single" w:sz="4" w:space="0" w:color="auto"/>
              <w:right w:val="single" w:sz="4" w:space="0" w:color="auto"/>
            </w:tcBorders>
          </w:tcPr>
          <w:p>
            <w:pPr>
              <w:widowControl/>
              <w:jc w:val="left"/>
              <w:rPr>
                <w:rFonts w:ascii="仿宋_GB2312"/>
                <w:kern w:val="0"/>
                <w:sz w:val="28"/>
                <w:szCs w:val="28"/>
              </w:rPr>
            </w:pPr>
            <w:r>
              <w:rPr>
                <w:rFonts w:ascii="仿宋_GB2312"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雷达运行模式参数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日期</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格式：YYYYMMDD</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时间</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格式：HHmmss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35</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扫描模式</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36</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控制权标志</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37</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系统状态</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正常运行、需维护、故障、正常关机、待机、异常关机</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38</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状态数据格式版本号</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nil"/>
              <w:left w:val="single" w:sz="4" w:space="0" w:color="auto"/>
              <w:bottom w:val="single" w:sz="4" w:space="0" w:color="auto"/>
              <w:right w:val="single" w:sz="4" w:space="0" w:color="auto"/>
            </w:tcBorders>
            <w:vAlign w:val="center"/>
          </w:tcPr>
          <w:p>
            <w:pPr>
              <w:widowControl/>
              <w:jc w:val="center"/>
              <w:rPr>
                <w:rFonts w:ascii="仿宋_GB2312"/>
                <w:b/>
                <w:bCs/>
                <w:kern w:val="0"/>
                <w:sz w:val="28"/>
                <w:szCs w:val="28"/>
              </w:rPr>
            </w:pPr>
            <w:r>
              <w:rPr>
                <w:rFonts w:ascii="仿宋_GB2312" w:hint="eastAsia"/>
                <w:b/>
                <w:bCs/>
                <w:kern w:val="0"/>
                <w:sz w:val="28"/>
                <w:szCs w:val="28"/>
              </w:rPr>
              <w:t>雷达运行环境参数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39</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40</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41</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天线罩温度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r>
              <w:rPr>
                <w:rFonts w:ascii="仿宋_GB2312" w:hAnsi="宋体" w:cs="宋体" w:hint="eastAsia"/>
                <w:kern w:val="0"/>
                <w:sz w:val="28"/>
                <w:szCs w:val="28"/>
              </w:rPr>
              <w:t>℃</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42</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机房湿度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43</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发射机湿度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nil"/>
              <w:left w:val="single" w:sz="4" w:space="0" w:color="auto"/>
              <w:bottom w:val="single" w:sz="4" w:space="0" w:color="auto"/>
              <w:right w:val="single" w:sz="4" w:space="0" w:color="auto"/>
            </w:tcBorders>
            <w:vAlign w:val="center"/>
          </w:tcPr>
          <w:p>
            <w:pPr>
              <w:widowControl/>
              <w:jc w:val="center"/>
              <w:rPr>
                <w:rFonts w:ascii="仿宋_GB2312"/>
                <w:kern w:val="0"/>
                <w:sz w:val="28"/>
                <w:szCs w:val="28"/>
              </w:rPr>
            </w:pPr>
            <w:r>
              <w:rPr>
                <w:rFonts w:ascii="仿宋_GB2312" w:hint="eastAsia"/>
                <w:kern w:val="0"/>
                <w:sz w:val="28"/>
                <w:szCs w:val="28"/>
              </w:rPr>
              <w:t>44</w:t>
            </w:r>
          </w:p>
        </w:tc>
        <w:tc>
          <w:tcPr>
            <w:tcW w:w="3691"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天线罩湿度</w:t>
            </w:r>
          </w:p>
        </w:tc>
        <w:tc>
          <w:tcPr>
            <w:tcW w:w="3516" w:type="dxa"/>
            <w:tcBorders>
              <w:top w:val="nil"/>
              <w:left w:val="nil"/>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8483" w:type="dxa"/>
            <w:gridSpan w:val="3"/>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int="eastAsia"/>
                <w:b/>
                <w:bCs/>
                <w:sz w:val="28"/>
                <w:szCs w:val="28"/>
              </w:rPr>
              <w:t>在线标校参数</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发射机峰值功率</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单位：kW</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垂直通道噪声温度/噪声系数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单位：K/dB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49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200μs水平通道噪声电平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0.5μs垂直通道噪声电平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59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10μs垂直通道噪声电平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20μs垂直通道噪声电平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40μs垂直通道噪声电平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int="eastAsia"/>
                <w:sz w:val="28"/>
                <w:szCs w:val="28"/>
              </w:rPr>
              <w:t>80μs垂直通道噪声电平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160μs垂直通道噪声电平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sz w:val="28"/>
                <w:szCs w:val="28"/>
              </w:rPr>
            </w:pPr>
            <w:r>
              <w:rPr>
                <w:rFonts w:ascii="仿宋_GB2312" w:hint="eastAsia"/>
                <w:sz w:val="28"/>
                <w:szCs w:val="28"/>
              </w:rPr>
              <w:t>200μs垂直通道噪声电平</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垂直通道相位噪声</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69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水平通道滤波后功率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垂直通道滤波前功率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垂直通道滤波后功率</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0.5μs反射率因子测量值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561"/>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1μs反射率因子测量值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2μs反射率因子测量值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10μs反射率因子期望值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79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40μs反射率因子测量值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80μs反射率因子测量值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160μs反射率因子测量值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200μs反射率因子期望值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89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sz w:val="28"/>
                <w:szCs w:val="28"/>
              </w:rPr>
              <w:t>200μs反射率因子测量值</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RFD信号测试，单位：dBZ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发射机输出信号测量值1</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发射机输出信号测量值2</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发射机输出信号期望值3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int="eastAsia"/>
                <w:sz w:val="28"/>
                <w:szCs w:val="28"/>
              </w:rPr>
              <w:t>发射机输出信号测量值3</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TD信号测试，单位：dBZ</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速度期望值1（移相0π）</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速度测量值1（移相0π）</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99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速度期望值4（移相5π/8）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速度测量值4（移相5π/8）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谱宽期望值1（移相0π）</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谱宽测量值1（移相0π）</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谱宽测量值2（移相π/4）</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109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谱宽测量值3（移相3π/8）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谱宽期望值4（移相5π/8）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sz w:val="28"/>
                <w:szCs w:val="28"/>
              </w:rPr>
            </w:pPr>
            <w:r>
              <w:rPr>
                <w:rFonts w:ascii="仿宋_GB2312" w:hAnsi="仿宋" w:hint="eastAsia"/>
                <w:sz w:val="28"/>
                <w:szCs w:val="28"/>
              </w:rPr>
              <w:t>谱宽测量值4（移相5π/8）</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单位：m/s</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ZDR标校值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113</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ΦDP标校值</w:t>
            </w:r>
          </w:p>
        </w:tc>
        <w:tc>
          <w:tcPr>
            <w:tcW w:w="3516"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
                <w:kern w:val="0"/>
                <w:sz w:val="28"/>
                <w:szCs w:val="28"/>
              </w:rPr>
            </w:pPr>
            <w:r>
              <w:rPr>
                <w:rFonts w:ascii="仿宋_GB2312" w:hAnsi="仿宋" w:hint="eastAsia"/>
                <w:kern w:val="0"/>
                <w:sz w:val="28"/>
                <w:szCs w:val="28"/>
              </w:rPr>
              <w:t>单位：°</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114</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0.5μs系统标校常数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115</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116</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117</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118</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119</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40μs系统标校常数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120</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80μs系统标校常数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121</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160μs系统标校常数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r>
        <w:tblPrEx>
          <w:tblW w:w="8483" w:type="dxa"/>
          <w:jc w:val="center"/>
          <w:tblLayout w:type="fixed"/>
          <w:tblCellMar>
            <w:top w:w="0" w:type="dxa"/>
            <w:left w:w="108" w:type="dxa"/>
            <w:bottom w:w="0" w:type="dxa"/>
            <w:right w:w="108" w:type="dxa"/>
          </w:tblCellMar>
        </w:tblPrEx>
        <w:trPr>
          <w:trHeight w:val="397"/>
          <w:jc w:val="center"/>
        </w:trPr>
        <w:tc>
          <w:tcPr>
            <w:tcW w:w="1276"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kern w:val="0"/>
                <w:sz w:val="28"/>
                <w:szCs w:val="28"/>
              </w:rPr>
            </w:pPr>
            <w:r>
              <w:rPr>
                <w:rFonts w:ascii="仿宋_GB2312" w:hAnsi="仿宋" w:hint="eastAsia"/>
                <w:kern w:val="0"/>
                <w:sz w:val="28"/>
                <w:szCs w:val="28"/>
              </w:rPr>
              <w:t>122</w:t>
            </w:r>
          </w:p>
        </w:tc>
        <w:tc>
          <w:tcPr>
            <w:tcW w:w="3691" w:type="dxa"/>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kern w:val="0"/>
                <w:sz w:val="28"/>
                <w:szCs w:val="28"/>
              </w:rPr>
            </w:pPr>
            <w:r>
              <w:rPr>
                <w:rFonts w:ascii="仿宋_GB2312" w:hint="eastAsia"/>
                <w:kern w:val="0"/>
                <w:sz w:val="28"/>
                <w:szCs w:val="28"/>
              </w:rPr>
              <w:t>200μs系统标校常数</w:t>
            </w:r>
          </w:p>
        </w:tc>
        <w:tc>
          <w:tcPr>
            <w:tcW w:w="3516" w:type="dxa"/>
            <w:tcBorders>
              <w:top w:val="single" w:sz="4" w:space="0" w:color="auto"/>
              <w:left w:val="single" w:sz="4" w:space="0" w:color="auto"/>
              <w:bottom w:val="single" w:sz="4" w:space="0" w:color="auto"/>
              <w:right w:val="single" w:sz="4" w:space="0" w:color="auto"/>
            </w:tcBorders>
          </w:tcPr>
          <w:p>
            <w:pPr>
              <w:widowControl/>
              <w:jc w:val="left"/>
              <w:rPr>
                <w:rFonts w:ascii="仿宋_GB2312" w:hAnsi="仿宋"/>
                <w:kern w:val="0"/>
                <w:sz w:val="28"/>
                <w:szCs w:val="28"/>
              </w:rPr>
            </w:pPr>
            <w:r>
              <w:rPr>
                <w:rFonts w:ascii="仿宋_GB2312" w:hAnsi="仿宋" w:hint="eastAsia"/>
                <w:kern w:val="0"/>
                <w:sz w:val="28"/>
                <w:szCs w:val="28"/>
              </w:rPr>
              <w:t>单位：dB</w:t>
            </w:r>
          </w:p>
        </w:tc>
      </w:tr>
    </w:tbl>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2）完整记录雷达维护维修信息、关键器件出厂测试重要参数及更换信息，其中维护维修信息包括适配参数变更、备件更换、软件更迭、监测结果等。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3）雷达机内测试设备应实时监测对雷达工作有影响的因素，同时自动存储和上传工作状态和系统告警。</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4）可对天线罩内部雷达运行环境进行在线采集、监测、显示并记录上传，上传参数包括但不限于上传参数包括但不限于机房温湿度、发射机温湿度、天线罩温湿度等。</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1.9.2.2远程控制功能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1）具有本地、远程监视和遥控能力，包括但不限于控制开关机、观测模式切换、查看监测结果、修改适配参数等。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2）雷达系统具有远程软件升级功能。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3）具备雷达运行与维护的远程支持能力，包括但不限于发射机峰值功率、接收机噪声电平和噪声系数、回波强度、径向速度、双通道幅相一致性等。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雷达具备组网协同控制功能，预留接收协同控制的指令接口，能够通过网络控制雷达扫描策略。组网协同控制中心按照一定的协议规范获取各雷达的配置信息和状态信息，通过TCP/IP协议实现对组网中各部雷达的远程控制。</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1.9.2.3关键参数在线分析</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雷达应具有关键参数在线分析功能，应满足如下要求：</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1）具备关键参数记录功能。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2）具备监测到的所有实时参数超限告警提示功能。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3）具备监测参数和分析结果存储、显示、统计分析等功能。</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1.9.2.4基数据质控及显示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对回波强度（Z）、径向速度（V）、速度谱宽（W）、差分反射率（Z</w:t>
      </w:r>
      <w:r>
        <w:rPr>
          <w:rFonts w:ascii="仿宋" w:eastAsia="仿宋" w:hAnsi="仿宋" w:cs="仿宋" w:hint="eastAsia"/>
          <w:sz w:val="28"/>
          <w:szCs w:val="28"/>
          <w:vertAlign w:val="subscript"/>
        </w:rPr>
        <w:t>DR</w:t>
      </w:r>
      <w:r>
        <w:rPr>
          <w:rFonts w:ascii="仿宋" w:eastAsia="仿宋" w:hAnsi="仿宋" w:cs="仿宋" w:hint="eastAsia"/>
          <w:sz w:val="28"/>
          <w:szCs w:val="28"/>
        </w:rPr>
        <w:t>）、差分传播相移（Φ</w:t>
      </w:r>
      <w:r>
        <w:rPr>
          <w:rFonts w:ascii="仿宋" w:eastAsia="仿宋" w:hAnsi="仿宋" w:cs="仿宋" w:hint="eastAsia"/>
          <w:sz w:val="28"/>
          <w:szCs w:val="28"/>
          <w:vertAlign w:val="subscript"/>
        </w:rPr>
        <w:t>DP</w:t>
      </w:r>
      <w:r>
        <w:rPr>
          <w:rFonts w:ascii="仿宋" w:eastAsia="仿宋" w:hAnsi="仿宋" w:cs="仿宋" w:hint="eastAsia"/>
          <w:sz w:val="28"/>
          <w:szCs w:val="28"/>
        </w:rPr>
        <w:t>）、差分传播相移率（K</w:t>
      </w:r>
      <w:r>
        <w:rPr>
          <w:rFonts w:ascii="仿宋" w:eastAsia="仿宋" w:hAnsi="仿宋" w:cs="仿宋" w:hint="eastAsia"/>
          <w:sz w:val="28"/>
          <w:szCs w:val="28"/>
          <w:vertAlign w:val="subscript"/>
        </w:rPr>
        <w:t>DP</w:t>
      </w:r>
      <w:r>
        <w:rPr>
          <w:rFonts w:ascii="仿宋" w:eastAsia="仿宋" w:hAnsi="仿宋" w:cs="仿宋" w:hint="eastAsia"/>
          <w:sz w:val="28"/>
          <w:szCs w:val="28"/>
        </w:rPr>
        <w:t>）、相关系数（ρ</w:t>
      </w:r>
      <w:r>
        <w:rPr>
          <w:rFonts w:ascii="仿宋" w:eastAsia="仿宋" w:hAnsi="仿宋" w:cs="仿宋" w:hint="eastAsia"/>
          <w:sz w:val="28"/>
          <w:szCs w:val="28"/>
          <w:vertAlign w:val="subscript"/>
        </w:rPr>
        <w:t>hv</w:t>
      </w:r>
      <w:r>
        <w:rPr>
          <w:rFonts w:ascii="仿宋" w:eastAsia="仿宋" w:hAnsi="仿宋" w:cs="仿宋" w:hint="eastAsia"/>
          <w:sz w:val="28"/>
          <w:szCs w:val="28"/>
        </w:rPr>
        <w:t xml:space="preserve">）等基本量进行质控，质控包括滤波、杂波校正因子（CCOR）门限、电磁干扰抑制、风电干扰抑制、速度退模糊、距离退折叠、异常回波标记等，质控前后的基数据都具备存储功能。在雷达终端上需具备以下功能： </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数据处理功能：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基数据自动处理，按照要求的格式进行存储，台站端至少可以存储近1年的基数据。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显示功能：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1）回波数据种类、时间选择并显示；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2）监测的所有参数显示及超限告警提示显示；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3）鼠标悬浮显示；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4）数据分层控制显示；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5）图像处理显示，具有多仰角多要素同时显示。</w:t>
      </w:r>
    </w:p>
    <w:p>
      <w:pPr>
        <w:pageBreakBefore w:val="0"/>
        <w:widowControl w:val="0"/>
        <w:kinsoku/>
        <w:wordWrap/>
        <w:overflowPunct/>
        <w:topLinePunct w:val="0"/>
        <w:autoSpaceDE/>
        <w:autoSpaceDN/>
        <w:bidi w:val="0"/>
        <w:adjustRightInd w:val="0"/>
        <w:snapToGrid w:val="0"/>
        <w:spacing w:before="0" w:beforeLines="0" w:after="0" w:afterLines="0" w:line="560" w:lineRule="exact"/>
        <w:ind w:firstLine="420" w:firstLineChars="200"/>
        <w:textAlignment w:val="auto"/>
        <w:rPr>
          <w:rFonts w:ascii="仿宋" w:eastAsia="仿宋" w:hAnsi="仿宋" w:cs="仿宋" w:hint="eastAsia"/>
          <w:b/>
          <w:bCs/>
        </w:rPr>
      </w:pPr>
      <w:r>
        <w:rPr>
          <w:rFonts w:ascii="仿宋" w:eastAsia="仿宋" w:hAnsi="仿宋" w:cs="仿宋" w:hint="eastAsia"/>
          <w:b/>
          <w:bCs/>
        </w:rPr>
        <w:t>1.9.2.5授时功能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雷达具备授时功能，可以通过网络授时或北斗卫星授时校准系统时间，授时精度优于1s。</w:t>
      </w:r>
    </w:p>
    <w:p>
      <w:pPr>
        <w:pageBreakBefore w:val="0"/>
        <w:widowControl w:val="0"/>
        <w:kinsoku/>
        <w:wordWrap/>
        <w:overflowPunct/>
        <w:topLinePunct w:val="0"/>
        <w:autoSpaceDE/>
        <w:autoSpaceDN/>
        <w:bidi w:val="0"/>
        <w:spacing w:line="560" w:lineRule="exact"/>
        <w:ind w:firstLine="560" w:firstLineChars="200"/>
        <w:textAlignment w:val="auto"/>
        <w:outlineLvl w:val="2"/>
        <w:rPr>
          <w:rFonts w:ascii="仿宋" w:eastAsia="仿宋" w:hAnsi="仿宋" w:cs="仿宋" w:hint="eastAsia"/>
          <w:bCs/>
          <w:sz w:val="28"/>
          <w:szCs w:val="28"/>
        </w:rPr>
      </w:pPr>
      <w:r>
        <w:rPr>
          <w:rFonts w:ascii="仿宋" w:eastAsia="仿宋" w:hAnsi="仿宋" w:cs="仿宋" w:hint="eastAsia"/>
          <w:bCs/>
          <w:sz w:val="28"/>
          <w:szCs w:val="28"/>
          <w:highlight w:val="yellow"/>
        </w:rPr>
        <w:t>1.10产品软件功能</w:t>
      </w:r>
      <w:r>
        <w:rPr>
          <w:rFonts w:ascii="仿宋" w:eastAsia="仿宋" w:hAnsi="仿宋" w:cs="仿宋" w:hint="eastAsia"/>
          <w:sz w:val="28"/>
          <w:szCs w:val="28"/>
          <w:highlight w:val="yellow"/>
        </w:rPr>
        <w:t>#</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1）产品显示：平面位置产品、距离高度产品、等高面位置产品、二次产品等显示功能。</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2）分屏显示：二分屏、四分屏等分屏显示功能、支持光标联动信息显示。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3）垂直剖面：基本产品任意垂直剖面显示功能，支持折线剖面，可同时显示多个产品，支持缩放、拖曳及保存图像。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4）图形缩放、拖曳：产品图像可放大缩小，拖曳移动。</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5）图像保存：产品图像可保存为图片格式。</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6）动态展示：支持产品时序播放、动图制作。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7）地图加载：产品显示可加载离线地图文件，同时应支持API接口获取在线瓦片地图。</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8）测距功能：产品显示界面可测量两点间距离、折线距离。</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9）游标引导：游标所在点的经纬度、方位、距离、高度、产品数值、地理位置等信息显示。</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10）阈值过滤：显示阈值范围内数据，过滤超限数据；可单一范围显隐；可调整产品透明度。</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11）自动刷新：可启停的自动显示最新产品数据。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12）状态监控：包括数据接收、产品制作、产品传输状态监控。</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13）数据归档：本地或异地产品数据归档，支持定时清理。</w:t>
      </w:r>
    </w:p>
    <w:p>
      <w:pPr>
        <w:pageBreakBefore w:val="0"/>
        <w:widowControl w:val="0"/>
        <w:kinsoku/>
        <w:wordWrap/>
        <w:overflowPunct/>
        <w:topLinePunct w:val="0"/>
        <w:autoSpaceDE/>
        <w:autoSpaceDN/>
        <w:bidi w:val="0"/>
        <w:spacing w:line="560" w:lineRule="exact"/>
        <w:ind w:firstLine="560" w:firstLineChars="200"/>
        <w:jc w:val="left"/>
        <w:textAlignment w:val="auto"/>
        <w:rPr>
          <w:rFonts w:ascii="仿宋" w:eastAsia="仿宋" w:hAnsi="仿宋" w:cs="仿宋" w:hint="eastAsia"/>
          <w:sz w:val="28"/>
          <w:szCs w:val="28"/>
        </w:rPr>
      </w:pPr>
      <w:r>
        <w:rPr>
          <w:rFonts w:ascii="仿宋" w:eastAsia="仿宋" w:hAnsi="仿宋" w:cs="仿宋" w:hint="eastAsia"/>
          <w:sz w:val="28"/>
          <w:szCs w:val="28"/>
        </w:rPr>
        <w:t>14）数据上传：产品数据多节点上传，支持恢复网络后自动补传、手动补传。</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15）算法参数：算法参数可本地化调整。</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16）算法接口：支持外部算法接入，使用统一数据接口调用。</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17）系统日志：包括软件运行日志、数据接收日志、产品生成日志、数据上传日志等。</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18）多用户并发：每个产品生成终端应至少能够满足30位用户同时访问。</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19）数据库接口：可从外部接口获取雷达数据作为数据源。</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20）快捷操作：可通过键盘进行时间切换、仰角层切换等快捷操作。</w:t>
      </w:r>
    </w:p>
    <w:p>
      <w:pPr>
        <w:pageBreakBefore w:val="0"/>
        <w:widowControl w:val="0"/>
        <w:kinsoku/>
        <w:wordWrap/>
        <w:overflowPunct/>
        <w:topLinePunct w:val="0"/>
        <w:autoSpaceDE/>
        <w:autoSpaceDN/>
        <w:bidi w:val="0"/>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21）关注点标记：设定不同类型的关注点，可设置备注信息并保存；可单选、多选、分类选择叠加在产品上进行显示；可设定关注点预警范围。支持关注点信息导入导出。</w:t>
      </w:r>
    </w:p>
    <w:p>
      <w:pPr>
        <w:pageBreakBefore w:val="0"/>
        <w:widowControl w:val="0"/>
        <w:kinsoku/>
        <w:wordWrap/>
        <w:overflowPunct/>
        <w:topLinePunct w:val="0"/>
        <w:autoSpaceDE/>
        <w:autoSpaceDN/>
        <w:bidi w:val="0"/>
        <w:spacing w:line="560" w:lineRule="exact"/>
        <w:ind w:firstLine="560" w:firstLineChars="200"/>
        <w:textAlignment w:val="auto"/>
        <w:outlineLvl w:val="1"/>
        <w:rPr>
          <w:rFonts w:ascii="仿宋" w:eastAsia="仿宋" w:hAnsi="仿宋" w:cs="仿宋" w:hint="eastAsia"/>
          <w:sz w:val="28"/>
          <w:szCs w:val="28"/>
        </w:rPr>
      </w:pPr>
      <w:r>
        <w:rPr>
          <w:rFonts w:ascii="仿宋" w:eastAsia="仿宋" w:hAnsi="仿宋" w:cs="仿宋" w:hint="eastAsia"/>
          <w:sz w:val="28"/>
          <w:szCs w:val="28"/>
        </w:rPr>
        <w:t>（二）技术指标</w:t>
      </w:r>
    </w:p>
    <w:p>
      <w:pPr>
        <w:jc w:val="center"/>
        <w:rPr>
          <w:rFonts w:eastAsia="方正小标宋简体" w:hint="eastAsia"/>
          <w:sz w:val="28"/>
          <w:szCs w:val="28"/>
        </w:rPr>
      </w:pPr>
    </w:p>
    <w:p>
      <w:pPr>
        <w:jc w:val="center"/>
        <w:rPr>
          <w:rFonts w:eastAsia="方正小标宋简体"/>
          <w:sz w:val="28"/>
          <w:szCs w:val="28"/>
        </w:rPr>
      </w:pPr>
      <w:r>
        <w:rPr>
          <w:rFonts w:eastAsia="方正小标宋简体" w:hint="eastAsia"/>
          <w:sz w:val="28"/>
          <w:szCs w:val="28"/>
        </w:rPr>
        <w:t>总体技术指标</w:t>
      </w:r>
    </w:p>
    <w:tbl>
      <w:tblPr>
        <w:tblStyle w:val="TableNormal"/>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667"/>
        <w:gridCol w:w="2291"/>
        <w:gridCol w:w="5114"/>
      </w:tblGrid>
      <w:tr>
        <w:tblPrEx>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项目</w:t>
            </w:r>
          </w:p>
        </w:tc>
        <w:tc>
          <w:tcPr>
            <w:tcW w:w="5114" w:type="dxa"/>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b/>
                <w:bCs/>
                <w:sz w:val="28"/>
                <w:szCs w:val="28"/>
              </w:rPr>
            </w:pPr>
            <w:r>
              <w:rPr>
                <w:rFonts w:ascii="仿宋_GB2312" w:eastAsia="仿宋_GB2312" w:hAnsi="仿宋_GB2312" w:cs="仿宋_GB2312" w:hint="eastAsia"/>
                <w:b/>
                <w:bCs/>
                <w:sz w:val="28"/>
                <w:szCs w:val="28"/>
              </w:rPr>
              <w:t>性能指标</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雷达体制</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双线偏振多普勒体制</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工作频率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9.1～9.5GHz范围内，间隔1M可选</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整机寿命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≥15年</w:t>
            </w:r>
          </w:p>
        </w:tc>
      </w:tr>
      <w:tr>
        <w:tblPrEx>
          <w:tblW w:w="9072" w:type="dxa"/>
          <w:jc w:val="center"/>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探测距离范围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警戒≥150km</w:t>
            </w:r>
          </w:p>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定量≥75km</w:t>
            </w:r>
          </w:p>
        </w:tc>
      </w:tr>
      <w:tr>
        <w:tblPrEx>
          <w:tblW w:w="9072" w:type="dxa"/>
          <w:jc w:val="center"/>
          <w:tblLayout w:type="fixed"/>
          <w:tblCellMar>
            <w:top w:w="0" w:type="dxa"/>
            <w:left w:w="108" w:type="dxa"/>
            <w:bottom w:w="0" w:type="dxa"/>
            <w:right w:w="108" w:type="dxa"/>
          </w:tblCellMar>
        </w:tblPrEx>
        <w:trPr>
          <w:trHeight w:val="65"/>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近距离盲区范围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≤500m</w:t>
            </w:r>
          </w:p>
        </w:tc>
      </w:tr>
      <w:tr>
        <w:tblPrEx>
          <w:tblW w:w="9072" w:type="dxa"/>
          <w:jc w:val="center"/>
          <w:tblLayout w:type="fixed"/>
          <w:tblCellMar>
            <w:top w:w="0" w:type="dxa"/>
            <w:left w:w="108" w:type="dxa"/>
            <w:bottom w:w="0" w:type="dxa"/>
            <w:right w:w="108" w:type="dxa"/>
          </w:tblCellMar>
        </w:tblPrEx>
        <w:trPr>
          <w:trHeight w:val="90"/>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分辨率</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距离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≤75m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角度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测量范围</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-15～+80dBZ</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±48m/s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0～16m/s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-7.9dB～+7.9dB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-180°～+180°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-2°/km～+10°/km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退偏振比</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-35dB～6dB（单发双收模式）</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参数测</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量精度</w:t>
            </w:r>
          </w:p>
          <w:p>
            <w:pPr>
              <w:spacing w:line="380" w:lineRule="exact"/>
              <w:jc w:val="center"/>
              <w:rPr>
                <w:rFonts w:ascii="仿宋_GB2312" w:hAnsi="仿宋_GB2312" w:cs="仿宋_GB2312"/>
                <w:sz w:val="28"/>
                <w:szCs w:val="28"/>
              </w:rPr>
            </w:pPr>
            <w:r>
              <w:rPr>
                <w:rFonts w:ascii="仿宋_GB2312" w:eastAsia="仿宋_GB2312" w:hAnsi="仿宋_GB2312" w:cs="仿宋_GB2312" w:hint="eastAsia"/>
                <w:sz w:val="28"/>
                <w:szCs w:val="28"/>
              </w:rPr>
              <w:t>（标准差）</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强度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速度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PrEx>
        <w:trPr>
          <w:trHeight w:val="361"/>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谱宽</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≤1m/s</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差分反射率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≤0.2dB</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差分传播相移率</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≤0.2°/km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相关系数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≤0.01</w:t>
            </w:r>
          </w:p>
        </w:tc>
      </w:tr>
      <w:tr>
        <w:tblPrEx>
          <w:tblW w:w="9072" w:type="dxa"/>
          <w:jc w:val="center"/>
          <w:tblLayout w:type="fixed"/>
          <w:tblCellMar>
            <w:top w:w="0" w:type="dxa"/>
            <w:left w:w="108" w:type="dxa"/>
            <w:bottom w:w="0" w:type="dxa"/>
            <w:right w:w="108" w:type="dxa"/>
          </w:tblCellMar>
        </w:tblPrEx>
        <w:trPr>
          <w:trHeight w:val="7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可探测的最小反射率因子（50km处，75m分辨率，同发同收）</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≤3dBZ</w:t>
            </w:r>
          </w:p>
        </w:tc>
      </w:tr>
      <w:tr>
        <w:tblPrEx>
          <w:tblW w:w="9072" w:type="dxa"/>
          <w:jc w:val="center"/>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系统相位噪声</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≤0.1°</w:t>
            </w:r>
          </w:p>
        </w:tc>
      </w:tr>
      <w:tr>
        <w:tblPrEx>
          <w:tblW w:w="9072" w:type="dxa"/>
          <w:jc w:val="center"/>
          <w:tblLayout w:type="fixed"/>
          <w:tblCellMar>
            <w:top w:w="0" w:type="dxa"/>
            <w:left w:w="108" w:type="dxa"/>
            <w:bottom w:w="0" w:type="dxa"/>
            <w:right w:w="108" w:type="dxa"/>
          </w:tblCellMar>
        </w:tblPrEx>
        <w:trPr>
          <w:trHeight w:val="4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滤波前后功率比</w:t>
            </w:r>
          </w:p>
        </w:tc>
        <w:tc>
          <w:tcPr>
            <w:tcW w:w="5114" w:type="dxa"/>
            <w:tcBorders>
              <w:top w:val="single" w:sz="4" w:space="0" w:color="auto"/>
              <w:left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≥55dB</w:t>
            </w:r>
          </w:p>
        </w:tc>
      </w:tr>
      <w:tr>
        <w:tblPrEx>
          <w:tblW w:w="9072" w:type="dxa"/>
          <w:jc w:val="center"/>
          <w:tblLayout w:type="fixed"/>
          <w:tblCellMar>
            <w:top w:w="0" w:type="dxa"/>
            <w:left w:w="108" w:type="dxa"/>
            <w:bottom w:w="0" w:type="dxa"/>
            <w:right w:w="108" w:type="dxa"/>
          </w:tblCellMar>
        </w:tblPrEx>
        <w:trPr>
          <w:trHeight w:val="60"/>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实际地物抑制能力</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≥35dB</w:t>
            </w:r>
          </w:p>
        </w:tc>
      </w:tr>
      <w:tr>
        <w:tblPrEx>
          <w:tblW w:w="9072" w:type="dxa"/>
          <w:jc w:val="center"/>
          <w:tblLayout w:type="fixed"/>
          <w:tblCellMar>
            <w:top w:w="0" w:type="dxa"/>
            <w:left w:w="108" w:type="dxa"/>
            <w:bottom w:w="0" w:type="dxa"/>
            <w:right w:w="108" w:type="dxa"/>
          </w:tblCellMar>
        </w:tblPrEx>
        <w:trPr>
          <w:trHeight w:val="243"/>
          <w:jc w:val="center"/>
        </w:trPr>
        <w:tc>
          <w:tcPr>
            <w:tcW w:w="3958" w:type="dxa"/>
            <w:gridSpan w:val="2"/>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highlight w:val="yellow"/>
              </w:rPr>
              <w:t>占用带宽</w:t>
            </w:r>
            <w:r>
              <w:rPr>
                <w:rFonts w:ascii="仿宋" w:eastAsia="仿宋" w:hAnsi="仿宋" w:cs="仿宋" w:hint="eastAsia"/>
                <w:sz w:val="28"/>
                <w:szCs w:val="28"/>
                <w:highlight w:val="yellow"/>
              </w:rPr>
              <w:t>#</w:t>
            </w:r>
          </w:p>
        </w:tc>
        <w:tc>
          <w:tcPr>
            <w:tcW w:w="5114" w:type="dxa"/>
            <w:tcBorders>
              <w:top w:val="single" w:sz="4" w:space="0" w:color="auto"/>
              <w:left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≤30MHz</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输出参数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滤波前回波强度、滤波后回波强度、径向速度、速度谱宽、差分反射率、差分传播相移、差分传播相移率、相关系数、信噪比，退偏振比</w:t>
            </w:r>
          </w:p>
        </w:tc>
      </w:tr>
      <w:tr>
        <w:tblPrEx>
          <w:tblW w:w="9072" w:type="dxa"/>
          <w:jc w:val="center"/>
          <w:tblLayout w:type="fixed"/>
          <w:tblCellMar>
            <w:top w:w="0" w:type="dxa"/>
            <w:left w:w="108" w:type="dxa"/>
            <w:bottom w:w="0" w:type="dxa"/>
            <w:right w:w="108" w:type="dxa"/>
          </w:tblCellMar>
        </w:tblPrEx>
        <w:trPr>
          <w:trHeight w:val="760"/>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单相AC220V±10%或三相AC380V±10%，50Hz±5%</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重量（标准配置，参考值）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≤1200kg（不含天线罩）</w:t>
            </w:r>
          </w:p>
        </w:tc>
      </w:tr>
      <w:tr>
        <w:tblPrEx>
          <w:tblW w:w="9072" w:type="dxa"/>
          <w:jc w:val="center"/>
          <w:tblLayout w:type="fixed"/>
          <w:tblCellMar>
            <w:top w:w="0" w:type="dxa"/>
            <w:left w:w="108" w:type="dxa"/>
            <w:bottom w:w="0" w:type="dxa"/>
            <w:right w:w="108" w:type="dxa"/>
          </w:tblCellMar>
        </w:tblPrEx>
        <w:trPr>
          <w:jc w:val="center"/>
        </w:trPr>
        <w:tc>
          <w:tcPr>
            <w:tcW w:w="1667" w:type="dxa"/>
            <w:vMerge w:val="restart"/>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环境要求</w:t>
            </w: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0～+40℃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left w:val="single" w:sz="4" w:space="0" w:color="auto"/>
              <w:right w:val="single" w:sz="4" w:space="0" w:color="auto"/>
            </w:tcBorders>
            <w:vAlign w:val="center"/>
          </w:tcPr>
          <w:p>
            <w:pPr>
              <w:spacing w:line="380" w:lineRule="exac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贮存温度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-40～+60℃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工作湿度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hAnsi="仿宋_GB2312" w:cs="仿宋_GB2312"/>
                <w:sz w:val="28"/>
                <w:szCs w:val="28"/>
              </w:rPr>
            </w:pPr>
            <w:r>
              <w:rPr>
                <w:rFonts w:ascii="仿宋_GB2312" w:eastAsia="仿宋_GB2312" w:hAnsi="仿宋_GB2312" w:cs="仿宋_GB2312" w:hint="eastAsia"/>
                <w:sz w:val="28"/>
                <w:szCs w:val="28"/>
              </w:rPr>
              <w:t>≤90%（+30℃）</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工作高度</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海拔≤5000m</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冲击、振动、淋雨</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符合国家有关部门规定，且满足野外运输要求</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抗干扰</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电源干扰、电磁干扰、无线电频率干扰</w:t>
            </w:r>
          </w:p>
        </w:tc>
      </w:tr>
      <w:tr>
        <w:tblPrEx>
          <w:tblW w:w="9072" w:type="dxa"/>
          <w:jc w:val="center"/>
          <w:tblLayout w:type="fixed"/>
          <w:tblCellMar>
            <w:top w:w="0" w:type="dxa"/>
            <w:left w:w="108" w:type="dxa"/>
            <w:bottom w:w="0" w:type="dxa"/>
            <w:right w:w="108" w:type="dxa"/>
          </w:tblCellMar>
        </w:tblPrEx>
        <w:trPr>
          <w:jc w:val="center"/>
        </w:trPr>
        <w:tc>
          <w:tcPr>
            <w:tcW w:w="1667" w:type="dxa"/>
            <w:vMerge/>
            <w:tcBorders>
              <w:top w:val="single" w:sz="4" w:space="0" w:color="auto"/>
              <w:left w:val="single" w:sz="4" w:space="0" w:color="auto"/>
              <w:bottom w:val="single" w:sz="4" w:space="0" w:color="auto"/>
              <w:right w:val="single" w:sz="4" w:space="0" w:color="auto"/>
            </w:tcBorders>
            <w:vAlign w:val="center"/>
          </w:tcPr>
          <w:p>
            <w:pPr>
              <w:widowControl/>
              <w:jc w:val="left"/>
              <w:rPr>
                <w:rFonts w:ascii="仿宋_GB2312" w:hAnsi="仿宋_GB2312" w:cs="仿宋_GB2312"/>
                <w:sz w:val="28"/>
                <w:szCs w:val="28"/>
              </w:rPr>
            </w:pPr>
          </w:p>
        </w:tc>
        <w:tc>
          <w:tcPr>
            <w:tcW w:w="229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其它</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防水、防霉、防盐雾</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整机功耗（峰值）</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≤3000W</w:t>
            </w:r>
          </w:p>
        </w:tc>
      </w:tr>
      <w:tr>
        <w:tblPrEx>
          <w:tblW w:w="9072" w:type="dxa"/>
          <w:jc w:val="center"/>
          <w:tblLayout w:type="fixed"/>
          <w:tblCellMar>
            <w:top w:w="0" w:type="dxa"/>
            <w:left w:w="108" w:type="dxa"/>
            <w:bottom w:w="0" w:type="dxa"/>
            <w:right w:w="108" w:type="dxa"/>
          </w:tblCellMar>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平均严重故障间隔时间（MTBCF）</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≥5000h</w:t>
            </w:r>
          </w:p>
        </w:tc>
      </w:tr>
      <w:tr>
        <w:tblPrEx>
          <w:tblW w:w="9072" w:type="dxa"/>
          <w:jc w:val="center"/>
          <w:tblLayout w:type="fixed"/>
          <w:tblCellMar>
            <w:top w:w="0" w:type="dxa"/>
            <w:left w:w="108" w:type="dxa"/>
            <w:bottom w:w="0" w:type="dxa"/>
            <w:right w:w="108" w:type="dxa"/>
          </w:tblCellMar>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架设方式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固定架设</w:t>
            </w:r>
          </w:p>
        </w:tc>
      </w:tr>
      <w:tr>
        <w:tblPrEx>
          <w:tblW w:w="9072" w:type="dxa"/>
          <w:jc w:val="center"/>
          <w:tblLayout w:type="fixed"/>
          <w:tblCellMar>
            <w:top w:w="0" w:type="dxa"/>
            <w:left w:w="108" w:type="dxa"/>
            <w:bottom w:w="0" w:type="dxa"/>
            <w:right w:w="108" w:type="dxa"/>
          </w:tblCellMar>
        </w:tblPrEx>
        <w:trPr>
          <w:trHeight w:val="68"/>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开机时间</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≤5min</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微波辐射安全性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雷达微波漏能功率密度应符合GJB5313-2004的要求。</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安全标识</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微波泄漏部位、机械转动部位、危险电压部位等应有清晰、醒目的安全警示标记。</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互换性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雷达备份零件、部件、组件和功能单元均能在现场更换，无需调整而正常工作。</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电磁兼容性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雷达具有市电滤波和防电磁干扰的能力，设置静电屏蔽、电磁屏蔽，模拟地线、数字地线和安全地线严格分开，避雷地线要单独接地。</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安全性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雷达应有安全性设计，确保雷达按规定条件进行制造、安装、运输、贮存、使用和维护时的人身安全和设备安全。雷达系统电源开关、伺服转台维护开关带自锁功能和指示灯。</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防雷要求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雷达电源线输入端应加装防雷滤波器，室外电缆一律采用屏蔽电缆或光缆。</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绝缘性</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雷达各初级电源与大地间绝缘电阻应大于1MΩ。</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外观质量</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雷达整体形象应协调一致。外表面应无凹痕、碰伤、裂痕和变形等缺陷；镀涂层不起泡、龟裂和脱落；金属零件无锈蚀、毛刺及其它机械损伤。</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标记与代号</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机箱、机箱、插件和线缆等应有统一的编号和标记，符合国家标准。</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印制板、主要元器件等应在相应位置印有与电路图中项目代号相符的标记。</w:t>
            </w:r>
          </w:p>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标记的文字、字母和符号应完整、规范、清晰和牢固，且便于识读。</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环境噪声要求</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发射机和接收机的噪音应低于85dB。</w:t>
            </w:r>
          </w:p>
        </w:tc>
      </w:tr>
      <w:tr>
        <w:tblPrEx>
          <w:tblW w:w="9072" w:type="dxa"/>
          <w:jc w:val="center"/>
          <w:tblLayout w:type="fixed"/>
          <w:tblCellMar>
            <w:top w:w="0" w:type="dxa"/>
            <w:left w:w="108" w:type="dxa"/>
            <w:bottom w:w="0" w:type="dxa"/>
            <w:right w:w="108" w:type="dxa"/>
          </w:tblCellMar>
        </w:tblPrEx>
        <w:trPr>
          <w:jc w:val="center"/>
        </w:trPr>
        <w:tc>
          <w:tcPr>
            <w:tcW w:w="3958"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雷达应有的铭牌包括的内容</w:t>
            </w:r>
          </w:p>
        </w:tc>
        <w:tc>
          <w:tcPr>
            <w:tcW w:w="511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hAnsi="仿宋_GB2312" w:cs="仿宋_GB2312"/>
                <w:sz w:val="28"/>
                <w:szCs w:val="28"/>
              </w:rPr>
            </w:pPr>
            <w:r>
              <w:rPr>
                <w:rFonts w:ascii="仿宋_GB2312" w:eastAsia="仿宋_GB2312" w:hAnsi="仿宋_GB2312" w:cs="仿宋_GB2312" w:hint="eastAsia"/>
                <w:sz w:val="28"/>
                <w:szCs w:val="28"/>
              </w:rPr>
              <w:t>雷达的名称、型号（代号）；出厂编号；出厂年月；制造厂商标。</w:t>
            </w:r>
          </w:p>
        </w:tc>
      </w:tr>
    </w:tbl>
    <w:p>
      <w:pPr>
        <w:jc w:val="center"/>
        <w:rPr>
          <w:rFonts w:eastAsia="方正小标宋简体"/>
          <w:sz w:val="28"/>
          <w:szCs w:val="28"/>
        </w:rPr>
      </w:pPr>
      <w:r>
        <w:rPr>
          <w:rFonts w:eastAsia="方正小标宋简体" w:hint="eastAsia"/>
          <w:sz w:val="28"/>
          <w:szCs w:val="28"/>
        </w:rPr>
        <w:t>天线罩技术性能指标表</w:t>
      </w:r>
    </w:p>
    <w:tbl>
      <w:tblPr>
        <w:tblStyle w:val="TableNormal"/>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972"/>
        <w:gridCol w:w="6141"/>
      </w:tblGrid>
      <w:tr>
        <w:tblPrEx>
          <w:tblW w:w="91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b/>
                <w:bCs/>
                <w:sz w:val="28"/>
                <w:szCs w:val="28"/>
              </w:rPr>
              <w:t>项目</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b/>
                <w:bCs/>
                <w:sz w:val="28"/>
                <w:szCs w:val="28"/>
              </w:rPr>
            </w:pPr>
            <w:r>
              <w:rPr>
                <w:rFonts w:ascii="仿宋_GB2312" w:eastAsia="仿宋_GB2312" w:hAnsi="仿宋_GB2312" w:cs="仿宋_GB2312" w:hint="eastAsia"/>
                <w:b/>
                <w:bCs/>
                <w:sz w:val="28"/>
                <w:szCs w:val="28"/>
              </w:rPr>
              <w:t>性能指标</w:t>
            </w:r>
          </w:p>
        </w:tc>
      </w:tr>
      <w:tr>
        <w:tblPrEx>
          <w:tblW w:w="9113" w:type="dxa"/>
          <w:jc w:val="center"/>
          <w:tblLayout w:type="fixed"/>
          <w:tblCellMar>
            <w:top w:w="0" w:type="dxa"/>
            <w:left w:w="108" w:type="dxa"/>
            <w:bottom w:w="0" w:type="dxa"/>
            <w:right w:w="108" w:type="dxa"/>
          </w:tblCellMar>
        </w:tblPrEx>
        <w:trPr>
          <w:trHeight w:val="141"/>
          <w:jc w:val="center"/>
        </w:trPr>
        <w:tc>
          <w:tcPr>
            <w:tcW w:w="2972"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天线罩直径</w:t>
            </w:r>
          </w:p>
        </w:tc>
        <w:tc>
          <w:tcPr>
            <w:tcW w:w="6141" w:type="dxa"/>
            <w:tcBorders>
              <w:top w:val="single" w:sz="4" w:space="0" w:color="auto"/>
              <w:left w:val="single" w:sz="4" w:space="0" w:color="auto"/>
              <w:right w:val="single" w:sz="4" w:space="0" w:color="auto"/>
            </w:tcBorders>
            <w:vAlign w:val="center"/>
          </w:tcPr>
          <w:p>
            <w:pPr>
              <w:adjustRightInd w:val="0"/>
              <w:snapToGrid w:val="0"/>
              <w:jc w:val="center"/>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≥4.5m（白色，9/10D截球壳，偏差不超过5%）</w:t>
            </w:r>
          </w:p>
        </w:tc>
      </w:tr>
      <w:tr>
        <w:tblPrEx>
          <w:tblW w:w="9113" w:type="dxa"/>
          <w:jc w:val="center"/>
          <w:tblLayout w:type="fixed"/>
          <w:tblCellMar>
            <w:top w:w="0" w:type="dxa"/>
            <w:left w:w="108" w:type="dxa"/>
            <w:bottom w:w="0" w:type="dxa"/>
            <w:right w:w="108" w:type="dxa"/>
          </w:tblCellMar>
        </w:tblPrEx>
        <w:trPr>
          <w:trHeight w:val="328"/>
          <w:jc w:val="center"/>
        </w:trPr>
        <w:tc>
          <w:tcPr>
            <w:tcW w:w="2972"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抗风能力（阵风）</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60m/s不损坏</w:t>
            </w:r>
          </w:p>
        </w:tc>
      </w:tr>
      <w:tr>
        <w:tblPrEx>
          <w:tblW w:w="9113" w:type="dxa"/>
          <w:jc w:val="center"/>
          <w:tblLayout w:type="fixed"/>
          <w:tblCellMar>
            <w:top w:w="0" w:type="dxa"/>
            <w:left w:w="108" w:type="dxa"/>
            <w:bottom w:w="0" w:type="dxa"/>
            <w:right w:w="108" w:type="dxa"/>
          </w:tblCellMar>
        </w:tblPrEx>
        <w:trPr>
          <w:trHeight w:val="274"/>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射频损失</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≤1.2dB（双程）</w:t>
            </w:r>
          </w:p>
        </w:tc>
      </w:tr>
      <w:tr>
        <w:tblPrEx>
          <w:tblW w:w="9113" w:type="dxa"/>
          <w:jc w:val="center"/>
          <w:tblLayout w:type="fixed"/>
          <w:tblCellMar>
            <w:top w:w="0" w:type="dxa"/>
            <w:left w:w="108" w:type="dxa"/>
            <w:bottom w:w="0" w:type="dxa"/>
            <w:right w:w="108" w:type="dxa"/>
          </w:tblCellMar>
        </w:tblPrEx>
        <w:trPr>
          <w:trHeight w:val="281"/>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引入波束偏差</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≤0.05°</w:t>
            </w:r>
          </w:p>
        </w:tc>
      </w:tr>
      <w:tr>
        <w:tblPrEx>
          <w:tblW w:w="9113" w:type="dxa"/>
          <w:jc w:val="center"/>
          <w:tblLayout w:type="fixed"/>
          <w:tblCellMar>
            <w:top w:w="0" w:type="dxa"/>
            <w:left w:w="108" w:type="dxa"/>
            <w:bottom w:w="0" w:type="dxa"/>
            <w:right w:w="108" w:type="dxa"/>
          </w:tblCellMar>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引入波束展宽</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≤0.05°</w:t>
            </w:r>
          </w:p>
        </w:tc>
      </w:tr>
      <w:tr>
        <w:tblPrEx>
          <w:tblW w:w="9113" w:type="dxa"/>
          <w:jc w:val="center"/>
          <w:tblLayout w:type="fixed"/>
          <w:tblCellMar>
            <w:top w:w="0" w:type="dxa"/>
            <w:left w:w="108" w:type="dxa"/>
            <w:bottom w:w="0" w:type="dxa"/>
            <w:right w:w="108" w:type="dxa"/>
          </w:tblCellMar>
        </w:tblPrEx>
        <w:trPr>
          <w:trHeight w:val="126"/>
          <w:jc w:val="center"/>
        </w:trPr>
        <w:tc>
          <w:tcPr>
            <w:tcW w:w="2972" w:type="dxa"/>
            <w:tcBorders>
              <w:left w:val="single" w:sz="4" w:space="0" w:color="auto"/>
              <w:right w:val="single" w:sz="4" w:space="0" w:color="auto"/>
            </w:tcBorders>
            <w:vAlign w:val="center"/>
          </w:tcPr>
          <w:p>
            <w:pPr>
              <w:adjustRightInd w:val="0"/>
              <w:snapToGrid w:val="0"/>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引入交叉极化隔离度影响</w:t>
            </w:r>
          </w:p>
        </w:tc>
        <w:tc>
          <w:tcPr>
            <w:tcW w:w="6141" w:type="dxa"/>
            <w:tcBorders>
              <w:top w:val="single" w:sz="4" w:space="0" w:color="auto"/>
              <w:left w:val="single" w:sz="4" w:space="0" w:color="auto"/>
              <w:bottom w:val="single" w:sz="4" w:space="0" w:color="auto"/>
              <w:right w:val="single" w:sz="4" w:space="0" w:color="auto"/>
            </w:tcBorders>
            <w:vAlign w:val="center"/>
          </w:tcPr>
          <w:p>
            <w:pPr>
              <w:adjustRightInd w:val="0"/>
              <w:snapToGrid w:val="0"/>
              <w:jc w:val="left"/>
              <w:rPr>
                <w:rFonts w:ascii="仿宋_GB2312" w:eastAsia="仿宋_GB2312" w:hAnsi="仿宋_GB2312" w:cs="仿宋_GB2312" w:hint="eastAsia"/>
                <w:sz w:val="28"/>
                <w:szCs w:val="28"/>
              </w:rPr>
            </w:pPr>
            <w:r>
              <w:rPr>
                <w:rFonts w:ascii="仿宋_GB2312" w:eastAsia="仿宋_GB2312" w:hAnsi="仿宋_GB2312" w:cs="仿宋_GB2312" w:hint="eastAsia"/>
                <w:sz w:val="28"/>
                <w:szCs w:val="28"/>
              </w:rPr>
              <w:t>≤1.0dB</w:t>
            </w:r>
          </w:p>
        </w:tc>
      </w:tr>
    </w:tbl>
    <w:p>
      <w:pPr>
        <w:jc w:val="center"/>
        <w:rPr>
          <w:rFonts w:eastAsia="方正小标宋简体"/>
          <w:sz w:val="28"/>
          <w:szCs w:val="28"/>
        </w:rPr>
      </w:pPr>
      <w:r>
        <w:rPr>
          <w:rFonts w:eastAsia="方正小标宋简体" w:hint="eastAsia"/>
          <w:sz w:val="28"/>
          <w:szCs w:val="28"/>
        </w:rPr>
        <w:t>天线技术性能指标表</w:t>
      </w:r>
    </w:p>
    <w:tbl>
      <w:tblPr>
        <w:tblStyle w:val="TableNormal"/>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4324"/>
        <w:gridCol w:w="4394"/>
      </w:tblGrid>
      <w:tr>
        <w:tblPrEx>
          <w:tblW w:w="8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2"/>
          <w:jc w:val="center"/>
        </w:trPr>
        <w:tc>
          <w:tcPr>
            <w:tcW w:w="432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4394"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718" w:type="dxa"/>
          <w:jc w:val="center"/>
          <w:tblLayout w:type="fixed"/>
          <w:tblCellMar>
            <w:top w:w="0" w:type="dxa"/>
            <w:left w:w="108" w:type="dxa"/>
            <w:bottom w:w="0" w:type="dxa"/>
            <w:right w:w="108" w:type="dxa"/>
          </w:tblCellMar>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天线形式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圆形旋转抛物面反射体天线，喇叭中心馈电</w:t>
            </w:r>
          </w:p>
        </w:tc>
      </w:tr>
      <w:tr>
        <w:tblPrEx>
          <w:tblW w:w="8718" w:type="dxa"/>
          <w:jc w:val="center"/>
          <w:tblLayout w:type="fixed"/>
          <w:tblCellMar>
            <w:top w:w="0" w:type="dxa"/>
            <w:left w:w="108" w:type="dxa"/>
            <w:bottom w:w="0" w:type="dxa"/>
            <w:right w:w="108" w:type="dxa"/>
          </w:tblCellMar>
        </w:tblPrEx>
        <w:trPr>
          <w:trHeight w:val="321"/>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工作频率</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9.1～9.5GHz</w:t>
            </w:r>
          </w:p>
        </w:tc>
      </w:tr>
      <w:tr>
        <w:tblPrEx>
          <w:tblW w:w="8718" w:type="dxa"/>
          <w:jc w:val="center"/>
          <w:tblLayout w:type="fixed"/>
          <w:tblCellMar>
            <w:top w:w="0" w:type="dxa"/>
            <w:left w:w="108" w:type="dxa"/>
            <w:bottom w:w="0" w:type="dxa"/>
            <w:right w:w="108" w:type="dxa"/>
          </w:tblCellMar>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极化方式</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线性水平、垂直极化</w:t>
            </w:r>
          </w:p>
        </w:tc>
      </w:tr>
      <w:tr>
        <w:tblPrEx>
          <w:tblW w:w="8718" w:type="dxa"/>
          <w:jc w:val="center"/>
          <w:tblLayout w:type="fixed"/>
          <w:tblCellMar>
            <w:top w:w="0" w:type="dxa"/>
            <w:left w:w="108" w:type="dxa"/>
            <w:bottom w:w="0" w:type="dxa"/>
            <w:right w:w="108" w:type="dxa"/>
          </w:tblCellMar>
        </w:tblPrEx>
        <w:trPr>
          <w:trHeight w:val="328"/>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反射面直径</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2.4～2.424m</w:t>
            </w:r>
          </w:p>
        </w:tc>
      </w:tr>
      <w:tr>
        <w:tblPrEx>
          <w:tblW w:w="8718" w:type="dxa"/>
          <w:jc w:val="center"/>
          <w:tblLayout w:type="fixed"/>
          <w:tblCellMar>
            <w:top w:w="0" w:type="dxa"/>
            <w:left w:w="108" w:type="dxa"/>
            <w:bottom w:w="0" w:type="dxa"/>
            <w:right w:w="108" w:type="dxa"/>
          </w:tblCellMar>
        </w:tblPrEx>
        <w:trPr>
          <w:trHeight w:val="207"/>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水平和垂直波束宽度（3dB）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≤1.0°（含天线罩）</w:t>
            </w:r>
          </w:p>
        </w:tc>
      </w:tr>
      <w:tr>
        <w:tblPrEx>
          <w:tblW w:w="8718" w:type="dxa"/>
          <w:jc w:val="center"/>
          <w:tblLayout w:type="fixed"/>
          <w:tblCellMar>
            <w:top w:w="0" w:type="dxa"/>
            <w:left w:w="108" w:type="dxa"/>
            <w:bottom w:w="0" w:type="dxa"/>
            <w:right w:w="108" w:type="dxa"/>
          </w:tblCellMar>
        </w:tblPrEx>
        <w:trPr>
          <w:trHeight w:val="206"/>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≤1.0°（不含天线罩）</w:t>
            </w:r>
          </w:p>
        </w:tc>
      </w:tr>
      <w:tr>
        <w:tblPrEx>
          <w:tblW w:w="8718" w:type="dxa"/>
          <w:jc w:val="center"/>
          <w:tblLayout w:type="fixed"/>
          <w:tblCellMar>
            <w:top w:w="0" w:type="dxa"/>
            <w:left w:w="108" w:type="dxa"/>
            <w:bottom w:w="0" w:type="dxa"/>
            <w:right w:w="108" w:type="dxa"/>
          </w:tblCellMar>
        </w:tblPrEx>
        <w:trPr>
          <w:trHeight w:val="410"/>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双极化波束宽度差异（3dB）</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≤0.05°</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增益（水平和垂直）</w:t>
            </w: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≥43.4dB（含天线罩）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≥44dB（不含天线罩）</w:t>
            </w:r>
          </w:p>
        </w:tc>
      </w:tr>
      <w:tr>
        <w:tblPrEx>
          <w:tblW w:w="8718" w:type="dxa"/>
          <w:jc w:val="center"/>
          <w:tblLayout w:type="fixed"/>
          <w:tblCellMar>
            <w:top w:w="0" w:type="dxa"/>
            <w:left w:w="108" w:type="dxa"/>
            <w:bottom w:w="0" w:type="dxa"/>
            <w:right w:w="108" w:type="dxa"/>
          </w:tblCellMar>
        </w:tblPrEx>
        <w:trPr>
          <w:trHeight w:val="178"/>
          <w:jc w:val="center"/>
        </w:trPr>
        <w:tc>
          <w:tcPr>
            <w:tcW w:w="4324" w:type="dxa"/>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双极化天线增益差（H面和E面）</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≤0.3dB</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最大副瓣电平</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≤-26dB（含天线罩）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≤-29dB（不含天线罩）</w:t>
            </w:r>
          </w:p>
        </w:tc>
      </w:tr>
      <w:tr>
        <w:tblPrEx>
          <w:tblW w:w="8718" w:type="dxa"/>
          <w:jc w:val="center"/>
          <w:tblLayout w:type="fixed"/>
          <w:tblCellMar>
            <w:top w:w="0" w:type="dxa"/>
            <w:left w:w="108" w:type="dxa"/>
            <w:bottom w:w="0" w:type="dxa"/>
            <w:right w:w="108" w:type="dxa"/>
          </w:tblCellMar>
        </w:tblPrEx>
        <w:trPr>
          <w:trHeight w:val="192"/>
          <w:jc w:val="center"/>
        </w:trPr>
        <w:tc>
          <w:tcPr>
            <w:tcW w:w="4324" w:type="dxa"/>
            <w:vMerge w:val="restart"/>
            <w:tcBorders>
              <w:top w:val="single" w:sz="4" w:space="0" w:color="auto"/>
              <w:left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highlight w:val="yellow"/>
              </w:rPr>
              <w:t>交叉极化隔离度</w:t>
            </w:r>
            <w:r>
              <w:rPr>
                <w:rFonts w:ascii="仿宋" w:eastAsia="仿宋" w:hAnsi="仿宋" w:cs="仿宋" w:hint="eastAsia"/>
                <w:sz w:val="28"/>
                <w:szCs w:val="28"/>
                <w:highlight w:val="yellow"/>
              </w:rPr>
              <w:t>#</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≥35dB（含天线罩）</w:t>
            </w:r>
          </w:p>
        </w:tc>
      </w:tr>
      <w:tr>
        <w:tblPrEx>
          <w:tblW w:w="8718" w:type="dxa"/>
          <w:jc w:val="center"/>
          <w:tblLayout w:type="fixed"/>
          <w:tblCellMar>
            <w:top w:w="0" w:type="dxa"/>
            <w:left w:w="108" w:type="dxa"/>
            <w:bottom w:w="0" w:type="dxa"/>
            <w:right w:w="108" w:type="dxa"/>
          </w:tblCellMar>
        </w:tblPrEx>
        <w:trPr>
          <w:trHeight w:val="191"/>
          <w:jc w:val="center"/>
        </w:trPr>
        <w:tc>
          <w:tcPr>
            <w:tcW w:w="4324" w:type="dxa"/>
            <w:vMerge/>
            <w:tcBorders>
              <w:left w:val="single" w:sz="4" w:space="0" w:color="auto"/>
              <w:bottom w:val="single" w:sz="4" w:space="0" w:color="auto"/>
              <w:right w:val="single" w:sz="4" w:space="0" w:color="auto"/>
            </w:tcBorders>
            <w:vAlign w:val="center"/>
          </w:tcPr>
          <w:p>
            <w:pPr>
              <w:spacing w:line="380" w:lineRule="exact"/>
              <w:rPr>
                <w:rFonts w:ascii="仿宋_GB2312"/>
                <w:sz w:val="28"/>
                <w:szCs w:val="28"/>
              </w:rPr>
            </w:pP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≥35dB（不含天线罩）</w:t>
            </w:r>
          </w:p>
        </w:tc>
      </w:tr>
      <w:tr>
        <w:tblPrEx>
          <w:tblW w:w="8718" w:type="dxa"/>
          <w:jc w:val="center"/>
          <w:tblLayout w:type="fixed"/>
          <w:tblCellMar>
            <w:top w:w="0" w:type="dxa"/>
            <w:left w:w="108" w:type="dxa"/>
            <w:bottom w:w="0" w:type="dxa"/>
            <w:right w:w="108" w:type="dxa"/>
          </w:tblCellMar>
        </w:tblPrEx>
        <w:trPr>
          <w:trHeight w:val="85"/>
          <w:jc w:val="center"/>
        </w:trPr>
        <w:tc>
          <w:tcPr>
            <w:tcW w:w="4324"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天线座水平度</w:t>
            </w:r>
          </w:p>
        </w:tc>
        <w:tc>
          <w:tcPr>
            <w:tcW w:w="4394" w:type="dxa"/>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≤30″</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馈线技术性能指标表</w:t>
      </w:r>
    </w:p>
    <w:tbl>
      <w:tblPr>
        <w:tblStyle w:val="TableNormal"/>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281"/>
        <w:gridCol w:w="1772"/>
        <w:gridCol w:w="1772"/>
      </w:tblGrid>
      <w:tr>
        <w:tblPrEx>
          <w:tblW w:w="88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40"/>
          <w:jc w:val="center"/>
        </w:trPr>
        <w:tc>
          <w:tcPr>
            <w:tcW w:w="5281" w:type="dxa"/>
            <w:vMerge w:val="restart"/>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项目</w:t>
            </w:r>
          </w:p>
        </w:tc>
        <w:tc>
          <w:tcPr>
            <w:tcW w:w="3544" w:type="dxa"/>
            <w:gridSpan w:val="2"/>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性能指标</w:t>
            </w:r>
          </w:p>
        </w:tc>
      </w:tr>
      <w:tr>
        <w:tblPrEx>
          <w:tblW w:w="8825" w:type="dxa"/>
          <w:jc w:val="center"/>
          <w:tblLayout w:type="fixed"/>
          <w:tblCellMar>
            <w:top w:w="0" w:type="dxa"/>
            <w:left w:w="108" w:type="dxa"/>
            <w:bottom w:w="0" w:type="dxa"/>
            <w:right w:w="108" w:type="dxa"/>
          </w:tblCellMar>
        </w:tblPrEx>
        <w:trPr>
          <w:trHeight w:val="40"/>
          <w:jc w:val="center"/>
        </w:trPr>
        <w:tc>
          <w:tcPr>
            <w:tcW w:w="5281" w:type="dxa"/>
            <w:vMerge/>
            <w:tcBorders>
              <w:left w:val="single" w:sz="4" w:space="0" w:color="auto"/>
              <w:right w:val="single" w:sz="4" w:space="0" w:color="auto"/>
            </w:tcBorders>
            <w:vAlign w:val="center"/>
          </w:tcPr>
          <w:p>
            <w:pPr>
              <w:spacing w:line="380" w:lineRule="exact"/>
              <w:jc w:val="center"/>
              <w:rPr>
                <w:rFonts w:ascii="仿宋_GB2312"/>
                <w:b/>
                <w:bCs/>
                <w:sz w:val="28"/>
                <w:szCs w:val="28"/>
              </w:rPr>
            </w:pP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全固态</w:t>
            </w:r>
          </w:p>
        </w:tc>
        <w:tc>
          <w:tcPr>
            <w:tcW w:w="1772" w:type="dxa"/>
            <w:tcBorders>
              <w:top w:val="single" w:sz="4" w:space="0" w:color="auto"/>
              <w:left w:val="single" w:sz="4" w:space="0" w:color="auto"/>
              <w:right w:val="single" w:sz="4" w:space="0" w:color="auto"/>
            </w:tcBorders>
            <w:vAlign w:val="center"/>
          </w:tcPr>
          <w:p>
            <w:pPr>
              <w:spacing w:line="380" w:lineRule="exact"/>
              <w:jc w:val="center"/>
              <w:rPr>
                <w:rFonts w:ascii="仿宋_GB2312"/>
                <w:b/>
                <w:bCs/>
                <w:sz w:val="28"/>
                <w:szCs w:val="28"/>
              </w:rPr>
            </w:pPr>
            <w:r>
              <w:rPr>
                <w:rFonts w:ascii="仿宋_GB2312" w:hint="eastAsia"/>
                <w:b/>
                <w:bCs/>
                <w:sz w:val="28"/>
                <w:szCs w:val="28"/>
              </w:rPr>
              <w:t>速调管</w:t>
            </w:r>
          </w:p>
        </w:tc>
      </w:tr>
      <w:tr>
        <w:tblPrEx>
          <w:tblW w:w="8825" w:type="dxa"/>
          <w:jc w:val="center"/>
          <w:tblLayout w:type="fixed"/>
          <w:tblCellMar>
            <w:top w:w="0" w:type="dxa"/>
            <w:left w:w="108" w:type="dxa"/>
            <w:bottom w:w="0" w:type="dxa"/>
            <w:right w:w="108" w:type="dxa"/>
          </w:tblCellMar>
        </w:tblPrEx>
        <w:trPr>
          <w:trHeight w:val="328"/>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收发支路损耗差异（双发双收）</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≤0.4dB</w:t>
            </w:r>
          </w:p>
        </w:tc>
      </w:tr>
      <w:tr>
        <w:tblPrEx>
          <w:tblW w:w="8825" w:type="dxa"/>
          <w:jc w:val="center"/>
          <w:tblLayout w:type="fixed"/>
          <w:tblCellMar>
            <w:top w:w="0" w:type="dxa"/>
            <w:left w:w="108" w:type="dxa"/>
            <w:bottom w:w="0" w:type="dxa"/>
            <w:right w:w="108" w:type="dxa"/>
          </w:tblCellMar>
        </w:tblPrEx>
        <w:trPr>
          <w:trHeight w:val="85"/>
          <w:jc w:val="center"/>
        </w:trPr>
        <w:tc>
          <w:tcPr>
            <w:tcW w:w="5281" w:type="dxa"/>
            <w:tcBorders>
              <w:top w:val="single" w:sz="4" w:space="0" w:color="auto"/>
              <w:left w:val="single" w:sz="4" w:space="0" w:color="auto"/>
              <w:bottom w:val="single" w:sz="4" w:space="0" w:color="auto"/>
              <w:right w:val="single" w:sz="4" w:space="0" w:color="auto"/>
            </w:tcBorders>
            <w:vAlign w:val="center"/>
          </w:tcPr>
          <w:p>
            <w:pPr>
              <w:spacing w:line="380" w:lineRule="exact"/>
              <w:rPr>
                <w:rFonts w:ascii="仿宋_GB2312"/>
                <w:sz w:val="28"/>
                <w:szCs w:val="28"/>
              </w:rPr>
            </w:pPr>
            <w:r>
              <w:rPr>
                <w:rFonts w:ascii="仿宋_GB2312" w:hint="eastAsia"/>
                <w:sz w:val="28"/>
                <w:szCs w:val="28"/>
              </w:rPr>
              <w:t>驻波比</w:t>
            </w:r>
          </w:p>
        </w:tc>
        <w:tc>
          <w:tcPr>
            <w:tcW w:w="3544" w:type="dxa"/>
            <w:gridSpan w:val="2"/>
            <w:tcBorders>
              <w:top w:val="single" w:sz="4" w:space="0" w:color="auto"/>
              <w:left w:val="single" w:sz="4" w:space="0" w:color="auto"/>
              <w:bottom w:val="single" w:sz="4" w:space="0" w:color="auto"/>
              <w:right w:val="single" w:sz="4" w:space="0" w:color="auto"/>
            </w:tcBorders>
            <w:vAlign w:val="center"/>
          </w:tcPr>
          <w:p>
            <w:pPr>
              <w:spacing w:line="380" w:lineRule="exact"/>
              <w:jc w:val="left"/>
              <w:rPr>
                <w:rFonts w:ascii="仿宋_GB2312"/>
                <w:sz w:val="28"/>
                <w:szCs w:val="28"/>
              </w:rPr>
            </w:pPr>
            <w:r>
              <w:rPr>
                <w:rFonts w:ascii="仿宋_GB2312" w:hint="eastAsia"/>
                <w:sz w:val="28"/>
                <w:szCs w:val="28"/>
              </w:rPr>
              <w:t>≤1.5:1</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伺服转台技术性能指标表</w:t>
      </w:r>
    </w:p>
    <w:tbl>
      <w:tblPr>
        <w:tblStyle w:val="TableNormal"/>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749"/>
        <w:gridCol w:w="1225"/>
        <w:gridCol w:w="4841"/>
      </w:tblGrid>
      <w:tr>
        <w:tblPrEx>
          <w:tblW w:w="88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项目</w:t>
            </w:r>
          </w:p>
        </w:tc>
        <w:tc>
          <w:tcPr>
            <w:tcW w:w="4841" w:type="dxa"/>
            <w:tcBorders>
              <w:top w:val="single" w:sz="4" w:space="0" w:color="auto"/>
              <w:left w:val="single" w:sz="4" w:space="0" w:color="auto"/>
              <w:bottom w:val="single" w:sz="4" w:space="0" w:color="auto"/>
              <w:right w:val="single" w:sz="4" w:space="0" w:color="auto"/>
            </w:tcBorders>
          </w:tcPr>
          <w:p>
            <w:pPr>
              <w:spacing w:line="400" w:lineRule="exact"/>
              <w:jc w:val="center"/>
              <w:rPr>
                <w:rFonts w:ascii="仿宋_GB2312"/>
                <w:b/>
                <w:bCs/>
                <w:sz w:val="28"/>
                <w:szCs w:val="28"/>
              </w:rPr>
            </w:pPr>
            <w:r>
              <w:rPr>
                <w:rFonts w:ascii="仿宋_GB2312" w:hint="eastAsia"/>
                <w:b/>
                <w:bCs/>
                <w:sz w:val="28"/>
                <w:szCs w:val="28"/>
              </w:rPr>
              <w:t>性能指标</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平面位置扫描、距离高度扫描、体积扫描、扇形扫描、定点扫描、任意指向扫描</w:t>
            </w:r>
          </w:p>
        </w:tc>
      </w:tr>
      <w:tr>
        <w:tblPrEx>
          <w:tblW w:w="8815" w:type="dxa"/>
          <w:jc w:val="center"/>
          <w:tblLayout w:type="fixed"/>
          <w:tblCellMar>
            <w:top w:w="0" w:type="dxa"/>
            <w:left w:w="108" w:type="dxa"/>
            <w:bottom w:w="0" w:type="dxa"/>
            <w:right w:w="108" w:type="dxa"/>
          </w:tblCellMar>
        </w:tblPrEx>
        <w:trPr>
          <w:trHeight w:val="160"/>
          <w:jc w:val="center"/>
        </w:trPr>
        <w:tc>
          <w:tcPr>
            <w:tcW w:w="2749" w:type="dxa"/>
            <w:vMerge w:val="restart"/>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天线扫描范围</w:t>
            </w: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0～360°连续扫描</w:t>
            </w:r>
          </w:p>
        </w:tc>
      </w:tr>
      <w:tr>
        <w:tblPrEx>
          <w:tblW w:w="8815" w:type="dxa"/>
          <w:jc w:val="center"/>
          <w:tblLayout w:type="fixed"/>
          <w:tblCellMar>
            <w:top w:w="0" w:type="dxa"/>
            <w:left w:w="108" w:type="dxa"/>
            <w:bottom w:w="0" w:type="dxa"/>
            <w:right w:w="108" w:type="dxa"/>
          </w:tblCellMar>
        </w:tblPrEx>
        <w:trPr>
          <w:trHeight w:val="160"/>
          <w:jc w:val="center"/>
        </w:trPr>
        <w:tc>
          <w:tcPr>
            <w:tcW w:w="2749" w:type="dxa"/>
            <w:vMerge/>
            <w:tcBorders>
              <w:top w:val="single" w:sz="4" w:space="0" w:color="auto"/>
              <w:left w:val="single" w:sz="4" w:space="0" w:color="auto"/>
              <w:bottom w:val="single" w:sz="4" w:space="0" w:color="auto"/>
              <w:right w:val="single" w:sz="4" w:space="0" w:color="auto"/>
            </w:tcBorders>
            <w:vAlign w:val="center"/>
          </w:tcPr>
          <w:p>
            <w:pPr>
              <w:widowControl/>
              <w:spacing w:line="400" w:lineRule="exact"/>
              <w:jc w:val="left"/>
              <w:rPr>
                <w:rFonts w:ascii="仿宋_GB2312"/>
                <w:sz w:val="28"/>
                <w:szCs w:val="28"/>
              </w:rPr>
            </w:pPr>
          </w:p>
        </w:tc>
        <w:tc>
          <w:tcPr>
            <w:tcW w:w="1225"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-2～+180°往返扫描</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val="restart"/>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天线扫描速度</w:t>
            </w:r>
          </w:p>
        </w:tc>
        <w:tc>
          <w:tcPr>
            <w:tcW w:w="1225" w:type="dxa"/>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≥60°/s，≥6°/s误差≤5%</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≥60°/s，≥6°/s误差≤5%</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val="restart"/>
            <w:tcBorders>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天线扫描加速度</w:t>
            </w: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方位</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PrEx>
        <w:trPr>
          <w:trHeight w:val="315"/>
          <w:jc w:val="center"/>
        </w:trPr>
        <w:tc>
          <w:tcPr>
            <w:tcW w:w="2749" w:type="dxa"/>
            <w:vMerge/>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p>
        </w:tc>
        <w:tc>
          <w:tcPr>
            <w:tcW w:w="1225" w:type="dxa"/>
            <w:tcBorders>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俯仰</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≥60°/s</w:t>
            </w:r>
            <w:r>
              <w:rPr>
                <w:rFonts w:ascii="仿宋_GB2312" w:hint="eastAsia"/>
                <w:sz w:val="28"/>
                <w:szCs w:val="28"/>
                <w:vertAlign w:val="superscript"/>
              </w:rPr>
              <w:t>2</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天线控制方式</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预置全自动、人工干预自动/手动控制</w:t>
            </w:r>
          </w:p>
        </w:tc>
      </w:tr>
      <w:tr>
        <w:tblPrEx>
          <w:tblW w:w="8815" w:type="dxa"/>
          <w:jc w:val="center"/>
          <w:tblLayout w:type="fixed"/>
          <w:tblCellMar>
            <w:top w:w="0" w:type="dxa"/>
            <w:left w:w="108" w:type="dxa"/>
            <w:bottom w:w="0" w:type="dxa"/>
            <w:right w:w="108" w:type="dxa"/>
          </w:tblCellMar>
        </w:tblPrEx>
        <w:trPr>
          <w:trHeight w:val="49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波束指向误差（方位和俯仰）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±0.05°之间</w:t>
            </w:r>
          </w:p>
        </w:tc>
      </w:tr>
      <w:tr>
        <w:tblPrEx>
          <w:tblW w:w="8815" w:type="dxa"/>
          <w:jc w:val="center"/>
          <w:tblLayout w:type="fixed"/>
          <w:tblCellMar>
            <w:top w:w="0" w:type="dxa"/>
            <w:left w:w="108" w:type="dxa"/>
            <w:bottom w:w="0" w:type="dxa"/>
            <w:right w:w="108" w:type="dxa"/>
          </w:tblCellMar>
        </w:tblPrEx>
        <w:trPr>
          <w:trHeight w:val="450"/>
          <w:jc w:val="center"/>
        </w:trPr>
        <w:tc>
          <w:tcPr>
            <w:tcW w:w="3974" w:type="dxa"/>
            <w:gridSpan w:val="2"/>
            <w:tcBorders>
              <w:top w:val="single" w:sz="4" w:space="0" w:color="auto"/>
              <w:left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highlight w:val="yellow"/>
              </w:rPr>
              <w:t>天线控制精度（方位和俯仰）</w:t>
            </w:r>
            <w:r>
              <w:rPr>
                <w:rFonts w:ascii="仿宋" w:eastAsia="仿宋" w:hAnsi="仿宋" w:cs="仿宋" w:hint="eastAsia"/>
                <w:sz w:val="28"/>
                <w:szCs w:val="28"/>
                <w:highlight w:val="yellow"/>
              </w:rPr>
              <w:t>#</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±0.05°之间</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天线控制字长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角度编码器字长</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≥16位</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角码传输延迟时间</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≤5ms</w:t>
            </w:r>
          </w:p>
        </w:tc>
      </w:tr>
      <w:tr>
        <w:tblPrEx>
          <w:tblW w:w="8815" w:type="dxa"/>
          <w:jc w:val="center"/>
          <w:tblLayout w:type="fixed"/>
          <w:tblCellMar>
            <w:top w:w="0" w:type="dxa"/>
            <w:left w:w="108" w:type="dxa"/>
            <w:bottom w:w="0" w:type="dxa"/>
            <w:right w:w="108" w:type="dxa"/>
          </w:tblCellMar>
        </w:tblPrEx>
        <w:trPr>
          <w:trHeight w:val="160"/>
          <w:jc w:val="center"/>
        </w:trPr>
        <w:tc>
          <w:tcPr>
            <w:tcW w:w="3974" w:type="dxa"/>
            <w:gridSpan w:val="2"/>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安全与保护</w:t>
            </w:r>
          </w:p>
        </w:tc>
        <w:tc>
          <w:tcPr>
            <w:tcW w:w="4841" w:type="dxa"/>
            <w:tcBorders>
              <w:top w:val="single" w:sz="4" w:space="0" w:color="auto"/>
              <w:left w:val="single" w:sz="4" w:space="0" w:color="auto"/>
              <w:bottom w:val="single" w:sz="4" w:space="0" w:color="auto"/>
              <w:right w:val="single" w:sz="4" w:space="0" w:color="auto"/>
            </w:tcBorders>
            <w:vAlign w:val="center"/>
          </w:tcPr>
          <w:p>
            <w:pPr>
              <w:spacing w:line="400" w:lineRule="exact"/>
              <w:rPr>
                <w:rFonts w:ascii="仿宋_GB2312"/>
                <w:sz w:val="28"/>
                <w:szCs w:val="28"/>
              </w:rPr>
            </w:pPr>
            <w:r>
              <w:rPr>
                <w:rFonts w:ascii="仿宋_GB2312" w:hint="eastAsia"/>
                <w:sz w:val="28"/>
                <w:szCs w:val="28"/>
              </w:rPr>
              <w:t>天线在方位、俯仰机构上应有电气、机械安全设施，以保护天线在工作与运输过程中的安全。方位、俯仰控制应有保护电路；天线在俯仰角最低和最高处应有机械安全开关，保证天线上仰不超过最高限位，下俯不低于最低限位；天线在方位和俯仰角上均应有机械锁定机构，防止天线在运输和架设过程中发生晃动。具有俯仰电源、方位电源故障监测等</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发射机技术性能指标表</w:t>
      </w:r>
    </w:p>
    <w:tbl>
      <w:tblPr>
        <w:tblStyle w:val="TableNormal"/>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252"/>
        <w:gridCol w:w="1628"/>
        <w:gridCol w:w="4961"/>
      </w:tblGrid>
      <w:tr>
        <w:tblPrEx>
          <w:tblW w:w="88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41"/>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961" w:type="dxa"/>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发射机类型</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全固态功率合成</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寿命</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全寿命周期</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41" w:type="dxa"/>
          <w:jc w:val="center"/>
          <w:tblLayout w:type="fixed"/>
          <w:tblCellMar>
            <w:top w:w="0" w:type="dxa"/>
            <w:left w:w="108" w:type="dxa"/>
            <w:bottom w:w="0" w:type="dxa"/>
            <w:right w:w="108" w:type="dxa"/>
          </w:tblCellMar>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脉冲峰值功率（总功率）</w:t>
            </w:r>
            <w:r>
              <w:rPr>
                <w:rFonts w:ascii="仿宋" w:eastAsia="仿宋" w:hAnsi="仿宋" w:cs="仿宋" w:hint="eastAsia"/>
                <w:sz w:val="28"/>
                <w:szCs w:val="28"/>
                <w:highlight w:val="yellow"/>
              </w:rPr>
              <w:t>#</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≥500W</w:t>
            </w:r>
          </w:p>
        </w:tc>
      </w:tr>
      <w:tr>
        <w:tblPrEx>
          <w:tblW w:w="8841" w:type="dxa"/>
          <w:jc w:val="center"/>
          <w:tblLayout w:type="fixed"/>
          <w:tblCellMar>
            <w:top w:w="0" w:type="dxa"/>
            <w:left w:w="108" w:type="dxa"/>
            <w:bottom w:w="0" w:type="dxa"/>
            <w:right w:w="108" w:type="dxa"/>
          </w:tblCellMar>
        </w:tblPrEx>
        <w:trPr>
          <w:trHeight w:val="317"/>
          <w:jc w:val="center"/>
        </w:trPr>
        <w:tc>
          <w:tcPr>
            <w:tcW w:w="3880" w:type="dxa"/>
            <w:gridSpan w:val="2"/>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机内外峰值功率最大偏差</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±0.2dB之间</w:t>
            </w:r>
          </w:p>
        </w:tc>
      </w:tr>
      <w:tr>
        <w:tblPrEx>
          <w:tblW w:w="8841" w:type="dxa"/>
          <w:jc w:val="center"/>
          <w:tblLayout w:type="fixed"/>
          <w:tblCellMar>
            <w:top w:w="0" w:type="dxa"/>
            <w:left w:w="108" w:type="dxa"/>
            <w:bottom w:w="0" w:type="dxa"/>
            <w:right w:w="108" w:type="dxa"/>
          </w:tblCellMar>
        </w:tblPrEx>
        <w:trPr>
          <w:trHeight w:val="35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峰值功率波动</w:t>
            </w: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机外</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≤0.3dB</w:t>
            </w:r>
          </w:p>
        </w:tc>
      </w:tr>
      <w:tr>
        <w:tblPrEx>
          <w:tblW w:w="8841" w:type="dxa"/>
          <w:jc w:val="center"/>
          <w:tblLayout w:type="fixed"/>
          <w:tblCellMar>
            <w:top w:w="0" w:type="dxa"/>
            <w:left w:w="108" w:type="dxa"/>
            <w:bottom w:w="0" w:type="dxa"/>
            <w:right w:w="108" w:type="dxa"/>
          </w:tblCellMar>
        </w:tblPrEx>
        <w:trPr>
          <w:trHeight w:val="355"/>
          <w:jc w:val="center"/>
        </w:trPr>
        <w:tc>
          <w:tcPr>
            <w:tcW w:w="2252" w:type="dxa"/>
            <w:vMerge/>
            <w:tcBorders>
              <w:left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w:t>
            </w:r>
          </w:p>
        </w:tc>
        <w:tc>
          <w:tcPr>
            <w:tcW w:w="4961" w:type="dxa"/>
            <w:tcBorders>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≤0.4dB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脉冲重复频率</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500Hz～3000Hz</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脉冲宽度</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0.5±0.05μs，1.0±0.10μs，0.5～200μs（可选）</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上升时间、下降时间</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≤200ns</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顶降</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w:t>
            </w:r>
          </w:p>
        </w:tc>
      </w:tr>
      <w:tr>
        <w:tblPrEx>
          <w:tblW w:w="8841" w:type="dxa"/>
          <w:jc w:val="center"/>
          <w:tblLayout w:type="fixed"/>
          <w:tblCellMar>
            <w:top w:w="0" w:type="dxa"/>
            <w:left w:w="108" w:type="dxa"/>
            <w:bottom w:w="0" w:type="dxa"/>
            <w:right w:w="108" w:type="dxa"/>
          </w:tblCellMar>
        </w:tblPrEx>
        <w:trPr>
          <w:trHeight w:val="175"/>
          <w:jc w:val="center"/>
        </w:trPr>
        <w:tc>
          <w:tcPr>
            <w:tcW w:w="225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谱宽特性</w:t>
            </w:r>
          </w:p>
          <w:p>
            <w:pPr>
              <w:spacing w:line="360" w:lineRule="exact"/>
              <w:rPr>
                <w:rFonts w:ascii="仿宋_GB2312"/>
                <w:sz w:val="28"/>
                <w:szCs w:val="28"/>
              </w:rPr>
            </w:pPr>
            <w:r>
              <w:rPr>
                <w:rFonts w:ascii="仿宋_GB2312" w:hint="eastAsia"/>
                <w:sz w:val="28"/>
                <w:szCs w:val="28"/>
              </w:rPr>
              <w:t>（-40dB处）</w:t>
            </w: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左频偏</w:t>
            </w:r>
          </w:p>
        </w:tc>
        <w:tc>
          <w:tcPr>
            <w:tcW w:w="4961"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PrEx>
        <w:trPr>
          <w:trHeight w:val="175"/>
          <w:jc w:val="center"/>
        </w:trPr>
        <w:tc>
          <w:tcPr>
            <w:tcW w:w="225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62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右频偏</w:t>
            </w:r>
          </w:p>
        </w:tc>
        <w:tc>
          <w:tcPr>
            <w:tcW w:w="4961"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≤15.0MHz</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输出极限改善因子</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输出杂噪比</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≥40dB</w:t>
            </w:r>
          </w:p>
        </w:tc>
      </w:tr>
      <w:tr>
        <w:tblPrEx>
          <w:tblW w:w="8841" w:type="dxa"/>
          <w:jc w:val="center"/>
          <w:tblLayout w:type="fixed"/>
          <w:tblCellMar>
            <w:top w:w="0" w:type="dxa"/>
            <w:left w:w="108" w:type="dxa"/>
            <w:bottom w:w="0" w:type="dxa"/>
            <w:right w:w="108" w:type="dxa"/>
          </w:tblCellMar>
        </w:tblPrEx>
        <w:trPr>
          <w:jc w:val="center"/>
        </w:trPr>
        <w:tc>
          <w:tcPr>
            <w:tcW w:w="388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961"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hint="eastAsia"/>
                <w:sz w:val="28"/>
                <w:szCs w:val="28"/>
              </w:rPr>
              <w:t>发生过占空比、过脉宽、发生过温、过流等情况时可报警并实现自保；输出功率低时输出报警信号。</w:t>
            </w:r>
          </w:p>
        </w:tc>
      </w:tr>
    </w:tbl>
    <w:p>
      <w:pPr>
        <w:jc w:val="center"/>
        <w:rPr>
          <w:rFonts w:ascii="仿宋_GB2312" w:eastAsia="仿宋_GB2312" w:hAnsi="仿宋_GB2312" w:cs="仿宋_GB2312"/>
          <w:bCs/>
          <w:sz w:val="28"/>
          <w:szCs w:val="28"/>
        </w:rPr>
      </w:pPr>
    </w:p>
    <w:p>
      <w:pPr>
        <w:jc w:val="center"/>
        <w:rPr>
          <w:rFonts w:eastAsia="方正小标宋简体"/>
          <w:sz w:val="28"/>
          <w:szCs w:val="28"/>
        </w:rPr>
      </w:pPr>
      <w:r>
        <w:rPr>
          <w:rFonts w:eastAsia="方正小标宋简体" w:hint="eastAsia"/>
          <w:sz w:val="28"/>
          <w:szCs w:val="28"/>
        </w:rPr>
        <w:t>接收机技术性能指标表</w:t>
      </w:r>
    </w:p>
    <w:tbl>
      <w:tblPr>
        <w:tblStyle w:val="TableNormal"/>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532"/>
        <w:gridCol w:w="322"/>
        <w:gridCol w:w="1478"/>
        <w:gridCol w:w="4475"/>
      </w:tblGrid>
      <w:tr>
        <w:tblPrEx>
          <w:tblW w:w="8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4332" w:type="dxa"/>
            <w:gridSpan w:val="3"/>
            <w:tcBorders>
              <w:top w:val="single" w:sz="4" w:space="0" w:color="auto"/>
              <w:left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项目</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jc w:val="center"/>
              <w:rPr>
                <w:rFonts w:ascii="仿宋_GB2312"/>
                <w:b/>
                <w:bCs/>
                <w:sz w:val="28"/>
                <w:szCs w:val="28"/>
              </w:rPr>
            </w:pPr>
            <w:r>
              <w:rPr>
                <w:rFonts w:ascii="仿宋_GB2312" w:hint="eastAsia"/>
                <w:b/>
                <w:bCs/>
                <w:sz w:val="28"/>
                <w:szCs w:val="28"/>
              </w:rPr>
              <w:t>性能指标</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工作频率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9.1～9.5GHz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数字中频采样速率</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＞40MHz</w:t>
            </w:r>
          </w:p>
        </w:tc>
      </w:tr>
      <w:tr>
        <w:tblPrEx>
          <w:tblW w:w="8807" w:type="dxa"/>
          <w:jc w:val="center"/>
          <w:tblLayout w:type="fixed"/>
          <w:tblCellMar>
            <w:top w:w="0" w:type="dxa"/>
            <w:left w:w="108" w:type="dxa"/>
            <w:bottom w:w="0" w:type="dxa"/>
            <w:right w:w="108" w:type="dxa"/>
          </w:tblCellMar>
        </w:tblPrEx>
        <w:trPr>
          <w:trHeight w:val="175"/>
          <w:jc w:val="center"/>
        </w:trPr>
        <w:tc>
          <w:tcPr>
            <w:tcW w:w="2532" w:type="dxa"/>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中频带宽</w:t>
            </w: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0.5μs</w:t>
            </w:r>
          </w:p>
        </w:tc>
        <w:tc>
          <w:tcPr>
            <w:tcW w:w="4475" w:type="dxa"/>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2.00±0.10MHz</w:t>
            </w:r>
          </w:p>
        </w:tc>
      </w:tr>
      <w:tr>
        <w:tblPrEx>
          <w:tblW w:w="8807" w:type="dxa"/>
          <w:jc w:val="center"/>
          <w:tblLayout w:type="fixed"/>
          <w:tblCellMar>
            <w:top w:w="0" w:type="dxa"/>
            <w:left w:w="108" w:type="dxa"/>
            <w:bottom w:w="0" w:type="dxa"/>
            <w:right w:w="108" w:type="dxa"/>
          </w:tblCellMar>
        </w:tblPrEx>
        <w:trPr>
          <w:trHeight w:val="175"/>
          <w:jc w:val="center"/>
        </w:trPr>
        <w:tc>
          <w:tcPr>
            <w:tcW w:w="2532" w:type="dxa"/>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1800" w:type="dxa"/>
            <w:gridSpan w:val="2"/>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1.0μs</w:t>
            </w:r>
          </w:p>
        </w:tc>
        <w:tc>
          <w:tcPr>
            <w:tcW w:w="4475" w:type="dxa"/>
            <w:tcBorders>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1.00±0.10MHz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噪声系数</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≤3dB</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双通道噪声系数差异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±0.3dB范围内</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机内外噪声系数差异</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±0.2dB范围内</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线性动态范围</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≥95dB</w:t>
            </w:r>
          </w:p>
        </w:tc>
      </w:tr>
      <w:tr>
        <w:tblPrEx>
          <w:tblW w:w="8807" w:type="dxa"/>
          <w:jc w:val="center"/>
          <w:tblLayout w:type="fixed"/>
          <w:tblCellMar>
            <w:top w:w="0" w:type="dxa"/>
            <w:left w:w="108" w:type="dxa"/>
            <w:bottom w:w="0" w:type="dxa"/>
            <w:right w:w="108" w:type="dxa"/>
          </w:tblCellMar>
        </w:tblPrEx>
        <w:trPr>
          <w:trHeight w:val="175"/>
          <w:jc w:val="center"/>
        </w:trPr>
        <w:tc>
          <w:tcPr>
            <w:tcW w:w="4332" w:type="dxa"/>
            <w:gridSpan w:val="3"/>
            <w:vMerge w:val="restart"/>
            <w:tcBorders>
              <w:top w:val="single" w:sz="4" w:space="0" w:color="auto"/>
              <w:left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最小可测功率（灵敏度）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≤-107dBm（带宽2MHz）</w:t>
            </w:r>
          </w:p>
        </w:tc>
      </w:tr>
      <w:tr>
        <w:tblPrEx>
          <w:tblW w:w="8807" w:type="dxa"/>
          <w:jc w:val="center"/>
          <w:tblLayout w:type="fixed"/>
          <w:tblCellMar>
            <w:top w:w="0" w:type="dxa"/>
            <w:left w:w="108" w:type="dxa"/>
            <w:bottom w:w="0" w:type="dxa"/>
            <w:right w:w="108" w:type="dxa"/>
          </w:tblCellMar>
        </w:tblPrEx>
        <w:trPr>
          <w:trHeight w:val="175"/>
          <w:jc w:val="center"/>
        </w:trPr>
        <w:tc>
          <w:tcPr>
            <w:tcW w:w="4332" w:type="dxa"/>
            <w:gridSpan w:val="3"/>
            <w:vMerge/>
            <w:tcBorders>
              <w:left w:val="single" w:sz="4" w:space="0" w:color="auto"/>
              <w:bottom w:val="single" w:sz="4" w:space="0" w:color="auto"/>
              <w:right w:val="single" w:sz="4" w:space="0" w:color="auto"/>
            </w:tcBorders>
            <w:vAlign w:val="center"/>
          </w:tcPr>
          <w:p>
            <w:pPr>
              <w:spacing w:line="360" w:lineRule="exact"/>
              <w:rPr>
                <w:sz w:val="28"/>
                <w:szCs w:val="28"/>
              </w:rPr>
            </w:pP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≤-110dBm（带宽1MHz）</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中频输出杂散</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≤-60dBc</w:t>
            </w:r>
          </w:p>
        </w:tc>
      </w:tr>
      <w:tr>
        <w:tblPrEx>
          <w:tblW w:w="8807" w:type="dxa"/>
          <w:jc w:val="center"/>
          <w:tblLayout w:type="fixed"/>
          <w:tblCellMar>
            <w:top w:w="0" w:type="dxa"/>
            <w:left w:w="108" w:type="dxa"/>
            <w:bottom w:w="0" w:type="dxa"/>
            <w:right w:w="108" w:type="dxa"/>
          </w:tblCellMar>
        </w:tblPrEx>
        <w:trPr>
          <w:trHeight w:val="357"/>
          <w:jc w:val="center"/>
        </w:trPr>
        <w:tc>
          <w:tcPr>
            <w:tcW w:w="2854" w:type="dxa"/>
            <w:gridSpan w:val="2"/>
            <w:vMerge w:val="restart"/>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频率源射频输出相位噪声</w:t>
            </w: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≤-110dBc/Hz </w:t>
            </w:r>
          </w:p>
        </w:tc>
      </w:tr>
      <w:tr>
        <w:tblPrEx>
          <w:tblW w:w="8807" w:type="dxa"/>
          <w:jc w:val="center"/>
          <w:tblLayout w:type="fixed"/>
          <w:tblCellMar>
            <w:top w:w="0" w:type="dxa"/>
            <w:left w:w="108" w:type="dxa"/>
            <w:bottom w:w="0" w:type="dxa"/>
            <w:right w:w="108" w:type="dxa"/>
          </w:tblCellMar>
        </w:tblPrEx>
        <w:trPr>
          <w:trHeight w:val="418"/>
          <w:jc w:val="center"/>
        </w:trPr>
        <w:tc>
          <w:tcPr>
            <w:tcW w:w="2854" w:type="dxa"/>
            <w:gridSpan w:val="2"/>
            <w:vMerge/>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p>
        </w:tc>
        <w:tc>
          <w:tcPr>
            <w:tcW w:w="1478"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@10KHz</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≤-115dBc/Hz </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频率源晶振短期(1ms)稳定度</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≤10</w:t>
            </w:r>
            <w:r>
              <w:rPr>
                <w:bCs/>
                <w:kern w:val="0"/>
                <w:sz w:val="28"/>
                <w:szCs w:val="28"/>
                <w:vertAlign w:val="superscript"/>
              </w:rPr>
              <w:t>-11</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谐波和杂散抑制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本振中的射频信号抑制</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≥60dB</w:t>
            </w:r>
          </w:p>
        </w:tc>
      </w:tr>
      <w:tr>
        <w:tblPrEx>
          <w:tblW w:w="8807" w:type="dxa"/>
          <w:jc w:val="center"/>
          <w:tblLayout w:type="fixed"/>
          <w:tblCellMar>
            <w:top w:w="0" w:type="dxa"/>
            <w:left w:w="108" w:type="dxa"/>
            <w:bottom w:w="0" w:type="dxa"/>
            <w:right w:w="108" w:type="dxa"/>
          </w:tblCellMar>
        </w:tblPrEx>
        <w:trPr>
          <w:trHeight w:val="418"/>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highlight w:val="yellow"/>
              </w:rPr>
              <w:t>温度波动范围（采用恒温接收机）</w:t>
            </w:r>
            <w:r>
              <w:rPr>
                <w:rFonts w:ascii="仿宋" w:eastAsia="仿宋" w:hAnsi="仿宋" w:cs="仿宋" w:hint="eastAsia"/>
                <w:sz w:val="28"/>
                <w:szCs w:val="28"/>
                <w:highlight w:val="yellow"/>
              </w:rPr>
              <w:t>#</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±2℃范围内（工作温度）。当环境温度为0度或+40度，达到恒定温度的时间不超过10min；当环境温度为-30度或+50度，达到恒定温度的时间不超过30min。</w:t>
            </w:r>
          </w:p>
        </w:tc>
      </w:tr>
      <w:tr>
        <w:tblPrEx>
          <w:tblW w:w="8807" w:type="dxa"/>
          <w:jc w:val="center"/>
          <w:tblLayout w:type="fixed"/>
          <w:tblCellMar>
            <w:top w:w="0" w:type="dxa"/>
            <w:left w:w="108" w:type="dxa"/>
            <w:bottom w:w="0" w:type="dxa"/>
            <w:right w:w="108" w:type="dxa"/>
          </w:tblCellMar>
        </w:tblPrEx>
        <w:trPr>
          <w:jc w:val="center"/>
        </w:trPr>
        <w:tc>
          <w:tcPr>
            <w:tcW w:w="4332" w:type="dxa"/>
            <w:gridSpan w:val="3"/>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475"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 xml:space="preserve">发生本振故障、激励故障、时钟故障、RFD测量误差超限、噪声系数超限、地杂物抑制超限、双通道幅相一致性超限等情况时可报警。 </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rPr>
        <w:t>数字中频单元技术性能指标表</w:t>
      </w:r>
    </w:p>
    <w:tbl>
      <w:tblPr>
        <w:tblStyle w:val="TableNormal"/>
        <w:tblpPr w:leftFromText="180" w:rightFromText="180" w:vertAnchor="text" w:horzAnchor="page" w:tblpXSpec="center" w:tblpY="553"/>
        <w:tblOverlap w:val="never"/>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3904"/>
        <w:gridCol w:w="4759"/>
      </w:tblGrid>
      <w:tr>
        <w:tblPrEx>
          <w:tblW w:w="86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14"/>
          <w:jc w:val="center"/>
        </w:trPr>
        <w:tc>
          <w:tcPr>
            <w:tcW w:w="3904" w:type="dxa"/>
            <w:tcBorders>
              <w:top w:val="single" w:sz="4" w:space="0" w:color="auto"/>
              <w:left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项目</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20" w:lineRule="exact"/>
              <w:jc w:val="center"/>
              <w:rPr>
                <w:rFonts w:ascii="仿宋_GB2312"/>
                <w:b/>
                <w:bCs/>
                <w:sz w:val="28"/>
                <w:szCs w:val="28"/>
              </w:rPr>
            </w:pPr>
            <w:r>
              <w:rPr>
                <w:rFonts w:ascii="仿宋_GB2312" w:hint="eastAsia"/>
                <w:b/>
                <w:bCs/>
                <w:sz w:val="28"/>
                <w:szCs w:val="28"/>
              </w:rPr>
              <w:t>性能指标</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hint="eastAsia"/>
                <w:sz w:val="28"/>
                <w:szCs w:val="28"/>
                <w:highlight w:val="yellow"/>
              </w:rPr>
              <w:t>参考时钟</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800MHz，3±1dBm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sz w:val="28"/>
                <w:szCs w:val="28"/>
                <w:highlight w:val="yellow"/>
              </w:rPr>
            </w:pPr>
            <w:r>
              <w:rPr>
                <w:rFonts w:hint="eastAsia"/>
                <w:sz w:val="28"/>
                <w:szCs w:val="28"/>
                <w:highlight w:val="yellow"/>
              </w:rPr>
              <w:t>输出中频激励信号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30MHz～70MHz，0±5dBm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输入中频信号</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30MHz～70MHz，≤+15dBm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highlight w:val="yellow"/>
              </w:rPr>
            </w:pPr>
            <w:r>
              <w:rPr>
                <w:rFonts w:ascii="仿宋_GB2312" w:hint="eastAsia"/>
                <w:sz w:val="28"/>
                <w:szCs w:val="28"/>
                <w:highlight w:val="yellow"/>
              </w:rPr>
              <w:t>脉冲压缩主副瓣比</w:t>
            </w:r>
            <w:r>
              <w:rPr>
                <w:rFonts w:ascii="仿宋" w:eastAsia="仿宋" w:hAnsi="仿宋" w:cs="仿宋" w:hint="eastAsia"/>
                <w:sz w:val="28"/>
                <w:szCs w:val="28"/>
                <w:highlight w:val="yellow"/>
              </w:rPr>
              <w:t>#</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≥50dB（脉压比≥100）</w:t>
            </w:r>
          </w:p>
          <w:p>
            <w:pPr>
              <w:spacing w:line="360" w:lineRule="exact"/>
              <w:rPr>
                <w:rFonts w:ascii="仿宋_GB2312"/>
                <w:sz w:val="28"/>
                <w:szCs w:val="28"/>
              </w:rPr>
            </w:pPr>
            <w:r>
              <w:rPr>
                <w:rFonts w:ascii="仿宋_GB2312" w:hint="eastAsia"/>
                <w:sz w:val="28"/>
                <w:szCs w:val="28"/>
              </w:rPr>
              <w:t>≥45dB（脉压比＜100）</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距离库长</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≤75m</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距离库数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≥2000个</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相关系数处理方式</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一阶相关或多阶相关</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处理对数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16、32、64、128、256等可选</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支持脉冲数</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同一发射周期内最大支持3种脉冲宽度拼接补盲，可选脉冲宽度支持0.5μs</w:t>
            </w:r>
            <w:r>
              <w:rPr>
                <w:rFonts w:ascii="宋体" w:eastAsia="宋体" w:hAnsi="宋体" w:hint="eastAsia"/>
                <w:sz w:val="28"/>
                <w:szCs w:val="28"/>
              </w:rPr>
              <w:t>～</w:t>
            </w:r>
            <w:r>
              <w:rPr>
                <w:rFonts w:ascii="仿宋_GB2312" w:hint="eastAsia"/>
                <w:sz w:val="28"/>
                <w:szCs w:val="28"/>
              </w:rPr>
              <w:t>200μs</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距离退模糊方法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相位编码或其它等效方法</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速度退模糊方法</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双重频或其它等效方法</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故障检测和保护</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IQ数据、数据丢包、参数输出等故障</w:t>
            </w:r>
          </w:p>
        </w:tc>
      </w:tr>
      <w:tr>
        <w:tblPrEx>
          <w:tblW w:w="8663" w:type="dxa"/>
          <w:jc w:val="center"/>
          <w:tblLayout w:type="fixed"/>
          <w:tblCellMar>
            <w:top w:w="0" w:type="dxa"/>
            <w:left w:w="108" w:type="dxa"/>
            <w:bottom w:w="0" w:type="dxa"/>
            <w:right w:w="108" w:type="dxa"/>
          </w:tblCellMar>
        </w:tblPrEx>
        <w:trPr>
          <w:jc w:val="center"/>
        </w:trPr>
        <w:tc>
          <w:tcPr>
            <w:tcW w:w="3904"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其它</w:t>
            </w:r>
          </w:p>
        </w:tc>
        <w:tc>
          <w:tcPr>
            <w:tcW w:w="4759" w:type="dxa"/>
            <w:tcBorders>
              <w:top w:val="single" w:sz="4" w:space="0" w:color="auto"/>
              <w:left w:val="single" w:sz="4" w:space="0" w:color="auto"/>
              <w:bottom w:val="single" w:sz="4" w:space="0" w:color="auto"/>
              <w:right w:val="single" w:sz="4" w:space="0" w:color="auto"/>
            </w:tcBorders>
            <w:vAlign w:val="center"/>
          </w:tcPr>
          <w:p>
            <w:pPr>
              <w:spacing w:line="360" w:lineRule="exact"/>
              <w:rPr>
                <w:rFonts w:ascii="仿宋_GB2312"/>
                <w:sz w:val="28"/>
                <w:szCs w:val="28"/>
              </w:rPr>
            </w:pPr>
            <w:r>
              <w:rPr>
                <w:rFonts w:ascii="仿宋_GB2312" w:hint="eastAsia"/>
                <w:sz w:val="28"/>
                <w:szCs w:val="28"/>
              </w:rPr>
              <w:t>具有与信号带宽相匹配的数字下变频滤波处理和</w:t>
            </w:r>
            <w:r>
              <w:rPr>
                <w:rFonts w:ascii="仿宋_GB2312"/>
                <w:sz w:val="28"/>
                <w:szCs w:val="28"/>
              </w:rPr>
              <w:t>NLFM</w:t>
            </w:r>
            <w:r>
              <w:rPr>
                <w:rFonts w:ascii="仿宋_GB2312" w:hint="eastAsia"/>
                <w:sz w:val="28"/>
                <w:szCs w:val="28"/>
              </w:rPr>
              <w:t>信号的脉冲压缩运算能力</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信号处理算法</w:t>
      </w:r>
      <w:r>
        <w:rPr>
          <w:rFonts w:ascii="仿宋" w:eastAsia="仿宋" w:hAnsi="仿宋" w:cs="仿宋" w:hint="eastAsia"/>
          <w:sz w:val="28"/>
          <w:szCs w:val="28"/>
          <w:highlight w:val="yellow"/>
        </w:rPr>
        <w:t>#</w:t>
      </w:r>
    </w:p>
    <w:tbl>
      <w:tblPr>
        <w:tblStyle w:val="TableNormal"/>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64"/>
        <w:gridCol w:w="1870"/>
        <w:gridCol w:w="5912"/>
      </w:tblGrid>
      <w:tr>
        <w:tblPrEx>
          <w:tblW w:w="474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序号</w:t>
            </w:r>
          </w:p>
        </w:tc>
        <w:tc>
          <w:tcPr>
            <w:tcW w:w="4552" w:type="pct"/>
            <w:gridSpan w:val="2"/>
            <w:noWrap/>
            <w:vAlign w:val="center"/>
          </w:tcPr>
          <w:p>
            <w:pPr>
              <w:widowControl/>
              <w:adjustRightInd w:val="0"/>
              <w:snapToGrid w:val="0"/>
              <w:spacing w:line="400" w:lineRule="exact"/>
              <w:jc w:val="center"/>
              <w:rPr>
                <w:rFonts w:ascii="仿宋_GB2312" w:hAnsi="宋体" w:cs="宋体"/>
                <w:b/>
                <w:bCs/>
                <w:kern w:val="0"/>
                <w:sz w:val="28"/>
                <w:szCs w:val="28"/>
              </w:rPr>
            </w:pPr>
            <w:r>
              <w:rPr>
                <w:rFonts w:ascii="仿宋_GB2312" w:hAnsi="宋体" w:cs="宋体" w:hint="eastAsia"/>
                <w:b/>
                <w:bCs/>
                <w:kern w:val="0"/>
                <w:sz w:val="28"/>
                <w:szCs w:val="28"/>
              </w:rPr>
              <w:t>算法名称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杂波抑制（采用先动态识别再进行自适应频域滤波的方法进行杂波过滤）</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电磁干扰识别</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电磁干扰抑制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3</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风电干扰识别</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风电干扰抑制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地杂波识别</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地杂波抑制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距离/速度退模糊</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双重频（DPRF）</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参差重频（SPRT）</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随机相位调制</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系统相位编码</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批处理</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分层处理</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13</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参数估计</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常规估计（反射率因子、径向速度、速度谱宽、差分反射率、差分传播相移、相关系数）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14</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频域估计（反射率因子、径向速度、速度谱宽、差分反射率、差分传播相移、相关系数）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15</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多阶相关估计（反射率因子、径向速度、速度谱宽、差分反射率、差分传播相移、相关系数）</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16</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线性规划估计、最小二乘估计等多种方式（差分传播相移率）</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17</w:t>
            </w:r>
          </w:p>
        </w:tc>
        <w:tc>
          <w:tcPr>
            <w:tcW w:w="1094" w:type="pct"/>
            <w:vMerge w:val="restar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门限设置</w:t>
            </w: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信号质量指数（SQI）</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18</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天气信号强度指数（SIG）</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19</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杂波订正指数（CCOR）</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20</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杂信比（CSR）</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21</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信噪比（LOG）</w:t>
            </w:r>
          </w:p>
        </w:tc>
      </w:tr>
      <w:tr>
        <w:tblPrEx>
          <w:tblW w:w="4746" w:type="pct"/>
          <w:jc w:val="center"/>
          <w:tblLayout w:type="fixed"/>
          <w:tblCellMar>
            <w:top w:w="0" w:type="dxa"/>
            <w:left w:w="108" w:type="dxa"/>
            <w:bottom w:w="0" w:type="dxa"/>
            <w:right w:w="108" w:type="dxa"/>
          </w:tblCellMar>
        </w:tblPrEx>
        <w:trPr>
          <w:trHeight w:val="280"/>
          <w:jc w:val="center"/>
        </w:trPr>
        <w:tc>
          <w:tcPr>
            <w:tcW w:w="447"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Ansi="宋体" w:cs="宋体" w:hint="eastAsia"/>
                <w:kern w:val="0"/>
                <w:sz w:val="28"/>
                <w:szCs w:val="28"/>
              </w:rPr>
              <w:t>22</w:t>
            </w:r>
          </w:p>
        </w:tc>
        <w:tc>
          <w:tcPr>
            <w:tcW w:w="1094" w:type="pct"/>
            <w:vMerge/>
            <w:vAlign w:val="center"/>
          </w:tcPr>
          <w:p>
            <w:pPr>
              <w:widowControl/>
              <w:adjustRightInd w:val="0"/>
              <w:snapToGrid w:val="0"/>
              <w:spacing w:line="400" w:lineRule="exact"/>
              <w:jc w:val="left"/>
              <w:rPr>
                <w:rFonts w:ascii="仿宋_GB2312" w:hAnsi="宋体" w:cs="宋体"/>
                <w:kern w:val="0"/>
                <w:sz w:val="28"/>
                <w:szCs w:val="28"/>
              </w:rPr>
            </w:pPr>
          </w:p>
        </w:tc>
        <w:tc>
          <w:tcPr>
            <w:tcW w:w="3458" w:type="pct"/>
            <w:noWrap/>
            <w:vAlign w:val="center"/>
          </w:tcPr>
          <w:p>
            <w:pPr>
              <w:widowControl/>
              <w:adjustRightInd w:val="0"/>
              <w:snapToGrid w:val="0"/>
              <w:spacing w:line="400" w:lineRule="exact"/>
              <w:jc w:val="center"/>
              <w:rPr>
                <w:rFonts w:ascii="仿宋_GB2312" w:hAnsi="宋体" w:cs="宋体"/>
                <w:kern w:val="0"/>
                <w:sz w:val="28"/>
                <w:szCs w:val="28"/>
              </w:rPr>
            </w:pPr>
            <w:r>
              <w:rPr>
                <w:rFonts w:ascii="仿宋_GB2312" w:hint="eastAsia"/>
                <w:sz w:val="28"/>
                <w:szCs w:val="28"/>
              </w:rPr>
              <w:t>偏振</w:t>
            </w:r>
            <w:r>
              <w:rPr>
                <w:rFonts w:ascii="仿宋_GB2312" w:hAnsi="宋体" w:cs="宋体" w:hint="eastAsia"/>
                <w:kern w:val="0"/>
                <w:sz w:val="28"/>
                <w:szCs w:val="28"/>
              </w:rPr>
              <w:t>量信噪比（DPLOG）</w:t>
            </w:r>
          </w:p>
        </w:tc>
      </w:tr>
    </w:tbl>
    <w:p>
      <w:pPr>
        <w:jc w:val="center"/>
        <w:rPr>
          <w:rFonts w:ascii="仿宋_GB2312" w:eastAsia="仿宋_GB2312" w:hAnsi="仿宋_GB2312" w:cs="仿宋_GB2312"/>
          <w:sz w:val="28"/>
          <w:szCs w:val="28"/>
        </w:rPr>
      </w:pPr>
    </w:p>
    <w:p>
      <w:pPr>
        <w:jc w:val="center"/>
        <w:rPr>
          <w:rFonts w:eastAsia="方正小标宋简体"/>
          <w:sz w:val="28"/>
          <w:szCs w:val="28"/>
        </w:rPr>
      </w:pPr>
      <w:r>
        <w:rPr>
          <w:rFonts w:eastAsia="方正小标宋简体" w:hint="eastAsia"/>
          <w:sz w:val="28"/>
          <w:szCs w:val="28"/>
          <w:highlight w:val="yellow"/>
        </w:rPr>
        <w:t>雷达终端配置</w:t>
      </w:r>
      <w:r>
        <w:rPr>
          <w:rFonts w:ascii="仿宋" w:eastAsia="仿宋" w:hAnsi="仿宋" w:cs="仿宋" w:hint="eastAsia"/>
          <w:sz w:val="28"/>
          <w:szCs w:val="28"/>
          <w:highlight w:val="yellow"/>
        </w:rPr>
        <w:t>#</w:t>
      </w:r>
    </w:p>
    <w:tbl>
      <w:tblPr>
        <w:tblStyle w:val="TableNormal"/>
        <w:tblW w:w="8505" w:type="dxa"/>
        <w:jc w:val="center"/>
        <w:tblCellMar>
          <w:top w:w="0" w:type="dxa"/>
          <w:left w:w="108" w:type="dxa"/>
          <w:bottom w:w="0" w:type="dxa"/>
          <w:right w:w="108" w:type="dxa"/>
        </w:tblCellMar>
      </w:tblPr>
      <w:tblGrid>
        <w:gridCol w:w="878"/>
        <w:gridCol w:w="1896"/>
        <w:gridCol w:w="5731"/>
      </w:tblGrid>
      <w:tr>
        <w:tblPrEx>
          <w:tblW w:w="850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序号</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b/>
                <w:bCs/>
                <w:kern w:val="0"/>
                <w:sz w:val="28"/>
                <w:szCs w:val="28"/>
              </w:rPr>
            </w:pPr>
            <w:r>
              <w:rPr>
                <w:rFonts w:ascii="仿宋_GB2312" w:hAnsi="仿宋" w:cs="宋体" w:hint="eastAsia"/>
                <w:b/>
                <w:bCs/>
                <w:kern w:val="0"/>
                <w:sz w:val="28"/>
                <w:szCs w:val="28"/>
              </w:rPr>
              <w:t>项目</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b/>
                <w:bCs/>
                <w:sz w:val="28"/>
                <w:szCs w:val="28"/>
              </w:rPr>
            </w:pPr>
            <w:r>
              <w:rPr>
                <w:rFonts w:ascii="仿宋_GB2312" w:hint="eastAsia"/>
                <w:b/>
                <w:bCs/>
                <w:sz w:val="28"/>
                <w:szCs w:val="28"/>
              </w:rPr>
              <w:t>性能指标</w:t>
            </w:r>
          </w:p>
        </w:tc>
      </w:tr>
      <w:tr>
        <w:tblPrEx>
          <w:tblW w:w="8505" w:type="dxa"/>
          <w:jc w:val="center"/>
          <w:tblCellMar>
            <w:top w:w="0" w:type="dxa"/>
            <w:left w:w="108" w:type="dxa"/>
            <w:bottom w:w="0" w:type="dxa"/>
            <w:right w:w="108" w:type="dxa"/>
          </w:tblCellMar>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1</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CPU</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不少于8核16线程，频率不低于2.8GHz</w:t>
            </w:r>
          </w:p>
        </w:tc>
      </w:tr>
      <w:tr>
        <w:tblPrEx>
          <w:tblW w:w="8505" w:type="dxa"/>
          <w:jc w:val="center"/>
          <w:tblCellMar>
            <w:top w:w="0" w:type="dxa"/>
            <w:left w:w="108" w:type="dxa"/>
            <w:bottom w:w="0" w:type="dxa"/>
            <w:right w:w="108" w:type="dxa"/>
          </w:tblCellMar>
        </w:tblPrEx>
        <w:trPr>
          <w:trHeight w:val="624"/>
          <w:jc w:val="center"/>
        </w:trPr>
        <w:tc>
          <w:tcPr>
            <w:tcW w:w="878" w:type="dxa"/>
            <w:tcBorders>
              <w:top w:val="nil"/>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2</w:t>
            </w:r>
          </w:p>
        </w:tc>
        <w:tc>
          <w:tcPr>
            <w:tcW w:w="1896" w:type="dxa"/>
            <w:tcBorders>
              <w:top w:val="nil"/>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内存</w:t>
            </w:r>
          </w:p>
        </w:tc>
        <w:tc>
          <w:tcPr>
            <w:tcW w:w="5731" w:type="dxa"/>
            <w:tcBorders>
              <w:top w:val="nil"/>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不低于16GB，不低于DDR4</w:t>
            </w:r>
          </w:p>
        </w:tc>
      </w:tr>
      <w:tr>
        <w:tblPrEx>
          <w:tblW w:w="850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single" w:sz="4" w:space="0" w:color="auto"/>
            </w:tcBorders>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3</w:t>
            </w:r>
          </w:p>
        </w:tc>
        <w:tc>
          <w:tcPr>
            <w:tcW w:w="1896"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固态硬盘</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NVME协议，不低于4TB</w:t>
            </w:r>
          </w:p>
        </w:tc>
      </w:tr>
      <w:tr>
        <w:tblPrEx>
          <w:tblW w:w="8505" w:type="dxa"/>
          <w:jc w:val="center"/>
          <w:tblCellMar>
            <w:top w:w="0" w:type="dxa"/>
            <w:left w:w="108" w:type="dxa"/>
            <w:bottom w:w="0" w:type="dxa"/>
            <w:right w:w="108" w:type="dxa"/>
          </w:tblCellMar>
        </w:tblPrEx>
        <w:trPr>
          <w:trHeight w:val="624"/>
          <w:jc w:val="center"/>
        </w:trPr>
        <w:tc>
          <w:tcPr>
            <w:tcW w:w="878" w:type="dxa"/>
            <w:tcBorders>
              <w:top w:val="single" w:sz="4" w:space="0" w:color="auto"/>
              <w:left w:val="single" w:sz="4" w:space="0" w:color="auto"/>
              <w:bottom w:val="single" w:sz="4" w:space="0" w:color="auto"/>
              <w:right w:val="nil"/>
            </w:tcBorders>
            <w:vAlign w:val="center"/>
          </w:tcPr>
          <w:p>
            <w:pPr>
              <w:widowControl/>
              <w:jc w:val="center"/>
              <w:rPr>
                <w:rFonts w:ascii="仿宋_GB2312" w:hAnsi="仿宋" w:cs="宋体"/>
                <w:kern w:val="0"/>
                <w:sz w:val="28"/>
                <w:szCs w:val="28"/>
              </w:rPr>
            </w:pPr>
            <w:r>
              <w:rPr>
                <w:rFonts w:ascii="仿宋_GB2312" w:hAnsi="仿宋" w:cs="宋体"/>
                <w:kern w:val="0"/>
                <w:sz w:val="28"/>
                <w:szCs w:val="28"/>
              </w:rPr>
              <w:t>4</w:t>
            </w:r>
          </w:p>
        </w:tc>
        <w:tc>
          <w:tcPr>
            <w:tcW w:w="1896" w:type="dxa"/>
            <w:tcBorders>
              <w:top w:val="single" w:sz="4" w:space="0" w:color="auto"/>
              <w:left w:val="single" w:sz="4" w:space="0" w:color="auto"/>
              <w:bottom w:val="single" w:sz="4" w:space="0" w:color="auto"/>
              <w:right w:val="nil"/>
            </w:tcBorders>
            <w:noWrap/>
            <w:vAlign w:val="center"/>
          </w:tcPr>
          <w:p>
            <w:pPr>
              <w:widowControl/>
              <w:jc w:val="center"/>
              <w:rPr>
                <w:rFonts w:ascii="仿宋_GB2312" w:hAnsi="仿宋" w:cs="宋体"/>
                <w:kern w:val="0"/>
                <w:sz w:val="28"/>
                <w:szCs w:val="28"/>
              </w:rPr>
            </w:pPr>
            <w:r>
              <w:rPr>
                <w:rFonts w:ascii="仿宋_GB2312" w:hAnsi="仿宋" w:cs="宋体" w:hint="eastAsia"/>
                <w:kern w:val="0"/>
                <w:sz w:val="28"/>
                <w:szCs w:val="28"/>
              </w:rPr>
              <w:t>操作系统</w:t>
            </w:r>
          </w:p>
        </w:tc>
        <w:tc>
          <w:tcPr>
            <w:tcW w:w="5731" w:type="dxa"/>
            <w:tcBorders>
              <w:top w:val="single" w:sz="4" w:space="0" w:color="auto"/>
              <w:left w:val="single" w:sz="4" w:space="0" w:color="auto"/>
              <w:bottom w:val="single" w:sz="4" w:space="0" w:color="auto"/>
              <w:right w:val="single" w:sz="4" w:space="0" w:color="auto"/>
            </w:tcBorders>
            <w:noWrap/>
            <w:vAlign w:val="center"/>
          </w:tcPr>
          <w:p>
            <w:pPr>
              <w:widowControl/>
              <w:jc w:val="center"/>
              <w:rPr>
                <w:rFonts w:ascii="仿宋_GB2312"/>
                <w:sz w:val="28"/>
                <w:szCs w:val="28"/>
              </w:rPr>
            </w:pPr>
            <w:r>
              <w:rPr>
                <w:rFonts w:ascii="仿宋_GB2312" w:hint="eastAsia"/>
                <w:sz w:val="28"/>
                <w:szCs w:val="28"/>
              </w:rPr>
              <w:t>国产信创系统</w:t>
            </w:r>
          </w:p>
        </w:tc>
      </w:tr>
    </w:tbl>
    <w:p>
      <w:pPr>
        <w:jc w:val="center"/>
        <w:rPr>
          <w:rFonts w:eastAsia="方正小标宋简体"/>
          <w:sz w:val="28"/>
          <w:szCs w:val="28"/>
        </w:rPr>
      </w:pPr>
    </w:p>
    <w:p>
      <w:pPr>
        <w:jc w:val="center"/>
        <w:rPr>
          <w:rFonts w:eastAsia="方正小标宋简体"/>
          <w:sz w:val="28"/>
          <w:szCs w:val="28"/>
        </w:rPr>
      </w:pPr>
      <w:r>
        <w:rPr>
          <w:rFonts w:eastAsia="方正小标宋简体" w:hint="eastAsia"/>
          <w:sz w:val="28"/>
          <w:szCs w:val="28"/>
          <w:highlight w:val="yellow"/>
        </w:rPr>
        <w:t>气象产品质控算法列表</w:t>
      </w:r>
      <w:r>
        <w:rPr>
          <w:rFonts w:ascii="仿宋" w:eastAsia="仿宋" w:hAnsi="仿宋" w:cs="仿宋" w:hint="eastAsia"/>
          <w:sz w:val="28"/>
          <w:szCs w:val="28"/>
          <w:highlight w:val="yellow"/>
        </w:rPr>
        <w:t>#</w:t>
      </w:r>
    </w:p>
    <w:tbl>
      <w:tblPr>
        <w:tblStyle w:val="TableNormal"/>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709"/>
        <w:gridCol w:w="3681"/>
        <w:gridCol w:w="4058"/>
      </w:tblGrid>
      <w:tr>
        <w:tblPrEx>
          <w:tblW w:w="8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序号</w:t>
            </w:r>
          </w:p>
        </w:tc>
        <w:tc>
          <w:tcPr>
            <w:tcW w:w="3681" w:type="dxa"/>
            <w:noWrap/>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算法名称</w:t>
            </w:r>
          </w:p>
        </w:tc>
        <w:tc>
          <w:tcPr>
            <w:tcW w:w="4058" w:type="dxa"/>
            <w:vAlign w:val="center"/>
          </w:tcPr>
          <w:p>
            <w:pPr>
              <w:widowControl/>
              <w:spacing w:line="400" w:lineRule="exact"/>
              <w:jc w:val="center"/>
              <w:rPr>
                <w:rFonts w:ascii="仿宋_GB2312" w:hAnsi="仿宋" w:cs="宋体"/>
                <w:b/>
                <w:kern w:val="0"/>
                <w:sz w:val="28"/>
                <w:szCs w:val="28"/>
              </w:rPr>
            </w:pPr>
            <w:r>
              <w:rPr>
                <w:rFonts w:ascii="仿宋_GB2312" w:hAnsi="仿宋" w:cs="宋体" w:hint="eastAsia"/>
                <w:b/>
                <w:kern w:val="0"/>
                <w:sz w:val="28"/>
                <w:szCs w:val="28"/>
              </w:rPr>
              <w:t>指标要求</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1</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反射率因子衰减订正</w:t>
            </w:r>
          </w:p>
        </w:tc>
        <w:tc>
          <w:tcPr>
            <w:tcW w:w="4058" w:type="dxa"/>
            <w:vAlign w:val="center"/>
          </w:tcPr>
          <w:p>
            <w:pPr>
              <w:widowControl/>
              <w:spacing w:line="400" w:lineRule="exact"/>
              <w:jc w:val="left"/>
              <w:rPr>
                <w:rFonts w:ascii="仿宋_GB2312" w:hAnsi="仿宋" w:cs="宋体"/>
                <w:kern w:val="0"/>
                <w:sz w:val="28"/>
                <w:szCs w:val="28"/>
              </w:rPr>
            </w:pPr>
            <w:r>
              <w:rPr>
                <w:rFonts w:ascii="仿宋_GB2312" w:hAnsi="仿宋" w:cs="宋体" w:hint="eastAsia"/>
                <w:kern w:val="0"/>
                <w:sz w:val="28"/>
                <w:szCs w:val="28"/>
              </w:rPr>
              <w:t>衰减订正后，与相邻S波段雷达相比平均偏差≤3.0dB</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2</w:t>
            </w:r>
          </w:p>
        </w:tc>
        <w:tc>
          <w:tcPr>
            <w:tcW w:w="3681" w:type="dxa"/>
            <w:noWrap/>
            <w:vAlign w:val="center"/>
          </w:tcPr>
          <w:p>
            <w:pPr>
              <w:widowControl/>
              <w:spacing w:line="400" w:lineRule="exact"/>
              <w:jc w:val="center"/>
              <w:rPr>
                <w:rFonts w:ascii="仿宋_GB2312"/>
                <w:sz w:val="28"/>
                <w:szCs w:val="28"/>
              </w:rPr>
            </w:pPr>
            <w:r>
              <w:rPr>
                <w:rFonts w:ascii="仿宋_GB2312" w:hAnsi="仿宋" w:cs="宋体" w:hint="eastAsia"/>
                <w:kern w:val="0"/>
                <w:sz w:val="28"/>
                <w:szCs w:val="28"/>
              </w:rPr>
              <w:t>差分反射率衰减订正</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衰减订正后，与相邻S波段雷达相比平均偏差≤0.6dB</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3</w:t>
            </w:r>
          </w:p>
        </w:tc>
        <w:tc>
          <w:tcPr>
            <w:tcW w:w="3681" w:type="dxa"/>
            <w:noWrap/>
            <w:vAlign w:val="center"/>
          </w:tcPr>
          <w:p>
            <w:pPr>
              <w:widowControl/>
              <w:spacing w:line="400" w:lineRule="exact"/>
              <w:jc w:val="center"/>
              <w:rPr>
                <w:rFonts w:ascii="仿宋_GB2312"/>
                <w:sz w:val="28"/>
                <w:szCs w:val="28"/>
              </w:rPr>
            </w:pPr>
            <w:r>
              <w:rPr>
                <w:rFonts w:ascii="仿宋_GB2312" w:hint="eastAsia"/>
                <w:sz w:val="28"/>
                <w:szCs w:val="28"/>
              </w:rPr>
              <w:t>地物杂波消除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非降水回波识别准确率≥88%，且降水回波误判率≤5%</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4</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int="eastAsia"/>
                <w:sz w:val="28"/>
                <w:szCs w:val="28"/>
              </w:rPr>
              <w:t>径向干扰消除</w:t>
            </w:r>
          </w:p>
        </w:tc>
        <w:tc>
          <w:tcPr>
            <w:tcW w:w="4058" w:type="dxa"/>
            <w:vAlign w:val="center"/>
          </w:tcPr>
          <w:p>
            <w:pPr>
              <w:widowControl/>
              <w:spacing w:line="400" w:lineRule="exact"/>
              <w:jc w:val="left"/>
              <w:rPr>
                <w:rFonts w:ascii="仿宋_GB2312"/>
                <w:sz w:val="28"/>
                <w:szCs w:val="28"/>
              </w:rPr>
            </w:pPr>
            <w:r>
              <w:rPr>
                <w:rFonts w:ascii="仿宋_GB2312" w:hint="eastAsia"/>
                <w:sz w:val="28"/>
                <w:szCs w:val="28"/>
              </w:rPr>
              <w:t>径向干扰识别准确率≥90%，且降水回波误判率≤5%</w:t>
            </w:r>
          </w:p>
        </w:tc>
      </w:tr>
      <w:tr>
        <w:tblPrEx>
          <w:tblW w:w="8448" w:type="dxa"/>
          <w:jc w:val="center"/>
          <w:tblCellMar>
            <w:top w:w="0" w:type="dxa"/>
            <w:left w:w="108" w:type="dxa"/>
            <w:bottom w:w="0" w:type="dxa"/>
            <w:right w:w="108" w:type="dxa"/>
          </w:tblCellMar>
        </w:tblPrEx>
        <w:trPr>
          <w:trHeight w:val="113"/>
          <w:jc w:val="center"/>
        </w:trPr>
        <w:tc>
          <w:tcPr>
            <w:tcW w:w="709" w:type="dxa"/>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5</w:t>
            </w:r>
          </w:p>
        </w:tc>
        <w:tc>
          <w:tcPr>
            <w:tcW w:w="3681" w:type="dxa"/>
            <w:noWrap/>
            <w:vAlign w:val="center"/>
          </w:tcPr>
          <w:p>
            <w:pPr>
              <w:widowControl/>
              <w:spacing w:line="400" w:lineRule="exact"/>
              <w:jc w:val="center"/>
              <w:rPr>
                <w:rFonts w:ascii="仿宋_GB2312" w:hAnsi="仿宋" w:cs="宋体"/>
                <w:kern w:val="0"/>
                <w:sz w:val="28"/>
                <w:szCs w:val="28"/>
              </w:rPr>
            </w:pPr>
            <w:r>
              <w:rPr>
                <w:rFonts w:ascii="仿宋_GB2312" w:hAnsi="仿宋" w:cs="宋体" w:hint="eastAsia"/>
                <w:kern w:val="0"/>
                <w:sz w:val="28"/>
                <w:szCs w:val="28"/>
              </w:rPr>
              <w:t>晴空回波消除</w:t>
            </w:r>
          </w:p>
        </w:tc>
        <w:tc>
          <w:tcPr>
            <w:tcW w:w="4058" w:type="dxa"/>
            <w:vAlign w:val="center"/>
          </w:tcPr>
          <w:p>
            <w:pPr>
              <w:widowControl/>
              <w:spacing w:line="400" w:lineRule="exact"/>
              <w:jc w:val="left"/>
              <w:rPr>
                <w:rFonts w:ascii="仿宋_GB2312" w:hAnsi="仿宋" w:cs="宋体"/>
                <w:kern w:val="0"/>
                <w:sz w:val="28"/>
                <w:szCs w:val="28"/>
              </w:rPr>
            </w:pPr>
            <w:r>
              <w:rPr>
                <w:rFonts w:ascii="仿宋_GB2312" w:hint="eastAsia"/>
                <w:sz w:val="28"/>
                <w:szCs w:val="28"/>
              </w:rPr>
              <w:t>非降水回波识别准确率≥88%，且降水回波误判率≤5%</w:t>
            </w:r>
          </w:p>
        </w:tc>
      </w:tr>
    </w:tbl>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ascii="仿宋_GB2312" w:eastAsia="仿宋_GB2312" w:hAnsi="仿宋_GB2312" w:cs="仿宋_GB2312"/>
          <w:sz w:val="28"/>
          <w:szCs w:val="28"/>
        </w:rPr>
      </w:pPr>
    </w:p>
    <w:p>
      <w:pPr>
        <w:snapToGrid w:val="0"/>
        <w:spacing w:line="360" w:lineRule="auto"/>
        <w:jc w:val="center"/>
        <w:rPr>
          <w:rFonts w:eastAsia="方正小标宋简体"/>
          <w:sz w:val="28"/>
          <w:szCs w:val="28"/>
        </w:rPr>
      </w:pPr>
      <w:r>
        <w:rPr>
          <w:rFonts w:eastAsia="方正小标宋简体" w:hint="eastAsia"/>
          <w:sz w:val="28"/>
          <w:szCs w:val="28"/>
          <w:highlight w:val="yellow"/>
        </w:rPr>
        <w:t>基本产品列表</w:t>
      </w:r>
      <w:r>
        <w:rPr>
          <w:rFonts w:ascii="仿宋" w:eastAsia="仿宋" w:hAnsi="仿宋" w:cs="仿宋" w:hint="eastAsia"/>
          <w:sz w:val="28"/>
          <w:szCs w:val="28"/>
          <w:highlight w:val="yellow"/>
        </w:rPr>
        <w:t>#</w:t>
      </w:r>
    </w:p>
    <w:tbl>
      <w:tblPr>
        <w:tblStyle w:val="TableNormal"/>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2228"/>
        <w:gridCol w:w="2875"/>
        <w:gridCol w:w="1843"/>
      </w:tblGrid>
      <w:tr>
        <w:tblPrEx>
          <w:tblW w:w="69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jc w:val="center"/>
        </w:trPr>
        <w:tc>
          <w:tcPr>
            <w:tcW w:w="2228" w:type="dxa"/>
            <w:vAlign w:val="center"/>
          </w:tcPr>
          <w:p>
            <w:pPr>
              <w:spacing w:line="400" w:lineRule="exact"/>
              <w:jc w:val="center"/>
              <w:rPr>
                <w:rFonts w:ascii="仿宋_GB2312" w:hAnsi="等线"/>
                <w:b/>
                <w:sz w:val="28"/>
                <w:szCs w:val="28"/>
              </w:rPr>
            </w:pPr>
            <w:r>
              <w:rPr>
                <w:rFonts w:ascii="仿宋_GB2312" w:hAnsi="等线" w:hint="eastAsia"/>
                <w:b/>
                <w:sz w:val="28"/>
                <w:szCs w:val="28"/>
              </w:rPr>
              <w:t>类别</w:t>
            </w:r>
          </w:p>
        </w:tc>
        <w:tc>
          <w:tcPr>
            <w:tcW w:w="2875" w:type="dxa"/>
            <w:vAlign w:val="center"/>
          </w:tcPr>
          <w:p>
            <w:pPr>
              <w:spacing w:line="400" w:lineRule="exact"/>
              <w:jc w:val="center"/>
              <w:rPr>
                <w:rFonts w:ascii="仿宋_GB2312" w:hAnsi="等线"/>
                <w:b/>
                <w:sz w:val="28"/>
                <w:szCs w:val="28"/>
              </w:rPr>
            </w:pPr>
            <w:r>
              <w:rPr>
                <w:rFonts w:ascii="仿宋_GB2312" w:hAnsi="等线" w:hint="eastAsia"/>
                <w:b/>
                <w:sz w:val="28"/>
                <w:szCs w:val="28"/>
              </w:rPr>
              <w:t>产品名称</w:t>
            </w:r>
          </w:p>
        </w:tc>
        <w:tc>
          <w:tcPr>
            <w:tcW w:w="1843" w:type="dxa"/>
            <w:vAlign w:val="center"/>
          </w:tcPr>
          <w:p>
            <w:pPr>
              <w:spacing w:line="400" w:lineRule="exact"/>
              <w:jc w:val="center"/>
              <w:rPr>
                <w:rFonts w:ascii="仿宋_GB2312" w:hAnsi="等线"/>
                <w:b/>
                <w:sz w:val="28"/>
                <w:szCs w:val="28"/>
              </w:rPr>
            </w:pPr>
            <w:r>
              <w:rPr>
                <w:rFonts w:ascii="仿宋_GB2312" w:hAnsi="等线" w:hint="eastAsia"/>
                <w:b/>
                <w:sz w:val="28"/>
                <w:szCs w:val="28"/>
              </w:rPr>
              <w:t>产品标识</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基础量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滤波前反射率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滤波后反射率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径向速度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V</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速度谱宽</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SW</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ZDR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PDP</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差分传播相移率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KDP</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相关系数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CC</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水平通道信噪比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SNRH</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垂直通道信噪比</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SNRV</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物理量</w:t>
            </w:r>
          </w:p>
          <w:p>
            <w:pPr>
              <w:spacing w:line="400" w:lineRule="exact"/>
              <w:jc w:val="center"/>
              <w:rPr>
                <w:rFonts w:ascii="仿宋_GB2312" w:hAnsi="等线"/>
                <w:sz w:val="28"/>
                <w:szCs w:val="28"/>
              </w:rPr>
            </w:pPr>
            <w:r>
              <w:rPr>
                <w:rFonts w:ascii="仿宋_GB2312" w:hAnsi="等线" w:hint="eastAsia"/>
                <w:sz w:val="28"/>
                <w:szCs w:val="28"/>
              </w:rPr>
              <w:t>（10种）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组合反射率</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CR</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垂直积分液态水</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VIL</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回波顶高</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ET</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反射率等高平面位置显示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CAP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速度方位显示</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VAD</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速度方位显示风廓线</w:t>
            </w:r>
          </w:p>
        </w:tc>
        <w:tc>
          <w:tcPr>
            <w:tcW w:w="1843" w:type="dxa"/>
            <w:vAlign w:val="center"/>
          </w:tcPr>
          <w:p>
            <w:pPr>
              <w:spacing w:line="400" w:lineRule="exact"/>
              <w:jc w:val="center"/>
              <w:rPr>
                <w:rFonts w:ascii="仿宋" w:eastAsia="仿宋" w:hAnsi="仿宋" w:cs="宋体"/>
                <w:kern w:val="0"/>
                <w:sz w:val="28"/>
                <w:szCs w:val="28"/>
              </w:rPr>
            </w:pPr>
            <w:r>
              <w:rPr>
                <w:rFonts w:ascii="仿宋_GB2312" w:hAnsi="等线" w:hint="eastAsia"/>
                <w:sz w:val="28"/>
                <w:szCs w:val="28"/>
              </w:rPr>
              <w:t>VWP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1小时累积降水量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1</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小时累积降水量</w:t>
            </w:r>
          </w:p>
        </w:tc>
        <w:tc>
          <w:tcPr>
            <w:tcW w:w="1843" w:type="dxa"/>
            <w:vAlign w:val="center"/>
          </w:tcPr>
          <w:p>
            <w:pPr>
              <w:spacing w:line="400" w:lineRule="exact"/>
              <w:jc w:val="center"/>
              <w:rPr>
                <w:rFonts w:ascii="仿宋_GB2312" w:hAnsi="等线"/>
                <w:sz w:val="28"/>
                <w:szCs w:val="28"/>
              </w:rPr>
            </w:pPr>
            <w:r>
              <w:rPr>
                <w:rFonts w:ascii="仿宋_GB2312" w:hAnsi="等线"/>
                <w:sz w:val="28"/>
                <w:szCs w:val="28"/>
              </w:rPr>
              <w:t>2</w:t>
            </w:r>
            <w:r>
              <w:rPr>
                <w:rFonts w:ascii="仿宋_GB2312" w:hAnsi="等线" w:hint="eastAsia"/>
                <w:sz w:val="28"/>
                <w:szCs w:val="28"/>
              </w:rPr>
              <w:t>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N小时累积降水量</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NHP</w:t>
            </w:r>
          </w:p>
        </w:tc>
      </w:tr>
      <w:tr>
        <w:tblPrEx>
          <w:tblW w:w="6946" w:type="dxa"/>
          <w:jc w:val="center"/>
          <w:tblLayout w:type="fixed"/>
          <w:tblCellMar>
            <w:top w:w="0" w:type="dxa"/>
            <w:left w:w="108" w:type="dxa"/>
            <w:bottom w:w="0" w:type="dxa"/>
            <w:right w:w="108" w:type="dxa"/>
          </w:tblCellMar>
        </w:tblPrEx>
        <w:trPr>
          <w:cantSplit/>
          <w:trHeight w:val="274"/>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风暴质心高度</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RCH</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restart"/>
            <w:vAlign w:val="center"/>
          </w:tcPr>
          <w:p>
            <w:pPr>
              <w:spacing w:line="400" w:lineRule="exact"/>
              <w:jc w:val="center"/>
              <w:rPr>
                <w:rFonts w:ascii="仿宋_GB2312" w:hAnsi="等线"/>
                <w:sz w:val="28"/>
                <w:szCs w:val="28"/>
              </w:rPr>
            </w:pPr>
            <w:r>
              <w:rPr>
                <w:rFonts w:ascii="仿宋_GB2312" w:hAnsi="等线" w:hint="eastAsia"/>
                <w:sz w:val="28"/>
                <w:szCs w:val="28"/>
              </w:rPr>
              <w:t>识别产品</w:t>
            </w:r>
          </w:p>
          <w:p>
            <w:pPr>
              <w:spacing w:line="400" w:lineRule="exact"/>
              <w:jc w:val="center"/>
              <w:rPr>
                <w:rFonts w:ascii="仿宋_GB2312" w:hAnsi="等线"/>
                <w:sz w:val="28"/>
                <w:szCs w:val="28"/>
              </w:rPr>
            </w:pPr>
            <w:r>
              <w:rPr>
                <w:rFonts w:ascii="仿宋_GB2312" w:hAnsi="等线" w:hint="eastAsia"/>
                <w:sz w:val="28"/>
                <w:szCs w:val="28"/>
              </w:rPr>
              <w:t>（6种）</w:t>
            </w: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冰雹指数</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HI</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风暴追踪信息</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STI</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中气旋</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M</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水凝物分类</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HCL</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_GB2312" w:hAnsi="等线" w:hint="eastAsia"/>
                <w:sz w:val="28"/>
                <w:szCs w:val="28"/>
              </w:rPr>
              <w:t>雷暴大风</w:t>
            </w:r>
          </w:p>
        </w:tc>
        <w:tc>
          <w:tcPr>
            <w:tcW w:w="1843" w:type="dxa"/>
            <w:vAlign w:val="center"/>
          </w:tcPr>
          <w:p>
            <w:pPr>
              <w:spacing w:line="400" w:lineRule="exact"/>
              <w:jc w:val="center"/>
              <w:rPr>
                <w:rFonts w:ascii="仿宋_GB2312" w:hAnsi="等线"/>
                <w:sz w:val="28"/>
                <w:szCs w:val="28"/>
              </w:rPr>
            </w:pPr>
            <w:r>
              <w:rPr>
                <w:rFonts w:ascii="仿宋_GB2312" w:hAnsi="等线" w:hint="eastAsia"/>
                <w:sz w:val="28"/>
                <w:szCs w:val="28"/>
              </w:rPr>
              <w:t>TD</w:t>
            </w:r>
          </w:p>
        </w:tc>
      </w:tr>
      <w:tr>
        <w:tblPrEx>
          <w:tblW w:w="6946" w:type="dxa"/>
          <w:jc w:val="center"/>
          <w:tblLayout w:type="fixed"/>
          <w:tblCellMar>
            <w:top w:w="0" w:type="dxa"/>
            <w:left w:w="108" w:type="dxa"/>
            <w:bottom w:w="0" w:type="dxa"/>
            <w:right w:w="108" w:type="dxa"/>
          </w:tblCellMar>
        </w:tblPrEx>
        <w:trPr>
          <w:cantSplit/>
          <w:jc w:val="center"/>
        </w:trPr>
        <w:tc>
          <w:tcPr>
            <w:tcW w:w="2228" w:type="dxa"/>
            <w:vMerge/>
            <w:vAlign w:val="center"/>
          </w:tcPr>
          <w:p>
            <w:pPr>
              <w:spacing w:line="400" w:lineRule="exact"/>
              <w:jc w:val="center"/>
              <w:rPr>
                <w:rFonts w:ascii="仿宋_GB2312" w:hAnsi="等线"/>
                <w:sz w:val="28"/>
                <w:szCs w:val="28"/>
              </w:rPr>
            </w:pPr>
          </w:p>
        </w:tc>
        <w:tc>
          <w:tcPr>
            <w:tcW w:w="2875"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短时强降水</w:t>
            </w:r>
          </w:p>
        </w:tc>
        <w:tc>
          <w:tcPr>
            <w:tcW w:w="1843" w:type="dxa"/>
            <w:vAlign w:val="center"/>
          </w:tcPr>
          <w:p>
            <w:pPr>
              <w:spacing w:line="400" w:lineRule="exact"/>
              <w:jc w:val="center"/>
              <w:rPr>
                <w:rFonts w:ascii="仿宋_GB2312" w:hAnsi="等线"/>
                <w:sz w:val="28"/>
                <w:szCs w:val="28"/>
              </w:rPr>
            </w:pPr>
            <w:r>
              <w:rPr>
                <w:rFonts w:ascii="仿宋" w:eastAsia="仿宋" w:hAnsi="仿宋" w:cs="宋体" w:hint="eastAsia"/>
                <w:kern w:val="0"/>
                <w:sz w:val="28"/>
                <w:szCs w:val="28"/>
              </w:rPr>
              <w:t>HR</w:t>
            </w:r>
          </w:p>
        </w:tc>
      </w:tr>
    </w:tbl>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outlineLvl w:val="3"/>
        <w:rPr>
          <w:rFonts w:ascii="仿宋" w:eastAsia="仿宋" w:hAnsi="仿宋" w:cs="仿宋" w:hint="eastAsia"/>
          <w:sz w:val="28"/>
          <w:szCs w:val="28"/>
        </w:rPr>
      </w:pPr>
      <w:r>
        <w:rPr>
          <w:rFonts w:ascii="仿宋" w:eastAsia="仿宋" w:hAnsi="仿宋" w:cs="仿宋" w:hint="eastAsia"/>
          <w:sz w:val="28"/>
          <w:szCs w:val="28"/>
          <w:highlight w:val="yellow"/>
        </w:rPr>
        <w:t>产品终端要求#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1）用户端至少配置2台产品终端，负责产品制作及数据归档。</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2）应支持国产信创系统。</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3）产品终端数据处理能力应满足产品制作整体耗时小于雷达最短体扫用时，避免造成数据积压。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4）产品终端能存储不少于1年的基数据及3个月的雷达产品。</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highlight w:val="green"/>
        </w:rPr>
      </w:pPr>
      <w:r>
        <w:rPr>
          <w:rFonts w:ascii="仿宋" w:eastAsia="仿宋" w:hAnsi="仿宋" w:cs="仿宋" w:hint="eastAsia"/>
          <w:sz w:val="28"/>
          <w:szCs w:val="28"/>
          <w:highlight w:val="green"/>
        </w:rPr>
        <w:t>四、质保服务要求</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4.1培训</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在采购方指定地点，中标方对相关技术人员进行不低于2人*5天</w:t>
      </w:r>
      <w:r>
        <w:rPr>
          <w:rFonts w:ascii="仿宋" w:eastAsia="仿宋" w:hAnsi="仿宋" w:cs="仿宋" w:hint="eastAsia"/>
          <w:sz w:val="28"/>
          <w:szCs w:val="28"/>
          <w:lang w:eastAsia="zh-CN"/>
        </w:rPr>
        <w:t>（</w:t>
      </w:r>
      <w:r>
        <w:rPr>
          <w:rFonts w:ascii="仿宋" w:eastAsia="仿宋" w:hAnsi="仿宋" w:cs="仿宋" w:hint="eastAsia"/>
          <w:sz w:val="28"/>
          <w:szCs w:val="28"/>
          <w:lang w:val="en-US" w:eastAsia="zh-CN"/>
        </w:rPr>
        <w:t>40课时</w:t>
      </w:r>
      <w:r>
        <w:rPr>
          <w:rFonts w:ascii="仿宋" w:eastAsia="仿宋" w:hAnsi="仿宋" w:cs="仿宋" w:hint="eastAsia"/>
          <w:sz w:val="28"/>
          <w:szCs w:val="28"/>
          <w:lang w:eastAsia="zh-CN"/>
        </w:rPr>
        <w:t>）</w:t>
      </w:r>
      <w:r>
        <w:rPr>
          <w:rFonts w:ascii="仿宋" w:eastAsia="仿宋" w:hAnsi="仿宋" w:cs="仿宋" w:hint="eastAsia"/>
          <w:sz w:val="28"/>
          <w:szCs w:val="28"/>
        </w:rPr>
        <w:t>的雷达使用培训和机务培训，使相关人员能够熟练掌握雷达</w:t>
      </w:r>
      <w:r>
        <w:rPr>
          <w:rFonts w:ascii="仿宋" w:eastAsia="仿宋" w:hAnsi="仿宋" w:cs="仿宋" w:hint="eastAsia"/>
          <w:sz w:val="28"/>
          <w:szCs w:val="28"/>
        </w:rPr>
        <w:t>基本操作、维护维修方法等，培训至少应包括以下内容：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1）熟悉雷达系统工作原理；</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2）掌握雷达总体、各系统和配套设备的安装与布局位置；</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3）掌握雷达的结构和性能特点；</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4）在使用过程中，台站人员能熟练进行雷达操作；</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5）能完成雷达常见故障的判断；</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6）掌握雷达的日常维护、标定流程；</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7）具备雷达回波识别能力。</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8）掌握仪器仪表使用方法。</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highlight w:val="yellow"/>
        </w:rPr>
        <w:t>4.2质保期服务*</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中标方按照中国气象局有关要求提供服务，确保设备稳定运行，主要工作包括：日巡查、周维护、月维护及标校、汛前巡检及标校、年维护及标校、卫生清洁、防雷设施检测、消防设备检测、铁塔安全性检测等现场巡检巡查工作，</w:t>
      </w:r>
      <w:r>
        <w:rPr>
          <w:rFonts w:ascii="仿宋" w:eastAsia="仿宋" w:hAnsi="仿宋" w:cs="仿宋" w:hint="eastAsia"/>
          <w:sz w:val="28"/>
          <w:szCs w:val="28"/>
          <w:highlight w:val="yellow"/>
        </w:rPr>
        <w:t>以及自验收合格后8年的整机及雷达分系统质保服务等。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按照中国气象局有关业务规范要求，在三级及以上气象应急响应期间，24小时全天候现场值守保障，并定期编制和上报雷达运行状态及故障处置报告。</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备品备件按质保总额的20%比例配置。设备厂家以履约保函等形式支付20%担保金额，后续逐年返还。此外，设备厂家应按照雷达维修保障要求配置整机备品备件，确保维修保障时效内配送至雷达站。</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备品备件、维护标校、故障维修和巡检巡查等各项要求按照《X波段天气雷达观测规范（试行）》、《X波段天气雷达标校业务规范（试行）》等文件要求执行。</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质保期服务提供相关承诺函。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highlight w:val="yellow"/>
        </w:rPr>
        <w:t>4.3 软件调试*</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中标方需配合采购方，完成ROSE-X等软件的安装调试，保证上站后能够安全稳定运行。投标方须提供承诺函。</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highlight w:val="green"/>
        </w:rPr>
      </w:pPr>
      <w:r>
        <w:rPr>
          <w:rFonts w:ascii="仿宋" w:eastAsia="仿宋" w:hAnsi="仿宋" w:cs="仿宋" w:hint="eastAsia"/>
          <w:sz w:val="28"/>
          <w:szCs w:val="28"/>
          <w:highlight w:val="green"/>
        </w:rPr>
        <w:t>五、验收要求（检验考核要求等）</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8"/>
        </w:rPr>
      </w:pPr>
      <w:r>
        <w:rPr>
          <w:rFonts w:ascii="仿宋" w:eastAsia="仿宋" w:hAnsi="仿宋" w:cs="仿宋" w:hint="eastAsia"/>
          <w:sz w:val="28"/>
          <w:szCs w:val="28"/>
        </w:rPr>
        <w:t>参照可行性研究报告、合同、《X波段双线偏振多普勒天气雷达测试大纲（第二版）》（气测函〔2025〕109号）、《气象监测预警补短板工程X波段天气雷达现场验收规定（试行）》等文件的要求开展检验考核。</w:t>
      </w:r>
    </w:p>
    <w:p>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仿宋" w:eastAsia="仿宋" w:hAnsi="仿宋" w:cs="仿宋" w:hint="eastAsia"/>
          <w:sz w:val="28"/>
          <w:szCs w:val="20"/>
        </w:rPr>
      </w:pPr>
      <w:r>
        <w:rPr>
          <w:rFonts w:ascii="仿宋" w:eastAsia="仿宋" w:hAnsi="仿宋" w:cs="仿宋" w:hint="eastAsia"/>
          <w:sz w:val="28"/>
          <w:szCs w:val="20"/>
        </w:rPr>
        <w:t>六、其他要求</w:t>
      </w:r>
      <w:r>
        <w:rPr>
          <w:rFonts w:ascii="仿宋" w:eastAsia="仿宋" w:hAnsi="仿宋" w:cs="仿宋" w:hint="eastAsia"/>
          <w:sz w:val="28"/>
          <w:szCs w:val="20"/>
        </w:rPr>
        <w:br/>
      </w:r>
      <w:r>
        <w:rPr>
          <w:rFonts w:ascii="仿宋" w:eastAsia="仿宋" w:hAnsi="仿宋" w:cs="仿宋" w:hint="eastAsia"/>
          <w:sz w:val="28"/>
          <w:szCs w:val="20"/>
        </w:rPr>
        <w:t xml:space="preserve">    详见采购需求-其他技术及商务需求。</w:t>
      </w:r>
    </w:p>
    <w:p>
      <w:pPr>
        <w:spacing w:line="560" w:lineRule="exact"/>
        <w:ind w:left="420" w:leftChars="200"/>
        <w:rPr>
          <w:rFonts w:ascii="仿宋" w:eastAsia="仿宋" w:hAnsi="仿宋" w:cs="仿宋" w:hint="eastAsia"/>
          <w:sz w:val="28"/>
          <w:szCs w:val="20"/>
        </w:rPr>
      </w:pPr>
    </w:p>
    <w:p>
      <w:pPr>
        <w:spacing w:line="560" w:lineRule="exact"/>
        <w:ind w:left="420" w:leftChars="200"/>
        <w:rPr>
          <w:rFonts w:ascii="仿宋" w:eastAsia="仿宋" w:hAnsi="仿宋" w:cs="仿宋" w:hint="eastAsia"/>
          <w:sz w:val="28"/>
          <w:szCs w:val="20"/>
        </w:rPr>
      </w:pPr>
      <w:r>
        <w:rPr>
          <w:rFonts w:ascii="仿宋" w:eastAsia="仿宋" w:hAnsi="仿宋" w:cs="仿宋" w:hint="eastAsia"/>
          <w:sz w:val="28"/>
          <w:szCs w:val="20"/>
        </w:rPr>
        <w:t>采购需求 附表</w:t>
      </w:r>
    </w:p>
    <w:p>
      <w:pPr>
        <w:rPr>
          <w:rFonts w:hint="eastAsia"/>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29"/>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X波段双线偏振多普勒天气雷达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3,540,000.00</w:t>
            </w:r>
          </w:p>
        </w:tc>
        <w:tc>
          <w:tcPr/>
          <w:p>
            <w:pPr>
              <w:autoSpaceDE w:val="0"/>
              <w:jc w:val="center"/>
              <w:rPr>
                <w:rFonts w:asciiTheme="minorEastAsia" w:hAnsiTheme="minorEastAsia" w:cstheme="minorEastAsia" w:hint="eastAsia"/>
                <w:kern w:val="0"/>
                <w:szCs w:val="21"/>
              </w:rPr>
            </w:pPr>
            <w:r>
              <w:t>270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3,540,000.00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485"/>
        <w:gridCol w:w="1959"/>
        <w:gridCol w:w="1278"/>
        <w:gridCol w:w="485"/>
        <w:gridCol w:w="1106"/>
        <w:gridCol w:w="922"/>
        <w:gridCol w:w="795"/>
        <w:gridCol w:w="149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鸡西市气象局(001038034)</w:t>
            </w:r>
          </w:p>
        </w:tc>
        <w:tc>
          <w:tcPr/>
          <w:p>
            <w:r>
              <w:t>X波段双线偏振多普勒天气雷达</w:t>
            </w:r>
          </w:p>
        </w:tc>
        <w:tc>
          <w:tcPr/>
          <w:p>
            <w:r>
              <w:t>1</w:t>
            </w:r>
          </w:p>
        </w:tc>
        <w:tc>
          <w:tcPr/>
          <w:p>
            <w:r>
              <w:t>3540000.00</w:t>
            </w:r>
          </w:p>
        </w:tc>
        <w:tc>
          <w:tcPr/>
          <w:p>
            <w:r>
              <w:t xml:space="preserve">3540000.00  </w:t>
            </w:r>
          </w:p>
        </w:tc>
        <w:tc>
          <w:tcPr/>
          <w:p>
            <w:r>
              <w:t>鸡西市</w:t>
            </w:r>
          </w:p>
        </w:tc>
        <w:tc>
          <w:tcPr/>
          <w:p>
            <w:r>
              <w:t>王传喜18714598665</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依据中国气象局</w:t>
      </w:r>
      <w:r>
        <w:rPr>
          <w:rFonts w:ascii="仿宋" w:eastAsia="仿宋" w:hAnsi="仿宋" w:cs="仿宋" w:hint="default"/>
          <w:sz w:val="28"/>
          <w:szCs w:val="20"/>
          <w:lang w:val="en-US" w:eastAsia="zh-CN"/>
        </w:rPr>
        <w:t>2025年极端灾害性天气短临预警能力提升工程</w:t>
      </w:r>
      <w:r>
        <w:rPr>
          <w:rFonts w:ascii="仿宋" w:eastAsia="仿宋" w:hAnsi="仿宋" w:cs="仿宋" w:hint="eastAsia"/>
          <w:sz w:val="28"/>
          <w:szCs w:val="20"/>
        </w:rPr>
        <w:t>，确定在</w:t>
      </w:r>
      <w:r>
        <w:rPr>
          <w:rFonts w:ascii="仿宋" w:eastAsia="仿宋" w:hAnsi="仿宋" w:cs="仿宋" w:hint="eastAsia"/>
          <w:sz w:val="28"/>
          <w:szCs w:val="20"/>
          <w:lang w:val="en-US" w:eastAsia="zh-CN"/>
        </w:rPr>
        <w:t>鸡西</w:t>
      </w:r>
      <w:r>
        <w:rPr>
          <w:rFonts w:ascii="仿宋" w:eastAsia="仿宋" w:hAnsi="仿宋" w:cs="仿宋" w:hint="eastAsia"/>
          <w:sz w:val="28"/>
          <w:szCs w:val="20"/>
        </w:rPr>
        <w:t>市建设X波段天气雷达系统1套。202</w:t>
      </w:r>
      <w:r>
        <w:rPr>
          <w:rFonts w:ascii="仿宋" w:eastAsia="仿宋" w:hAnsi="仿宋" w:cs="仿宋" w:hint="eastAsia"/>
          <w:sz w:val="28"/>
          <w:szCs w:val="20"/>
          <w:lang w:val="en-US" w:eastAsia="zh-CN"/>
        </w:rPr>
        <w:t>5</w:t>
      </w:r>
      <w:r>
        <w:rPr>
          <w:rFonts w:ascii="仿宋" w:eastAsia="仿宋" w:hAnsi="仿宋" w:cs="仿宋" w:hint="eastAsia"/>
          <w:sz w:val="28"/>
          <w:szCs w:val="20"/>
        </w:rPr>
        <w:t>年</w:t>
      </w:r>
      <w:r>
        <w:rPr>
          <w:rFonts w:ascii="仿宋" w:eastAsia="仿宋" w:hAnsi="仿宋" w:cs="仿宋" w:hint="eastAsia"/>
          <w:sz w:val="28"/>
          <w:szCs w:val="20"/>
          <w:lang w:val="en-US" w:eastAsia="zh-CN"/>
        </w:rPr>
        <w:t>2</w:t>
      </w:r>
      <w:r>
        <w:rPr>
          <w:rFonts w:ascii="仿宋" w:eastAsia="仿宋" w:hAnsi="仿宋" w:cs="仿宋" w:hint="eastAsia"/>
          <w:sz w:val="28"/>
          <w:szCs w:val="20"/>
        </w:rPr>
        <w:t>月</w:t>
      </w:r>
      <w:r>
        <w:rPr>
          <w:rFonts w:ascii="仿宋" w:eastAsia="仿宋" w:hAnsi="仿宋" w:cs="仿宋" w:hint="eastAsia"/>
          <w:sz w:val="28"/>
          <w:szCs w:val="20"/>
          <w:lang w:val="en-US" w:eastAsia="zh-CN"/>
        </w:rPr>
        <w:t>辽宁</w:t>
      </w:r>
      <w:r>
        <w:rPr>
          <w:rFonts w:ascii="仿宋" w:eastAsia="仿宋" w:hAnsi="仿宋" w:cs="仿宋" w:hint="eastAsia"/>
          <w:sz w:val="28"/>
          <w:szCs w:val="20"/>
        </w:rPr>
        <w:t>省气象局</w:t>
      </w:r>
      <w:r>
        <w:rPr>
          <w:rFonts w:ascii="仿宋" w:eastAsia="仿宋" w:hAnsi="仿宋" w:cs="仿宋" w:hint="eastAsia"/>
          <w:sz w:val="28"/>
          <w:szCs w:val="20"/>
          <w:lang w:val="en-US" w:eastAsia="zh-CN"/>
        </w:rPr>
        <w:t>气象装备保障</w:t>
      </w:r>
      <w:r>
        <w:rPr>
          <w:rFonts w:ascii="仿宋" w:eastAsia="仿宋" w:hAnsi="仿宋" w:cs="仿宋" w:hint="eastAsia"/>
          <w:sz w:val="28"/>
          <w:szCs w:val="20"/>
        </w:rPr>
        <w:t>中心组织编制了《2025年辽宁等3省X波段天气雷达建设项目可行性研究报告》，在辽宁省葫芦岛市绥中县，山东省菏泽市、泰安市、黑龙江省鸡西市建设共计4部X波段天气雷达，通过专家评审并</w:t>
      </w:r>
      <w:r>
        <w:rPr>
          <w:rFonts w:ascii="仿宋" w:eastAsia="仿宋" w:hAnsi="仿宋" w:cs="仿宋" w:hint="eastAsia"/>
          <w:sz w:val="28"/>
          <w:szCs w:val="20"/>
          <w:lang w:val="en-US" w:eastAsia="zh-CN"/>
        </w:rPr>
        <w:t>中国</w:t>
      </w:r>
      <w:r>
        <w:rPr>
          <w:rFonts w:ascii="仿宋" w:eastAsia="仿宋" w:hAnsi="仿宋" w:cs="仿宋" w:hint="eastAsia"/>
          <w:sz w:val="28"/>
          <w:szCs w:val="20"/>
        </w:rPr>
        <w:t>气象局批复，核定项目总投资为</w:t>
      </w:r>
      <w:r>
        <w:rPr>
          <w:rFonts w:ascii="仿宋" w:eastAsia="仿宋" w:hAnsi="仿宋" w:cs="仿宋" w:hint="eastAsia"/>
          <w:sz w:val="28"/>
          <w:szCs w:val="20"/>
          <w:lang w:val="en-US" w:eastAsia="zh-CN"/>
        </w:rPr>
        <w:t>2080</w:t>
      </w:r>
      <w:r>
        <w:rPr>
          <w:rFonts w:ascii="仿宋" w:eastAsia="仿宋" w:hAnsi="仿宋" w:cs="仿宋" w:hint="eastAsia"/>
          <w:sz w:val="28"/>
          <w:szCs w:val="20"/>
        </w:rPr>
        <w:t>万元。</w:t>
      </w:r>
      <w:r>
        <w:rPr>
          <w:rFonts w:ascii="仿宋" w:eastAsia="仿宋" w:hAnsi="仿宋" w:cs="仿宋" w:hint="eastAsia"/>
          <w:sz w:val="28"/>
          <w:szCs w:val="20"/>
          <w:lang w:val="en-US" w:eastAsia="zh-CN"/>
        </w:rPr>
        <w:t>鸡西</w:t>
      </w:r>
      <w:r>
        <w:rPr>
          <w:rFonts w:ascii="仿宋" w:eastAsia="仿宋" w:hAnsi="仿宋" w:cs="仿宋" w:hint="eastAsia"/>
          <w:sz w:val="28"/>
          <w:szCs w:val="20"/>
        </w:rPr>
        <w:t>X波段双线偏振多普勒天气雷达</w:t>
      </w:r>
      <w:r>
        <w:rPr>
          <w:rFonts w:ascii="仿宋" w:eastAsia="仿宋" w:hAnsi="仿宋" w:cs="仿宋" w:hint="eastAsia"/>
          <w:sz w:val="28"/>
          <w:szCs w:val="20"/>
          <w:lang w:val="en-US" w:eastAsia="zh-CN"/>
        </w:rPr>
        <w:t>项目投资为520万元，其中</w:t>
      </w:r>
      <w:r>
        <w:rPr>
          <w:rFonts w:ascii="仿宋" w:eastAsia="仿宋" w:hAnsi="仿宋" w:cs="仿宋" w:hint="default"/>
          <w:sz w:val="28"/>
          <w:szCs w:val="20"/>
        </w:rPr>
        <w:t>工程建设其他费用</w:t>
      </w:r>
      <w:r>
        <w:rPr>
          <w:rFonts w:ascii="仿宋" w:eastAsia="仿宋" w:hAnsi="仿宋" w:cs="仿宋" w:hint="eastAsia"/>
          <w:sz w:val="28"/>
          <w:szCs w:val="20"/>
          <w:lang w:val="en-US" w:eastAsia="zh-CN"/>
        </w:rPr>
        <w:t>包含下达探测中心12万元、下达中国气象局气象干部培训学院培训费5万元，因此项目下达鸡西市气象局资金为503万元。</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该项目的建设填补鸡西市中小河流山洪地质灾害易发区观测盲区，增强中小尺度强对流灾害性天气监测预警能力，为防灾减灾、农业生产、交通运输、城乡规划等领域提供科学支撑，是推动气象事业高质量发展、践行服务民生理念的关键举措。</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eastAsia="zh-CN"/>
        </w:rPr>
        <w:t>（一）</w:t>
      </w:r>
      <w:r>
        <w:rPr>
          <w:rFonts w:ascii="仿宋" w:eastAsia="仿宋" w:hAnsi="仿宋" w:cs="仿宋" w:hint="eastAsia"/>
          <w:sz w:val="28"/>
          <w:szCs w:val="20"/>
        </w:rPr>
        <w:t>售后服务组织机构</w:t>
      </w:r>
      <w:r>
        <w:rPr>
          <w:rFonts w:ascii="仿宋" w:eastAsia="仿宋" w:hAnsi="仿宋" w:cs="仿宋" w:hint="eastAsia"/>
          <w:sz w:val="28"/>
          <w:szCs w:val="20"/>
          <w:lang w:eastAsia="zh-CN"/>
        </w:rPr>
        <w:t>。设备厂家</w:t>
      </w:r>
      <w:r>
        <w:rPr>
          <w:rFonts w:ascii="仿宋" w:eastAsia="仿宋" w:hAnsi="仿宋" w:cs="仿宋" w:hint="eastAsia"/>
          <w:sz w:val="28"/>
          <w:szCs w:val="20"/>
        </w:rPr>
        <w:t>需设立专门的售后服务团队，明确组织架构、岗位职责及响应流程，配备足够的专业技术人员，确保服务高效对接。</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eastAsia="zh-CN"/>
        </w:rPr>
        <w:t>（二）</w:t>
      </w:r>
      <w:r>
        <w:rPr>
          <w:rFonts w:ascii="仿宋" w:eastAsia="仿宋" w:hAnsi="仿宋" w:cs="仿宋" w:hint="eastAsia"/>
          <w:sz w:val="28"/>
          <w:szCs w:val="20"/>
        </w:rPr>
        <w:t>响应时效</w:t>
      </w:r>
      <w:r>
        <w:rPr>
          <w:rFonts w:ascii="仿宋" w:eastAsia="仿宋" w:hAnsi="仿宋" w:cs="仿宋" w:hint="eastAsia"/>
          <w:sz w:val="28"/>
          <w:szCs w:val="20"/>
          <w:lang w:eastAsia="zh-CN"/>
        </w:rPr>
        <w:t>。</w:t>
      </w:r>
      <w:r>
        <w:rPr>
          <w:rFonts w:ascii="仿宋" w:eastAsia="仿宋" w:hAnsi="仿宋" w:cs="仿宋" w:hint="eastAsia"/>
          <w:sz w:val="28"/>
          <w:szCs w:val="20"/>
        </w:rPr>
        <w:t>质保期内提供 7×24 小时电话技术支持，电话支持无法解决的问题，须在4小时内响应，24 小时内抵达现场（特殊偏远地区不超过48小时）。</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eastAsia="zh-CN"/>
        </w:rPr>
        <w:t>（三）</w:t>
      </w:r>
      <w:r>
        <w:rPr>
          <w:rFonts w:ascii="仿宋" w:eastAsia="仿宋" w:hAnsi="仿宋" w:cs="仿宋" w:hint="eastAsia"/>
          <w:sz w:val="28"/>
          <w:szCs w:val="20"/>
        </w:rPr>
        <w:t>质保服务</w:t>
      </w:r>
      <w:r>
        <w:rPr>
          <w:rFonts w:ascii="仿宋" w:eastAsia="仿宋" w:hAnsi="仿宋" w:cs="仿宋" w:hint="eastAsia"/>
          <w:sz w:val="28"/>
          <w:szCs w:val="20"/>
          <w:lang w:eastAsia="zh-CN"/>
        </w:rPr>
        <w:t>。</w:t>
      </w:r>
      <w:r>
        <w:rPr>
          <w:rFonts w:ascii="仿宋" w:eastAsia="仿宋" w:hAnsi="仿宋" w:cs="仿宋" w:hint="eastAsia"/>
          <w:sz w:val="28"/>
          <w:szCs w:val="20"/>
        </w:rPr>
        <w:t>自验收合格后提供8年整机及雷达分系统质保服务</w:t>
      </w:r>
      <w:r>
        <w:rPr>
          <w:rFonts w:ascii="仿宋" w:eastAsia="仿宋" w:hAnsi="仿宋" w:cs="仿宋" w:hint="eastAsia"/>
          <w:sz w:val="28"/>
          <w:szCs w:val="20"/>
          <w:lang w:eastAsia="zh-CN"/>
        </w:rPr>
        <w:t>。同时</w:t>
      </w:r>
      <w:r>
        <w:rPr>
          <w:rFonts w:ascii="仿宋" w:eastAsia="仿宋" w:hAnsi="仿宋" w:cs="仿宋" w:hint="eastAsia"/>
          <w:sz w:val="28"/>
          <w:szCs w:val="20"/>
        </w:rPr>
        <w:t>按质保总额的 20% 比例配置备品备件，供应商需以履约保函等形式支付 20% 担保金额（后续逐年返还），确保维修保障时效内将备品备件配送至雷达站。</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eastAsia="zh-CN"/>
        </w:rPr>
        <w:t>（四）</w:t>
      </w:r>
      <w:r>
        <w:rPr>
          <w:rFonts w:ascii="仿宋" w:eastAsia="仿宋" w:hAnsi="仿宋" w:cs="仿宋" w:hint="eastAsia"/>
          <w:sz w:val="28"/>
          <w:szCs w:val="20"/>
        </w:rPr>
        <w:t>技术文档</w:t>
      </w:r>
      <w:r>
        <w:rPr>
          <w:rFonts w:ascii="仿宋" w:eastAsia="仿宋" w:hAnsi="仿宋" w:cs="仿宋" w:hint="eastAsia"/>
          <w:sz w:val="28"/>
          <w:szCs w:val="20"/>
          <w:lang w:eastAsia="zh-CN"/>
        </w:rPr>
        <w:t>。</w:t>
      </w:r>
      <w:r>
        <w:rPr>
          <w:rFonts w:ascii="仿宋" w:eastAsia="仿宋" w:hAnsi="仿宋" w:cs="仿宋" w:hint="eastAsia"/>
          <w:sz w:val="28"/>
          <w:szCs w:val="20"/>
        </w:rPr>
        <w:t>提供完整的技术资料，包括设备手册、安装指南、维护手册、标校规程、故障排查手册等，确保采购人技术人员可独立开展操作及维护工作。</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除“质保服务要求4.1培训”的基本要求外，还应满足以下要求；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none"/>
        </w:rPr>
        <w:t>，培训课时</w:t>
      </w:r>
      <w:r>
        <w:rPr>
          <w:rFonts w:ascii="仿宋" w:eastAsia="仿宋" w:hAnsi="仿宋" w:cs="仿宋"/>
          <w:sz w:val="28"/>
          <w:szCs w:val="20"/>
          <w:highlight w:val="none"/>
        </w:rPr>
        <w:t>不</w:t>
      </w:r>
      <w:r>
        <w:rPr>
          <w:rFonts w:ascii="仿宋" w:eastAsia="仿宋" w:hAnsi="仿宋" w:cs="仿宋" w:hint="eastAsia"/>
          <w:sz w:val="28"/>
          <w:szCs w:val="20"/>
          <w:highlight w:val="none"/>
          <w:lang w:val="en-US" w:eastAsia="zh-CN"/>
        </w:rPr>
        <w:t>少于20个课时（单次培训不少于 20 课时），培训人数不少于2人。</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eastAsia="zh-CN"/>
        </w:rPr>
        <w:t>黑龙江省</w:t>
      </w:r>
      <w:r>
        <w:rPr>
          <w:rFonts w:ascii="仿宋" w:eastAsia="仿宋" w:hAnsi="仿宋" w:cs="仿宋" w:hint="eastAsia"/>
          <w:sz w:val="28"/>
          <w:szCs w:val="20"/>
        </w:rPr>
        <w:t>鸡西市鸡冠区鸡兴东路路北鸡西市气象局地点（运输相关费用由供应商负责），并负责安装调试。</w:t>
      </w:r>
    </w:p>
    <w:p>
      <w:pPr>
        <w:ind w:left="559" w:leftChars="266"/>
        <w:rPr>
          <w:rFonts w:ascii="仿宋" w:eastAsia="仿宋" w:hAnsi="仿宋" w:cs="仿宋" w:hint="eastAsia"/>
          <w:sz w:val="28"/>
          <w:szCs w:val="20"/>
        </w:rPr>
      </w:pPr>
      <w:r>
        <w:rPr>
          <w:rFonts w:ascii="仿宋" w:eastAsia="仿宋" w:hAnsi="仿宋" w:cs="仿宋" w:hint="eastAsia"/>
          <w:sz w:val="28"/>
          <w:szCs w:val="20"/>
        </w:rPr>
        <w:t>合同签订后120天内完成供货、安装调试并具备验收条件。</w:t>
      </w:r>
    </w:p>
    <w:p>
      <w:pPr>
        <w:ind w:left="559" w:leftChars="266"/>
        <w:rPr>
          <w:rFonts w:ascii="仿宋" w:eastAsia="仿宋" w:hAnsi="仿宋" w:cs="仿宋"/>
          <w:b/>
          <w:bCs/>
          <w:sz w:val="28"/>
          <w:szCs w:val="20"/>
        </w:rPr>
      </w:pP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设备支持与现有气象数据平台无缝对接，观测数据可顺畅接入省级、国家级气象通信系统，符合《X 波段双线偏振多普勒天气雷达系统功能规格需求书（第二版）》相关规范。支持 ROSE-X 等相关业务软件的安装调试，确保上站后安全稳定运行，实现数据实时传输、共享及业务协同</w:t>
      </w:r>
      <w:r>
        <w:rPr>
          <w:rFonts w:ascii="仿宋" w:eastAsia="仿宋" w:hAnsi="仿宋" w:cs="仿宋" w:hint="eastAsia"/>
          <w:sz w:val="28"/>
          <w:szCs w:val="20"/>
          <w:lang w:eastAsia="zh-CN"/>
        </w:rPr>
        <w:t>等，</w:t>
      </w:r>
      <w:r>
        <w:rPr>
          <w:rFonts w:ascii="仿宋" w:eastAsia="仿宋" w:hAnsi="仿宋" w:cs="仿宋" w:hint="eastAsia"/>
          <w:sz w:val="28"/>
          <w:szCs w:val="20"/>
        </w:rPr>
        <w:t>完全符合甲方相关要求和规范，保证其系统的兼容性和功能的完整性。</w:t>
      </w:r>
      <w:r>
        <w:rPr>
          <w:rFonts w:ascii="仿宋" w:eastAsia="仿宋" w:hAnsi="仿宋" w:cs="仿宋" w:hint="eastAsia"/>
          <w:sz w:val="28"/>
          <w:szCs w:val="20"/>
        </w:rPr>
        <w:br/>
      </w:r>
      <w:r>
        <w:rPr>
          <w:rFonts w:ascii="仿宋" w:eastAsia="仿宋" w:hAnsi="仿宋" w:cs="仿宋" w:hint="eastAsia"/>
          <w:sz w:val="28"/>
          <w:szCs w:val="20"/>
          <w:lang w:val="en-US" w:eastAsia="zh-CN"/>
        </w:rPr>
        <w:t xml:space="preserve">    </w:t>
      </w: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采购需求（其他技术及商务需求）</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验收标准参照《X 波段双线偏振多普勒天气雷达测试大纲（第二版）》（气测函〔2025〕109 号）、可行性研究报告及采购合同相关要求开展检验考核，确保设备各项技术指标达标。</w:t>
      </w:r>
    </w:p>
    <w:p>
      <w:pPr>
        <w:ind w:firstLine="560" w:firstLineChars="200"/>
        <w:rPr>
          <w:rFonts w:ascii="仿宋" w:eastAsia="仿宋" w:hAnsi="仿宋" w:cs="仿宋" w:hint="eastAsia"/>
          <w:sz w:val="28"/>
          <w:szCs w:val="20"/>
        </w:rPr>
      </w:pPr>
    </w:p>
    <w:p>
      <w:pPr>
        <w:ind w:firstLine="560" w:firstLineChars="200"/>
        <w:rPr>
          <w:rFonts w:ascii="仿宋" w:eastAsia="仿宋" w:hAnsi="仿宋" w:cs="仿宋" w:hint="eastAsia"/>
          <w:sz w:val="28"/>
          <w:szCs w:val="20"/>
        </w:rPr>
      </w:pPr>
    </w:p>
    <w:p>
      <w:pPr>
        <w:ind w:firstLine="560" w:firstLineChars="200"/>
        <w:rPr>
          <w:rFonts w:ascii="仿宋" w:eastAsia="仿宋" w:hAnsi="仿宋" w:cs="仿宋" w:hint="eastAsia"/>
          <w:sz w:val="28"/>
          <w:szCs w:val="20"/>
        </w:rPr>
      </w:pPr>
    </w:p>
    <w:p w:rsidR="00A77B3E"/>
    <w:p>
      <w:pPr>
        <w:adjustRightInd w:val="0"/>
        <w:snapToGrid w:val="0"/>
        <w:spacing w:line="360" w:lineRule="auto"/>
        <w:jc w:val="center"/>
        <w:outlineLvl w:val="1"/>
        <w:rPr>
          <w:rFonts w:hint="default"/>
          <w:b/>
          <w:bCs/>
          <w:sz w:val="30"/>
          <w:szCs w:val="30"/>
        </w:rPr>
        <w:sectPr>
          <w:pgSz w:w="11906" w:h="16838"/>
          <w:pgMar w:top="1418" w:right="1418" w:bottom="1418" w:left="1701" w:header="851" w:footer="851" w:gutter="0"/>
          <w:cols w:space="708"/>
          <w:docGrid w:type="linesAndChars" w:linePitch="312"/>
        </w:sectPr>
      </w:pPr>
      <w:bookmarkEnd w:id="59"/>
    </w:p>
    <w:p w:rsidR="00773820">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773820">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490CDA">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0303E7" w:rsidRPr="000303E7" w:rsidP="000303E7">
            <w:pPr>
              <w:rPr>
                <w:sz w:val="18"/>
                <w:szCs w:val="18"/>
              </w:rPr>
            </w:pPr>
            <w:r w:rsidRPr="000303E7">
              <w:rPr>
                <w:rFonts w:hint="eastAsia"/>
                <w:sz w:val="18"/>
                <w:szCs w:val="18"/>
              </w:rPr>
              <w:t>序号</w:t>
            </w:r>
          </w:p>
        </w:tc>
        <w:tc>
          <w:tcPr>
            <w:tcW w:w="898" w:type="dxa"/>
            <w:vAlign w:val="center"/>
          </w:tcPr>
          <w:p w:rsidR="000303E7" w:rsidRPr="000303E7" w:rsidP="000303E7">
            <w:pPr>
              <w:jc w:val="center"/>
              <w:rPr>
                <w:sz w:val="18"/>
                <w:szCs w:val="18"/>
              </w:rPr>
            </w:pPr>
            <w:r w:rsidRPr="000303E7">
              <w:rPr>
                <w:rFonts w:hint="eastAsia"/>
                <w:sz w:val="18"/>
                <w:szCs w:val="18"/>
              </w:rPr>
              <w:t>对应</w:t>
            </w:r>
          </w:p>
          <w:p w:rsidR="000303E7" w:rsidRPr="000303E7" w:rsidP="000303E7">
            <w:pPr>
              <w:jc w:val="center"/>
              <w:rPr>
                <w:sz w:val="18"/>
                <w:szCs w:val="18"/>
              </w:rPr>
            </w:pPr>
            <w:r w:rsidRPr="000303E7">
              <w:rPr>
                <w:rFonts w:hint="eastAsia"/>
                <w:sz w:val="18"/>
                <w:szCs w:val="18"/>
              </w:rPr>
              <w:t>条款号</w:t>
            </w:r>
          </w:p>
        </w:tc>
        <w:tc>
          <w:tcPr>
            <w:tcW w:w="7347" w:type="dxa"/>
            <w:vAlign w:val="center"/>
          </w:tcPr>
          <w:p w:rsidR="000303E7" w:rsidRPr="000303E7" w:rsidP="000303E7">
            <w:pPr>
              <w:jc w:val="center"/>
              <w:rPr>
                <w:sz w:val="18"/>
                <w:szCs w:val="18"/>
              </w:rPr>
            </w:pPr>
            <w:r w:rsidRPr="000303E7">
              <w:rPr>
                <w:rFonts w:hint="eastAsia"/>
                <w:sz w:val="18"/>
                <w:szCs w:val="18"/>
              </w:rPr>
              <w:t>内</w:t>
            </w:r>
            <w:r w:rsidRPr="000303E7">
              <w:rPr>
                <w:rFonts w:hint="eastAsia"/>
                <w:sz w:val="18"/>
                <w:szCs w:val="18"/>
              </w:rPr>
              <w:t xml:space="preserve"> </w:t>
            </w:r>
            <w:r w:rsidRPr="000303E7">
              <w:rPr>
                <w:rFonts w:hint="eastAsia"/>
                <w:sz w:val="18"/>
                <w:szCs w:val="18"/>
              </w:rPr>
              <w:t>容</w:t>
            </w:r>
          </w:p>
        </w:tc>
      </w:tr>
      <w:tr w:rsidTr="00490CDA">
        <w:tblPrEx>
          <w:tblW w:w="8789" w:type="dxa"/>
          <w:tblLayout w:type="fixed"/>
          <w:tblLook w:val="04A0"/>
        </w:tblPrEx>
        <w:trPr>
          <w:cantSplit/>
        </w:trPr>
        <w:tc>
          <w:tcPr>
            <w:tcW w:w="8789" w:type="dxa"/>
            <w:gridSpan w:val="3"/>
            <w:vAlign w:val="center"/>
          </w:tcPr>
          <w:p w:rsidR="000303E7" w:rsidRPr="000303E7" w:rsidP="000303E7">
            <w:pPr>
              <w:jc w:val="center"/>
              <w:rPr>
                <w:b/>
                <w:sz w:val="18"/>
                <w:szCs w:val="18"/>
              </w:rPr>
            </w:pPr>
            <w:r w:rsidRPr="000303E7">
              <w:rPr>
                <w:rFonts w:hint="eastAsia"/>
                <w:b/>
                <w:sz w:val="18"/>
                <w:szCs w:val="18"/>
              </w:rPr>
              <w:t>第五章</w:t>
            </w:r>
            <w:r w:rsidRPr="000303E7">
              <w:rPr>
                <w:rFonts w:hint="eastAsia"/>
                <w:b/>
                <w:sz w:val="18"/>
                <w:szCs w:val="18"/>
              </w:rPr>
              <w:t xml:space="preserve"> </w:t>
            </w:r>
            <w:r w:rsidRPr="000303E7">
              <w:rPr>
                <w:rFonts w:hint="eastAsia"/>
                <w:b/>
                <w:sz w:val="18"/>
                <w:szCs w:val="18"/>
              </w:rPr>
              <w:t>投标人须知专用部分</w:t>
            </w:r>
          </w:p>
        </w:tc>
      </w:tr>
      <w:tr w:rsidTr="00490CDA">
        <w:tblPrEx>
          <w:tblW w:w="8789" w:type="dxa"/>
          <w:tblLayout w:type="fixed"/>
          <w:tblLook w:val="04A0"/>
        </w:tblPrEx>
        <w:trPr>
          <w:cantSplit/>
        </w:trPr>
        <w:tc>
          <w:tcPr>
            <w:tcW w:w="544" w:type="dxa"/>
            <w:vAlign w:val="center"/>
          </w:tcPr>
          <w:p w:rsidR="000303E7" w:rsidRPr="000303E7" w:rsidP="000303E7">
            <w:pPr>
              <w:numPr>
                <w:ilvl w:val="0"/>
                <w:numId w:val="13"/>
              </w:numPr>
              <w:rPr>
                <w:rFonts w:ascii="宋体" w:hAnsi="宋体"/>
                <w:sz w:val="18"/>
                <w:szCs w:val="18"/>
              </w:rPr>
            </w:pPr>
          </w:p>
        </w:tc>
        <w:tc>
          <w:tcPr>
            <w:tcW w:w="898" w:type="dxa"/>
            <w:vAlign w:val="center"/>
          </w:tcPr>
          <w:p w:rsidR="000303E7" w:rsidRPr="000303E7" w:rsidP="000303E7">
            <w:pPr>
              <w:jc w:val="center"/>
              <w:rPr>
                <w:rFonts w:ascii="宋体" w:hAnsi="宋体"/>
                <w:sz w:val="18"/>
                <w:szCs w:val="18"/>
              </w:rPr>
            </w:pPr>
            <w:r w:rsidRPr="000303E7">
              <w:rPr>
                <w:rFonts w:ascii="宋体" w:hAnsi="宋体" w:hint="eastAsia"/>
                <w:sz w:val="18"/>
                <w:szCs w:val="18"/>
              </w:rPr>
              <w:t>5</w:t>
            </w:r>
            <w:r w:rsidRPr="000303E7">
              <w:rPr>
                <w:rFonts w:ascii="宋体" w:hAnsi="宋体"/>
                <w:sz w:val="18"/>
                <w:szCs w:val="18"/>
              </w:rPr>
              <w:t>.</w:t>
            </w:r>
            <w:r w:rsidRPr="000303E7">
              <w:rPr>
                <w:rFonts w:ascii="宋体" w:hAnsi="宋体" w:hint="eastAsia"/>
                <w:sz w:val="18"/>
                <w:szCs w:val="18"/>
              </w:rPr>
              <w:t>7</w:t>
            </w:r>
          </w:p>
        </w:tc>
        <w:tc>
          <w:tcPr>
            <w:tcW w:w="7347" w:type="dxa"/>
          </w:tcPr>
          <w:p w:rsidR="000303E7" w:rsidRPr="000303E7" w:rsidP="000303E7">
            <w:pPr>
              <w:tabs>
                <w:tab w:val="left" w:pos="709"/>
              </w:tabs>
              <w:jc w:val="left"/>
              <w:rPr>
                <w:rFonts w:ascii="宋体" w:hAnsi="宋体" w:cs="微软雅黑"/>
                <w:b/>
                <w:color w:val="0000FF"/>
                <w:kern w:val="0"/>
                <w:sz w:val="18"/>
                <w:szCs w:val="18"/>
              </w:rPr>
            </w:pPr>
            <w:r w:rsidRPr="000303E7">
              <w:rPr>
                <w:rFonts w:ascii="宋体" w:hAnsi="宋体" w:cs="微软雅黑" w:hint="eastAsia"/>
                <w:b/>
                <w:color w:val="0000FF"/>
                <w:kern w:val="0"/>
                <w:sz w:val="18"/>
                <w:szCs w:val="18"/>
              </w:rPr>
              <w:t>投标人应具有以下到投标截止日仍在有效期内的资质：X</w:t>
            </w:r>
            <w:r w:rsidRPr="000303E7">
              <w:rPr>
                <w:rFonts w:ascii="宋体" w:hAnsi="宋体" w:cs="微软雅黑" w:hint="eastAsia"/>
                <w:b/>
                <w:color w:val="0000FF"/>
                <w:kern w:val="0"/>
                <w:sz w:val="18"/>
                <w:szCs w:val="18"/>
              </w:rPr>
              <w:t>波段双</w:t>
            </w:r>
            <w:r w:rsidRPr="000303E7">
              <w:rPr>
                <w:rFonts w:ascii="宋体" w:hAnsi="宋体" w:cs="微软雅黑" w:hint="eastAsia"/>
                <w:b/>
                <w:color w:val="0000FF"/>
                <w:kern w:val="0"/>
                <w:sz w:val="18"/>
                <w:szCs w:val="18"/>
              </w:rPr>
              <w:t>线偏振多普勒天气雷达气象专用技术装备使用许可证</w:t>
            </w:r>
          </w:p>
        </w:tc>
      </w:tr>
      <w:tr w:rsidTr="00490CDA">
        <w:tblPrEx>
          <w:tblW w:w="8789" w:type="dxa"/>
          <w:tblLayout w:type="fixed"/>
          <w:tblLook w:val="04A0"/>
        </w:tblPrEx>
        <w:trPr>
          <w:cantSplit/>
        </w:trPr>
        <w:tc>
          <w:tcPr>
            <w:tcW w:w="8789" w:type="dxa"/>
            <w:gridSpan w:val="3"/>
            <w:vAlign w:val="center"/>
          </w:tcPr>
          <w:p w:rsidR="000303E7" w:rsidRPr="000303E7" w:rsidP="000303E7">
            <w:pPr>
              <w:jc w:val="center"/>
              <w:rPr>
                <w:sz w:val="18"/>
                <w:szCs w:val="18"/>
              </w:rPr>
            </w:pPr>
            <w:r w:rsidRPr="000303E7">
              <w:rPr>
                <w:rFonts w:hint="eastAsia"/>
                <w:b/>
                <w:sz w:val="18"/>
                <w:szCs w:val="18"/>
              </w:rPr>
              <w:t>第七章</w:t>
            </w:r>
            <w:r w:rsidRPr="000303E7">
              <w:rPr>
                <w:rFonts w:hint="eastAsia"/>
                <w:b/>
                <w:sz w:val="18"/>
                <w:szCs w:val="18"/>
              </w:rPr>
              <w:t xml:space="preserve">  </w:t>
            </w:r>
            <w:r w:rsidRPr="000303E7">
              <w:rPr>
                <w:rFonts w:hint="eastAsia"/>
                <w:b/>
                <w:sz w:val="18"/>
                <w:szCs w:val="18"/>
              </w:rPr>
              <w:t>采购需求</w:t>
            </w:r>
          </w:p>
        </w:tc>
      </w:tr>
      <w:tr w:rsidTr="00490CDA">
        <w:tblPrEx>
          <w:tblW w:w="8789" w:type="dxa"/>
          <w:tblLayout w:type="fixed"/>
          <w:tblLook w:val="04A0"/>
        </w:tblPrEx>
        <w:trPr>
          <w:cantSplit/>
        </w:trPr>
        <w:tc>
          <w:tcPr>
            <w:tcW w:w="544" w:type="dxa"/>
            <w:vAlign w:val="center"/>
          </w:tcPr>
          <w:p w:rsidR="000303E7" w:rsidRPr="000303E7" w:rsidP="000303E7">
            <w:pPr>
              <w:numPr>
                <w:ilvl w:val="0"/>
                <w:numId w:val="13"/>
              </w:numPr>
              <w:rPr>
                <w:rFonts w:ascii="宋体" w:hAnsi="宋体"/>
                <w:sz w:val="18"/>
                <w:szCs w:val="18"/>
              </w:rPr>
            </w:pPr>
          </w:p>
        </w:tc>
        <w:tc>
          <w:tcPr>
            <w:tcW w:w="898" w:type="dxa"/>
            <w:vAlign w:val="center"/>
          </w:tcPr>
          <w:p w:rsidR="000303E7" w:rsidRPr="000303E7" w:rsidP="000303E7">
            <w:pPr>
              <w:jc w:val="center"/>
              <w:rPr>
                <w:rFonts w:ascii="宋体" w:hAnsi="宋体" w:cs="微软雅黑"/>
                <w:b/>
                <w:color w:val="0000FF"/>
                <w:kern w:val="0"/>
                <w:sz w:val="18"/>
                <w:szCs w:val="18"/>
              </w:rPr>
            </w:pPr>
            <w:r w:rsidRPr="000303E7">
              <w:rPr>
                <w:rFonts w:ascii="宋体" w:hAnsi="宋体" w:cs="微软雅黑" w:hint="eastAsia"/>
                <w:b/>
                <w:color w:val="0000FF"/>
                <w:kern w:val="0"/>
                <w:sz w:val="18"/>
                <w:szCs w:val="18"/>
              </w:rPr>
              <w:t>4.2质保期服务*</w:t>
            </w:r>
          </w:p>
        </w:tc>
        <w:tc>
          <w:tcPr>
            <w:tcW w:w="7347" w:type="dxa"/>
            <w:vAlign w:val="center"/>
          </w:tcPr>
          <w:p w:rsidR="000303E7" w:rsidRPr="000303E7" w:rsidP="000303E7">
            <w:pPr>
              <w:tabs>
                <w:tab w:val="left" w:pos="709"/>
              </w:tabs>
              <w:jc w:val="left"/>
              <w:rPr>
                <w:rFonts w:ascii="宋体" w:hAnsi="宋体" w:cs="微软雅黑"/>
                <w:b/>
                <w:color w:val="0000FF"/>
                <w:kern w:val="0"/>
                <w:sz w:val="18"/>
                <w:szCs w:val="18"/>
              </w:rPr>
            </w:pPr>
            <w:r w:rsidRPr="000303E7">
              <w:rPr>
                <w:rFonts w:ascii="宋体" w:hAnsi="宋体" w:cs="微软雅黑" w:hint="eastAsia"/>
                <w:b/>
                <w:color w:val="0000FF"/>
                <w:kern w:val="0"/>
                <w:sz w:val="18"/>
                <w:szCs w:val="18"/>
              </w:rPr>
              <w:t>中标方按照中国气象局有关要求提供服务，确保设备稳定运行，主要工作包括：日巡查、周维护、</w:t>
            </w:r>
            <w:r w:rsidRPr="000303E7">
              <w:rPr>
                <w:rFonts w:ascii="宋体" w:hAnsi="宋体" w:cs="微软雅黑" w:hint="eastAsia"/>
                <w:b/>
                <w:color w:val="0000FF"/>
                <w:kern w:val="0"/>
                <w:sz w:val="18"/>
                <w:szCs w:val="18"/>
              </w:rPr>
              <w:t>月维护</w:t>
            </w:r>
            <w:r w:rsidRPr="000303E7">
              <w:rPr>
                <w:rFonts w:ascii="宋体" w:hAnsi="宋体" w:cs="微软雅黑" w:hint="eastAsia"/>
                <w:b/>
                <w:color w:val="0000FF"/>
                <w:kern w:val="0"/>
                <w:sz w:val="18"/>
                <w:szCs w:val="18"/>
              </w:rPr>
              <w:t>及标校、汛前巡检及标校、</w:t>
            </w:r>
            <w:r w:rsidRPr="000303E7">
              <w:rPr>
                <w:rFonts w:ascii="宋体" w:hAnsi="宋体" w:cs="微软雅黑" w:hint="eastAsia"/>
                <w:b/>
                <w:color w:val="0000FF"/>
                <w:kern w:val="0"/>
                <w:sz w:val="18"/>
                <w:szCs w:val="18"/>
              </w:rPr>
              <w:t>年维护</w:t>
            </w:r>
            <w:r w:rsidRPr="000303E7">
              <w:rPr>
                <w:rFonts w:ascii="宋体" w:hAnsi="宋体" w:cs="微软雅黑" w:hint="eastAsia"/>
                <w:b/>
                <w:color w:val="0000FF"/>
                <w:kern w:val="0"/>
                <w:sz w:val="18"/>
                <w:szCs w:val="18"/>
              </w:rPr>
              <w:t>及标校、卫生清洁、防雷设施检测、消防设备检测、铁塔安全性检测等现场巡检巡查工作，以及自验收合格后8年的整机及雷达分系统质保服务等。</w:t>
            </w:r>
          </w:p>
          <w:p w:rsidR="000303E7" w:rsidRPr="000303E7" w:rsidP="000303E7">
            <w:pPr>
              <w:tabs>
                <w:tab w:val="left" w:pos="709"/>
              </w:tabs>
              <w:jc w:val="left"/>
              <w:rPr>
                <w:rFonts w:ascii="宋体" w:hAnsi="宋体" w:cs="微软雅黑"/>
                <w:b/>
                <w:color w:val="0000FF"/>
                <w:kern w:val="0"/>
                <w:sz w:val="18"/>
                <w:szCs w:val="18"/>
              </w:rPr>
            </w:pPr>
            <w:r w:rsidRPr="000303E7">
              <w:rPr>
                <w:rFonts w:ascii="宋体" w:hAnsi="宋体" w:cs="微软雅黑" w:hint="eastAsia"/>
                <w:b/>
                <w:color w:val="0000FF"/>
                <w:kern w:val="0"/>
                <w:sz w:val="18"/>
                <w:szCs w:val="18"/>
              </w:rPr>
              <w:t>按照中国气象局有关业务规范要求，在三级及以上气象应急响应期间，24小时全天候现场值守保障，并定期编制和上报雷达运行状态及故障处置报告。</w:t>
            </w:r>
          </w:p>
          <w:p w:rsidR="000303E7" w:rsidRPr="000303E7" w:rsidP="000303E7">
            <w:pPr>
              <w:tabs>
                <w:tab w:val="left" w:pos="709"/>
              </w:tabs>
              <w:jc w:val="left"/>
              <w:rPr>
                <w:rFonts w:ascii="宋体" w:hAnsi="宋体" w:cs="微软雅黑"/>
                <w:b/>
                <w:color w:val="0000FF"/>
                <w:kern w:val="0"/>
                <w:sz w:val="18"/>
                <w:szCs w:val="18"/>
              </w:rPr>
            </w:pPr>
            <w:r w:rsidRPr="000303E7">
              <w:rPr>
                <w:rFonts w:ascii="宋体" w:hAnsi="宋体" w:cs="微软雅黑" w:hint="eastAsia"/>
                <w:b/>
                <w:color w:val="0000FF"/>
                <w:kern w:val="0"/>
                <w:sz w:val="18"/>
                <w:szCs w:val="18"/>
              </w:rPr>
              <w:t>备品备件按质保总额的20%比例配置。设备厂家以履约保函等形式支付20%担保金额，后续逐年返还。此外，设备厂家应按照雷达维修保障要求配置整机备品备件，确保维修保障时效内配送至雷达站。</w:t>
            </w:r>
          </w:p>
          <w:p w:rsidR="000303E7" w:rsidRPr="000303E7" w:rsidP="000303E7">
            <w:pPr>
              <w:tabs>
                <w:tab w:val="left" w:pos="709"/>
              </w:tabs>
              <w:jc w:val="left"/>
              <w:rPr>
                <w:rFonts w:ascii="宋体" w:hAnsi="宋体" w:cs="微软雅黑"/>
                <w:b/>
                <w:color w:val="0000FF"/>
                <w:kern w:val="0"/>
                <w:sz w:val="18"/>
                <w:szCs w:val="18"/>
              </w:rPr>
            </w:pPr>
            <w:r w:rsidRPr="000303E7">
              <w:rPr>
                <w:rFonts w:ascii="宋体" w:hAnsi="宋体" w:cs="微软雅黑" w:hint="eastAsia"/>
                <w:b/>
                <w:color w:val="0000FF"/>
                <w:kern w:val="0"/>
                <w:sz w:val="18"/>
                <w:szCs w:val="18"/>
              </w:rPr>
              <w:t>备品备件、维护标校、故障维修和巡检巡查等各项要求按照《X波段天气雷达观测规范（试行）》、《X波段天气雷达标校业务规范（试行）》等文件要求执行。</w:t>
            </w:r>
          </w:p>
          <w:p w:rsidR="000303E7" w:rsidRPr="000303E7" w:rsidP="000303E7">
            <w:pPr>
              <w:tabs>
                <w:tab w:val="left" w:pos="709"/>
              </w:tabs>
              <w:jc w:val="left"/>
              <w:rPr>
                <w:rFonts w:ascii="宋体" w:hAnsi="宋体"/>
                <w:sz w:val="18"/>
                <w:szCs w:val="18"/>
              </w:rPr>
            </w:pPr>
            <w:r w:rsidRPr="000303E7">
              <w:rPr>
                <w:rFonts w:ascii="宋体" w:hAnsi="宋体" w:cs="微软雅黑" w:hint="eastAsia"/>
                <w:b/>
                <w:color w:val="0000FF"/>
                <w:kern w:val="0"/>
                <w:sz w:val="18"/>
                <w:szCs w:val="18"/>
              </w:rPr>
              <w:t>质保期服务提供相关承诺函。</w:t>
            </w:r>
          </w:p>
        </w:tc>
      </w:tr>
      <w:tr w:rsidTr="00490CDA">
        <w:tblPrEx>
          <w:tblW w:w="8789" w:type="dxa"/>
          <w:tblLayout w:type="fixed"/>
          <w:tblLook w:val="04A0"/>
        </w:tblPrEx>
        <w:trPr>
          <w:cantSplit/>
        </w:trPr>
        <w:tc>
          <w:tcPr>
            <w:tcW w:w="544" w:type="dxa"/>
            <w:vAlign w:val="center"/>
          </w:tcPr>
          <w:p w:rsidR="000303E7" w:rsidRPr="000303E7" w:rsidP="000303E7">
            <w:pPr>
              <w:numPr>
                <w:ilvl w:val="0"/>
                <w:numId w:val="13"/>
              </w:numPr>
              <w:rPr>
                <w:rFonts w:ascii="宋体" w:hAnsi="宋体"/>
                <w:sz w:val="18"/>
                <w:szCs w:val="18"/>
              </w:rPr>
            </w:pPr>
          </w:p>
        </w:tc>
        <w:tc>
          <w:tcPr>
            <w:tcW w:w="898" w:type="dxa"/>
            <w:vAlign w:val="center"/>
          </w:tcPr>
          <w:p w:rsidR="000303E7" w:rsidRPr="000303E7" w:rsidP="000303E7">
            <w:pPr>
              <w:jc w:val="center"/>
              <w:rPr>
                <w:rFonts w:ascii="宋体" w:hAnsi="宋体" w:cs="微软雅黑"/>
                <w:b/>
                <w:color w:val="0000FF"/>
                <w:kern w:val="0"/>
                <w:sz w:val="18"/>
                <w:szCs w:val="18"/>
              </w:rPr>
            </w:pPr>
            <w:r w:rsidRPr="000303E7">
              <w:rPr>
                <w:rFonts w:ascii="宋体" w:hAnsi="宋体" w:cs="微软雅黑" w:hint="eastAsia"/>
                <w:b/>
                <w:color w:val="0000FF"/>
                <w:kern w:val="0"/>
                <w:sz w:val="18"/>
                <w:szCs w:val="18"/>
              </w:rPr>
              <w:t>4.3 软件调试*</w:t>
            </w:r>
          </w:p>
        </w:tc>
        <w:tc>
          <w:tcPr>
            <w:tcW w:w="7347" w:type="dxa"/>
            <w:vAlign w:val="center"/>
          </w:tcPr>
          <w:p w:rsidR="000303E7" w:rsidRPr="000303E7" w:rsidP="000303E7">
            <w:pPr>
              <w:tabs>
                <w:tab w:val="left" w:pos="709"/>
              </w:tabs>
              <w:spacing w:line="360" w:lineRule="auto"/>
              <w:jc w:val="left"/>
              <w:rPr>
                <w:rFonts w:ascii="宋体" w:hAnsi="宋体" w:cs="微软雅黑"/>
                <w:b/>
                <w:color w:val="0000FF"/>
                <w:kern w:val="0"/>
                <w:sz w:val="18"/>
                <w:szCs w:val="18"/>
              </w:rPr>
            </w:pPr>
            <w:r w:rsidRPr="000303E7">
              <w:rPr>
                <w:rFonts w:ascii="宋体" w:hAnsi="宋体" w:cs="微软雅黑" w:hint="eastAsia"/>
                <w:b/>
                <w:color w:val="0000FF"/>
                <w:kern w:val="0"/>
                <w:sz w:val="18"/>
                <w:szCs w:val="18"/>
              </w:rPr>
              <w:t>中标方需配合采购方，完成ROSE-X等软件的安装调试，保证上站后能够安全稳定运行。投标方须提供承诺函。</w:t>
            </w:r>
          </w:p>
        </w:tc>
      </w:tr>
    </w:tbl>
    <w:p w:rsidR="00773820">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773820">
      <w:pPr>
        <w:tabs>
          <w:tab w:val="left" w:pos="1573"/>
        </w:tabs>
        <w:adjustRightInd w:val="0"/>
        <w:snapToGrid w:val="0"/>
        <w:spacing w:line="360" w:lineRule="auto"/>
        <w:jc w:val="center"/>
        <w:outlineLvl w:val="1"/>
        <w:rPr>
          <w:b/>
          <w:bCs/>
          <w:sz w:val="30"/>
          <w:szCs w:val="30"/>
        </w:rPr>
        <w:sectPr>
          <w:headerReference w:type="default" r:id="rId23"/>
          <w:footerReference w:type="default" r:id="rId24"/>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4"/>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yellow"/>
        </w:rPr>
      </w:pPr>
      <w:r>
        <w:rPr>
          <w:rFonts w:ascii="宋体" w:hAnsi="宋体" w:hint="eastAsia"/>
          <w:highlight w:val="yellow"/>
        </w:rPr>
        <w:t>（3）付款方式（按项目实际勾选填写）：</w:t>
      </w:r>
    </w:p>
    <w:p>
      <w:pPr>
        <w:adjustRightInd w:val="0"/>
        <w:snapToGrid w:val="0"/>
        <w:spacing w:line="400" w:lineRule="exact"/>
        <w:ind w:firstLine="630" w:firstLineChars="300"/>
        <w:rPr>
          <w:rFonts w:ascii="宋体" w:hAnsi="宋体"/>
          <w:szCs w:val="21"/>
          <w:highlight w:val="yellow"/>
          <w:u w:val="single"/>
        </w:rPr>
      </w:pPr>
      <w:r>
        <w:rPr>
          <w:rFonts w:ascii="Wingdings" w:hAnsi="Wingdings"/>
          <w:szCs w:val="21"/>
          <w:highlight w:val="yellow"/>
        </w:rPr>
        <w:sym w:font="Wingdings" w:char="F0A8"/>
      </w:r>
      <w:r>
        <w:rPr>
          <w:rFonts w:ascii="宋体" w:hAnsi="宋体" w:hint="eastAsia"/>
          <w:szCs w:val="21"/>
          <w:highlight w:val="yellow"/>
        </w:rPr>
        <w:t>全额付款：</w:t>
      </w:r>
      <w:r>
        <w:rPr>
          <w:rFonts w:ascii="宋体" w:hAnsi="宋体" w:hint="eastAsia"/>
          <w:szCs w:val="21"/>
          <w:highlight w:val="yellow"/>
          <w:u w:val="single"/>
        </w:rPr>
        <w:t xml:space="preserve">     （应明确一次性支付合同款项的条件）                    </w:t>
      </w:r>
    </w:p>
    <w:p>
      <w:pPr>
        <w:snapToGrid w:val="0"/>
        <w:spacing w:line="400" w:lineRule="exact"/>
        <w:ind w:firstLine="630" w:firstLineChars="300"/>
        <w:rPr>
          <w:highlight w:val="yellow"/>
        </w:rPr>
      </w:pPr>
      <w:r>
        <w:rPr>
          <w:rFonts w:ascii="Wingdings" w:hAnsi="Wingdings"/>
          <w:szCs w:val="21"/>
          <w:highlight w:val="yellow"/>
        </w:rPr>
        <w:sym w:font="Wingdings" w:char="F0FE"/>
      </w:r>
      <w:r>
        <w:rPr>
          <w:rFonts w:ascii="宋体" w:hAnsi="宋体" w:hint="eastAsia"/>
          <w:szCs w:val="21"/>
          <w:highlight w:val="yellow"/>
        </w:rPr>
        <w:t>分期付款：</w:t>
      </w:r>
      <w:r>
        <w:rPr>
          <w:rFonts w:ascii="宋体" w:hAnsi="宋体" w:hint="eastAsia"/>
          <w:szCs w:val="21"/>
          <w:highlight w:val="yellow"/>
          <w:u w:val="single"/>
        </w:rPr>
        <w:t xml:space="preserve">  </w:t>
      </w:r>
      <w:r>
        <w:rPr>
          <w:rFonts w:ascii="宋体" w:hAnsi="宋体" w:hint="eastAsia"/>
          <w:szCs w:val="21"/>
          <w:highlight w:val="yellow"/>
          <w:u w:val="single"/>
          <w:lang w:eastAsia="zh-CN"/>
        </w:rPr>
        <w:t>共分</w:t>
      </w:r>
      <w:r>
        <w:rPr>
          <w:rFonts w:ascii="宋体" w:hAnsi="宋体" w:hint="eastAsia"/>
          <w:szCs w:val="21"/>
          <w:highlight w:val="yellow"/>
          <w:u w:val="single"/>
          <w:lang w:val="en-US" w:eastAsia="zh-CN"/>
        </w:rPr>
        <w:t>2期支付设备款。</w:t>
      </w:r>
      <w:r>
        <w:rPr>
          <w:rFonts w:ascii="宋体" w:hAnsi="宋体" w:hint="eastAsia"/>
          <w:szCs w:val="21"/>
          <w:highlight w:val="yellow"/>
          <w:u w:val="single"/>
          <w:lang w:eastAsia="zh-CN"/>
        </w:rPr>
        <w:t>合同签订</w:t>
      </w:r>
      <w:r>
        <w:rPr>
          <w:rFonts w:ascii="宋体" w:hAnsi="宋体" w:hint="eastAsia"/>
          <w:szCs w:val="21"/>
          <w:highlight w:val="yellow"/>
          <w:u w:val="single"/>
          <w:lang w:val="en-US" w:eastAsia="zh-CN"/>
        </w:rPr>
        <w:t>30个工作日内，支付设备款90%；待收到业务验收报告后支付余下10%设备尾款</w:t>
      </w:r>
      <w:r>
        <w:rPr>
          <w:rFonts w:ascii="宋体" w:hAnsi="宋体" w:hint="eastAsia"/>
          <w:szCs w:val="21"/>
          <w:highlight w:val="yellow"/>
          <w:u w:val="single"/>
        </w:rPr>
        <w:t xml:space="preserve"> </w:t>
      </w:r>
      <w:r>
        <w:rPr>
          <w:rFonts w:ascii="宋体" w:hAnsi="宋体" w:hint="eastAsia"/>
          <w:szCs w:val="21"/>
          <w:highlight w:val="yellow"/>
        </w:rPr>
        <w:t>，其中涉及预付款的：</w:t>
      </w:r>
      <w:r>
        <w:rPr>
          <w:rFonts w:ascii="宋体" w:hAnsi="宋体" w:hint="eastAsia"/>
          <w:szCs w:val="21"/>
          <w:highlight w:val="yellow"/>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yellow"/>
          <w:u w:val="single"/>
        </w:rPr>
      </w:pPr>
      <w:r>
        <w:rPr>
          <w:rFonts w:ascii="Wingdings" w:hAnsi="Wingdings"/>
          <w:szCs w:val="21"/>
          <w:highlight w:val="yellow"/>
        </w:rPr>
        <w:sym w:font="Wingdings" w:char="F0A8"/>
      </w:r>
      <w:r>
        <w:rPr>
          <w:rFonts w:ascii="宋体" w:hAnsi="宋体" w:hint="eastAsia"/>
          <w:szCs w:val="21"/>
          <w:highlight w:val="yellow"/>
        </w:rPr>
        <w:t>成本补偿：</w:t>
      </w:r>
      <w:r>
        <w:rPr>
          <w:rFonts w:ascii="宋体" w:hAnsi="宋体" w:hint="eastAsia"/>
          <w:szCs w:val="21"/>
          <w:highlight w:val="yellow"/>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yellow"/>
        </w:rPr>
      </w:pPr>
      <w:r>
        <w:rPr>
          <w:rFonts w:ascii="Wingdings" w:hAnsi="Wingdings"/>
          <w:szCs w:val="21"/>
          <w:highlight w:val="yellow"/>
        </w:rPr>
        <w:sym w:font="Wingdings" w:char="F0A8"/>
      </w:r>
      <w:r>
        <w:rPr>
          <w:rFonts w:ascii="宋体" w:hAnsi="宋体" w:hint="eastAsia"/>
          <w:szCs w:val="21"/>
          <w:highlight w:val="yellow"/>
        </w:rPr>
        <w:t>绩效激励：</w:t>
      </w:r>
      <w:r>
        <w:rPr>
          <w:rFonts w:ascii="宋体" w:hAnsi="宋体" w:hint="eastAsia"/>
          <w:szCs w:val="21"/>
          <w:highlight w:val="yellow"/>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4"/>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altName w:val="方正黑体_GBK"/>
    <w:panose1 w:val="02010609060101010101"/>
    <w:charset w:val="86"/>
    <w:family w:val="modern"/>
    <w:pitch w:val="fixed"/>
    <w:sig w:usb0="800002BF" w:usb1="38CF7CFA" w:usb2="00000016" w:usb3="00000000" w:csb0="00040001" w:csb1="00000000"/>
  </w:font>
  <w:font w:name="Cambria">
    <w:altName w:val="Times New Roman"/>
    <w:panose1 w:val="02040503050406030204"/>
    <w:charset w:val="00"/>
    <w:family w:val="roman"/>
    <w:pitch w:val="default"/>
    <w:sig w:usb0="E00006FF" w:usb1="420024FF" w:usb2="02000000" w:usb3="00000000" w:csb0="2000019F" w:csb1="00000000"/>
  </w:font>
  <w:font w:name="微软雅黑">
    <w:altName w:val="方正黑体_GBK"/>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default"/>
    <w:sig w:usb0="E0002EFF" w:usb1="C0007843" w:usb2="00000009" w:usb3="00000000" w:csb0="400001FF" w:csb1="FFFF0000"/>
  </w:font>
  <w:font w:name="Calibri">
    <w:altName w:val="Times New Roman"/>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altName w:val="方正楷体_GBK"/>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等线 Light">
    <w:panose1 w:val="02010600030101010101"/>
    <w:charset w:val="86"/>
    <w:family w:val="auto"/>
    <w:pitch w:val="default"/>
    <w:sig w:usb0="A00002BF" w:usb1="38CF7CFA" w:usb2="00000016" w:usb3="00000000" w:csb0="0004000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1060001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等线">
    <w:panose1 w:val="02010600030101010101"/>
    <w:charset w:val="86"/>
    <w:family w:val="auto"/>
    <w:pitch w:val="default"/>
    <w:sig w:usb0="A00002BF" w:usb1="38CF7CFA" w:usb2="00000016" w:usb3="00000000" w:csb0="0004000F" w:csb1="00000000"/>
  </w:font>
  <w:font w:name="WPSEMBED1">
    <w:panose1 w:val="02010609030101010101"/>
    <w:charset w:val="86"/>
    <w:family w:val="auto"/>
    <w:pitch w:val="default"/>
    <w:sig w:usb0="00000001" w:usb1="080E0000" w:usb2="00000000" w:usb3="00000000" w:csb0="00040000" w:csb1="00000000"/>
  </w:font>
  <w:font w:name="WPSEMBED2">
    <w:panose1 w:val="02010600010101010101"/>
    <w:charset w:val="86"/>
    <w:family w:val="auto"/>
    <w:pitch w:val="default"/>
    <w:sig w:usb0="00000001" w:usb1="080E0000" w:usb2="00000000" w:usb3="00000000" w:csb0="00040000" w:csb1="00000000"/>
  </w:font>
  <w:font w:name="Calibri Light">
    <w:panose1 w:val="020F0302020204030204"/>
    <w:charset w:val="00"/>
    <w:family w:val="swiss"/>
    <w:pitch w:val="variable"/>
    <w:sig w:usb0="E4002EFF" w:usb1="C000247B" w:usb2="00000009" w:usb3="00000000" w:csb0="000001F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华文中宋">
    <w:altName w:val="汉仪中宋简"/>
    <w:panose1 w:val="02010600040101010101"/>
    <w:charset w:val="86"/>
    <w:family w:val="auto"/>
    <w:pitch w:val="default"/>
    <w:sig w:usb0="00000000" w:usb1="00000000" w:usb2="00000000" w:usb3="00000000" w:csb0="0004009F" w:csb1="DFD70000"/>
  </w:font>
  <w:font w:name="汉仪中宋简">
    <w:panose1 w:val="02010600000101010101"/>
    <w:charset w:val="86"/>
    <w:family w:val="auto"/>
    <w:pitch w:val="default"/>
    <w:sig w:usb0="00000001" w:usb1="080E0800" w:usb2="00000002" w:usb3="00000000" w:csb0="00040000" w:csb1="00000000"/>
  </w:font>
  <w:font w:name="汉仪书宋二S">
    <w:altName w:val="Times New Roman"/>
    <w:panose1 w:val="00000000000000000000"/>
    <w:charset w:val="00"/>
    <w:family w:val="auto"/>
    <w:pitch w:val="default"/>
    <w:sig w:usb0="00000000" w:usb1="00000000" w:usb2="00000000" w:usb3="00000000" w:csb0="00000001" w:csb1="00000000"/>
  </w:font>
  <w:font w:name="方正仿宋_GBK">
    <w:panose1 w:val="02000000000000000000"/>
    <w:charset w:val="86"/>
    <w:family w:val="auto"/>
    <w:pitch w:val="default"/>
    <w:sig w:usb0="00000001" w:usb1="08000000" w:usb2="0000000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53A08313"/>
    <w:multiLevelType w:val="singleLevel"/>
    <w:tmpl w:val="53A08313"/>
    <w:lvl w:ilvl="0">
      <w:start w:val="9"/>
      <w:numFmt w:val="chineseCounting"/>
      <w:suff w:val="space"/>
      <w:lvlText w:val="第%1章"/>
      <w:lvlJc w:val="left"/>
      <w:rPr>
        <w:rFonts w:hint="eastAsia"/>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3E7"/>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3820"/>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
    <w:name w:val="正文-仿宋"/>
    <w:basedOn w:val="Normal"/>
    <w:qFormat/>
    <w:pPr>
      <w:spacing w:line="360" w:lineRule="auto"/>
      <w:ind w:firstLine="560" w:firstLineChars="200"/>
    </w:pPr>
    <w:rPr>
      <w:rFonts w:eastAsia="仿宋_GB2312"/>
      <w:kern w:val="0"/>
      <w:sz w:val="28"/>
      <w:szCs w:val="30"/>
    </w:rPr>
  </w:style>
  <w:style w:type="paragraph" w:styleId="BodyTextFirstIndent2">
    <w:name w:val="Body Text First Indent 2"/>
    <w:basedOn w:val="BodyTextIndent"/>
    <w:link w:val="20"/>
    <w:pPr>
      <w:ind w:firstLine="420" w:firstLineChars="200"/>
    </w:pPr>
    <w:rPr>
      <w:rFonts w:eastAsia="方正仿宋"/>
      <w:sz w:val="32"/>
    </w:rPr>
  </w:style>
  <w:style w:type="character" w:customStyle="1" w:styleId="20">
    <w:name w:val="正文文本首行缩进 2 字符"/>
    <w:link w:val="BodyTextFirstIndent2"/>
    <w:qFormat/>
    <w:rPr>
      <w:rFonts w:ascii="仿宋_GB2312" w:eastAsia="方正仿宋"/>
      <w:kern w:val="2"/>
      <w:sz w:val="32"/>
      <w:szCs w:val="24"/>
      <w:lang w:eastAsia="zh-CN"/>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png" /><Relationship Id="rId11" Type="http://schemas.openxmlformats.org/officeDocument/2006/relationships/image" Target="media/image6.png" /><Relationship Id="rId12" Type="http://schemas.openxmlformats.org/officeDocument/2006/relationships/image" Target="media/image7.png" /><Relationship Id="rId13" Type="http://schemas.openxmlformats.org/officeDocument/2006/relationships/image" Target="media/image8.png" /><Relationship Id="rId14" Type="http://schemas.openxmlformats.org/officeDocument/2006/relationships/image" Target="media/image9.png" /><Relationship Id="rId15" Type="http://schemas.openxmlformats.org/officeDocument/2006/relationships/image" Target="media/image10.png" /><Relationship Id="rId16" Type="http://schemas.openxmlformats.org/officeDocument/2006/relationships/image" Target="media/image11.png" /><Relationship Id="rId17" Type="http://schemas.openxmlformats.org/officeDocument/2006/relationships/image" Target="media/image12.jpeg" /><Relationship Id="rId18" Type="http://schemas.openxmlformats.org/officeDocument/2006/relationships/image" Target="media/image13.png" /><Relationship Id="rId19" Type="http://schemas.openxmlformats.org/officeDocument/2006/relationships/image" Target="media/image14.emf" /><Relationship Id="rId2" Type="http://schemas.openxmlformats.org/officeDocument/2006/relationships/webSettings" Target="webSettings.xml" /><Relationship Id="rId20" Type="http://schemas.openxmlformats.org/officeDocument/2006/relationships/oleObject" Target="embeddings/oleObject1.bin" /><Relationship Id="rId21" Type="http://schemas.openxmlformats.org/officeDocument/2006/relationships/image" Target="media/image15.png" /><Relationship Id="rId22" Type="http://schemas.openxmlformats.org/officeDocument/2006/relationships/image" Target="media/image16.jpeg" /><Relationship Id="rId23" Type="http://schemas.openxmlformats.org/officeDocument/2006/relationships/header" Target="header2.xml" /><Relationship Id="rId24" Type="http://schemas.openxmlformats.org/officeDocument/2006/relationships/footer" Target="footer2.xml" /><Relationship Id="rId25" Type="http://schemas.openxmlformats.org/officeDocument/2006/relationships/theme" Target="theme/theme1.xml" /><Relationship Id="rId26" Type="http://schemas.openxmlformats.org/officeDocument/2006/relationships/numbering" Target="numbering.xml" /><Relationship Id="rId27"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image" Target="media/image2.png" /><Relationship Id="rId8" Type="http://schemas.openxmlformats.org/officeDocument/2006/relationships/image" Target="media/image3.png" /><Relationship Id="rId9" Type="http://schemas.openxmlformats.org/officeDocument/2006/relationships/image" Target="media/image4.png"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