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2025年陕西、海南2省地基遥感垂直观测系统（气溶胶激光观测仪）建设采购项目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ZQCD-25219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陕西省大气探测技术保障中心;海南省三亚市气象局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2025年陕西、海南2省地基遥感垂直观测系统（气溶胶激光观测仪）建设采购项目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ZQCD-25219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陕西汉中、海南三亚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2025年08月07日 00:00:00</w:t>
      </w:r>
      <w:bookmarkEnd w:id="26"/>
      <w:r>
        <w:rPr>
          <w:rFonts w:ascii="宋体" w:hint="eastAsia"/>
          <w:szCs w:val="21"/>
          <w:highlight w:val="none"/>
        </w:rPr>
        <w:t>至</w:t>
      </w:r>
      <w:bookmarkStart w:id="27" w:name="项目公告_signUpLastTime"/>
      <w:r>
        <w:rPr>
          <w:rFonts w:ascii="宋体" w:hint="eastAsia"/>
          <w:szCs w:val="21"/>
          <w:highlight w:val="none"/>
        </w:rPr>
        <w:t>2025年08月14日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陕西省大气探测技术保障中心;海南省三亚市气象局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徐颂捷</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029-81619229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陕西省西安市莲湖区北关正街36号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陕西省大气探测技术保障中心;海南省三亚市气象局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不允许（仅针对以下产品：气溶胶激光观测仪不允许代理商投标）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必须，以下产品需要提供至投标截止日仍有效的《气象专用技术装备使用许可证》：气溶胶激光观测仪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（1）标的：气溶胶激光观测仪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针对本项目采购的气溶胶激光观测仪，承诺提前10天交货的得1分，否则不得分。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1、投标人为本项目拟派的服务团队中项目经理应具有3年以上相关工作经验并取得高级职称的，得1分；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勾选打分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针对气溶胶激光观测仪设备，测试报告应涵工作环境温度、湿度和低气压试验（环境指标）等内容，每包含一项得1分，最多得3分。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4"/>
        <w:gridCol w:w="2642"/>
        <w:gridCol w:w="958"/>
        <w:gridCol w:w="1332"/>
        <w:gridCol w:w="1519"/>
        <w:gridCol w:w="958"/>
        <w:gridCol w:w="56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6"/>
        <w:gridCol w:w="1419"/>
        <w:gridCol w:w="1653"/>
        <w:gridCol w:w="366"/>
        <w:gridCol w:w="834"/>
        <w:gridCol w:w="695"/>
        <w:gridCol w:w="834"/>
        <w:gridCol w:w="23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三亚市局（南滨农气站）</w:t>
            </w:r>
          </w:p>
        </w:tc>
        <w:tc>
          <w:tcPr/>
          <w:p>
            <w:r>
              <w:t>气溶胶激光观测仪（三波长）</w:t>
            </w:r>
          </w:p>
        </w:tc>
        <w:tc>
          <w:tcPr/>
          <w:p>
            <w:r>
              <w:t>1</w:t>
            </w:r>
          </w:p>
        </w:tc>
        <w:tc>
          <w:tcPr/>
          <w:p>
            <w:r>
              <w:t>4800000.00</w:t>
            </w:r>
          </w:p>
        </w:tc>
        <w:tc>
          <w:tcPr/>
          <w:p>
            <w:r>
              <w:t xml:space="preserve">4800000.00  </w:t>
            </w:r>
          </w:p>
        </w:tc>
        <w:tc>
          <w:tcPr/>
          <w:p>
            <w:r>
              <w:t>海南省三亚市</w:t>
            </w:r>
          </w:p>
        </w:tc>
        <w:tc>
          <w:tcPr/>
          <w:p>
            <w:r>
              <w:t>采购人全称：海南省三亚市气象局</w:t>
            </w:r>
          </w:p>
        </w:tc>
      </w:tr>
      <w:tr>
        <w:tblPrEx>
          <w:tblW w:w="5000" w:type="pct"/>
          <w:tblCellMar>
            <w:left w:w="108" w:type="dxa"/>
            <w:right w:w="108" w:type="dxa"/>
          </w:tblCellMar>
        </w:tblPrEx>
        <w:tc>
          <w:tcPr/>
          <w:p>
            <w:r>
              <w:t>2</w:t>
            </w:r>
          </w:p>
        </w:tc>
        <w:tc>
          <w:tcPr/>
          <w:p>
            <w:r>
              <w:t>探测中心</w:t>
            </w:r>
          </w:p>
        </w:tc>
        <w:tc>
          <w:tcPr/>
          <w:p>
            <w:r>
              <w:t>气溶胶激光观测仪（三波长）</w:t>
            </w:r>
          </w:p>
        </w:tc>
        <w:tc>
          <w:tcPr/>
          <w:p>
            <w:r>
              <w:t>1</w:t>
            </w:r>
          </w:p>
        </w:tc>
        <w:tc>
          <w:tcPr/>
          <w:p>
            <w:r>
              <w:t>4800000.00</w:t>
            </w:r>
          </w:p>
        </w:tc>
        <w:tc>
          <w:tcPr/>
          <w:p>
            <w:r>
              <w:t xml:space="preserve">4800000.00 </w:t>
            </w:r>
          </w:p>
        </w:tc>
        <w:tc>
          <w:tcPr/>
          <w:p>
            <w:r>
              <w:t>陕西省汉中市</w:t>
            </w:r>
          </w:p>
        </w:tc>
        <w:tc>
          <w:tcPr/>
          <w:p>
            <w:r>
              <w:t>采购人全称：陕西省大气探测技术保障中心</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EF1BFE">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EF1BFE">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EF1BFE">
      <w:pPr>
        <w:ind w:firstLine="560" w:firstLineChars="200"/>
        <w:rPr>
          <w:rFonts w:ascii="仿宋" w:eastAsia="仿宋" w:hAnsi="仿宋" w:cs="仿宋"/>
          <w:sz w:val="28"/>
          <w:szCs w:val="20"/>
        </w:rPr>
      </w:pPr>
      <w:r w:rsidRPr="00871E0F">
        <w:rPr>
          <w:rFonts w:ascii="仿宋" w:eastAsia="仿宋" w:hAnsi="仿宋" w:cs="仿宋" w:hint="eastAsia"/>
          <w:sz w:val="28"/>
          <w:szCs w:val="20"/>
        </w:rPr>
        <w:t>2025年地基遥感垂直观测系统（气溶胶激光观测仪）建设项目</w:t>
      </w:r>
      <w:r>
        <w:rPr>
          <w:rFonts w:ascii="仿宋" w:eastAsia="仿宋" w:hAnsi="仿宋" w:cs="仿宋" w:hint="eastAsia"/>
          <w:sz w:val="28"/>
          <w:szCs w:val="20"/>
        </w:rPr>
        <w:t>主要内容为</w:t>
      </w:r>
      <w:r w:rsidR="005255FC">
        <w:rPr>
          <w:rFonts w:ascii="仿宋" w:eastAsia="仿宋" w:hAnsi="仿宋" w:cs="仿宋" w:hint="eastAsia"/>
          <w:sz w:val="28"/>
          <w:szCs w:val="20"/>
        </w:rPr>
        <w:t>在陕西汉中与海南三亚新建</w:t>
      </w:r>
      <w:r w:rsidRPr="00871E0F">
        <w:rPr>
          <w:rFonts w:ascii="仿宋" w:eastAsia="仿宋" w:hAnsi="仿宋" w:cs="仿宋" w:hint="eastAsia"/>
          <w:sz w:val="28"/>
          <w:szCs w:val="20"/>
        </w:rPr>
        <w:t>一套气溶胶激光观测仪，</w:t>
      </w:r>
      <w:r>
        <w:rPr>
          <w:rFonts w:ascii="仿宋" w:eastAsia="仿宋" w:hAnsi="仿宋" w:cs="仿宋" w:hint="eastAsia"/>
          <w:sz w:val="28"/>
          <w:szCs w:val="20"/>
        </w:rPr>
        <w:t>以</w:t>
      </w:r>
      <w:r w:rsidRPr="00871E0F">
        <w:rPr>
          <w:rFonts w:ascii="仿宋" w:eastAsia="仿宋" w:hAnsi="仿宋" w:cs="仿宋" w:hint="eastAsia"/>
          <w:sz w:val="28"/>
          <w:szCs w:val="20"/>
        </w:rPr>
        <w:t>实现对大气气溶胶和水凝物等气象要素的三维立体监测</w:t>
      </w:r>
      <w:r>
        <w:rPr>
          <w:rFonts w:ascii="仿宋" w:eastAsia="仿宋" w:hAnsi="仿宋" w:cs="仿宋" w:hint="eastAsia"/>
          <w:sz w:val="28"/>
          <w:szCs w:val="20"/>
        </w:rPr>
        <w:t>。</w:t>
      </w:r>
      <w:r w:rsidRPr="00871E0F" w:rsidR="006C4897">
        <w:rPr>
          <w:rFonts w:ascii="仿宋" w:eastAsia="仿宋" w:hAnsi="仿宋" w:cs="仿宋" w:hint="eastAsia"/>
          <w:sz w:val="28"/>
          <w:szCs w:val="20"/>
        </w:rPr>
        <w:t>气溶胶激光观测仪</w:t>
      </w:r>
      <w:r w:rsidR="006C4897">
        <w:rPr>
          <w:rFonts w:ascii="仿宋" w:eastAsia="仿宋" w:hAnsi="仿宋" w:cs="仿宋" w:hint="eastAsia"/>
          <w:sz w:val="28"/>
          <w:szCs w:val="20"/>
        </w:rPr>
        <w:t>为五条廓线的</w:t>
      </w:r>
      <w:r w:rsidR="005255FC">
        <w:rPr>
          <w:rFonts w:ascii="仿宋" w:eastAsia="仿宋" w:hAnsi="仿宋" w:cs="仿宋" w:hint="eastAsia"/>
          <w:sz w:val="28"/>
          <w:szCs w:val="20"/>
        </w:rPr>
        <w:t>一</w:t>
      </w:r>
      <w:r w:rsidR="006C4897">
        <w:rPr>
          <w:rFonts w:ascii="仿宋" w:eastAsia="仿宋" w:hAnsi="仿宋" w:cs="仿宋" w:hint="eastAsia"/>
          <w:sz w:val="28"/>
          <w:szCs w:val="20"/>
        </w:rPr>
        <w:t>个</w:t>
      </w:r>
      <w:r w:rsidR="005255FC">
        <w:rPr>
          <w:rFonts w:ascii="仿宋" w:eastAsia="仿宋" w:hAnsi="仿宋" w:cs="仿宋" w:hint="eastAsia"/>
          <w:sz w:val="28"/>
          <w:szCs w:val="20"/>
        </w:rPr>
        <w:t>重要</w:t>
      </w:r>
      <w:r w:rsidR="006C4897">
        <w:rPr>
          <w:rFonts w:ascii="仿宋" w:eastAsia="仿宋" w:hAnsi="仿宋" w:cs="仿宋" w:hint="eastAsia"/>
          <w:sz w:val="28"/>
          <w:szCs w:val="20"/>
        </w:rPr>
        <w:t>组成部分，需完成垂测系统的整体功能与组网要求</w:t>
      </w:r>
      <w:r>
        <w:rPr>
          <w:rFonts w:ascii="仿宋" w:eastAsia="仿宋" w:hAnsi="仿宋" w:cs="仿宋" w:hint="eastAsia"/>
          <w:sz w:val="28"/>
          <w:szCs w:val="20"/>
        </w:rPr>
        <w:t>。</w:t>
      </w:r>
    </w:p>
    <w:p w:rsidR="00EF1BFE">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设备需提供8年质保，技术人员设备供应商需提供详细售后服务方案，包括设备售后服务组织机构、人员组成、技术支持文档等。其中，售后服务组织机构设置合理，人员技术能力强，技术文档内容全面。</w:t>
      </w:r>
    </w:p>
    <w:p w:rsidR="00EF1BFE">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sidRPr="00146174">
        <w:rPr>
          <w:rFonts w:ascii="仿宋" w:eastAsia="仿宋" w:hAnsi="仿宋" w:cs="仿宋" w:hint="eastAsia"/>
          <w:sz w:val="28"/>
          <w:szCs w:val="20"/>
        </w:rPr>
        <w:t>培训课时</w:t>
      </w:r>
      <w:r w:rsidRPr="00146174">
        <w:rPr>
          <w:rFonts w:ascii="仿宋" w:eastAsia="仿宋" w:hAnsi="仿宋" w:cs="仿宋"/>
          <w:sz w:val="28"/>
          <w:szCs w:val="20"/>
        </w:rPr>
        <w:t>不少于</w:t>
      </w:r>
      <w:r w:rsidRPr="00146174" w:rsidR="00CF2DFC">
        <w:rPr>
          <w:rFonts w:ascii="仿宋" w:eastAsia="仿宋" w:hAnsi="仿宋" w:cs="仿宋" w:hint="eastAsia"/>
          <w:sz w:val="28"/>
          <w:szCs w:val="20"/>
        </w:rPr>
        <w:t>12</w:t>
      </w:r>
      <w:r w:rsidRPr="00146174">
        <w:rPr>
          <w:rFonts w:ascii="仿宋" w:eastAsia="仿宋" w:hAnsi="仿宋" w:cs="仿宋" w:hint="eastAsia"/>
          <w:sz w:val="28"/>
          <w:szCs w:val="20"/>
        </w:rPr>
        <w:t>个</w:t>
      </w:r>
      <w:r w:rsidRPr="00146174">
        <w:rPr>
          <w:rFonts w:ascii="仿宋" w:eastAsia="仿宋" w:hAnsi="仿宋" w:cs="仿宋"/>
          <w:sz w:val="28"/>
          <w:szCs w:val="20"/>
        </w:rPr>
        <w:t>课时，培训人数不少于</w:t>
      </w:r>
      <w:r w:rsidRPr="00146174" w:rsidR="00CF2DFC">
        <w:rPr>
          <w:rFonts w:ascii="仿宋" w:eastAsia="仿宋" w:hAnsi="仿宋" w:cs="仿宋" w:hint="eastAsia"/>
          <w:sz w:val="28"/>
          <w:szCs w:val="20"/>
        </w:rPr>
        <w:t>3</w:t>
      </w:r>
      <w:r w:rsidRPr="00146174">
        <w:rPr>
          <w:rFonts w:ascii="仿宋" w:eastAsia="仿宋" w:hAnsi="仿宋" w:cs="仿宋" w:hint="eastAsia"/>
          <w:sz w:val="28"/>
          <w:szCs w:val="20"/>
        </w:rPr>
        <w:t>人</w:t>
      </w:r>
      <w:r w:rsidRPr="00146174">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w:t>
      </w:r>
    </w:p>
    <w:p w:rsidR="00EF1BFE">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中标供应商将</w:t>
      </w:r>
      <w:r w:rsidR="002B3D42">
        <w:rPr>
          <w:rFonts w:ascii="仿宋" w:eastAsia="仿宋" w:hAnsi="仿宋" w:cs="仿宋" w:hint="eastAsia"/>
          <w:sz w:val="28"/>
          <w:szCs w:val="20"/>
        </w:rPr>
        <w:t>2台</w:t>
      </w:r>
      <w:r>
        <w:rPr>
          <w:rFonts w:ascii="仿宋" w:eastAsia="仿宋" w:hAnsi="仿宋" w:cs="仿宋" w:hint="eastAsia"/>
          <w:sz w:val="28"/>
          <w:szCs w:val="20"/>
        </w:rPr>
        <w:t>设备</w:t>
      </w:r>
      <w:r w:rsidR="002B3D42">
        <w:rPr>
          <w:rFonts w:ascii="仿宋" w:eastAsia="仿宋" w:hAnsi="仿宋" w:cs="仿宋" w:hint="eastAsia"/>
          <w:sz w:val="28"/>
          <w:szCs w:val="20"/>
        </w:rPr>
        <w:t>分别</w:t>
      </w:r>
      <w:r>
        <w:rPr>
          <w:rFonts w:ascii="仿宋" w:eastAsia="仿宋" w:hAnsi="仿宋" w:cs="仿宋" w:hint="eastAsia"/>
          <w:sz w:val="28"/>
          <w:szCs w:val="20"/>
        </w:rPr>
        <w:t>运送至</w:t>
      </w:r>
      <w:r w:rsidR="00CF2DFC">
        <w:rPr>
          <w:rFonts w:ascii="仿宋" w:eastAsia="仿宋" w:hAnsi="仿宋" w:cs="仿宋" w:hint="eastAsia"/>
          <w:sz w:val="28"/>
          <w:szCs w:val="20"/>
        </w:rPr>
        <w:t>陕西省汉中高空国家站</w:t>
      </w:r>
      <w:r>
        <w:rPr>
          <w:rFonts w:ascii="仿宋" w:eastAsia="仿宋" w:hAnsi="仿宋" w:cs="仿宋" w:hint="eastAsia"/>
          <w:sz w:val="28"/>
          <w:szCs w:val="20"/>
        </w:rPr>
        <w:t>地点</w:t>
      </w:r>
      <w:r w:rsidR="002B3D42">
        <w:rPr>
          <w:rFonts w:ascii="仿宋" w:eastAsia="仿宋" w:hAnsi="仿宋" w:cs="仿宋" w:hint="eastAsia"/>
          <w:sz w:val="28"/>
          <w:szCs w:val="20"/>
        </w:rPr>
        <w:t>、</w:t>
      </w:r>
      <w:r w:rsidRPr="002B3D42" w:rsidR="002B3D42">
        <w:rPr>
          <w:rFonts w:ascii="仿宋" w:eastAsia="仿宋" w:hAnsi="仿宋" w:cs="仿宋" w:hint="eastAsia"/>
          <w:sz w:val="28"/>
          <w:szCs w:val="20"/>
        </w:rPr>
        <w:t>海南省三亚市气象局六道岭气象综合观测基地</w:t>
      </w:r>
      <w:r>
        <w:rPr>
          <w:rFonts w:ascii="仿宋" w:eastAsia="仿宋" w:hAnsi="仿宋" w:cs="仿宋" w:hint="eastAsia"/>
          <w:sz w:val="28"/>
          <w:szCs w:val="20"/>
        </w:rPr>
        <w:t>，并负责安装调试。</w:t>
      </w:r>
      <w:r w:rsidR="00B252F0">
        <w:rPr>
          <w:rFonts w:ascii="仿宋" w:eastAsia="仿宋" w:hAnsi="仿宋" w:cs="仿宋" w:hint="eastAsia"/>
          <w:sz w:val="28"/>
          <w:szCs w:val="20"/>
        </w:rPr>
        <w:t>运输相关费用由供应商负责。</w:t>
      </w:r>
    </w:p>
    <w:p w:rsidR="00EF1BFE">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861F03" w:rsidRPr="00861F03" w:rsidP="00861F03">
      <w:pPr>
        <w:ind w:firstLine="560" w:firstLineChars="200"/>
        <w:rPr>
          <w:rFonts w:ascii="仿宋" w:eastAsia="仿宋" w:hAnsi="仿宋" w:cs="仿宋"/>
          <w:sz w:val="28"/>
          <w:szCs w:val="20"/>
        </w:rPr>
      </w:pPr>
      <w:r w:rsidRPr="00861F03">
        <w:rPr>
          <w:rFonts w:ascii="仿宋" w:eastAsia="仿宋" w:hAnsi="仿宋" w:cs="仿宋" w:hint="eastAsia"/>
          <w:sz w:val="28"/>
          <w:szCs w:val="20"/>
        </w:rPr>
        <w:t>1、投标人为本项目拟派的服务团队中技术总负责人应具有</w:t>
      </w:r>
      <w:r w:rsidR="00E30FC4">
        <w:rPr>
          <w:rFonts w:ascii="仿宋" w:eastAsia="仿宋" w:hAnsi="仿宋" w:cs="仿宋"/>
          <w:sz w:val="28"/>
          <w:szCs w:val="20"/>
        </w:rPr>
        <w:t>3</w:t>
      </w:r>
      <w:r w:rsidRPr="00861F03">
        <w:rPr>
          <w:rFonts w:ascii="仿宋" w:eastAsia="仿宋" w:hAnsi="仿宋" w:cs="仿宋" w:hint="eastAsia"/>
          <w:sz w:val="28"/>
          <w:szCs w:val="20"/>
        </w:rPr>
        <w:t>年以上相关工作经验，具有</w:t>
      </w:r>
      <w:bookmarkStart w:id="72" w:name="OLE_LINK9"/>
      <w:bookmarkStart w:id="73" w:name="OLE_LINK10"/>
      <w:r w:rsidRPr="00861F03">
        <w:rPr>
          <w:rFonts w:ascii="仿宋" w:eastAsia="仿宋" w:hAnsi="仿宋" w:cs="仿宋" w:hint="eastAsia"/>
          <w:sz w:val="28"/>
          <w:szCs w:val="20"/>
        </w:rPr>
        <w:t>高级职称的</w:t>
      </w:r>
      <w:bookmarkEnd w:id="72"/>
      <w:bookmarkEnd w:id="73"/>
      <w:r w:rsidRPr="00861F03">
        <w:rPr>
          <w:rFonts w:ascii="仿宋" w:eastAsia="仿宋" w:hAnsi="仿宋" w:cs="仿宋" w:hint="eastAsia"/>
          <w:sz w:val="28"/>
          <w:szCs w:val="20"/>
        </w:rPr>
        <w:t>得1分。</w:t>
      </w:r>
    </w:p>
    <w:p w:rsidR="00861F03" w:rsidP="00861F03">
      <w:pPr>
        <w:ind w:firstLine="560" w:firstLineChars="200"/>
        <w:rPr>
          <w:rFonts w:ascii="仿宋" w:eastAsia="仿宋" w:hAnsi="仿宋" w:cs="仿宋"/>
          <w:sz w:val="28"/>
          <w:szCs w:val="20"/>
        </w:rPr>
      </w:pPr>
      <w:r w:rsidRPr="00861F03">
        <w:rPr>
          <w:rFonts w:ascii="仿宋" w:eastAsia="仿宋" w:hAnsi="仿宋" w:cs="仿宋" w:hint="eastAsia"/>
          <w:sz w:val="28"/>
          <w:szCs w:val="20"/>
        </w:rPr>
        <w:t>2、</w:t>
      </w:r>
      <w:r w:rsidRPr="00E30FC4" w:rsidR="00E30FC4">
        <w:rPr>
          <w:rFonts w:ascii="仿宋" w:eastAsia="仿宋" w:hAnsi="仿宋" w:cs="仿宋" w:hint="eastAsia"/>
          <w:sz w:val="28"/>
          <w:szCs w:val="20"/>
        </w:rPr>
        <w:t>除项目经理外至少3人具有2年及以上相关工作经验的，得2分；为本项目派出的技术人员至少3人具有1年及以上相关工作经验的，得1分</w:t>
      </w:r>
      <w:r w:rsidRPr="00861F03" w:rsidR="00E30FC4">
        <w:rPr>
          <w:rFonts w:ascii="仿宋" w:eastAsia="仿宋" w:hAnsi="仿宋" w:cs="仿宋" w:hint="eastAsia"/>
          <w:sz w:val="28"/>
          <w:szCs w:val="20"/>
        </w:rPr>
        <w:t>；</w:t>
      </w:r>
      <w:r w:rsidRPr="00E30FC4" w:rsidR="00E30FC4">
        <w:rPr>
          <w:rFonts w:ascii="仿宋" w:eastAsia="仿宋" w:hAnsi="仿宋" w:cs="仿宋" w:hint="eastAsia"/>
          <w:sz w:val="28"/>
          <w:szCs w:val="20"/>
        </w:rPr>
        <w:t>其他不得分。</w:t>
      </w:r>
    </w:p>
    <w:p w:rsidR="00861F03" w:rsidRPr="00861F03" w:rsidP="00E96093">
      <w:pPr>
        <w:ind w:firstLine="560" w:firstLineChars="200"/>
        <w:rPr>
          <w:rFonts w:ascii="仿宋" w:eastAsia="仿宋" w:hAnsi="仿宋" w:cs="仿宋"/>
          <w:sz w:val="28"/>
          <w:szCs w:val="20"/>
        </w:rPr>
      </w:pPr>
      <w:r w:rsidRPr="00861F03">
        <w:rPr>
          <w:rFonts w:ascii="仿宋" w:eastAsia="仿宋" w:hAnsi="仿宋" w:cs="仿宋" w:hint="eastAsia"/>
          <w:sz w:val="28"/>
          <w:szCs w:val="20"/>
        </w:rPr>
        <w:t>须提供服务</w:t>
      </w:r>
      <w:r w:rsidRPr="00861F03">
        <w:rPr>
          <w:rFonts w:ascii="仿宋" w:eastAsia="仿宋" w:hAnsi="仿宋" w:cs="仿宋" w:hint="eastAsia"/>
          <w:bCs/>
          <w:sz w:val="28"/>
          <w:szCs w:val="20"/>
        </w:rPr>
        <w:t>团队人员名单及背景材料（证书复印件、技术能力、从业及相关项目经验等），同时提供投标截止日前6个月任意1个月投标人社保缴纳证明（投标人为新成立公司，或者有关人员为退休人员的，可提供聘用合同）。以上材料需加盖投标人公章。</w:t>
      </w:r>
    </w:p>
    <w:p w:rsidR="00EF1BFE">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设备支持</w:t>
      </w:r>
      <w:r w:rsidR="00861F03">
        <w:rPr>
          <w:rFonts w:ascii="仿宋" w:eastAsia="仿宋" w:hAnsi="仿宋" w:cs="仿宋" w:hint="eastAsia"/>
          <w:sz w:val="28"/>
          <w:szCs w:val="20"/>
        </w:rPr>
        <w:t>网络</w:t>
      </w:r>
      <w:r>
        <w:rPr>
          <w:rFonts w:ascii="仿宋" w:eastAsia="仿宋" w:hAnsi="仿宋" w:cs="仿宋" w:hint="eastAsia"/>
          <w:sz w:val="28"/>
          <w:szCs w:val="20"/>
        </w:rPr>
        <w:t>协议，</w:t>
      </w:r>
      <w:r w:rsidR="00224825">
        <w:rPr>
          <w:rFonts w:ascii="仿宋" w:eastAsia="仿宋" w:hAnsi="仿宋" w:cs="仿宋" w:hint="eastAsia"/>
          <w:sz w:val="28"/>
          <w:szCs w:val="20"/>
        </w:rPr>
        <w:t>符合台站网络与传输要求</w:t>
      </w:r>
      <w:r>
        <w:rPr>
          <w:rFonts w:ascii="仿宋" w:eastAsia="仿宋" w:hAnsi="仿宋" w:cs="仿宋" w:hint="eastAsia"/>
          <w:sz w:val="28"/>
          <w:szCs w:val="20"/>
        </w:rPr>
        <w:t>，保证其系统的兼容性和功能的完整性。</w:t>
      </w:r>
    </w:p>
    <w:p w:rsidR="00EF1BFE">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EF1BFE">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55C78">
      <w:pPr>
        <w:tabs>
          <w:tab w:val="left" w:pos="1573"/>
        </w:tabs>
        <w:adjustRightInd w:val="0"/>
        <w:snapToGrid w:val="0"/>
        <w:spacing w:line="360" w:lineRule="auto"/>
        <w:jc w:val="center"/>
        <w:outlineLvl w:val="1"/>
        <w:rPr>
          <w:b/>
          <w:bCs/>
          <w:sz w:val="30"/>
          <w:szCs w:val="30"/>
        </w:rPr>
      </w:pPr>
      <w:bookmarkStart w:id="74"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55C7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B1FE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55C78">
            <w:pPr>
              <w:rPr>
                <w:sz w:val="18"/>
                <w:szCs w:val="18"/>
              </w:rPr>
            </w:pPr>
            <w:r>
              <w:rPr>
                <w:rFonts w:hint="eastAsia"/>
                <w:sz w:val="18"/>
                <w:szCs w:val="18"/>
              </w:rPr>
              <w:t>序号</w:t>
            </w:r>
          </w:p>
        </w:tc>
        <w:tc>
          <w:tcPr>
            <w:tcW w:w="898" w:type="dxa"/>
            <w:vAlign w:val="center"/>
          </w:tcPr>
          <w:p w:rsidR="00755C78">
            <w:pPr>
              <w:jc w:val="center"/>
              <w:rPr>
                <w:sz w:val="18"/>
                <w:szCs w:val="18"/>
              </w:rPr>
            </w:pPr>
            <w:r>
              <w:rPr>
                <w:rFonts w:hint="eastAsia"/>
                <w:sz w:val="18"/>
                <w:szCs w:val="18"/>
              </w:rPr>
              <w:t>对应</w:t>
            </w:r>
          </w:p>
          <w:p w:rsidR="00755C78">
            <w:pPr>
              <w:jc w:val="center"/>
              <w:rPr>
                <w:sz w:val="18"/>
                <w:szCs w:val="18"/>
              </w:rPr>
            </w:pPr>
            <w:r>
              <w:rPr>
                <w:rFonts w:hint="eastAsia"/>
                <w:sz w:val="18"/>
                <w:szCs w:val="18"/>
              </w:rPr>
              <w:t>条款号</w:t>
            </w:r>
          </w:p>
        </w:tc>
        <w:tc>
          <w:tcPr>
            <w:tcW w:w="7347" w:type="dxa"/>
            <w:vAlign w:val="center"/>
          </w:tcPr>
          <w:p w:rsidR="00755C7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B1FE7">
        <w:tblPrEx>
          <w:tblW w:w="8789" w:type="dxa"/>
          <w:tblLayout w:type="fixed"/>
          <w:tblLook w:val="04A0"/>
        </w:tblPrEx>
        <w:trPr>
          <w:cantSplit/>
        </w:trPr>
        <w:tc>
          <w:tcPr>
            <w:tcW w:w="8789" w:type="dxa"/>
            <w:gridSpan w:val="3"/>
            <w:vAlign w:val="center"/>
          </w:tcPr>
          <w:p w:rsidR="00755C7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B1FE7">
        <w:tblPrEx>
          <w:tblW w:w="8789" w:type="dxa"/>
          <w:tblLayout w:type="fixed"/>
          <w:tblLook w:val="04A0"/>
        </w:tblPrEx>
        <w:trPr>
          <w:cantSplit/>
        </w:trPr>
        <w:tc>
          <w:tcPr>
            <w:tcW w:w="544" w:type="dxa"/>
            <w:vAlign w:val="center"/>
          </w:tcPr>
          <w:p w:rsidR="00755C78">
            <w:pPr>
              <w:numPr>
                <w:ilvl w:val="0"/>
                <w:numId w:val="13"/>
              </w:numPr>
              <w:rPr>
                <w:rFonts w:ascii="宋体" w:hAnsi="宋体"/>
                <w:sz w:val="18"/>
                <w:szCs w:val="18"/>
              </w:rPr>
            </w:pPr>
          </w:p>
        </w:tc>
        <w:tc>
          <w:tcPr>
            <w:tcW w:w="898" w:type="dxa"/>
            <w:vAlign w:val="center"/>
          </w:tcPr>
          <w:p w:rsidR="00755C78" w:rsidP="005B1FE7">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755C78">
            <w:pPr>
              <w:tabs>
                <w:tab w:val="left" w:pos="709"/>
              </w:tabs>
              <w:spacing w:line="360" w:lineRule="auto"/>
              <w:jc w:val="left"/>
              <w:rPr>
                <w:rFonts w:ascii="宋体" w:hAnsi="宋体" w:cs="微软雅黑"/>
                <w:b/>
                <w:color w:val="0000FF"/>
                <w:kern w:val="0"/>
                <w:sz w:val="18"/>
                <w:szCs w:val="18"/>
              </w:rPr>
            </w:pPr>
            <w:bookmarkStart w:id="75" w:name="许可证_exclusiveLicenseFlagText_0"/>
            <w:r>
              <w:rPr>
                <w:rFonts w:asciiTheme="minorEastAsia" w:eastAsiaTheme="minorEastAsia" w:hAnsiTheme="minorEastAsia" w:cstheme="minorEastAsia" w:hint="eastAsia"/>
                <w:kern w:val="0"/>
                <w:szCs w:val="21"/>
              </w:rPr>
              <w:t>必须，以下产品需要提供至投标截止日仍有效的《气象专用技术装备使用许可证》：气溶胶激光观测仪</w:t>
            </w:r>
            <w:bookmarkEnd w:id="75"/>
            <w:r>
              <w:rPr>
                <w:rFonts w:asciiTheme="minorEastAsia" w:eastAsiaTheme="minorEastAsia" w:hAnsiTheme="minorEastAsia" w:cstheme="minorEastAsia" w:hint="eastAsia"/>
                <w:kern w:val="0"/>
                <w:szCs w:val="21"/>
              </w:rPr>
              <w:t>。</w:t>
            </w:r>
          </w:p>
        </w:tc>
      </w:tr>
      <w:tr w:rsidTr="005B1FE7">
        <w:tblPrEx>
          <w:tblW w:w="8789" w:type="dxa"/>
          <w:tblLayout w:type="fixed"/>
          <w:tblLook w:val="04A0"/>
        </w:tblPrEx>
        <w:trPr>
          <w:cantSplit/>
        </w:trPr>
        <w:tc>
          <w:tcPr>
            <w:tcW w:w="8789" w:type="dxa"/>
            <w:gridSpan w:val="3"/>
            <w:vAlign w:val="center"/>
          </w:tcPr>
          <w:p w:rsidR="00755C7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B1FE7">
        <w:tblPrEx>
          <w:tblW w:w="8789" w:type="dxa"/>
          <w:tblLayout w:type="fixed"/>
          <w:tblLook w:val="04A0"/>
        </w:tblPrEx>
        <w:trPr>
          <w:cantSplit/>
        </w:trPr>
        <w:tc>
          <w:tcPr>
            <w:tcW w:w="544" w:type="dxa"/>
            <w:vAlign w:val="center"/>
          </w:tcPr>
          <w:p w:rsidR="00755C78">
            <w:pPr>
              <w:numPr>
                <w:ilvl w:val="0"/>
                <w:numId w:val="13"/>
              </w:numPr>
              <w:rPr>
                <w:rFonts w:ascii="宋体" w:hAnsi="宋体"/>
                <w:sz w:val="18"/>
                <w:szCs w:val="18"/>
              </w:rPr>
            </w:pPr>
          </w:p>
        </w:tc>
        <w:tc>
          <w:tcPr>
            <w:tcW w:w="898" w:type="dxa"/>
            <w:vAlign w:val="center"/>
          </w:tcPr>
          <w:p w:rsidR="00755C78">
            <w:pPr>
              <w:jc w:val="center"/>
              <w:rPr>
                <w:rFonts w:ascii="宋体" w:hAnsi="宋体" w:hint="eastAsia"/>
                <w:sz w:val="18"/>
                <w:szCs w:val="18"/>
              </w:rPr>
            </w:pPr>
            <w:r>
              <w:rPr>
                <w:rFonts w:ascii="宋体" w:hAnsi="宋体" w:hint="eastAsia"/>
                <w:sz w:val="18"/>
                <w:szCs w:val="18"/>
              </w:rPr>
              <w:t>四.（1）</w:t>
            </w:r>
          </w:p>
        </w:tc>
        <w:tc>
          <w:tcPr>
            <w:tcW w:w="7347" w:type="dxa"/>
            <w:vAlign w:val="center"/>
          </w:tcPr>
          <w:p w:rsidR="00755C78">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设备供应商对所有设备提供自验收合格后8年的免费维护维修服务*</w:t>
            </w:r>
          </w:p>
        </w:tc>
      </w:tr>
    </w:tbl>
    <w:p w:rsidR="00755C7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55C78">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6"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9" w:name="_Toc27624"/>
      <w:r>
        <w:rPr>
          <w:rFonts w:ascii="黑体" w:hAnsi="黑体" w:hint="eastAsia"/>
          <w:b w:val="0"/>
          <w:bCs w:val="0"/>
          <w:sz w:val="28"/>
          <w:szCs w:val="28"/>
          <w:highlight w:val="none"/>
        </w:rPr>
        <w:t>第二节 政府采购合同通用条款</w:t>
      </w:r>
      <w:bookmarkEnd w:id="7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174"/>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4825"/>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3D42"/>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55FC"/>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1FE7"/>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897"/>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5C78"/>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1F03"/>
    <w:rsid w:val="00864D38"/>
    <w:rsid w:val="008659E9"/>
    <w:rsid w:val="00866156"/>
    <w:rsid w:val="00867AE4"/>
    <w:rsid w:val="008701D4"/>
    <w:rsid w:val="0087197E"/>
    <w:rsid w:val="00871E0F"/>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2F0"/>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DFC"/>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0FC4"/>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093"/>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1BFE"/>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