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2025年甘肃等4省智能无人机观测系统采购项目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ZQCD-25353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甘肃省气象信息与技术装备保障中心；贵州省大气探测技术与保障中心；南宁市气象局；鹤岗市气象局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2025年甘肃等4省智能无人机观测系统采购项目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ZQCD-25353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合同签订后180天内交货，30天内完成安装调试并具备验收条件，提供自验收合格之日起8年质保服务</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甘肃玛曲县；贵州雷山县、德江县；广西南宁市；黑龙江省鹤岗市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2025年10月22日 00:00:00</w:t>
      </w:r>
      <w:bookmarkEnd w:id="26"/>
      <w:r>
        <w:rPr>
          <w:rFonts w:ascii="宋体" w:hint="eastAsia"/>
          <w:szCs w:val="21"/>
          <w:highlight w:val="none"/>
        </w:rPr>
        <w:t>至</w:t>
      </w:r>
      <w:bookmarkStart w:id="27" w:name="项目公告_signUpLastTime"/>
      <w:r>
        <w:rPr>
          <w:rFonts w:ascii="宋体" w:hint="eastAsia"/>
          <w:szCs w:val="21"/>
          <w:highlight w:val="none"/>
        </w:rPr>
        <w:t>2025年10月29日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2025年11月14日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甘肃省气象信息与技术装备保障中心；贵州省大气探测技术与保障中心；南宁市气象局；鹤岗市气象局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刘冰鑫</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0931-2402792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甘肃省兰州市城关区东岗东路2070号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甘肃省气象信息与技术装备保障中心；贵州省大气探测技术与保障中心；南宁市气象局；鹤岗市气象局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不允许（仅针对以下产品：1、智能无人机观测系统不允许代理商投标）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设有，核心产品为智能无人机观测系统</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（1）标的：智能无人机观测系统，属于工业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是，中标服务费：6.9万元。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995.000000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995.000000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销售合同必须包括智能无人机系统，每提供1份合同得1分，最多得5分。否则不得分。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针对本项目采购的智能无人机系统、机载多波段光谱成像仪、机载三维激光扫描雷达、机载双通道热红外成像仪，承诺每提前10天交货的得1分，最多得1分。否则不得分。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针对智能无人机系统，每提供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标注#的重要指标共32项，每满足1项（如有多个下级指标，则每个下级指标均应满足）得1.25分，满分40分。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针对机载多波段光谱成像仪、机载三维激光扫描雷达、机载双通道热红外成像仪，测试报告应涵盖耐水耐尘、盐水喷雾、高低温等内容，每包含一项得1分，最多得3分。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一、项目概况及总体要求</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采购人可根据需要对项目概况、项目目标以及与前期项目的关系进行介绍，以使投标人更清晰地了解项目的总体要求和相关信息。</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二、设备需求一览表（详见采购需求附表）</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三、技术性能指标</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3.1技术性能指标</w:t>
      </w:r>
    </w:p>
    <w:tbl>
      <w:tblPr>
        <w:tblStyle w:val="TableNormal"/>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00"/>
        <w:gridCol w:w="1384"/>
        <w:gridCol w:w="7229"/>
      </w:tblGrid>
      <w:tr>
        <w:tblPrEx>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blHeader/>
          <w:jc w:val="center"/>
        </w:trPr>
        <w:tc>
          <w:tcPr>
            <w:tcW w:w="800" w:type="dxa"/>
            <w:vAlign w:val="center"/>
          </w:tcPr>
          <w:p>
            <w:pPr>
              <w:jc w:val="center"/>
              <w:rPr>
                <w:rFonts w:ascii="Times New Roman" w:eastAsia="仿宋" w:hAnsi="Times New Roman" w:cs="Times New Roman" w:hint="default"/>
              </w:rPr>
            </w:pPr>
            <w:r>
              <w:rPr>
                <w:rStyle w:val="font11"/>
                <w:rFonts w:ascii="Times New Roman" w:eastAsia="仿宋" w:hAnsi="Times New Roman" w:cs="Times New Roman" w:hint="default"/>
                <w:sz w:val="24"/>
                <w:szCs w:val="24"/>
              </w:rPr>
              <w:t>序号</w:t>
            </w:r>
          </w:p>
        </w:tc>
        <w:tc>
          <w:tcPr>
            <w:tcW w:w="1384" w:type="dxa"/>
            <w:vAlign w:val="center"/>
          </w:tcPr>
          <w:p>
            <w:pPr>
              <w:jc w:val="center"/>
              <w:rPr>
                <w:rFonts w:ascii="Times New Roman" w:eastAsia="仿宋" w:hAnsi="Times New Roman" w:cs="Times New Roman" w:hint="default"/>
              </w:rPr>
            </w:pPr>
            <w:r>
              <w:rPr>
                <w:rStyle w:val="font11"/>
                <w:rFonts w:ascii="Times New Roman" w:eastAsia="仿宋" w:hAnsi="Times New Roman" w:cs="Times New Roman" w:hint="default"/>
                <w:sz w:val="24"/>
                <w:szCs w:val="24"/>
              </w:rPr>
              <w:t>设备名称</w:t>
            </w:r>
          </w:p>
        </w:tc>
        <w:tc>
          <w:tcPr>
            <w:tcW w:w="7229" w:type="dxa"/>
            <w:vAlign w:val="center"/>
          </w:tcPr>
          <w:p>
            <w:pPr>
              <w:jc w:val="center"/>
              <w:rPr>
                <w:rFonts w:ascii="Times New Roman" w:eastAsia="仿宋" w:hAnsi="Times New Roman" w:cs="Times New Roman" w:hint="default"/>
              </w:rPr>
            </w:pPr>
            <w:r>
              <w:rPr>
                <w:rStyle w:val="font11"/>
                <w:rFonts w:ascii="Times New Roman" w:eastAsia="仿宋" w:hAnsi="Times New Roman" w:cs="Times New Roman" w:hint="default"/>
                <w:sz w:val="24"/>
                <w:szCs w:val="24"/>
              </w:rPr>
              <w:t>指标参数</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
              <w:numPr>
                <w:ilvl w:val="0"/>
                <w:numId w:val="4"/>
              </w:numPr>
              <w:ind w:left="0" w:firstLine="0" w:firstLineChars="0"/>
              <w:rPr>
                <w:rFonts w:ascii="Times New Roman" w:eastAsia="仿宋" w:hAnsi="Times New Roman" w:cs="Times New Roman" w:hint="default"/>
                <w:sz w:val="24"/>
                <w:szCs w:val="24"/>
              </w:rPr>
            </w:pPr>
          </w:p>
        </w:tc>
        <w:tc>
          <w:tcPr>
            <w:tcW w:w="1384" w:type="dxa"/>
            <w:vAlign w:val="center"/>
          </w:tcPr>
          <w:p>
            <w:pPr>
              <w:jc w:val="left"/>
              <w:rPr>
                <w:rFonts w:ascii="Times New Roman" w:eastAsia="仿宋" w:hAnsi="Times New Roman" w:cs="Times New Roman" w:hint="default"/>
              </w:rPr>
            </w:pPr>
            <w:r>
              <w:rPr>
                <w:rFonts w:ascii="Times New Roman" w:eastAsia="仿宋" w:hAnsi="Times New Roman" w:cs="Times New Roman" w:hint="default"/>
                <w:sz w:val="24"/>
              </w:rPr>
              <w:t>智能无人机系统</w:t>
            </w:r>
          </w:p>
        </w:tc>
        <w:tc>
          <w:tcPr>
            <w:tcW w:w="7229" w:type="dxa"/>
            <w:vAlign w:val="center"/>
          </w:tcPr>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智能无人机：</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#（1）无人机系统平台构型为六旋翼；</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#（2）无人机自身质量</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24kg，最大载荷重量</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10kg；</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#（3）续航时间（飞行速度8-10m/s，飞行高度</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100米）：空载条件下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60min，负载3kg条件下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50min，负载7kg条件下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40min，满载10kg条件下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30min；</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#（4）无人机有效载荷同时挂载数量大于等于3个；</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（5）无人机轴距</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1700mm，桨间距</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2500mm；</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（6）无人机系统操控距离</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10km；</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（7）无人机防雨能力：中雨（10-24.9mm/24h）；（机库具备IPX4级别的防雨能力）；大雨或者雷暴天气停止作业；</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（8）无人机抗风能力：无人机起降阶段</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4级，飞行阶段</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6级；</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（9）无人机工作和存储温度：工作环境温度-25</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～60</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湿度</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95%；无人机存储温度-30</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～65</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（10）高度自动化，无人机放飞、执勤、回收、充电等环节完全自主执行，不需人工操作；</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（11）支持自定义规划航线自主飞行；</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（12）无人机动力形式为纯电动，电池容量</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22AH，电池电压36-52V，导航方式为北斗+惯性导航组合方法；</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（13）无人机应能为机载设备提供直流稳定电源，支持电压范围 DC 9V～36V宽压输入，使用航空插头或其他高可靠连接器；</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（14）无人机和机载设备之间支持千兆以太网/串口/通信接口定制,支持 TCP/IP/串口/FTP 数据传输协议；</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（15）无人机和机库之间支持900M/1.4G/2.4G/5.8G通信；</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（16）无人机具备低电量保护功能，电量低于20%自动返航降落机库；</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（17）无人机具备失联保护功能，与机库失去信号连接后继续执行航线任务，自动返航降落机库；</w:t>
            </w:r>
          </w:p>
          <w:p>
            <w:pPr>
              <w:widowControl/>
              <w:rPr>
                <w:rFonts w:ascii="Times New Roman" w:eastAsia="仿宋" w:hAnsi="Times New Roman" w:cs="Times New Roman" w:hint="eastAsia"/>
                <w:color w:val="000000"/>
                <w:kern w:val="0"/>
              </w:rPr>
            </w:pPr>
            <w:r>
              <w:rPr>
                <w:rFonts w:ascii="Times New Roman" w:eastAsia="仿宋" w:hAnsi="Times New Roman" w:cs="Times New Roman" w:hint="default"/>
                <w:color w:val="000000"/>
                <w:kern w:val="0"/>
                <w:sz w:val="24"/>
              </w:rPr>
              <w:t>（18）无人机具备高海拔起降功能，最大起飞海拔高度5000米飞行相对高度100米</w:t>
            </w:r>
            <w:r>
              <w:rPr>
                <w:rFonts w:ascii="Times New Roman" w:eastAsia="仿宋" w:hAnsi="Times New Roman" w:cs="Times New Roman" w:hint="eastAsia"/>
                <w:color w:val="000000"/>
                <w:kern w:val="0"/>
                <w:sz w:val="24"/>
                <w:lang w:eastAsia="zh-CN"/>
              </w:rPr>
              <w:t>；</w:t>
            </w:r>
          </w:p>
          <w:p>
            <w:pPr>
              <w:widowControl/>
              <w:rPr>
                <w:rFonts w:ascii="Times New Roman" w:eastAsia="仿宋" w:hAnsi="Times New Roman" w:cs="Times New Roman" w:hint="eastAsia"/>
                <w:color w:val="000000"/>
                <w:kern w:val="0"/>
                <w:highlight w:val="yellow"/>
              </w:rPr>
            </w:pPr>
            <w:r>
              <w:rPr>
                <w:rFonts w:ascii="Times New Roman" w:eastAsia="仿宋" w:hAnsi="Times New Roman" w:cs="Times New Roman" w:hint="eastAsia"/>
                <w:color w:val="000000"/>
                <w:kern w:val="0"/>
                <w:sz w:val="24"/>
                <w:highlight w:val="yellow"/>
                <w:lang w:val="en-US" w:eastAsia="zh-CN"/>
              </w:rPr>
              <w:t>#</w:t>
            </w:r>
            <w:r>
              <w:rPr>
                <w:rFonts w:ascii="Times New Roman" w:eastAsia="仿宋" w:hAnsi="Times New Roman" w:cs="Times New Roman" w:hint="eastAsia"/>
                <w:color w:val="000000"/>
                <w:kern w:val="0"/>
                <w:sz w:val="24"/>
                <w:highlight w:val="yellow"/>
                <w:lang w:eastAsia="zh-CN"/>
              </w:rPr>
              <w:t>（</w:t>
            </w:r>
            <w:r>
              <w:rPr>
                <w:rFonts w:ascii="Times New Roman" w:eastAsia="仿宋" w:hAnsi="Times New Roman" w:cs="Times New Roman" w:hint="eastAsia"/>
                <w:color w:val="000000"/>
                <w:kern w:val="0"/>
                <w:sz w:val="24"/>
                <w:highlight w:val="yellow"/>
                <w:lang w:val="en-US" w:eastAsia="zh-CN"/>
              </w:rPr>
              <w:t>19</w:t>
            </w:r>
            <w:r>
              <w:rPr>
                <w:rFonts w:ascii="Times New Roman" w:eastAsia="仿宋" w:hAnsi="Times New Roman" w:cs="Times New Roman" w:hint="eastAsia"/>
                <w:color w:val="000000"/>
                <w:kern w:val="0"/>
                <w:sz w:val="24"/>
                <w:highlight w:val="yellow"/>
                <w:lang w:eastAsia="zh-CN"/>
              </w:rPr>
              <w:t>）</w:t>
            </w:r>
            <w:r>
              <w:rPr>
                <w:rFonts w:ascii="Times New Roman" w:eastAsia="仿宋" w:hAnsi="Times New Roman" w:cs="Times New Roman" w:hint="default"/>
                <w:color w:val="000000"/>
                <w:kern w:val="0"/>
                <w:sz w:val="24"/>
                <w:highlight w:val="yellow"/>
              </w:rPr>
              <w:t>无人机自身集成可见光相机，不占用无人机挂载口，可扩展集成多要素气象参数的专业级传感器，同时测量大气温度、大气湿度、风速、风向、气压等主要气象要素</w:t>
            </w:r>
            <w:r>
              <w:rPr>
                <w:rFonts w:ascii="Times New Roman" w:eastAsia="仿宋" w:hAnsi="Times New Roman" w:cs="Times New Roman" w:hint="eastAsia"/>
                <w:color w:val="000000"/>
                <w:kern w:val="0"/>
                <w:sz w:val="24"/>
                <w:highlight w:val="yellow"/>
                <w:lang w:eastAsia="zh-CN"/>
              </w:rPr>
              <w:t>。</w:t>
            </w:r>
          </w:p>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智能机库：</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#（1）机库内外具备监控摄像头，并配备通信气象站，一体化集成温度、风速、雨量传感器、无线数据链基站及天线，能够全方位检测机库和无人机运行状态</w:t>
            </w:r>
            <w:r>
              <w:rPr>
                <w:rFonts w:ascii="Times New Roman" w:eastAsia="仿宋" w:hAnsi="Times New Roman" w:cs="Times New Roman" w:hint="default"/>
                <w:color w:val="000000"/>
                <w:kern w:val="0"/>
                <w:sz w:val="24"/>
                <w:highlight w:val="yellow"/>
                <w:lang w:eastAsia="zh-CN"/>
              </w:rPr>
              <w:t>；</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#（2）机库支持通过命令控制启动、关闭机载设备数据采集；支持通过WIFI或有线直联的方式进行数据导出；</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eastAsia"/>
                <w:color w:val="000000"/>
                <w:kern w:val="0"/>
                <w:sz w:val="24"/>
                <w:highlight w:val="yellow"/>
                <w:lang w:val="en-US" w:eastAsia="zh-CN"/>
              </w:rPr>
              <w:t>#</w:t>
            </w:r>
            <w:r>
              <w:rPr>
                <w:rFonts w:ascii="Times New Roman" w:eastAsia="仿宋" w:hAnsi="Times New Roman" w:cs="Times New Roman" w:hint="default"/>
                <w:color w:val="000000"/>
                <w:kern w:val="0"/>
                <w:sz w:val="24"/>
                <w:highlight w:val="yellow"/>
              </w:rPr>
              <w:t>（3）机库配备环控系统，能够为无人机、电池提供恒温条件，保障其最佳运行状态</w:t>
            </w:r>
            <w:r>
              <w:rPr>
                <w:rFonts w:ascii="Times New Roman" w:eastAsia="仿宋" w:hAnsi="Times New Roman" w:cs="Times New Roman" w:hint="default"/>
                <w:color w:val="000000"/>
                <w:kern w:val="0"/>
                <w:sz w:val="24"/>
                <w:highlight w:val="yellow"/>
                <w:lang w:eastAsia="zh-CN"/>
              </w:rPr>
              <w:t>；</w:t>
            </w:r>
          </w:p>
          <w:p>
            <w:pPr>
              <w:widowControl/>
              <w:rPr>
                <w:rFonts w:ascii="Times New Roman" w:eastAsia="仿宋" w:hAnsi="Times New Roman" w:cs="Times New Roman" w:hint="eastAsia"/>
                <w:color w:val="000000"/>
                <w:kern w:val="0"/>
              </w:rPr>
            </w:pPr>
            <w:r>
              <w:rPr>
                <w:rFonts w:ascii="Times New Roman" w:eastAsia="仿宋" w:hAnsi="Times New Roman" w:cs="Times New Roman" w:hint="default"/>
                <w:color w:val="000000"/>
                <w:kern w:val="0"/>
                <w:sz w:val="24"/>
              </w:rPr>
              <w:t>（4）旋翼机臂支持免工具快速插拔，可与机体分离收纳</w:t>
            </w:r>
            <w:r>
              <w:rPr>
                <w:rFonts w:ascii="Times New Roman" w:eastAsia="仿宋" w:hAnsi="Times New Roman" w:cs="Times New Roman" w:hint="eastAsia"/>
                <w:color w:val="000000"/>
                <w:kern w:val="0"/>
                <w:sz w:val="24"/>
                <w:lang w:eastAsia="zh-CN"/>
              </w:rPr>
              <w:t>；</w:t>
            </w:r>
          </w:p>
          <w:p>
            <w:pPr>
              <w:widowControl/>
              <w:rPr>
                <w:rFonts w:ascii="Times New Roman" w:eastAsia="仿宋" w:hAnsi="Times New Roman" w:cs="Times New Roman" w:hint="default"/>
                <w:color w:val="000000"/>
                <w:kern w:val="0"/>
                <w:highlight w:val="none"/>
              </w:rPr>
            </w:pPr>
            <w:r>
              <w:rPr>
                <w:rFonts w:ascii="Times New Roman" w:eastAsia="仿宋" w:hAnsi="Times New Roman" w:cs="Times New Roman" w:hint="default"/>
                <w:color w:val="000000"/>
                <w:kern w:val="0"/>
                <w:sz w:val="24"/>
                <w:highlight w:val="none"/>
              </w:rPr>
              <w:t>（5）机库闭合外形尺寸</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2.5m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2.2m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2.0m（长</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宽</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高）；</w:t>
            </w:r>
          </w:p>
          <w:p>
            <w:pPr>
              <w:widowControl/>
              <w:rPr>
                <w:rFonts w:ascii="Times New Roman" w:eastAsia="仿宋" w:hAnsi="Times New Roman" w:cs="Times New Roman" w:hint="default"/>
                <w:color w:val="000000"/>
                <w:kern w:val="0"/>
                <w:highlight w:val="none"/>
              </w:rPr>
            </w:pPr>
            <w:r>
              <w:rPr>
                <w:rFonts w:ascii="Times New Roman" w:eastAsia="仿宋" w:hAnsi="Times New Roman" w:cs="Times New Roman" w:hint="default"/>
                <w:color w:val="000000"/>
                <w:kern w:val="0"/>
                <w:sz w:val="24"/>
                <w:highlight w:val="none"/>
              </w:rPr>
              <w:t>（6）机库展开外形尺寸</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6.0m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2.4m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1.5m（长</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宽</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高）；</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（7）机库质量</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1000kg，输入电压：220V，峰值功率：</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8kW（加温设备启动状态功率），额定功率：</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4kW；</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（8）机库具备自动化的归中机构、导水设施和充电或换电装置；</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（9）机库配备UPS电源，机库突遇断电时UPS电源应能支撑任务中的无人机返航降落</w:t>
            </w:r>
            <w:r>
              <w:rPr>
                <w:rFonts w:ascii="Times New Roman" w:eastAsia="仿宋" w:hAnsi="Times New Roman" w:cs="Times New Roman" w:hint="default"/>
                <w:color w:val="000000"/>
                <w:kern w:val="0"/>
                <w:sz w:val="24"/>
                <w:lang w:eastAsia="zh-CN"/>
              </w:rPr>
              <w:t>。</w:t>
            </w:r>
          </w:p>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连接件：</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无人机和载荷之间的连接件应具备卡扣、螺栓或其他通用接口，可为机载多波段光谱成像仪、机载光合植被观测仪、机载高光谱成像仪、机载双摄热红外成像仪、机载激光雷达配套开发挂载所需结构件及供电、数据通信等功能模块。</w:t>
            </w:r>
          </w:p>
          <w:p>
            <w:pPr>
              <w:widowControl/>
              <w:rPr>
                <w:rFonts w:ascii="Times New Roman" w:eastAsia="仿宋" w:hAnsi="Times New Roman" w:cs="Times New Roman" w:hint="default"/>
                <w:b/>
                <w:bCs/>
                <w:color w:val="000000"/>
                <w:kern w:val="0"/>
                <w:highlight w:val="yellow"/>
              </w:rPr>
            </w:pPr>
            <w:r>
              <w:rPr>
                <w:rFonts w:ascii="Times New Roman" w:eastAsia="仿宋" w:hAnsi="Times New Roman" w:cs="Times New Roman" w:hint="default"/>
                <w:b/>
                <w:bCs/>
                <w:color w:val="000000"/>
                <w:kern w:val="0"/>
                <w:sz w:val="24"/>
                <w:highlight w:val="yellow"/>
              </w:rPr>
              <w:t>可见光相机：</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#（1）分辨率：</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800万像素；</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#（2）镜头视野：覆盖70-120度；</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（3）帧率：</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10fps；</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（4）曝光时间：1/500秒至3秒可调。</w:t>
            </w:r>
          </w:p>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平台软件：</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（1）飞行监控一览图；</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（2）飞行数据综合管理；</w:t>
            </w:r>
          </w:p>
          <w:p>
            <w:pPr>
              <w:widowControl/>
              <w:rPr>
                <w:rFonts w:ascii="Times New Roman" w:eastAsia="仿宋" w:hAnsi="Times New Roman" w:cs="Times New Roman" w:hint="default"/>
                <w:color w:val="000000"/>
                <w:kern w:val="0"/>
                <w:highlight w:val="none"/>
              </w:rPr>
            </w:pPr>
            <w:r>
              <w:rPr>
                <w:rFonts w:ascii="Times New Roman" w:eastAsia="仿宋" w:hAnsi="Times New Roman" w:cs="Times New Roman" w:hint="default"/>
                <w:color w:val="000000"/>
                <w:kern w:val="0"/>
                <w:sz w:val="24"/>
                <w:highlight w:val="none"/>
              </w:rPr>
              <w:t>（3）飞行作业任务可视化：二维正</w:t>
            </w:r>
            <w:r>
              <w:rPr>
                <w:rFonts w:ascii="Times New Roman" w:eastAsia="仿宋" w:hAnsi="Times New Roman" w:cs="Times New Roman" w:hint="eastAsia"/>
                <w:color w:val="000000"/>
                <w:kern w:val="0"/>
                <w:sz w:val="24"/>
                <w:highlight w:val="none"/>
                <w:lang w:val="en-US" w:eastAsia="zh-CN"/>
              </w:rPr>
              <w:t>摄影</w:t>
            </w:r>
            <w:r>
              <w:rPr>
                <w:rFonts w:ascii="Times New Roman" w:eastAsia="仿宋" w:hAnsi="Times New Roman" w:cs="Times New Roman" w:hint="default"/>
                <w:color w:val="000000"/>
                <w:kern w:val="0"/>
                <w:sz w:val="24"/>
                <w:highlight w:val="none"/>
              </w:rPr>
              <w:t>像、实时视频画面；</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（4）任务航线规划。</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
              <w:numPr>
                <w:ilvl w:val="0"/>
                <w:numId w:val="0"/>
              </w:numPr>
              <w:ind w:leftChars="0"/>
              <w:rPr>
                <w:rFonts w:ascii="Times New Roman" w:eastAsia="仿宋" w:hAnsi="Times New Roman" w:cs="Times New Roman" w:hint="default"/>
                <w:sz w:val="24"/>
                <w:szCs w:val="24"/>
              </w:rPr>
            </w:pPr>
          </w:p>
        </w:tc>
        <w:tc>
          <w:tcPr>
            <w:tcW w:w="1384" w:type="dxa"/>
            <w:vAlign w:val="center"/>
          </w:tcPr>
          <w:p>
            <w:pPr>
              <w:rPr>
                <w:rFonts w:ascii="仿宋" w:eastAsia="仿宋" w:hAnsi="仿宋" w:cs="仿宋" w:hint="default"/>
              </w:rPr>
            </w:pPr>
            <w:r>
              <w:rPr>
                <w:rFonts w:ascii="仿宋" w:eastAsia="仿宋" w:hAnsi="仿宋" w:cs="仿宋" w:hint="eastAsia"/>
                <w:sz w:val="24"/>
              </w:rPr>
              <w:t>机载三维激光扫描雷达</w:t>
            </w:r>
          </w:p>
        </w:tc>
        <w:tc>
          <w:tcPr>
            <w:tcW w:w="7229" w:type="dxa"/>
            <w:vAlign w:val="center"/>
          </w:tcPr>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#有效测距范围:</w:t>
            </w:r>
            <w:r>
              <w:rPr>
                <w:highlight w:val="yellow"/>
              </w:rPr>
              <w:t xml:space="preserve"> </w:t>
            </w:r>
            <w:r>
              <w:rPr>
                <w:rFonts w:ascii="仿宋" w:eastAsia="仿宋" w:hAnsi="仿宋" w:cs="仿宋"/>
                <w:sz w:val="24"/>
                <w:highlight w:val="yellow"/>
              </w:rPr>
              <w:t>10-120m</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#激光发射</w:t>
            </w:r>
            <w:r>
              <w:rPr>
                <w:rFonts w:ascii="仿宋" w:eastAsia="仿宋" w:hAnsi="仿宋" w:cs="仿宋" w:hint="eastAsia"/>
                <w:sz w:val="24"/>
                <w:highlight w:val="yellow"/>
                <w:lang w:val="en-US" w:eastAsia="zh-CN"/>
              </w:rPr>
              <w:t>和接收点频</w:t>
            </w:r>
            <w:r>
              <w:rPr>
                <w:rFonts w:ascii="仿宋" w:eastAsia="仿宋" w:hAnsi="仿宋" w:cs="仿宋" w:hint="eastAsia"/>
                <w:sz w:val="24"/>
                <w:highlight w:val="yellow"/>
              </w:rPr>
              <w:t>:</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600KHz（单回波）</w:t>
            </w:r>
          </w:p>
          <w:p>
            <w:pPr>
              <w:pStyle w:val="NormalWeb"/>
              <w:shd w:val="clear" w:color="auto" w:fill="FFFFFF"/>
              <w:spacing w:before="0" w:beforeAutospacing="0" w:after="0" w:afterAutospacing="0"/>
              <w:contextualSpacing/>
              <w:rPr>
                <w:rFonts w:ascii="仿宋" w:eastAsia="仿宋" w:hAnsi="仿宋" w:cs="仿宋" w:hint="eastAsia"/>
                <w:sz w:val="24"/>
                <w:highlight w:val="yellow"/>
              </w:rPr>
            </w:pPr>
            <w:r>
              <w:rPr>
                <w:rFonts w:ascii="仿宋" w:eastAsia="仿宋" w:hAnsi="仿宋" w:cs="仿宋" w:hint="eastAsia"/>
                <w:sz w:val="24"/>
                <w:highlight w:val="yellow"/>
              </w:rPr>
              <w:t>#平均有效点云密度:</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70 点/㎡</w:t>
            </w:r>
            <w:r>
              <w:rPr>
                <w:rFonts w:ascii="仿宋" w:eastAsia="仿宋" w:hAnsi="仿宋" w:cs="仿宋" w:hint="eastAsia"/>
                <w:sz w:val="24"/>
                <w:highlight w:val="yellow"/>
                <w:lang w:eastAsia="zh-CN"/>
              </w:rPr>
              <w:t>（</w:t>
            </w:r>
            <w:r>
              <w:rPr>
                <w:rFonts w:ascii="仿宋" w:eastAsia="仿宋" w:hAnsi="仿宋" w:cs="仿宋" w:hint="eastAsia"/>
                <w:sz w:val="24"/>
                <w:highlight w:val="yellow"/>
                <w:lang w:val="en-US" w:eastAsia="zh-CN"/>
              </w:rPr>
              <w:t>航高100m</w:t>
            </w:r>
            <w:r>
              <w:rPr>
                <w:rFonts w:ascii="仿宋" w:eastAsia="仿宋" w:hAnsi="仿宋" w:cs="仿宋" w:hint="eastAsia"/>
                <w:sz w:val="24"/>
                <w:highlight w:val="yellow"/>
                <w:lang w:eastAsia="zh-CN"/>
              </w:rPr>
              <w:t>）</w:t>
            </w:r>
          </w:p>
          <w:p>
            <w:pPr>
              <w:pStyle w:val="NormalWeb"/>
              <w:shd w:val="clear" w:color="auto" w:fill="FFFFFF"/>
              <w:spacing w:before="0" w:beforeAutospacing="0" w:after="0" w:afterAutospacing="0"/>
              <w:contextualSpacing/>
              <w:rPr>
                <w:highlight w:val="yellow"/>
              </w:rPr>
            </w:pPr>
            <w:r>
              <w:rPr>
                <w:rFonts w:ascii="仿宋" w:eastAsia="仿宋" w:hAnsi="仿宋" w:cs="仿宋" w:hint="eastAsia"/>
                <w:sz w:val="24"/>
                <w:highlight w:val="yellow"/>
              </w:rPr>
              <w:t>#最大回波数:</w:t>
            </w:r>
            <w:r>
              <w:rPr>
                <w:rFonts w:ascii="仿宋" w:eastAsia="仿宋" w:hAnsi="仿宋" w:cs="仿宋" w:hint="eastAsia"/>
                <w:sz w:val="24"/>
                <w:highlight w:val="yellow"/>
              </w:rPr>
              <w:t>≥</w:t>
            </w:r>
            <w:r>
              <w:rPr>
                <w:rFonts w:ascii="仿宋" w:eastAsia="仿宋" w:hAnsi="仿宋" w:cs="仿宋" w:hint="eastAsia"/>
                <w:sz w:val="24"/>
                <w:highlight w:val="yellow"/>
              </w:rPr>
              <w:t>3</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#单次扫描有效视场角:</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120</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highlight w:val="yellow"/>
              </w:rPr>
            </w:pPr>
            <w:r>
              <w:rPr>
                <w:rFonts w:ascii="仿宋" w:eastAsia="仿宋" w:hAnsi="仿宋" w:cs="仿宋" w:hint="eastAsia"/>
                <w:sz w:val="24"/>
                <w:highlight w:val="yellow"/>
              </w:rPr>
              <w:t>#惯导数据更新频率:</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500Hz</w:t>
            </w:r>
          </w:p>
          <w:p>
            <w:pPr>
              <w:pStyle w:val="NormalWeb"/>
              <w:shd w:val="clear" w:color="auto" w:fill="FFFFFF"/>
              <w:spacing w:before="0" w:beforeAutospacing="0" w:after="0" w:afterAutospacing="0"/>
              <w:contextualSpacing/>
              <w:rPr>
                <w:rFonts w:ascii="仿宋" w:eastAsia="仿宋" w:hAnsi="仿宋" w:cs="仿宋" w:hint="eastAsia"/>
                <w:sz w:val="24"/>
                <w:highlight w:val="yellow"/>
                <w:lang w:val="en-US"/>
              </w:rPr>
            </w:pPr>
            <w:r>
              <w:rPr>
                <w:rFonts w:ascii="仿宋" w:eastAsia="仿宋" w:hAnsi="仿宋" w:cs="仿宋" w:hint="eastAsia"/>
                <w:sz w:val="24"/>
                <w:highlight w:val="yellow"/>
              </w:rPr>
              <w:t>#可见光相机像素:</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2600 万</w:t>
            </w:r>
            <w:r>
              <w:rPr>
                <w:rFonts w:ascii="仿宋" w:eastAsia="仿宋" w:hAnsi="仿宋" w:cs="仿宋" w:hint="eastAsia"/>
                <w:sz w:val="24"/>
                <w:highlight w:val="yellow"/>
                <w:lang w:val="en-US" w:eastAsia="zh-CN"/>
              </w:rPr>
              <w:t xml:space="preserve"> </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#点云高程精度:</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5cm（航高 100m）</w:t>
            </w:r>
          </w:p>
          <w:p>
            <w:pPr>
              <w:pStyle w:val="NormalWeb"/>
              <w:shd w:val="clear" w:color="auto" w:fill="FFFFFF"/>
              <w:spacing w:before="0" w:beforeAutospacing="0" w:after="0" w:afterAutospacing="0"/>
              <w:contextualSpacing/>
              <w:rPr>
                <w:rFonts w:ascii="仿宋" w:eastAsia="仿宋" w:hAnsi="仿宋" w:cs="仿宋" w:hint="default"/>
                <w:sz w:val="24"/>
                <w:highlight w:val="yellow"/>
                <w:lang w:val="en-US" w:bidi="ar-SA"/>
              </w:rPr>
            </w:pPr>
            <w:r>
              <w:rPr>
                <w:rFonts w:ascii="仿宋" w:eastAsia="仿宋" w:hAnsi="仿宋" w:cs="仿宋" w:hint="eastAsia"/>
                <w:sz w:val="24"/>
                <w:highlight w:val="yellow"/>
              </w:rPr>
              <w:t>#点云水平定位精度:</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5cm（航高 100m）</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
              <w:numPr>
                <w:ilvl w:val="0"/>
                <w:numId w:val="0"/>
              </w:numPr>
              <w:ind w:leftChars="0"/>
              <w:rPr>
                <w:rFonts w:ascii="Times New Roman" w:eastAsia="仿宋" w:hAnsi="Times New Roman" w:cs="Times New Roman" w:hint="default"/>
                <w:sz w:val="24"/>
                <w:szCs w:val="24"/>
              </w:rPr>
            </w:pPr>
          </w:p>
        </w:tc>
        <w:tc>
          <w:tcPr>
            <w:tcW w:w="1384" w:type="dxa"/>
            <w:vAlign w:val="center"/>
          </w:tcPr>
          <w:p>
            <w:pPr>
              <w:rPr>
                <w:rFonts w:ascii="仿宋" w:eastAsia="仿宋" w:hAnsi="仿宋" w:cs="仿宋" w:hint="default"/>
              </w:rPr>
            </w:pPr>
            <w:r>
              <w:rPr>
                <w:rFonts w:ascii="仿宋" w:eastAsia="仿宋" w:hAnsi="仿宋" w:cs="仿宋" w:hint="eastAsia"/>
                <w:sz w:val="24"/>
              </w:rPr>
              <w:t>机载双通道热红外成像仪</w:t>
            </w:r>
          </w:p>
        </w:tc>
        <w:tc>
          <w:tcPr>
            <w:tcW w:w="7229" w:type="dxa"/>
            <w:vAlign w:val="center"/>
          </w:tcPr>
          <w:p>
            <w:pPr>
              <w:rPr>
                <w:rFonts w:ascii="仿宋" w:eastAsia="仿宋" w:hAnsi="仿宋"/>
                <w:szCs w:val="18"/>
              </w:rPr>
            </w:pPr>
            <w:r>
              <w:rPr>
                <w:rFonts w:ascii="仿宋" w:eastAsia="仿宋" w:hAnsi="仿宋" w:hint="eastAsia"/>
                <w:sz w:val="24"/>
                <w:szCs w:val="18"/>
              </w:rPr>
              <w:t>可见光相机:</w:t>
            </w:r>
          </w:p>
          <w:p>
            <w:pPr>
              <w:rPr>
                <w:rFonts w:ascii="仿宋" w:eastAsia="仿宋" w:hAnsi="仿宋"/>
                <w:szCs w:val="18"/>
              </w:rPr>
            </w:pPr>
            <w:r>
              <w:rPr>
                <w:rFonts w:ascii="仿宋" w:eastAsia="仿宋" w:hAnsi="仿宋" w:hint="eastAsia"/>
                <w:sz w:val="24"/>
                <w:szCs w:val="18"/>
              </w:rPr>
              <w:t>有效像素:</w:t>
            </w:r>
            <w:r>
              <w:rPr>
                <w:rFonts w:hint="eastAsia"/>
              </w:rPr>
              <w:t xml:space="preserve"> </w:t>
            </w:r>
            <w:r>
              <w:rPr>
                <w:rFonts w:ascii="仿宋" w:eastAsia="仿宋" w:hAnsi="仿宋" w:hint="eastAsia"/>
                <w:sz w:val="24"/>
                <w:szCs w:val="18"/>
              </w:rPr>
              <w:t>≥</w:t>
            </w:r>
            <w:r>
              <w:rPr>
                <w:rFonts w:ascii="仿宋" w:eastAsia="仿宋" w:hAnsi="仿宋" w:hint="eastAsia"/>
                <w:sz w:val="24"/>
                <w:szCs w:val="18"/>
              </w:rPr>
              <w:t>4800 万像素</w:t>
            </w:r>
          </w:p>
          <w:p>
            <w:pPr>
              <w:rPr>
                <w:rFonts w:ascii="仿宋" w:eastAsia="仿宋" w:hAnsi="仿宋"/>
                <w:szCs w:val="18"/>
              </w:rPr>
            </w:pPr>
            <w:r>
              <w:rPr>
                <w:rFonts w:ascii="仿宋" w:eastAsia="仿宋" w:hAnsi="仿宋" w:hint="eastAsia"/>
                <w:sz w:val="24"/>
                <w:szCs w:val="18"/>
              </w:rPr>
              <w:t>热成像相机:</w:t>
            </w:r>
          </w:p>
          <w:p>
            <w:pPr>
              <w:rPr>
                <w:rFonts w:ascii="仿宋" w:eastAsia="仿宋" w:hAnsi="仿宋"/>
                <w:szCs w:val="18"/>
                <w:highlight w:val="yellow"/>
              </w:rPr>
            </w:pPr>
            <w:r>
              <w:rPr>
                <w:rFonts w:ascii="仿宋" w:eastAsia="仿宋" w:hAnsi="仿宋" w:hint="eastAsia"/>
                <w:sz w:val="24"/>
                <w:szCs w:val="18"/>
                <w:highlight w:val="yellow"/>
              </w:rPr>
              <w:t>#分辨率:</w:t>
            </w:r>
            <w:r>
              <w:rPr>
                <w:rFonts w:hint="eastAsia"/>
                <w:highlight w:val="yellow"/>
              </w:rPr>
              <w:t xml:space="preserve"> </w:t>
            </w:r>
            <w:r>
              <w:rPr>
                <w:rFonts w:ascii="仿宋" w:eastAsia="仿宋" w:hAnsi="仿宋" w:hint="eastAsia"/>
                <w:sz w:val="24"/>
                <w:szCs w:val="18"/>
                <w:highlight w:val="yellow"/>
              </w:rPr>
              <w:t>≥</w:t>
            </w:r>
            <w:r>
              <w:rPr>
                <w:rFonts w:ascii="仿宋" w:eastAsia="仿宋" w:hAnsi="仿宋" w:hint="eastAsia"/>
                <w:sz w:val="24"/>
                <w:szCs w:val="18"/>
                <w:highlight w:val="yellow"/>
              </w:rPr>
              <w:t>640</w:t>
            </w:r>
            <w:r>
              <w:rPr>
                <w:rFonts w:ascii="仿宋" w:eastAsia="仿宋" w:hAnsi="仿宋" w:hint="eastAsia"/>
                <w:sz w:val="24"/>
                <w:szCs w:val="18"/>
                <w:highlight w:val="yellow"/>
              </w:rPr>
              <w:t>×</w:t>
            </w:r>
            <w:r>
              <w:rPr>
                <w:rFonts w:ascii="仿宋" w:eastAsia="仿宋" w:hAnsi="仿宋" w:hint="eastAsia"/>
                <w:sz w:val="24"/>
                <w:szCs w:val="18"/>
                <w:highlight w:val="yellow"/>
              </w:rPr>
              <w:t>512</w:t>
            </w:r>
          </w:p>
          <w:p>
            <w:pPr>
              <w:rPr>
                <w:rFonts w:ascii="仿宋" w:eastAsia="仿宋" w:hAnsi="仿宋"/>
                <w:szCs w:val="18"/>
                <w:highlight w:val="yellow"/>
              </w:rPr>
            </w:pPr>
            <w:r>
              <w:rPr>
                <w:rFonts w:ascii="仿宋" w:eastAsia="仿宋" w:hAnsi="仿宋" w:hint="eastAsia"/>
                <w:sz w:val="24"/>
                <w:szCs w:val="18"/>
                <w:highlight w:val="yellow"/>
              </w:rPr>
              <w:t>#测温范围:</w:t>
            </w:r>
            <w:r>
              <w:rPr>
                <w:rFonts w:hint="eastAsia"/>
                <w:highlight w:val="yellow"/>
              </w:rPr>
              <w:t xml:space="preserve"> </w:t>
            </w:r>
            <w:r>
              <w:rPr>
                <w:rFonts w:ascii="仿宋" w:eastAsia="仿宋" w:hAnsi="仿宋" w:hint="eastAsia"/>
                <w:sz w:val="24"/>
                <w:szCs w:val="18"/>
                <w:highlight w:val="yellow"/>
              </w:rPr>
              <w:t>-20</w:t>
            </w:r>
            <w:r>
              <w:rPr>
                <w:rFonts w:ascii="仿宋" w:eastAsia="仿宋" w:hAnsi="仿宋" w:hint="eastAsia"/>
                <w:sz w:val="24"/>
                <w:szCs w:val="18"/>
                <w:highlight w:val="yellow"/>
              </w:rPr>
              <w:t>℃</w:t>
            </w:r>
            <w:r>
              <w:rPr>
                <w:rFonts w:ascii="仿宋" w:eastAsia="仿宋" w:hAnsi="仿宋" w:hint="eastAsia"/>
                <w:sz w:val="24"/>
                <w:szCs w:val="18"/>
                <w:highlight w:val="yellow"/>
              </w:rPr>
              <w:t>～+150</w:t>
            </w:r>
            <w:r>
              <w:rPr>
                <w:rFonts w:ascii="仿宋" w:eastAsia="仿宋" w:hAnsi="仿宋" w:hint="eastAsia"/>
                <w:sz w:val="24"/>
                <w:szCs w:val="18"/>
                <w:highlight w:val="yellow"/>
              </w:rPr>
              <w:t>℃</w:t>
            </w:r>
          </w:p>
          <w:p>
            <w:pPr>
              <w:rPr>
                <w:rFonts w:ascii="仿宋" w:eastAsia="仿宋" w:hAnsi="仿宋" w:hint="eastAsia"/>
                <w:szCs w:val="18"/>
                <w:highlight w:val="yellow"/>
              </w:rPr>
            </w:pPr>
            <w:r>
              <w:rPr>
                <w:rFonts w:ascii="仿宋" w:eastAsia="仿宋" w:hAnsi="仿宋" w:hint="eastAsia"/>
                <w:sz w:val="24"/>
                <w:szCs w:val="18"/>
                <w:highlight w:val="yellow"/>
              </w:rPr>
              <w:t>#测温精度:</w:t>
            </w:r>
            <w:r>
              <w:rPr>
                <w:rFonts w:hint="eastAsia"/>
                <w:highlight w:val="yellow"/>
              </w:rPr>
              <w:t xml:space="preserve"> </w:t>
            </w:r>
            <w:r>
              <w:rPr>
                <w:rFonts w:ascii="仿宋" w:eastAsia="仿宋" w:hAnsi="仿宋" w:hint="eastAsia"/>
                <w:sz w:val="24"/>
                <w:szCs w:val="18"/>
                <w:highlight w:val="yellow"/>
              </w:rPr>
              <w:t>±</w:t>
            </w:r>
            <w:r>
              <w:rPr>
                <w:rFonts w:ascii="仿宋" w:eastAsia="仿宋" w:hAnsi="仿宋" w:hint="eastAsia"/>
                <w:sz w:val="24"/>
                <w:szCs w:val="18"/>
                <w:highlight w:val="yellow"/>
                <w:lang w:val="en-US" w:eastAsia="zh-CN"/>
              </w:rPr>
              <w:t>3</w:t>
            </w:r>
            <w:r>
              <w:rPr>
                <w:rFonts w:ascii="仿宋" w:eastAsia="仿宋" w:hAnsi="仿宋" w:hint="eastAsia"/>
                <w:sz w:val="24"/>
                <w:szCs w:val="18"/>
                <w:highlight w:val="yellow"/>
              </w:rPr>
              <w:t>℃</w:t>
            </w:r>
          </w:p>
          <w:p>
            <w:pPr>
              <w:rPr>
                <w:rFonts w:ascii="仿宋" w:eastAsia="仿宋" w:hAnsi="仿宋" w:hint="eastAsia"/>
                <w:szCs w:val="18"/>
                <w:highlight w:val="yellow"/>
              </w:rPr>
            </w:pPr>
            <w:r>
              <w:rPr>
                <w:rFonts w:ascii="仿宋" w:eastAsia="仿宋" w:hAnsi="仿宋" w:hint="eastAsia"/>
                <w:sz w:val="24"/>
                <w:szCs w:val="18"/>
                <w:highlight w:val="yellow"/>
                <w:lang w:val="en-US" w:eastAsia="zh-CN"/>
              </w:rPr>
              <w:t>#温度漂移：</w:t>
            </w:r>
            <w:r>
              <w:rPr>
                <w:rFonts w:ascii="仿宋" w:eastAsia="仿宋" w:hAnsi="仿宋" w:hint="eastAsia"/>
                <w:sz w:val="24"/>
                <w:szCs w:val="18"/>
                <w:highlight w:val="yellow"/>
              </w:rPr>
              <w:t>±</w:t>
            </w:r>
            <w:r>
              <w:rPr>
                <w:rFonts w:ascii="仿宋" w:eastAsia="仿宋" w:hAnsi="仿宋" w:hint="eastAsia"/>
                <w:sz w:val="24"/>
                <w:szCs w:val="18"/>
                <w:highlight w:val="yellow"/>
                <w:lang w:val="en-US" w:eastAsia="zh-CN"/>
              </w:rPr>
              <w:t>3</w:t>
            </w:r>
            <w:r>
              <w:rPr>
                <w:rFonts w:ascii="仿宋" w:eastAsia="仿宋" w:hAnsi="仿宋" w:hint="eastAsia"/>
                <w:sz w:val="24"/>
                <w:szCs w:val="18"/>
                <w:highlight w:val="yellow"/>
              </w:rPr>
              <w:t>℃</w:t>
            </w:r>
            <w:r>
              <w:rPr>
                <w:rFonts w:ascii="仿宋" w:eastAsia="仿宋" w:hAnsi="仿宋" w:hint="eastAsia"/>
                <w:sz w:val="24"/>
                <w:szCs w:val="18"/>
                <w:highlight w:val="yellow"/>
                <w:lang w:val="en-US" w:eastAsia="zh-CN"/>
              </w:rPr>
              <w:t>（运行10、20、30分钟）</w:t>
            </w:r>
          </w:p>
          <w:p>
            <w:pPr>
              <w:rPr>
                <w:rFonts w:ascii="仿宋" w:eastAsia="仿宋" w:hAnsi="仿宋" w:hint="default"/>
                <w:szCs w:val="18"/>
              </w:rPr>
            </w:pPr>
            <w:r>
              <w:rPr>
                <w:rFonts w:ascii="仿宋" w:eastAsia="仿宋" w:hAnsi="仿宋" w:hint="eastAsia"/>
                <w:sz w:val="24"/>
                <w:szCs w:val="18"/>
                <w:highlight w:val="yellow"/>
                <w:lang w:val="en-US" w:eastAsia="zh-CN"/>
              </w:rPr>
              <w:t>#视场角：</w:t>
            </w:r>
            <w:r>
              <w:rPr>
                <w:rFonts w:ascii="仿宋" w:eastAsia="仿宋" w:hAnsi="仿宋" w:hint="eastAsia"/>
                <w:sz w:val="24"/>
                <w:szCs w:val="18"/>
                <w:highlight w:val="yellow"/>
                <w:lang w:val="en-US" w:eastAsia="zh-CN"/>
              </w:rPr>
              <w:t>≥</w:t>
            </w:r>
            <w:r>
              <w:rPr>
                <w:rFonts w:ascii="仿宋" w:eastAsia="仿宋" w:hAnsi="仿宋" w:hint="eastAsia"/>
                <w:sz w:val="24"/>
                <w:szCs w:val="18"/>
                <w:highlight w:val="yellow"/>
                <w:lang w:val="en-US" w:eastAsia="zh-CN"/>
              </w:rPr>
              <w:t>45</w:t>
            </w:r>
            <w:r>
              <w:rPr>
                <w:rFonts w:ascii="仿宋" w:eastAsia="仿宋" w:hAnsi="仿宋" w:hint="eastAsia"/>
                <w:sz w:val="24"/>
                <w:szCs w:val="18"/>
                <w:highlight w:val="yellow"/>
                <w:lang w:val="en-US" w:eastAsia="zh-CN"/>
              </w:rPr>
              <w:t>°</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
              <w:numPr>
                <w:ilvl w:val="0"/>
                <w:numId w:val="0"/>
              </w:numPr>
              <w:ind w:leftChars="0"/>
              <w:rPr>
                <w:rFonts w:ascii="Times New Roman" w:eastAsia="仿宋" w:hAnsi="Times New Roman" w:cs="Times New Roman" w:hint="default"/>
                <w:sz w:val="24"/>
                <w:szCs w:val="24"/>
              </w:rPr>
            </w:pPr>
          </w:p>
        </w:tc>
        <w:tc>
          <w:tcPr>
            <w:tcW w:w="1384" w:type="dxa"/>
            <w:vAlign w:val="center"/>
          </w:tcPr>
          <w:p>
            <w:pPr>
              <w:rPr>
                <w:rFonts w:ascii="仿宋" w:eastAsia="仿宋" w:hAnsi="仿宋" w:cs="仿宋" w:hint="default"/>
              </w:rPr>
            </w:pPr>
            <w:r>
              <w:rPr>
                <w:rFonts w:ascii="仿宋" w:eastAsia="仿宋" w:hAnsi="仿宋" w:cs="仿宋" w:hint="eastAsia"/>
                <w:sz w:val="24"/>
              </w:rPr>
              <w:t>机载多波段光谱成像仪</w:t>
            </w:r>
          </w:p>
        </w:tc>
        <w:tc>
          <w:tcPr>
            <w:tcW w:w="7229" w:type="dxa"/>
            <w:vAlign w:val="center"/>
          </w:tcPr>
          <w:p>
            <w:pPr>
              <w:rPr>
                <w:rFonts w:ascii="仿宋" w:eastAsia="仿宋" w:hAnsi="仿宋" w:cs="仿宋" w:hint="eastAsia"/>
              </w:rPr>
            </w:pPr>
            <w:r>
              <w:rPr>
                <w:rFonts w:ascii="仿宋" w:eastAsia="仿宋" w:hAnsi="仿宋" w:cs="仿宋" w:hint="eastAsia"/>
                <w:sz w:val="24"/>
              </w:rPr>
              <w:t>多光谱通道波段：</w:t>
            </w:r>
          </w:p>
          <w:p>
            <w:pPr>
              <w:rPr>
                <w:rFonts w:ascii="仿宋" w:eastAsia="仿宋" w:hAnsi="仿宋" w:cs="仿宋" w:hint="eastAsia"/>
              </w:rPr>
            </w:pPr>
            <w:r>
              <w:rPr>
                <w:rFonts w:ascii="仿宋" w:eastAsia="仿宋" w:hAnsi="仿宋" w:cs="仿宋" w:hint="eastAsia"/>
                <w:sz w:val="24"/>
              </w:rPr>
              <w:t>中心波长（nm）</w:t>
            </w:r>
          </w:p>
          <w:p>
            <w:pPr>
              <w:rPr>
                <w:rFonts w:ascii="仿宋" w:eastAsia="仿宋" w:hAnsi="仿宋" w:cs="仿宋"/>
              </w:rPr>
            </w:pPr>
            <w:r>
              <w:rPr>
                <w:rFonts w:ascii="仿宋" w:eastAsia="仿宋" w:hAnsi="仿宋" w:cs="仿宋" w:hint="eastAsia"/>
                <w:sz w:val="24"/>
              </w:rPr>
              <w:t>470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530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570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650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705</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730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865</w:t>
            </w:r>
            <w:r>
              <w:rPr>
                <w:rFonts w:ascii="仿宋" w:eastAsia="仿宋" w:hAnsi="仿宋" w:cs="仿宋" w:hint="eastAsia"/>
                <w:sz w:val="24"/>
              </w:rPr>
              <w:t>±</w:t>
            </w:r>
            <w:r>
              <w:rPr>
                <w:rFonts w:ascii="仿宋" w:eastAsia="仿宋" w:hAnsi="仿宋" w:cs="仿宋" w:hint="eastAsia"/>
                <w:sz w:val="24"/>
              </w:rPr>
              <w:t>2nm</w:t>
            </w:r>
          </w:p>
          <w:p>
            <w:pPr>
              <w:rPr>
                <w:rFonts w:ascii="仿宋" w:eastAsia="仿宋" w:hAnsi="仿宋" w:cs="仿宋"/>
                <w:highlight w:val="yellow"/>
              </w:rPr>
            </w:pPr>
            <w:r>
              <w:rPr>
                <w:rFonts w:ascii="仿宋" w:eastAsia="仿宋" w:hAnsi="仿宋" w:cs="仿宋" w:hint="eastAsia"/>
                <w:sz w:val="24"/>
                <w:highlight w:val="yellow"/>
              </w:rPr>
              <w:t>#光学分辨率：</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6nm@530nm</w:t>
            </w:r>
            <w:r>
              <w:rPr>
                <w:rFonts w:ascii="仿宋" w:eastAsia="仿宋" w:hAnsi="仿宋" w:cs="仿宋" w:hint="eastAsia"/>
                <w:sz w:val="24"/>
                <w:highlight w:val="yellow"/>
                <w:lang w:val="en-US" w:eastAsia="zh-CN"/>
              </w:rPr>
              <w:t>,</w:t>
            </w:r>
            <w:r>
              <w:rPr>
                <w:rFonts w:ascii="仿宋" w:eastAsia="仿宋" w:hAnsi="仿宋" w:cs="仿宋" w:hint="eastAsia"/>
                <w:sz w:val="24"/>
                <w:highlight w:val="yellow"/>
              </w:rPr>
              <w:t>570nm；</w:t>
            </w:r>
          </w:p>
          <w:p>
            <w:pPr>
              <w:rPr>
                <w:rFonts w:ascii="仿宋" w:eastAsia="仿宋" w:hAnsi="仿宋" w:cs="仿宋"/>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10nm@470nm,650nm,705nm,</w:t>
            </w:r>
            <w:r>
              <w:rPr>
                <w:rFonts w:ascii="仿宋" w:eastAsia="仿宋" w:hAnsi="仿宋" w:cs="仿宋"/>
                <w:sz w:val="24"/>
                <w:highlight w:val="yellow"/>
              </w:rPr>
              <w:t>730nm,865nm</w:t>
            </w:r>
          </w:p>
          <w:p>
            <w:pPr>
              <w:rPr>
                <w:rFonts w:ascii="仿宋" w:eastAsia="仿宋" w:hAnsi="仿宋" w:cs="仿宋"/>
              </w:rPr>
            </w:pPr>
            <w:r>
              <w:rPr>
                <w:rFonts w:ascii="仿宋" w:eastAsia="仿宋" w:hAnsi="仿宋" w:cs="仿宋" w:hint="eastAsia"/>
                <w:sz w:val="24"/>
              </w:rPr>
              <w:t>图像分辨率（H</w:t>
            </w:r>
            <w:r>
              <w:rPr>
                <w:rFonts w:ascii="仿宋" w:eastAsia="仿宋" w:hAnsi="仿宋" w:cs="仿宋" w:hint="eastAsia"/>
                <w:sz w:val="24"/>
              </w:rPr>
              <w:t>×</w:t>
            </w:r>
            <w:r>
              <w:rPr>
                <w:rFonts w:ascii="仿宋" w:eastAsia="仿宋" w:hAnsi="仿宋" w:cs="仿宋" w:hint="eastAsia"/>
                <w:sz w:val="24"/>
              </w:rPr>
              <w:t>V）:</w:t>
            </w:r>
            <w:r>
              <w:rPr>
                <w:rFonts w:hint="eastAsia"/>
              </w:rPr>
              <w:t xml:space="preserve"> </w:t>
            </w:r>
            <w:r>
              <w:rPr>
                <w:rFonts w:ascii="仿宋" w:eastAsia="仿宋" w:hAnsi="仿宋" w:cs="仿宋" w:hint="eastAsia"/>
                <w:sz w:val="24"/>
              </w:rPr>
              <w:t>≥</w:t>
            </w:r>
            <w:r>
              <w:rPr>
                <w:rFonts w:ascii="仿宋" w:eastAsia="仿宋" w:hAnsi="仿宋" w:cs="仿宋" w:hint="eastAsia"/>
                <w:sz w:val="24"/>
              </w:rPr>
              <w:t>500万像素</w:t>
            </w:r>
          </w:p>
          <w:p>
            <w:pPr>
              <w:rPr>
                <w:rFonts w:ascii="仿宋" w:eastAsia="仿宋" w:hAnsi="仿宋" w:cs="仿宋"/>
              </w:rPr>
            </w:pPr>
            <w:r>
              <w:rPr>
                <w:rFonts w:ascii="仿宋" w:eastAsia="仿宋" w:hAnsi="仿宋" w:cs="仿宋" w:hint="eastAsia"/>
                <w:sz w:val="24"/>
              </w:rPr>
              <w:t>A/D位深:</w:t>
            </w:r>
            <w:r>
              <w:rPr>
                <w:rFonts w:hint="eastAsia"/>
              </w:rPr>
              <w:t xml:space="preserve"> </w:t>
            </w:r>
            <w:r>
              <w:rPr>
                <w:rFonts w:ascii="仿宋" w:eastAsia="仿宋" w:hAnsi="仿宋" w:cs="仿宋" w:hint="eastAsia"/>
                <w:sz w:val="24"/>
              </w:rPr>
              <w:t>≥</w:t>
            </w:r>
            <w:r>
              <w:rPr>
                <w:rFonts w:ascii="仿宋" w:eastAsia="仿宋" w:hAnsi="仿宋" w:cs="仿宋" w:hint="eastAsia"/>
                <w:sz w:val="24"/>
              </w:rPr>
              <w:t>12bit</w:t>
            </w:r>
          </w:p>
          <w:p>
            <w:pPr>
              <w:rPr>
                <w:rFonts w:ascii="仿宋" w:eastAsia="仿宋" w:hAnsi="仿宋" w:cs="仿宋" w:hint="default"/>
              </w:rPr>
            </w:pPr>
            <w:r>
              <w:rPr>
                <w:rFonts w:ascii="仿宋" w:eastAsia="仿宋" w:hAnsi="仿宋" w:cs="仿宋" w:hint="eastAsia"/>
                <w:sz w:val="24"/>
                <w:highlight w:val="yellow"/>
                <w:lang w:val="en-US" w:eastAsia="zh-CN"/>
              </w:rPr>
              <w:t>#</w:t>
            </w:r>
            <w:r>
              <w:rPr>
                <w:rFonts w:ascii="仿宋" w:eastAsia="仿宋" w:hAnsi="仿宋" w:cs="仿宋" w:hint="eastAsia"/>
                <w:sz w:val="24"/>
                <w:highlight w:val="yellow"/>
              </w:rPr>
              <w:t>单个通道光谱信噪比:</w:t>
            </w:r>
            <w:r>
              <w:rPr>
                <w:rFonts w:ascii="仿宋" w:eastAsia="仿宋" w:hAnsi="仿宋" w:cs="仿宋" w:hint="eastAsia"/>
                <w:sz w:val="24"/>
                <w:highlight w:val="yellow"/>
              </w:rPr>
              <w:t>≥</w:t>
            </w:r>
            <w:r>
              <w:rPr>
                <w:rFonts w:ascii="仿宋" w:eastAsia="仿宋" w:hAnsi="仿宋" w:cs="仿宋" w:hint="eastAsia"/>
                <w:sz w:val="24"/>
                <w:highlight w:val="yellow"/>
              </w:rPr>
              <w:t>100：1</w:t>
            </w:r>
            <w:r>
              <w:rPr>
                <w:rFonts w:ascii="仿宋" w:eastAsia="仿宋" w:hAnsi="仿宋" w:cs="仿宋" w:hint="eastAsia"/>
                <w:sz w:val="24"/>
                <w:highlight w:val="yellow"/>
                <w:lang w:eastAsia="zh-CN"/>
              </w:rPr>
              <w:t>（</w:t>
            </w:r>
            <w:r>
              <w:rPr>
                <w:rFonts w:ascii="仿宋" w:eastAsia="仿宋" w:hAnsi="仿宋" w:cs="仿宋" w:hint="eastAsia"/>
                <w:sz w:val="24"/>
                <w:highlight w:val="yellow"/>
                <w:lang w:val="en-US" w:eastAsia="zh-CN"/>
              </w:rPr>
              <w:t>35dB</w:t>
            </w:r>
            <w:r>
              <w:rPr>
                <w:rFonts w:ascii="仿宋" w:eastAsia="仿宋" w:hAnsi="仿宋" w:cs="仿宋" w:hint="eastAsia"/>
                <w:sz w:val="24"/>
                <w:highlight w:val="yellow"/>
                <w:lang w:eastAsia="zh-CN"/>
              </w:rPr>
              <w:t>）</w:t>
            </w:r>
          </w:p>
        </w:tc>
      </w:tr>
    </w:tbl>
    <w:p>
      <w:pPr>
        <w:ind w:firstLine="560" w:firstLineChars="200"/>
        <w:rPr>
          <w:rFonts w:ascii="Times New Roman" w:eastAsia="仿宋" w:hAnsi="Times New Roman" w:cs="Times New Roman" w:hint="eastAsia"/>
          <w:sz w:val="28"/>
          <w:szCs w:val="20"/>
          <w:highlight w:val="yellow"/>
        </w:rPr>
      </w:pPr>
      <w:r>
        <w:rPr>
          <w:rFonts w:ascii="Times New Roman" w:eastAsia="仿宋" w:hAnsi="Times New Roman" w:cs="Times New Roman" w:hint="eastAsia"/>
          <w:sz w:val="28"/>
          <w:szCs w:val="20"/>
          <w:highlight w:val="yellow"/>
          <w:lang w:val="en-US" w:eastAsia="zh-CN"/>
        </w:rPr>
        <w:t>#设备适配要求：</w:t>
      </w:r>
      <w:r>
        <w:rPr>
          <w:rFonts w:ascii="Times New Roman" w:eastAsia="仿宋" w:hAnsi="Times New Roman" w:cs="Times New Roman" w:hint="default"/>
          <w:sz w:val="28"/>
          <w:szCs w:val="20"/>
          <w:highlight w:val="yellow"/>
        </w:rPr>
        <w:t>无人机</w:t>
      </w:r>
      <w:r>
        <w:rPr>
          <w:rFonts w:ascii="Times New Roman" w:eastAsia="仿宋" w:hAnsi="Times New Roman" w:cs="Times New Roman" w:hint="eastAsia"/>
          <w:sz w:val="28"/>
          <w:szCs w:val="20"/>
          <w:highlight w:val="yellow"/>
          <w:lang w:val="en-US" w:eastAsia="zh-CN"/>
        </w:rPr>
        <w:t>应</w:t>
      </w:r>
      <w:r>
        <w:rPr>
          <w:rFonts w:ascii="Times New Roman" w:eastAsia="仿宋" w:hAnsi="Times New Roman" w:cs="Times New Roman" w:hint="default"/>
          <w:sz w:val="28"/>
          <w:szCs w:val="20"/>
          <w:highlight w:val="yellow"/>
        </w:rPr>
        <w:t>与机载多波段光谱成像仪、机载</w:t>
      </w:r>
      <w:r>
        <w:rPr>
          <w:rFonts w:ascii="Times New Roman" w:eastAsia="仿宋" w:hAnsi="Times New Roman" w:cs="Times New Roman" w:hint="eastAsia"/>
          <w:sz w:val="28"/>
          <w:szCs w:val="20"/>
          <w:highlight w:val="yellow"/>
          <w:lang w:val="en-US" w:eastAsia="zh-CN"/>
        </w:rPr>
        <w:t>三维</w:t>
      </w:r>
      <w:r>
        <w:rPr>
          <w:rFonts w:ascii="Times New Roman" w:eastAsia="仿宋" w:hAnsi="Times New Roman" w:cs="Times New Roman" w:hint="default"/>
          <w:sz w:val="28"/>
          <w:szCs w:val="20"/>
          <w:highlight w:val="yellow"/>
        </w:rPr>
        <w:t>激光</w:t>
      </w:r>
      <w:r>
        <w:rPr>
          <w:rFonts w:ascii="Times New Roman" w:eastAsia="仿宋" w:hAnsi="Times New Roman" w:cs="Times New Roman" w:hint="eastAsia"/>
          <w:sz w:val="28"/>
          <w:szCs w:val="20"/>
          <w:highlight w:val="yellow"/>
          <w:lang w:val="en-US" w:eastAsia="zh-CN"/>
        </w:rPr>
        <w:t>扫描</w:t>
      </w:r>
      <w:r>
        <w:rPr>
          <w:rFonts w:ascii="Times New Roman" w:eastAsia="仿宋" w:hAnsi="Times New Roman" w:cs="Times New Roman" w:hint="default"/>
          <w:sz w:val="28"/>
          <w:szCs w:val="20"/>
          <w:highlight w:val="yellow"/>
        </w:rPr>
        <w:t>雷达、机载双</w:t>
      </w:r>
      <w:r>
        <w:rPr>
          <w:rFonts w:ascii="Times New Roman" w:eastAsia="仿宋" w:hAnsi="Times New Roman" w:cs="Times New Roman" w:hint="eastAsia"/>
          <w:sz w:val="28"/>
          <w:szCs w:val="20"/>
          <w:highlight w:val="yellow"/>
          <w:lang w:val="en-US" w:eastAsia="zh-CN"/>
        </w:rPr>
        <w:t>通道</w:t>
      </w:r>
      <w:r>
        <w:rPr>
          <w:rFonts w:ascii="Times New Roman" w:eastAsia="仿宋" w:hAnsi="Times New Roman" w:cs="Times New Roman" w:hint="default"/>
          <w:sz w:val="28"/>
          <w:szCs w:val="20"/>
          <w:highlight w:val="yellow"/>
        </w:rPr>
        <w:t>热红外成像仪等设备挂载、供电、通讯等功能适配良好，无人机和载荷连接件的测试联调工作包括载荷控制协议及传输协议对接</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default"/>
          <w:sz w:val="28"/>
          <w:szCs w:val="20"/>
          <w:highlight w:val="yellow"/>
        </w:rPr>
        <w:t>结构挂载及电气连接</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default"/>
          <w:sz w:val="28"/>
          <w:szCs w:val="20"/>
          <w:highlight w:val="yellow"/>
        </w:rPr>
        <w:t>地面联调测试</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default"/>
          <w:sz w:val="28"/>
          <w:szCs w:val="20"/>
          <w:highlight w:val="yellow"/>
        </w:rPr>
        <w:t>外场飞行功能测试</w:t>
      </w:r>
      <w:r>
        <w:rPr>
          <w:rFonts w:ascii="Times New Roman" w:eastAsia="仿宋" w:hAnsi="Times New Roman" w:cs="Times New Roman" w:hint="eastAsia"/>
          <w:sz w:val="28"/>
          <w:szCs w:val="20"/>
          <w:highlight w:val="yellow"/>
          <w:lang w:val="en-US" w:eastAsia="zh-CN"/>
        </w:rPr>
        <w:t>等，需提供无人机与载荷的</w:t>
      </w:r>
      <w:r>
        <w:rPr>
          <w:rFonts w:ascii="Times New Roman" w:eastAsia="仿宋" w:hAnsi="Times New Roman" w:cs="Times New Roman" w:hint="default"/>
          <w:sz w:val="28"/>
          <w:szCs w:val="20"/>
          <w:highlight w:val="yellow"/>
        </w:rPr>
        <w:t>联调测试报告</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eastAsia"/>
          <w:sz w:val="28"/>
          <w:szCs w:val="20"/>
          <w:highlight w:val="yellow"/>
          <w:lang w:val="en-US" w:eastAsia="zh-CN"/>
        </w:rPr>
        <w:t>飞行测试报告</w:t>
      </w:r>
      <w:r>
        <w:rPr>
          <w:rFonts w:ascii="Times New Roman" w:eastAsia="仿宋" w:hAnsi="Times New Roman" w:cs="Times New Roman" w:hint="default"/>
          <w:sz w:val="28"/>
          <w:szCs w:val="20"/>
          <w:highlight w:val="yellow"/>
        </w:rPr>
        <w:t>等</w:t>
      </w:r>
      <w:r>
        <w:rPr>
          <w:rFonts w:ascii="Times New Roman" w:eastAsia="仿宋" w:hAnsi="Times New Roman" w:cs="Times New Roman" w:hint="eastAsia"/>
          <w:sz w:val="28"/>
          <w:szCs w:val="20"/>
          <w:highlight w:val="yellow"/>
          <w:lang w:eastAsia="zh-CN"/>
        </w:rPr>
        <w:t>。</w:t>
      </w:r>
    </w:p>
    <w:p>
      <w:pPr>
        <w:spacing w:line="560" w:lineRule="exact"/>
        <w:ind w:firstLine="560" w:firstLineChars="200"/>
        <w:rPr>
          <w:rFonts w:ascii="Times New Roman" w:eastAsia="仿宋" w:hAnsi="Times New Roman" w:cs="Times New Roman" w:hint="default"/>
          <w:sz w:val="28"/>
          <w:szCs w:val="20"/>
          <w:highlight w:val="yellow"/>
        </w:rPr>
      </w:pPr>
      <w:r>
        <w:rPr>
          <w:rFonts w:ascii="Times New Roman" w:eastAsia="仿宋" w:hAnsi="Times New Roman" w:cs="Times New Roman" w:hint="eastAsia"/>
          <w:sz w:val="28"/>
          <w:szCs w:val="20"/>
          <w:highlight w:val="yellow"/>
          <w:lang w:val="en-US" w:eastAsia="zh-CN"/>
        </w:rPr>
        <w:t>#设备飞行性能要求：</w:t>
      </w:r>
      <w:r>
        <w:rPr>
          <w:rFonts w:ascii="Times New Roman" w:eastAsia="仿宋" w:hAnsi="Times New Roman" w:cs="Times New Roman" w:hint="default"/>
          <w:sz w:val="28"/>
          <w:szCs w:val="20"/>
          <w:highlight w:val="yellow"/>
        </w:rPr>
        <w:t>设备</w:t>
      </w:r>
      <w:r>
        <w:rPr>
          <w:rFonts w:ascii="Times New Roman" w:eastAsia="仿宋" w:hAnsi="Times New Roman" w:cs="Times New Roman" w:hint="eastAsia"/>
          <w:sz w:val="28"/>
          <w:szCs w:val="20"/>
          <w:highlight w:val="yellow"/>
          <w:lang w:val="en-US" w:eastAsia="zh-CN"/>
        </w:rPr>
        <w:t>需</w:t>
      </w:r>
      <w:r>
        <w:rPr>
          <w:rFonts w:ascii="Times New Roman" w:eastAsia="仿宋" w:hAnsi="Times New Roman" w:cs="Times New Roman" w:hint="default"/>
          <w:sz w:val="28"/>
          <w:szCs w:val="20"/>
          <w:highlight w:val="yellow"/>
        </w:rPr>
        <w:t>经过</w:t>
      </w:r>
      <w:r>
        <w:rPr>
          <w:rFonts w:ascii="Times New Roman" w:eastAsia="仿宋" w:hAnsi="Times New Roman" w:cs="Times New Roman" w:hint="eastAsia"/>
          <w:sz w:val="28"/>
          <w:szCs w:val="20"/>
          <w:highlight w:val="yellow"/>
          <w:lang w:val="en-US" w:eastAsia="zh-CN"/>
        </w:rPr>
        <w:t>至少3次的飞行试验</w:t>
      </w:r>
      <w:r>
        <w:rPr>
          <w:rFonts w:ascii="Times New Roman" w:eastAsia="仿宋" w:hAnsi="Times New Roman" w:cs="Times New Roman" w:hint="default"/>
          <w:sz w:val="28"/>
          <w:szCs w:val="20"/>
          <w:highlight w:val="yellow"/>
        </w:rPr>
        <w:t>，</w:t>
      </w:r>
      <w:r>
        <w:rPr>
          <w:rFonts w:ascii="Times New Roman" w:eastAsia="仿宋" w:hAnsi="Times New Roman" w:cs="Times New Roman" w:hint="default"/>
          <w:sz w:val="28"/>
          <w:szCs w:val="28"/>
          <w:highlight w:val="yellow"/>
          <w:lang w:val="en-US" w:eastAsia="zh-CN"/>
        </w:rPr>
        <w:t>每次</w:t>
      </w:r>
      <w:r>
        <w:rPr>
          <w:rFonts w:ascii="Times New Roman" w:eastAsia="仿宋" w:hAnsi="Times New Roman" w:cs="Times New Roman" w:hint="eastAsia"/>
          <w:sz w:val="28"/>
          <w:szCs w:val="28"/>
          <w:highlight w:val="yellow"/>
          <w:lang w:val="en-US" w:eastAsia="zh-CN"/>
        </w:rPr>
        <w:t>飞行时间</w:t>
      </w:r>
      <w:r>
        <w:rPr>
          <w:rFonts w:ascii="Times New Roman" w:eastAsia="仿宋" w:hAnsi="Times New Roman" w:cs="Times New Roman" w:hint="default"/>
          <w:sz w:val="28"/>
          <w:szCs w:val="28"/>
          <w:highlight w:val="yellow"/>
        </w:rPr>
        <w:t>不少于30分钟，</w:t>
      </w:r>
      <w:r>
        <w:rPr>
          <w:rFonts w:ascii="Times New Roman" w:eastAsia="仿宋" w:hAnsi="Times New Roman" w:cs="Times New Roman" w:hint="default"/>
          <w:sz w:val="28"/>
          <w:szCs w:val="28"/>
          <w:highlight w:val="yellow"/>
          <w:lang w:val="en-US" w:eastAsia="zh-CN"/>
        </w:rPr>
        <w:t>指标</w:t>
      </w:r>
      <w:r>
        <w:rPr>
          <w:rFonts w:ascii="Times New Roman" w:eastAsia="仿宋" w:hAnsi="Times New Roman" w:cs="Times New Roman" w:hint="default"/>
          <w:sz w:val="28"/>
          <w:szCs w:val="20"/>
          <w:highlight w:val="yellow"/>
        </w:rPr>
        <w:t>达到</w:t>
      </w:r>
      <w:r>
        <w:rPr>
          <w:rFonts w:ascii="Times New Roman" w:eastAsia="仿宋" w:hAnsi="Times New Roman" w:cs="Times New Roman" w:hint="eastAsia"/>
          <w:sz w:val="28"/>
          <w:szCs w:val="20"/>
          <w:highlight w:val="yellow"/>
          <w:lang w:val="en-US" w:eastAsia="zh-CN"/>
        </w:rPr>
        <w:t>3.1中无人机及机库的技术性能指标</w:t>
      </w:r>
      <w:r>
        <w:rPr>
          <w:rFonts w:ascii="Times New Roman" w:eastAsia="仿宋" w:hAnsi="Times New Roman" w:cs="Times New Roman" w:hint="default"/>
          <w:sz w:val="28"/>
          <w:szCs w:val="20"/>
          <w:highlight w:val="yellow"/>
        </w:rPr>
        <w:t>要求，</w:t>
      </w:r>
      <w:r>
        <w:rPr>
          <w:rFonts w:ascii="Times New Roman" w:eastAsia="仿宋" w:hAnsi="Times New Roman" w:cs="Times New Roman" w:hint="eastAsia"/>
          <w:sz w:val="28"/>
          <w:szCs w:val="20"/>
          <w:highlight w:val="yellow"/>
          <w:lang w:val="en-US" w:eastAsia="zh-CN"/>
        </w:rPr>
        <w:t>需提交飞行测试报告</w:t>
      </w:r>
      <w:r>
        <w:rPr>
          <w:rFonts w:ascii="Times New Roman" w:eastAsia="仿宋" w:hAnsi="Times New Roman" w:cs="Times New Roman" w:hint="default"/>
          <w:sz w:val="28"/>
          <w:szCs w:val="20"/>
          <w:highlight w:val="yellow"/>
        </w:rPr>
        <w:t>。</w:t>
      </w:r>
    </w:p>
    <w:p>
      <w:pPr>
        <w:spacing w:line="560" w:lineRule="exact"/>
        <w:ind w:firstLine="560" w:firstLineChars="200"/>
        <w:rPr>
          <w:rFonts w:ascii="Times New Roman" w:eastAsia="仿宋" w:hAnsi="Times New Roman" w:cs="Times New Roman" w:hint="default"/>
          <w:sz w:val="28"/>
          <w:szCs w:val="20"/>
          <w:highlight w:val="yellow"/>
        </w:rPr>
      </w:pPr>
      <w:r>
        <w:rPr>
          <w:rFonts w:ascii="Times New Roman" w:eastAsia="仿宋" w:hAnsi="Times New Roman" w:cs="Times New Roman" w:hint="eastAsia"/>
          <w:sz w:val="28"/>
          <w:szCs w:val="20"/>
          <w:highlight w:val="yellow"/>
          <w:lang w:val="en-US" w:eastAsia="zh-CN"/>
        </w:rPr>
        <w:t>#飞行要求：</w:t>
      </w:r>
      <w:r>
        <w:rPr>
          <w:rFonts w:ascii="Times New Roman" w:eastAsia="仿宋" w:hAnsi="Times New Roman" w:cs="Times New Roman" w:hint="default"/>
          <w:sz w:val="28"/>
          <w:szCs w:val="20"/>
          <w:highlight w:val="yellow"/>
          <w:lang w:val="en-US" w:eastAsia="zh-CN"/>
        </w:rPr>
        <w:t>智能无人机系统应支持1次/每天，每次不少于30分钟的飞行频率，具体飞行任务和航线规划应由供应商与采购人协商确定。</w:t>
      </w:r>
    </w:p>
    <w:p>
      <w:pPr>
        <w:spacing w:line="560" w:lineRule="exact"/>
        <w:ind w:firstLine="560" w:firstLineChars="200"/>
        <w:rPr>
          <w:rFonts w:ascii="Times New Roman" w:eastAsia="仿宋" w:hAnsi="Times New Roman" w:cs="Times New Roman" w:hint="eastAsia"/>
          <w:sz w:val="28"/>
          <w:szCs w:val="20"/>
          <w:highlight w:val="yellow"/>
        </w:rPr>
      </w:pPr>
      <w:r>
        <w:rPr>
          <w:rFonts w:ascii="Times New Roman" w:eastAsia="仿宋" w:hAnsi="Times New Roman" w:cs="Times New Roman" w:hint="eastAsia"/>
          <w:sz w:val="28"/>
          <w:szCs w:val="20"/>
          <w:highlight w:val="yellow"/>
          <w:lang w:val="en-US" w:eastAsia="zh-CN"/>
        </w:rPr>
        <w:t>#适航证要求：</w:t>
      </w:r>
      <w:r>
        <w:rPr>
          <w:rFonts w:ascii="Times New Roman" w:eastAsia="仿宋" w:hAnsi="Times New Roman" w:cs="Times New Roman" w:hint="default"/>
          <w:sz w:val="28"/>
          <w:szCs w:val="20"/>
          <w:highlight w:val="yellow"/>
          <w:lang w:val="en-US" w:eastAsia="zh-CN"/>
        </w:rPr>
        <w:t>依据《民用无人驾驶航空器运行安全管理规则》</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lang w:val="en-US" w:eastAsia="zh-CN"/>
        </w:rPr>
        <w:t>小型无人驾驶航空器（空机重量不超过15千克且最大起飞重量不超过25千克）</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lang w:val="en-US" w:eastAsia="zh-CN"/>
        </w:rPr>
        <w:t>无需适航证，对于满足该标准规定的无人机</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lang w:val="en-US" w:eastAsia="zh-CN"/>
        </w:rPr>
        <w:t>供应商无需适航证即可，对于超过该标准的无人机供应商，由供应商自行负责解决适航证</w:t>
      </w:r>
      <w:r>
        <w:rPr>
          <w:rFonts w:ascii="Times New Roman" w:eastAsia="仿宋" w:hAnsi="Times New Roman" w:cs="Times New Roman" w:hint="eastAsia"/>
          <w:sz w:val="28"/>
          <w:szCs w:val="20"/>
          <w:highlight w:val="yellow"/>
          <w:lang w:val="en-US" w:eastAsia="zh-CN"/>
        </w:rPr>
        <w:t>。</w:t>
      </w:r>
    </w:p>
    <w:p>
      <w:pPr>
        <w:spacing w:line="560" w:lineRule="exact"/>
        <w:ind w:firstLine="560" w:firstLineChars="200"/>
        <w:rPr>
          <w:rFonts w:ascii="Times New Roman" w:eastAsia="仿宋" w:hAnsi="Times New Roman" w:cs="Times New Roman" w:hint="default"/>
          <w:sz w:val="28"/>
          <w:szCs w:val="20"/>
          <w:highlight w:val="none"/>
        </w:rPr>
      </w:pPr>
      <w:r>
        <w:rPr>
          <w:rFonts w:ascii="Times New Roman" w:eastAsia="仿宋" w:hAnsi="Times New Roman" w:cs="Times New Roman" w:hint="eastAsia"/>
          <w:sz w:val="28"/>
          <w:szCs w:val="20"/>
          <w:highlight w:val="none"/>
          <w:lang w:val="en-US" w:eastAsia="zh-CN"/>
        </w:rPr>
        <w:t>载荷校准要求：</w:t>
      </w:r>
      <w:r>
        <w:rPr>
          <w:rFonts w:ascii="Times New Roman" w:eastAsia="仿宋" w:hAnsi="Times New Roman" w:cs="Times New Roman" w:hint="default"/>
          <w:sz w:val="28"/>
          <w:szCs w:val="20"/>
          <w:highlight w:val="none"/>
        </w:rPr>
        <w:t>机载多波段光谱成像仪、机载</w:t>
      </w:r>
      <w:r>
        <w:rPr>
          <w:rFonts w:ascii="Times New Roman" w:eastAsia="仿宋" w:hAnsi="Times New Roman" w:cs="Times New Roman" w:hint="eastAsia"/>
          <w:sz w:val="28"/>
          <w:szCs w:val="20"/>
          <w:highlight w:val="none"/>
          <w:lang w:val="en-US" w:eastAsia="zh-CN"/>
        </w:rPr>
        <w:t>三维</w:t>
      </w:r>
      <w:r>
        <w:rPr>
          <w:rFonts w:ascii="Times New Roman" w:eastAsia="仿宋" w:hAnsi="Times New Roman" w:cs="Times New Roman" w:hint="default"/>
          <w:sz w:val="28"/>
          <w:szCs w:val="20"/>
          <w:highlight w:val="none"/>
        </w:rPr>
        <w:t>激光</w:t>
      </w:r>
      <w:r>
        <w:rPr>
          <w:rFonts w:ascii="Times New Roman" w:eastAsia="仿宋" w:hAnsi="Times New Roman" w:cs="Times New Roman" w:hint="eastAsia"/>
          <w:sz w:val="28"/>
          <w:szCs w:val="20"/>
          <w:highlight w:val="none"/>
          <w:lang w:val="en-US" w:eastAsia="zh-CN"/>
        </w:rPr>
        <w:t>扫描</w:t>
      </w:r>
      <w:r>
        <w:rPr>
          <w:rFonts w:ascii="Times New Roman" w:eastAsia="仿宋" w:hAnsi="Times New Roman" w:cs="Times New Roman" w:hint="default"/>
          <w:sz w:val="28"/>
          <w:szCs w:val="20"/>
          <w:highlight w:val="none"/>
        </w:rPr>
        <w:t>雷达、机载双</w:t>
      </w:r>
      <w:r>
        <w:rPr>
          <w:rFonts w:ascii="Times New Roman" w:eastAsia="仿宋" w:hAnsi="Times New Roman" w:cs="Times New Roman" w:hint="eastAsia"/>
          <w:sz w:val="28"/>
          <w:szCs w:val="20"/>
          <w:highlight w:val="none"/>
          <w:lang w:val="en-US" w:eastAsia="zh-CN"/>
        </w:rPr>
        <w:t>通道</w:t>
      </w:r>
      <w:r>
        <w:rPr>
          <w:rFonts w:ascii="Times New Roman" w:eastAsia="仿宋" w:hAnsi="Times New Roman" w:cs="Times New Roman" w:hint="default"/>
          <w:sz w:val="28"/>
          <w:szCs w:val="20"/>
          <w:highlight w:val="none"/>
        </w:rPr>
        <w:t>热红外成像仪</w:t>
      </w:r>
      <w:r>
        <w:rPr>
          <w:rFonts w:ascii="Times New Roman" w:eastAsia="仿宋" w:hAnsi="Times New Roman" w:cs="Times New Roman" w:hint="eastAsia"/>
          <w:sz w:val="28"/>
          <w:szCs w:val="20"/>
          <w:highlight w:val="none"/>
          <w:lang w:val="en-US" w:eastAsia="zh-CN"/>
        </w:rPr>
        <w:t>由供应商每年至少进行2次校准。</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0"/>
        </w:rPr>
        <w:t>3.2</w:t>
      </w:r>
      <w:r>
        <w:rPr>
          <w:rFonts w:ascii="Times New Roman" w:eastAsia="仿宋" w:hAnsi="Times New Roman" w:cs="Times New Roman" w:hint="default"/>
          <w:sz w:val="28"/>
          <w:szCs w:val="28"/>
        </w:rPr>
        <w:t>数据要求</w:t>
      </w:r>
    </w:p>
    <w:p>
      <w:pPr>
        <w:spacing w:line="560" w:lineRule="exact"/>
        <w:ind w:firstLine="560" w:firstLineChars="200"/>
        <w:rPr>
          <w:rFonts w:ascii="Times New Roman" w:eastAsia="仿宋" w:hAnsi="Times New Roman" w:cs="Times New Roman" w:hint="default"/>
          <w:sz w:val="28"/>
          <w:szCs w:val="28"/>
          <w:highlight w:val="yellow"/>
        </w:rPr>
      </w:pP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rPr>
        <w:t>供应商</w:t>
      </w:r>
      <w:r>
        <w:rPr>
          <w:rFonts w:ascii="Times New Roman" w:eastAsia="仿宋" w:hAnsi="Times New Roman" w:cs="Times New Roman" w:hint="default"/>
          <w:sz w:val="28"/>
          <w:szCs w:val="28"/>
          <w:highlight w:val="yellow"/>
        </w:rPr>
        <w:t>提供的智能无人机应能够实时回传可见光</w:t>
      </w:r>
      <w:r>
        <w:rPr>
          <w:rFonts w:ascii="Times New Roman" w:eastAsia="仿宋" w:hAnsi="Times New Roman" w:cs="Times New Roman" w:hint="default"/>
          <w:sz w:val="28"/>
          <w:szCs w:val="28"/>
          <w:highlight w:val="yellow"/>
          <w:lang w:val="en-US" w:eastAsia="zh-CN"/>
        </w:rPr>
        <w:t>相机</w:t>
      </w:r>
      <w:r>
        <w:rPr>
          <w:rFonts w:ascii="Times New Roman" w:eastAsia="仿宋" w:hAnsi="Times New Roman" w:cs="Times New Roman" w:hint="default"/>
          <w:sz w:val="28"/>
          <w:szCs w:val="28"/>
          <w:highlight w:val="yellow"/>
        </w:rPr>
        <w:t>和</w:t>
      </w:r>
      <w:r>
        <w:rPr>
          <w:rFonts w:ascii="Times New Roman" w:eastAsia="仿宋" w:hAnsi="Times New Roman" w:cs="Times New Roman" w:hint="eastAsia"/>
          <w:sz w:val="28"/>
          <w:szCs w:val="28"/>
          <w:highlight w:val="yellow"/>
          <w:lang w:val="en-US" w:eastAsia="zh-CN"/>
        </w:rPr>
        <w:t>机载</w:t>
      </w:r>
      <w:r>
        <w:rPr>
          <w:rFonts w:ascii="Times New Roman" w:eastAsia="仿宋" w:hAnsi="Times New Roman" w:cs="Times New Roman" w:hint="default"/>
          <w:sz w:val="28"/>
          <w:szCs w:val="28"/>
          <w:highlight w:val="yellow"/>
        </w:rPr>
        <w:t>双</w:t>
      </w:r>
      <w:r>
        <w:rPr>
          <w:rFonts w:ascii="Times New Roman" w:eastAsia="仿宋" w:hAnsi="Times New Roman" w:cs="Times New Roman" w:hint="eastAsia"/>
          <w:sz w:val="28"/>
          <w:szCs w:val="28"/>
          <w:highlight w:val="yellow"/>
          <w:lang w:val="en-US" w:eastAsia="zh-CN"/>
        </w:rPr>
        <w:t>通道</w:t>
      </w:r>
      <w:r>
        <w:rPr>
          <w:rFonts w:ascii="Times New Roman" w:eastAsia="仿宋" w:hAnsi="Times New Roman" w:cs="Times New Roman" w:hint="default"/>
          <w:sz w:val="28"/>
          <w:szCs w:val="28"/>
          <w:highlight w:val="yellow"/>
        </w:rPr>
        <w:t>热红外</w:t>
      </w:r>
      <w:r>
        <w:rPr>
          <w:rFonts w:ascii="Times New Roman" w:eastAsia="仿宋" w:hAnsi="Times New Roman" w:cs="Times New Roman" w:hint="default"/>
          <w:sz w:val="28"/>
          <w:szCs w:val="28"/>
          <w:highlight w:val="yellow"/>
          <w:lang w:val="en-US" w:eastAsia="zh-CN"/>
        </w:rPr>
        <w:t>成像仪的</w:t>
      </w:r>
      <w:r>
        <w:rPr>
          <w:rFonts w:ascii="Times New Roman" w:eastAsia="仿宋" w:hAnsi="Times New Roman" w:cs="Times New Roman" w:hint="default"/>
          <w:sz w:val="28"/>
          <w:szCs w:val="28"/>
          <w:highlight w:val="yellow"/>
        </w:rPr>
        <w:t>视频流数据，智能机库</w:t>
      </w:r>
      <w:r>
        <w:rPr>
          <w:rFonts w:ascii="Times New Roman" w:eastAsia="仿宋" w:hAnsi="Times New Roman" w:cs="Times New Roman" w:hint="default"/>
          <w:sz w:val="28"/>
          <w:szCs w:val="28"/>
          <w:highlight w:val="yellow"/>
          <w:lang w:val="en-US" w:eastAsia="zh-CN"/>
        </w:rPr>
        <w:t>应</w:t>
      </w:r>
      <w:r>
        <w:rPr>
          <w:rFonts w:ascii="Times New Roman" w:eastAsia="仿宋" w:hAnsi="Times New Roman" w:cs="Times New Roman" w:hint="default"/>
          <w:sz w:val="28"/>
          <w:szCs w:val="28"/>
          <w:highlight w:val="yellow"/>
        </w:rPr>
        <w:t>能够接收</w:t>
      </w:r>
      <w:r>
        <w:rPr>
          <w:rFonts w:ascii="Times New Roman" w:eastAsia="仿宋" w:hAnsi="Times New Roman" w:cs="Times New Roman" w:hint="default"/>
          <w:sz w:val="28"/>
          <w:szCs w:val="28"/>
          <w:highlight w:val="yellow"/>
          <w:lang w:val="en-US" w:eastAsia="zh-CN"/>
        </w:rPr>
        <w:t>并</w:t>
      </w:r>
      <w:r>
        <w:rPr>
          <w:rFonts w:ascii="Times New Roman" w:eastAsia="仿宋" w:hAnsi="Times New Roman" w:cs="Times New Roman" w:hint="default"/>
          <w:sz w:val="28"/>
          <w:szCs w:val="28"/>
          <w:highlight w:val="yellow"/>
        </w:rPr>
        <w:t>存储</w:t>
      </w:r>
      <w:r>
        <w:rPr>
          <w:rFonts w:ascii="Times New Roman" w:eastAsia="仿宋" w:hAnsi="Times New Roman" w:cs="Times New Roman" w:hint="default"/>
          <w:sz w:val="28"/>
          <w:szCs w:val="20"/>
          <w:highlight w:val="yellow"/>
        </w:rPr>
        <w:t>机载多波段光谱成像仪、机载</w:t>
      </w:r>
      <w:r>
        <w:rPr>
          <w:rFonts w:ascii="Times New Roman" w:eastAsia="仿宋" w:hAnsi="Times New Roman" w:cs="Times New Roman" w:hint="eastAsia"/>
          <w:sz w:val="28"/>
          <w:szCs w:val="20"/>
          <w:highlight w:val="yellow"/>
          <w:lang w:val="en-US" w:eastAsia="zh-CN"/>
        </w:rPr>
        <w:t>三维</w:t>
      </w:r>
      <w:r>
        <w:rPr>
          <w:rFonts w:ascii="Times New Roman" w:eastAsia="仿宋" w:hAnsi="Times New Roman" w:cs="Times New Roman" w:hint="default"/>
          <w:sz w:val="28"/>
          <w:szCs w:val="20"/>
          <w:highlight w:val="yellow"/>
        </w:rPr>
        <w:t>激光</w:t>
      </w:r>
      <w:r>
        <w:rPr>
          <w:rFonts w:ascii="Times New Roman" w:eastAsia="仿宋" w:hAnsi="Times New Roman" w:cs="Times New Roman" w:hint="eastAsia"/>
          <w:sz w:val="28"/>
          <w:szCs w:val="20"/>
          <w:highlight w:val="yellow"/>
          <w:lang w:val="en-US" w:eastAsia="zh-CN"/>
        </w:rPr>
        <w:t>扫描</w:t>
      </w:r>
      <w:r>
        <w:rPr>
          <w:rFonts w:ascii="Times New Roman" w:eastAsia="仿宋" w:hAnsi="Times New Roman" w:cs="Times New Roman" w:hint="default"/>
          <w:sz w:val="28"/>
          <w:szCs w:val="20"/>
          <w:highlight w:val="yellow"/>
        </w:rPr>
        <w:t>雷达、机载双</w:t>
      </w:r>
      <w:r>
        <w:rPr>
          <w:rFonts w:ascii="Times New Roman" w:eastAsia="仿宋" w:hAnsi="Times New Roman" w:cs="Times New Roman" w:hint="eastAsia"/>
          <w:sz w:val="28"/>
          <w:szCs w:val="20"/>
          <w:highlight w:val="yellow"/>
          <w:lang w:val="en-US" w:eastAsia="zh-CN"/>
        </w:rPr>
        <w:t>通道</w:t>
      </w:r>
      <w:r>
        <w:rPr>
          <w:rFonts w:ascii="Times New Roman" w:eastAsia="仿宋" w:hAnsi="Times New Roman" w:cs="Times New Roman" w:hint="default"/>
          <w:sz w:val="28"/>
          <w:szCs w:val="20"/>
          <w:highlight w:val="yellow"/>
        </w:rPr>
        <w:t>热红外成像仪</w:t>
      </w:r>
      <w:r>
        <w:rPr>
          <w:rFonts w:ascii="Times New Roman" w:eastAsia="仿宋" w:hAnsi="Times New Roman" w:cs="Times New Roman" w:hint="default"/>
          <w:sz w:val="28"/>
          <w:szCs w:val="28"/>
          <w:highlight w:val="yellow"/>
          <w:lang w:val="en-US" w:eastAsia="zh-CN"/>
        </w:rPr>
        <w:t>的功能规格</w:t>
      </w:r>
      <w:r>
        <w:rPr>
          <w:rFonts w:ascii="Times New Roman" w:eastAsia="仿宋" w:hAnsi="Times New Roman" w:cs="Times New Roman" w:hint="default"/>
          <w:sz w:val="28"/>
          <w:szCs w:val="28"/>
          <w:highlight w:val="yellow"/>
        </w:rPr>
        <w:t>需求书中</w:t>
      </w:r>
      <w:r>
        <w:rPr>
          <w:rFonts w:ascii="Times New Roman" w:eastAsia="仿宋" w:hAnsi="Times New Roman" w:cs="Times New Roman" w:hint="default"/>
          <w:sz w:val="28"/>
          <w:szCs w:val="28"/>
          <w:highlight w:val="yellow"/>
          <w:lang w:val="en-US" w:eastAsia="zh-CN"/>
        </w:rPr>
        <w:t>要求</w:t>
      </w:r>
      <w:r>
        <w:rPr>
          <w:rFonts w:ascii="Times New Roman" w:eastAsia="仿宋" w:hAnsi="Times New Roman" w:cs="Times New Roman" w:hint="default"/>
          <w:sz w:val="28"/>
          <w:szCs w:val="28"/>
          <w:highlight w:val="yellow"/>
        </w:rPr>
        <w:t>存储的</w:t>
      </w:r>
      <w:r>
        <w:rPr>
          <w:rFonts w:ascii="Times New Roman" w:eastAsia="仿宋" w:hAnsi="Times New Roman" w:cs="Times New Roman" w:hint="default"/>
          <w:sz w:val="28"/>
          <w:szCs w:val="28"/>
          <w:highlight w:val="yellow"/>
          <w:lang w:val="en-US" w:eastAsia="zh-CN"/>
        </w:rPr>
        <w:t>所有</w:t>
      </w:r>
      <w:r>
        <w:rPr>
          <w:rFonts w:ascii="Times New Roman" w:eastAsia="仿宋" w:hAnsi="Times New Roman" w:cs="Times New Roman" w:hint="default"/>
          <w:sz w:val="28"/>
          <w:szCs w:val="28"/>
          <w:highlight w:val="yellow"/>
        </w:rPr>
        <w:t>数据，同时支持有线</w:t>
      </w:r>
      <w:r>
        <w:rPr>
          <w:rFonts w:ascii="Times New Roman" w:eastAsia="仿宋" w:hAnsi="Times New Roman" w:cs="Times New Roman" w:hint="eastAsia"/>
          <w:sz w:val="28"/>
          <w:szCs w:val="28"/>
          <w:highlight w:val="yellow"/>
          <w:lang w:val="en-US" w:eastAsia="zh-CN"/>
        </w:rPr>
        <w:t>或无线</w:t>
      </w:r>
      <w:r>
        <w:rPr>
          <w:rFonts w:ascii="Times New Roman" w:eastAsia="仿宋" w:hAnsi="Times New Roman" w:cs="Times New Roman" w:hint="default"/>
          <w:sz w:val="28"/>
          <w:szCs w:val="28"/>
          <w:highlight w:val="yellow"/>
        </w:rPr>
        <w:t>网络</w:t>
      </w:r>
      <w:r>
        <w:rPr>
          <w:rFonts w:ascii="Times New Roman" w:eastAsia="仿宋" w:hAnsi="Times New Roman" w:cs="Times New Roman" w:hint="default"/>
          <w:sz w:val="28"/>
          <w:szCs w:val="28"/>
          <w:highlight w:val="yellow"/>
          <w:lang w:val="en-US" w:eastAsia="zh-CN"/>
        </w:rPr>
        <w:t>传输</w:t>
      </w:r>
      <w:r>
        <w:rPr>
          <w:rFonts w:ascii="Times New Roman" w:eastAsia="仿宋" w:hAnsi="Times New Roman" w:cs="Times New Roman" w:hint="default"/>
          <w:sz w:val="28"/>
          <w:szCs w:val="28"/>
          <w:highlight w:val="yellow"/>
        </w:rPr>
        <w:t>的方式将所有存储的数据</w:t>
      </w:r>
      <w:r>
        <w:rPr>
          <w:rFonts w:ascii="Times New Roman" w:eastAsia="仿宋" w:hAnsi="Times New Roman" w:cs="Times New Roman" w:hint="eastAsia"/>
          <w:sz w:val="28"/>
          <w:szCs w:val="28"/>
          <w:highlight w:val="yellow"/>
          <w:lang w:val="en-US" w:eastAsia="zh-CN"/>
        </w:rPr>
        <w:t>传输到智能机库，支持有线网络</w:t>
      </w:r>
      <w:r>
        <w:rPr>
          <w:rFonts w:ascii="Times New Roman" w:eastAsia="仿宋" w:hAnsi="Times New Roman" w:cs="Times New Roman" w:hint="default"/>
          <w:sz w:val="28"/>
          <w:szCs w:val="28"/>
          <w:highlight w:val="yellow"/>
        </w:rPr>
        <w:t>导出到本地台站</w:t>
      </w:r>
      <w:r>
        <w:rPr>
          <w:rFonts w:ascii="Times New Roman" w:eastAsia="仿宋" w:hAnsi="Times New Roman" w:cs="Times New Roman" w:hint="eastAsia"/>
          <w:sz w:val="28"/>
          <w:szCs w:val="28"/>
          <w:highlight w:val="yellow"/>
          <w:lang w:eastAsia="zh-CN"/>
        </w:rPr>
        <w:t>，</w:t>
      </w:r>
      <w:r>
        <w:rPr>
          <w:rFonts w:ascii="Times New Roman" w:eastAsia="仿宋" w:hAnsi="Times New Roman" w:cs="Times New Roman" w:hint="eastAsia"/>
          <w:sz w:val="28"/>
          <w:szCs w:val="28"/>
          <w:highlight w:val="yellow"/>
          <w:lang w:val="en-US" w:eastAsia="zh-CN"/>
        </w:rPr>
        <w:t>智能机库需支持5TB及以上存储空间。</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8"/>
        </w:rPr>
        <w:t>四、质保服务</w:t>
      </w:r>
      <w:r>
        <w:rPr>
          <w:rFonts w:ascii="Times New Roman" w:eastAsia="仿宋" w:hAnsi="Times New Roman" w:cs="Times New Roman" w:hint="eastAsia"/>
          <w:sz w:val="28"/>
          <w:szCs w:val="28"/>
          <w:lang w:val="en-US" w:eastAsia="zh-CN"/>
        </w:rPr>
        <w:t>等</w:t>
      </w:r>
      <w:r>
        <w:rPr>
          <w:rFonts w:ascii="Times New Roman" w:eastAsia="仿宋" w:hAnsi="Times New Roman" w:cs="Times New Roman" w:hint="default"/>
          <w:sz w:val="28"/>
          <w:szCs w:val="28"/>
        </w:rPr>
        <w:t>要求</w:t>
      </w:r>
    </w:p>
    <w:p>
      <w:pPr>
        <w:spacing w:line="560" w:lineRule="exact"/>
        <w:ind w:firstLine="560" w:firstLineChars="200"/>
        <w:jc w:val="both"/>
        <w:rPr>
          <w:rFonts w:ascii="Times New Roman" w:eastAsia="仿宋" w:hAnsi="Times New Roman" w:cs="Times New Roman" w:hint="default"/>
          <w:sz w:val="28"/>
          <w:szCs w:val="20"/>
        </w:rPr>
      </w:pPr>
      <w:r>
        <w:rPr>
          <w:rFonts w:ascii="Times New Roman" w:eastAsia="仿宋" w:hAnsi="Times New Roman" w:cs="Times New Roman" w:hint="default"/>
          <w:sz w:val="28"/>
          <w:szCs w:val="28"/>
        </w:rPr>
        <w:t>无人机设备使用期间的安全属于生产安全管理范畴，由采购方负责，因无人机质量问题导致的安全风险由供应商负责。无人机设备使用期间的空域</w:t>
      </w:r>
      <w:r>
        <w:rPr>
          <w:rFonts w:ascii="Times New Roman" w:eastAsia="仿宋" w:hAnsi="Times New Roman" w:cs="Times New Roman" w:hint="default"/>
          <w:sz w:val="28"/>
          <w:szCs w:val="28"/>
          <w:lang w:val="en-US" w:eastAsia="zh-CN"/>
        </w:rPr>
        <w:t>应</w:t>
      </w:r>
      <w:r>
        <w:rPr>
          <w:rFonts w:ascii="Times New Roman" w:eastAsia="仿宋" w:hAnsi="Times New Roman" w:cs="Times New Roman" w:hint="default"/>
          <w:sz w:val="28"/>
          <w:szCs w:val="28"/>
        </w:rPr>
        <w:t>由采购方负责申请。</w:t>
      </w:r>
    </w:p>
    <w:p>
      <w:pPr>
        <w:spacing w:line="560" w:lineRule="exact"/>
        <w:ind w:firstLine="560" w:firstLineChars="200"/>
        <w:jc w:val="both"/>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供应商按照业务运行规范要求执行，确保设备可稳定运行，主要包括巡检、巡查工作，以及关键器件及系统故障的维修等。故障维修和巡检巡查等需按照《</w:t>
      </w: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十四五</w:t>
      </w: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期间综合观测类工程项目新上设备建设及质保指导意见》中</w:t>
      </w:r>
      <w:r>
        <w:rPr>
          <w:rFonts w:ascii="Times New Roman" w:eastAsia="仿宋" w:hAnsi="Times New Roman" w:cs="Times New Roman" w:hint="eastAsia"/>
          <w:sz w:val="28"/>
          <w:szCs w:val="20"/>
          <w:lang w:eastAsia="zh-CN"/>
        </w:rPr>
        <w:t>“</w:t>
      </w:r>
      <w:r>
        <w:rPr>
          <w:rFonts w:ascii="Times New Roman" w:eastAsia="仿宋" w:hAnsi="Times New Roman" w:cs="Times New Roman" w:hint="eastAsia"/>
          <w:sz w:val="28"/>
          <w:szCs w:val="20"/>
          <w:lang w:val="en-US" w:eastAsia="zh-CN"/>
        </w:rPr>
        <w:t>智能无人机观测系统</w:t>
      </w:r>
      <w:r>
        <w:rPr>
          <w:rFonts w:ascii="Times New Roman" w:eastAsia="仿宋" w:hAnsi="Times New Roman" w:cs="Times New Roman" w:hint="eastAsia"/>
          <w:sz w:val="28"/>
          <w:szCs w:val="20"/>
          <w:lang w:eastAsia="zh-CN"/>
        </w:rPr>
        <w:t>”</w:t>
      </w:r>
      <w:r>
        <w:rPr>
          <w:rFonts w:ascii="Times New Roman" w:eastAsia="仿宋" w:hAnsi="Times New Roman" w:cs="Times New Roman" w:hint="default"/>
          <w:sz w:val="28"/>
          <w:szCs w:val="20"/>
        </w:rPr>
        <w:t>采购要求中相关要求执行，并提供相关承诺函。</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0"/>
        </w:rPr>
        <w:t>（1）供应商</w:t>
      </w:r>
      <w:r>
        <w:rPr>
          <w:rFonts w:ascii="Times New Roman" w:eastAsia="仿宋" w:hAnsi="Times New Roman" w:cs="Times New Roman" w:hint="default"/>
          <w:sz w:val="28"/>
          <w:szCs w:val="28"/>
        </w:rPr>
        <w:t>将所有设备运送到招标人指定地点（运输相关费用由供应商负责），并负责安装调试。</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0"/>
        </w:rPr>
        <w:t>（2）</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8"/>
          <w:highlight w:val="yellow"/>
        </w:rPr>
        <w:t>质保期：8年</w:t>
      </w:r>
      <w:r>
        <w:rPr>
          <w:rFonts w:ascii="Times New Roman" w:eastAsia="仿宋" w:hAnsi="Times New Roman" w:cs="Times New Roman" w:hint="default"/>
          <w:sz w:val="28"/>
          <w:szCs w:val="28"/>
          <w:highlight w:val="none"/>
        </w:rPr>
        <w:t>，</w:t>
      </w:r>
      <w:r>
        <w:rPr>
          <w:rFonts w:ascii="Times New Roman" w:eastAsia="仿宋" w:hAnsi="Times New Roman" w:cs="Times New Roman" w:hint="default"/>
          <w:sz w:val="28"/>
          <w:szCs w:val="20"/>
        </w:rPr>
        <w:t>供应商</w:t>
      </w:r>
      <w:r>
        <w:rPr>
          <w:rFonts w:ascii="Times New Roman" w:eastAsia="仿宋" w:hAnsi="Times New Roman" w:cs="Times New Roman" w:hint="default"/>
          <w:sz w:val="28"/>
          <w:szCs w:val="28"/>
        </w:rPr>
        <w:t>需对质保期（保内、保外）政策进行阐述或承诺，列明有偿服务和无偿服务内容。</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（3）在质保期内， 设备供应商服务时间应为7</w:t>
      </w: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（4）质保期过后，供应商仍有义务提供技术服务（包括提供设备维护、备件等）。</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（5）自合同生效之日起，供应商应在设备质保期内（8年）为提供的无人机设备、</w:t>
      </w:r>
      <w:r>
        <w:rPr>
          <w:rFonts w:ascii="Times New Roman" w:eastAsia="仿宋" w:hAnsi="Times New Roman" w:cs="Times New Roman" w:hint="default"/>
          <w:sz w:val="28"/>
          <w:szCs w:val="20"/>
          <w:highlight w:val="none"/>
        </w:rPr>
        <w:t>机载多波段光谱成像仪、机载</w:t>
      </w:r>
      <w:r>
        <w:rPr>
          <w:rFonts w:ascii="Times New Roman" w:eastAsia="仿宋" w:hAnsi="Times New Roman" w:cs="Times New Roman" w:hint="eastAsia"/>
          <w:sz w:val="28"/>
          <w:szCs w:val="20"/>
          <w:highlight w:val="none"/>
          <w:lang w:val="en-US" w:eastAsia="zh-CN"/>
        </w:rPr>
        <w:t>三维</w:t>
      </w:r>
      <w:r>
        <w:rPr>
          <w:rFonts w:ascii="Times New Roman" w:eastAsia="仿宋" w:hAnsi="Times New Roman" w:cs="Times New Roman" w:hint="default"/>
          <w:sz w:val="28"/>
          <w:szCs w:val="20"/>
          <w:highlight w:val="none"/>
        </w:rPr>
        <w:t>激光</w:t>
      </w:r>
      <w:r>
        <w:rPr>
          <w:rFonts w:ascii="Times New Roman" w:eastAsia="仿宋" w:hAnsi="Times New Roman" w:cs="Times New Roman" w:hint="eastAsia"/>
          <w:sz w:val="28"/>
          <w:szCs w:val="20"/>
          <w:highlight w:val="none"/>
          <w:lang w:val="en-US" w:eastAsia="zh-CN"/>
        </w:rPr>
        <w:t>扫描</w:t>
      </w:r>
      <w:r>
        <w:rPr>
          <w:rFonts w:ascii="Times New Roman" w:eastAsia="仿宋" w:hAnsi="Times New Roman" w:cs="Times New Roman" w:hint="default"/>
          <w:sz w:val="28"/>
          <w:szCs w:val="20"/>
          <w:highlight w:val="none"/>
        </w:rPr>
        <w:t>雷达、机载双</w:t>
      </w:r>
      <w:r>
        <w:rPr>
          <w:rFonts w:ascii="Times New Roman" w:eastAsia="仿宋" w:hAnsi="Times New Roman" w:cs="Times New Roman" w:hint="eastAsia"/>
          <w:sz w:val="28"/>
          <w:szCs w:val="20"/>
          <w:highlight w:val="none"/>
          <w:lang w:val="en-US" w:eastAsia="zh-CN"/>
        </w:rPr>
        <w:t>通道</w:t>
      </w:r>
      <w:r>
        <w:rPr>
          <w:rFonts w:ascii="Times New Roman" w:eastAsia="仿宋" w:hAnsi="Times New Roman" w:cs="Times New Roman" w:hint="default"/>
          <w:sz w:val="28"/>
          <w:szCs w:val="20"/>
          <w:highlight w:val="none"/>
        </w:rPr>
        <w:t>热红外成像仪</w:t>
      </w:r>
      <w:r>
        <w:rPr>
          <w:rFonts w:ascii="Times New Roman" w:eastAsia="仿宋" w:hAnsi="Times New Roman" w:cs="Times New Roman" w:hint="default"/>
          <w:sz w:val="28"/>
          <w:szCs w:val="20"/>
        </w:rPr>
        <w:t>及服务投保机身损失险和第三者责任险，并确保保险持续有效。保单需将用户列为附加被保险人或损失受益人。未履行投保义务的，甲方有权从合同款项中扣除相应保费或终止合同。</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五、技术培训</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（1）供应商应免费向甲方提供培训，培训次数不少于</w:t>
      </w:r>
      <w:r>
        <w:rPr>
          <w:rFonts w:ascii="Times New Roman" w:eastAsia="仿宋" w:hAnsi="Times New Roman" w:cs="Times New Roman" w:hint="eastAsia"/>
          <w:sz w:val="28"/>
          <w:szCs w:val="20"/>
          <w:lang w:val="en-US" w:eastAsia="zh-CN"/>
        </w:rPr>
        <w:t>5</w:t>
      </w:r>
      <w:r>
        <w:rPr>
          <w:rFonts w:ascii="Times New Roman" w:eastAsia="仿宋" w:hAnsi="Times New Roman" w:cs="Times New Roman" w:hint="default"/>
          <w:sz w:val="28"/>
          <w:szCs w:val="20"/>
        </w:rPr>
        <w:t xml:space="preserve">次，培训人次不少于 </w:t>
      </w:r>
      <w:r>
        <w:rPr>
          <w:rFonts w:ascii="Times New Roman" w:eastAsia="仿宋" w:hAnsi="Times New Roman" w:cs="Times New Roman" w:hint="eastAsia"/>
          <w:sz w:val="28"/>
          <w:szCs w:val="20"/>
          <w:lang w:val="en-US" w:eastAsia="zh-CN"/>
        </w:rPr>
        <w:t>20</w:t>
      </w:r>
      <w:r>
        <w:rPr>
          <w:rFonts w:ascii="Times New Roman" w:eastAsia="仿宋" w:hAnsi="Times New Roman" w:cs="Times New Roman" w:hint="default"/>
          <w:sz w:val="28"/>
          <w:szCs w:val="20"/>
        </w:rPr>
        <w:t>人次，免费向用户提供设备安装、调试以及软件技术培训。</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（3）技术培训内容包括：设备工作原理、使用方法、日常维护</w:t>
      </w:r>
      <w:r>
        <w:rPr>
          <w:rFonts w:ascii="Times New Roman" w:eastAsia="仿宋" w:hAnsi="Times New Roman" w:cs="Times New Roman" w:hint="eastAsia"/>
          <w:sz w:val="28"/>
          <w:szCs w:val="20"/>
          <w:lang w:eastAsia="zh-CN"/>
        </w:rPr>
        <w:t>、</w:t>
      </w:r>
      <w:r>
        <w:rPr>
          <w:rFonts w:ascii="Times New Roman" w:eastAsia="仿宋" w:hAnsi="Times New Roman" w:cs="Times New Roman" w:hint="eastAsia"/>
          <w:sz w:val="28"/>
          <w:szCs w:val="20"/>
          <w:lang w:val="en-US" w:eastAsia="zh-CN"/>
        </w:rPr>
        <w:t>仪器校准</w:t>
      </w:r>
      <w:r>
        <w:rPr>
          <w:rFonts w:ascii="Times New Roman" w:eastAsia="仿宋" w:hAnsi="Times New Roman" w:cs="Times New Roman" w:hint="default"/>
          <w:sz w:val="28"/>
          <w:szCs w:val="20"/>
        </w:rPr>
        <w:t>及一般常见故障的诊断及排除等。</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（4）培训时免费提供完整的培训资料，其中包括使用说明、工作原理、技术图纸、注意事项、安装调试方法和维修指南等。</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5）供应商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8"/>
        </w:rPr>
        <w:t>五、验收要求</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参照功能规格需求书、测试大纲，以及中国气象局最新业务管理规定等有关文件要求开展检验考核。</w:t>
      </w:r>
    </w:p>
    <w:p>
      <w:pPr>
        <w:numPr>
          <w:ilvl w:val="0"/>
          <w:numId w:val="5"/>
        </w:numPr>
        <w:ind w:firstLine="560" w:firstLineChars="200"/>
        <w:rPr>
          <w:rFonts w:ascii="Times New Roman" w:eastAsia="仿宋" w:hAnsi="Times New Roman" w:cs="Times New Roman" w:hint="eastAsia"/>
          <w:sz w:val="28"/>
          <w:szCs w:val="20"/>
          <w:highlight w:val="yellow"/>
        </w:rPr>
      </w:pPr>
      <w:r>
        <w:rPr>
          <w:rFonts w:ascii="Times New Roman" w:eastAsia="仿宋" w:hAnsi="Times New Roman" w:cs="Times New Roman" w:hint="eastAsia"/>
          <w:sz w:val="28"/>
          <w:szCs w:val="20"/>
          <w:highlight w:val="yellow"/>
          <w:lang w:val="en-US" w:eastAsia="zh-CN"/>
        </w:rPr>
        <w:t>提供的</w:t>
      </w:r>
      <w:r>
        <w:rPr>
          <w:rFonts w:ascii="Times New Roman" w:eastAsia="仿宋" w:hAnsi="Times New Roman" w:cs="Times New Roman" w:hint="default"/>
          <w:sz w:val="28"/>
          <w:szCs w:val="20"/>
          <w:highlight w:val="yellow"/>
        </w:rPr>
        <w:t>机载多波段光谱成像仪、机载</w:t>
      </w:r>
      <w:r>
        <w:rPr>
          <w:rFonts w:ascii="Times New Roman" w:eastAsia="仿宋" w:hAnsi="Times New Roman" w:cs="Times New Roman" w:hint="eastAsia"/>
          <w:sz w:val="28"/>
          <w:szCs w:val="20"/>
          <w:highlight w:val="yellow"/>
          <w:lang w:val="en-US" w:eastAsia="zh-CN"/>
        </w:rPr>
        <w:t>三维</w:t>
      </w:r>
      <w:r>
        <w:rPr>
          <w:rFonts w:ascii="Times New Roman" w:eastAsia="仿宋" w:hAnsi="Times New Roman" w:cs="Times New Roman" w:hint="default"/>
          <w:sz w:val="28"/>
          <w:szCs w:val="20"/>
          <w:highlight w:val="yellow"/>
        </w:rPr>
        <w:t>激光</w:t>
      </w:r>
      <w:r>
        <w:rPr>
          <w:rFonts w:ascii="Times New Roman" w:eastAsia="仿宋" w:hAnsi="Times New Roman" w:cs="Times New Roman" w:hint="eastAsia"/>
          <w:sz w:val="28"/>
          <w:szCs w:val="20"/>
          <w:highlight w:val="yellow"/>
          <w:lang w:val="en-US" w:eastAsia="zh-CN"/>
        </w:rPr>
        <w:t>扫描</w:t>
      </w:r>
      <w:r>
        <w:rPr>
          <w:rFonts w:ascii="Times New Roman" w:eastAsia="仿宋" w:hAnsi="Times New Roman" w:cs="Times New Roman" w:hint="default"/>
          <w:sz w:val="28"/>
          <w:szCs w:val="20"/>
          <w:highlight w:val="yellow"/>
        </w:rPr>
        <w:t>雷达、机载双</w:t>
      </w:r>
      <w:r>
        <w:rPr>
          <w:rFonts w:ascii="Times New Roman" w:eastAsia="仿宋" w:hAnsi="Times New Roman" w:cs="Times New Roman" w:hint="eastAsia"/>
          <w:sz w:val="28"/>
          <w:szCs w:val="20"/>
          <w:highlight w:val="yellow"/>
          <w:lang w:val="en-US" w:eastAsia="zh-CN"/>
        </w:rPr>
        <w:t>通道</w:t>
      </w:r>
      <w:r>
        <w:rPr>
          <w:rFonts w:ascii="Times New Roman" w:eastAsia="仿宋" w:hAnsi="Times New Roman" w:cs="Times New Roman" w:hint="default"/>
          <w:sz w:val="28"/>
          <w:szCs w:val="20"/>
          <w:highlight w:val="yellow"/>
        </w:rPr>
        <w:t>热红外成像仪</w:t>
      </w:r>
      <w:r>
        <w:rPr>
          <w:rFonts w:ascii="Times New Roman" w:eastAsia="仿宋" w:hAnsi="Times New Roman" w:cs="Times New Roman" w:hint="eastAsia"/>
          <w:sz w:val="28"/>
          <w:szCs w:val="20"/>
          <w:highlight w:val="yellow"/>
          <w:lang w:val="en-US" w:eastAsia="zh-CN"/>
        </w:rPr>
        <w:t>的载荷均需具备装备许可，否则验收为不合格，追究中标方的责任。</w:t>
      </w:r>
    </w:p>
    <w:p>
      <w:pPr>
        <w:numPr>
          <w:ilvl w:val="0"/>
          <w:numId w:val="5"/>
        </w:num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设备出厂前，采购人</w:t>
      </w:r>
      <w:r>
        <w:rPr>
          <w:rFonts w:ascii="Times New Roman" w:eastAsia="仿宋" w:hAnsi="Times New Roman" w:cs="Times New Roman" w:hint="eastAsia"/>
          <w:sz w:val="28"/>
          <w:szCs w:val="20"/>
          <w:lang w:val="en-US" w:eastAsia="zh-CN"/>
        </w:rPr>
        <w:t>需</w:t>
      </w:r>
      <w:r>
        <w:rPr>
          <w:rFonts w:ascii="Times New Roman" w:eastAsia="仿宋" w:hAnsi="Times New Roman" w:cs="Times New Roman" w:hint="default"/>
          <w:sz w:val="28"/>
          <w:szCs w:val="20"/>
        </w:rPr>
        <w:t>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（2）设备安装、调试达到功能规格需求书规定的指标后，可进行初步验收。验收规范</w:t>
      </w:r>
      <w:r>
        <w:rPr>
          <w:rFonts w:ascii="Times New Roman" w:eastAsia="仿宋" w:hAnsi="Times New Roman" w:cs="Times New Roman" w:hint="default"/>
          <w:sz w:val="28"/>
          <w:szCs w:val="20"/>
          <w:lang w:eastAsia="zh-CN"/>
        </w:rPr>
        <w:t>（</w:t>
      </w:r>
      <w:r>
        <w:rPr>
          <w:rFonts w:ascii="Times New Roman" w:eastAsia="仿宋" w:hAnsi="Times New Roman" w:cs="Times New Roman" w:hint="default"/>
          <w:sz w:val="28"/>
          <w:szCs w:val="20"/>
        </w:rPr>
        <w:t>包括项目、指标、方式和测试仪器等</w:t>
      </w:r>
      <w:r>
        <w:rPr>
          <w:rFonts w:ascii="Times New Roman" w:eastAsia="仿宋" w:hAnsi="Times New Roman" w:cs="Times New Roman" w:hint="default"/>
          <w:sz w:val="28"/>
          <w:szCs w:val="20"/>
          <w:lang w:eastAsia="zh-CN"/>
        </w:rPr>
        <w:t>）</w:t>
      </w:r>
      <w:r>
        <w:rPr>
          <w:rFonts w:ascii="Times New Roman" w:eastAsia="仿宋" w:hAnsi="Times New Roman" w:cs="Times New Roman" w:hint="default"/>
          <w:sz w:val="28"/>
          <w:szCs w:val="20"/>
        </w:rPr>
        <w:t>应由供应商在前一个月提交给采购人。采购人可根据合同</w:t>
      </w:r>
      <w:r>
        <w:rPr>
          <w:rFonts w:ascii="Times New Roman" w:eastAsia="仿宋" w:hAnsi="Times New Roman" w:cs="Times New Roman" w:hint="default"/>
          <w:sz w:val="28"/>
          <w:szCs w:val="20"/>
          <w:lang w:eastAsia="zh-CN"/>
        </w:rPr>
        <w:t>、</w:t>
      </w:r>
      <w:r>
        <w:rPr>
          <w:rFonts w:ascii="Times New Roman" w:eastAsia="仿宋" w:hAnsi="Times New Roman" w:cs="Times New Roman" w:hint="default"/>
          <w:sz w:val="28"/>
          <w:szCs w:val="20"/>
        </w:rPr>
        <w:t>功能规格需求书以及采购人的有关规定进行修改和补充，经双方确认后形成验收文件作为验收依据。验收测试合格后，双方签署初验合格协议，设备进入试运行期。</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（3）设备经过1个月试运行期，试运行期间进行</w:t>
      </w:r>
      <w:r>
        <w:rPr>
          <w:rFonts w:ascii="Times New Roman" w:eastAsia="仿宋" w:hAnsi="Times New Roman" w:cs="Times New Roman" w:hint="default"/>
          <w:sz w:val="28"/>
          <w:szCs w:val="28"/>
        </w:rPr>
        <w:t>1次/每天，</w:t>
      </w:r>
      <w:r>
        <w:rPr>
          <w:rFonts w:ascii="Times New Roman" w:eastAsia="仿宋" w:hAnsi="Times New Roman" w:cs="Times New Roman" w:hint="default"/>
          <w:sz w:val="28"/>
          <w:szCs w:val="28"/>
          <w:lang w:val="en-US" w:eastAsia="zh-CN"/>
        </w:rPr>
        <w:t>每次</w:t>
      </w:r>
      <w:r>
        <w:rPr>
          <w:rFonts w:ascii="Times New Roman" w:eastAsia="仿宋" w:hAnsi="Times New Roman" w:cs="Times New Roman" w:hint="default"/>
          <w:sz w:val="28"/>
          <w:szCs w:val="28"/>
        </w:rPr>
        <w:t>不少于30分钟的飞行试验，</w:t>
      </w:r>
      <w:r>
        <w:rPr>
          <w:rFonts w:ascii="Times New Roman" w:eastAsia="仿宋" w:hAnsi="Times New Roman" w:cs="Times New Roman" w:hint="default"/>
          <w:sz w:val="28"/>
          <w:szCs w:val="28"/>
          <w:lang w:val="en-US" w:eastAsia="zh-CN"/>
        </w:rPr>
        <w:t>指标</w:t>
      </w:r>
      <w:r>
        <w:rPr>
          <w:rFonts w:ascii="Times New Roman" w:eastAsia="仿宋" w:hAnsi="Times New Roman" w:cs="Times New Roman" w:hint="default"/>
          <w:sz w:val="28"/>
          <w:szCs w:val="20"/>
        </w:rPr>
        <w:t>达到</w:t>
      </w:r>
      <w:r>
        <w:rPr>
          <w:rFonts w:ascii="Times New Roman" w:eastAsia="仿宋" w:hAnsi="Times New Roman" w:cs="Times New Roman" w:hint="eastAsia"/>
          <w:sz w:val="28"/>
          <w:szCs w:val="20"/>
          <w:lang w:eastAsia="zh-CN"/>
        </w:rPr>
        <w:t>《</w:t>
      </w:r>
      <w:r>
        <w:rPr>
          <w:rFonts w:ascii="Times New Roman" w:eastAsia="仿宋" w:hAnsi="Times New Roman" w:cs="Times New Roman" w:hint="eastAsia"/>
          <w:sz w:val="28"/>
          <w:szCs w:val="20"/>
          <w:lang w:val="en-US" w:eastAsia="zh-CN"/>
        </w:rPr>
        <w:t>基于无人机的农业与生态观测系统-机载三维激光扫描雷达</w:t>
      </w:r>
      <w:r>
        <w:rPr>
          <w:rFonts w:ascii="Times New Roman" w:eastAsia="仿宋" w:hAnsi="Times New Roman" w:cs="Times New Roman" w:hint="default"/>
          <w:sz w:val="28"/>
          <w:szCs w:val="20"/>
        </w:rPr>
        <w:t>功能规格需求书</w:t>
      </w:r>
      <w:r>
        <w:rPr>
          <w:rFonts w:ascii="Times New Roman" w:eastAsia="仿宋" w:hAnsi="Times New Roman" w:cs="Times New Roman" w:hint="eastAsia"/>
          <w:sz w:val="28"/>
          <w:szCs w:val="20"/>
          <w:lang w:eastAsia="zh-CN"/>
        </w:rPr>
        <w:t>》、《</w:t>
      </w:r>
      <w:r>
        <w:rPr>
          <w:rFonts w:ascii="Times New Roman" w:eastAsia="仿宋" w:hAnsi="Times New Roman" w:cs="Times New Roman" w:hint="default"/>
          <w:sz w:val="28"/>
          <w:szCs w:val="20"/>
          <w:highlight w:val="none"/>
        </w:rPr>
        <w:t>机载多波段光谱成像仪功能规格需求书</w:t>
      </w:r>
      <w:r>
        <w:rPr>
          <w:rFonts w:ascii="Times New Roman" w:eastAsia="仿宋" w:hAnsi="Times New Roman" w:cs="Times New Roman" w:hint="eastAsia"/>
          <w:sz w:val="28"/>
          <w:szCs w:val="20"/>
          <w:highlight w:val="none"/>
          <w:lang w:eastAsia="zh-CN"/>
        </w:rPr>
        <w:t>》、《</w:t>
      </w:r>
      <w:r>
        <w:rPr>
          <w:rFonts w:ascii="Times New Roman" w:eastAsia="仿宋" w:hAnsi="Times New Roman" w:cs="Times New Roman" w:hint="eastAsia"/>
          <w:sz w:val="28"/>
          <w:szCs w:val="20"/>
          <w:highlight w:val="none"/>
          <w:lang w:val="en-US" w:eastAsia="zh-CN"/>
        </w:rPr>
        <w:t>基于无人机的农业与生态观测系统-</w:t>
      </w:r>
      <w:r>
        <w:rPr>
          <w:rFonts w:ascii="Times New Roman" w:eastAsia="仿宋" w:hAnsi="Times New Roman" w:cs="Times New Roman" w:hint="default"/>
          <w:sz w:val="28"/>
          <w:szCs w:val="20"/>
          <w:highlight w:val="none"/>
        </w:rPr>
        <w:t>机载双</w:t>
      </w:r>
      <w:r>
        <w:rPr>
          <w:rFonts w:ascii="Times New Roman" w:eastAsia="仿宋" w:hAnsi="Times New Roman" w:cs="Times New Roman" w:hint="eastAsia"/>
          <w:sz w:val="28"/>
          <w:szCs w:val="20"/>
          <w:highlight w:val="none"/>
          <w:lang w:val="en-US" w:eastAsia="zh-CN"/>
        </w:rPr>
        <w:t>通道</w:t>
      </w:r>
      <w:r>
        <w:rPr>
          <w:rFonts w:ascii="Times New Roman" w:eastAsia="仿宋" w:hAnsi="Times New Roman" w:cs="Times New Roman" w:hint="default"/>
          <w:sz w:val="28"/>
          <w:szCs w:val="20"/>
          <w:highlight w:val="none"/>
        </w:rPr>
        <w:t>热红外成像仪功能规格需求书</w:t>
      </w:r>
      <w:r>
        <w:rPr>
          <w:rFonts w:ascii="Times New Roman" w:eastAsia="仿宋" w:hAnsi="Times New Roman" w:cs="Times New Roman" w:hint="eastAsia"/>
          <w:sz w:val="28"/>
          <w:szCs w:val="20"/>
          <w:highlight w:val="none"/>
          <w:lang w:val="en-US" w:eastAsia="zh-CN"/>
        </w:rPr>
        <w:t>》</w:t>
      </w:r>
      <w:r>
        <w:rPr>
          <w:rFonts w:ascii="Times New Roman" w:eastAsia="仿宋" w:hAnsi="Times New Roman" w:cs="Times New Roman" w:hint="default"/>
          <w:sz w:val="28"/>
          <w:szCs w:val="20"/>
          <w:highlight w:val="none"/>
        </w:rPr>
        <w:t>的要求，可进行</w:t>
      </w:r>
      <w:r>
        <w:rPr>
          <w:rFonts w:ascii="Times New Roman" w:eastAsia="仿宋" w:hAnsi="Times New Roman" w:cs="Times New Roman" w:hint="default"/>
          <w:sz w:val="28"/>
          <w:szCs w:val="20"/>
        </w:rPr>
        <w:t>最终验收。在试运行期间，由于设备质量等造成某些指标达不到要求，允许供应商更换或进行修复。</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（4）设备安装调试和试运行结束后，采购人组织最终验收。当满足以下条件时，采购人确认验收合格签署验收合格证：</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ab/>
      </w:r>
      <w:r>
        <w:rPr>
          <w:rFonts w:ascii="Times New Roman" w:eastAsia="仿宋" w:hAnsi="Times New Roman" w:cs="Times New Roman" w:hint="default"/>
          <w:sz w:val="28"/>
          <w:szCs w:val="20"/>
        </w:rPr>
        <w:t>供应商已提供合同中签署的全部货物及完整技术资料；</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货物符合技术规格，性能满足要求；</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ab/>
      </w:r>
      <w:r>
        <w:rPr>
          <w:rFonts w:ascii="Times New Roman" w:eastAsia="仿宋" w:hAnsi="Times New Roman" w:cs="Times New Roman" w:hint="default"/>
          <w:sz w:val="28"/>
          <w:szCs w:val="20"/>
        </w:rPr>
        <w:t>安装工程符合技术要求，系统性能满足要求，设备正常运行。</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8"/>
        </w:rPr>
        <w:t>六、其他要求</w:t>
      </w:r>
    </w:p>
    <w:p>
      <w:pPr>
        <w:spacing w:line="560" w:lineRule="exact"/>
        <w:ind w:left="420" w:leftChars="200"/>
        <w:rPr>
          <w:rFonts w:ascii="Times New Roman" w:eastAsia="仿宋" w:hAnsi="Times New Roman" w:cs="Times New Roman" w:hint="default"/>
          <w:color w:val="FF0000"/>
          <w:sz w:val="28"/>
          <w:szCs w:val="28"/>
        </w:rPr>
      </w:pPr>
      <w:r>
        <w:rPr>
          <w:rFonts w:eastAsia="仿宋"/>
          <w:sz w:val="28"/>
          <w:szCs w:val="20"/>
        </w:rPr>
        <w:t>详见采购需求-其他技术及商务需求。</w:t>
      </w:r>
    </w:p>
    <w:p>
      <w:pPr>
        <w:spacing w:line="560" w:lineRule="exact"/>
        <w:rPr>
          <w:rFonts w:ascii="Times New Roman" w:eastAsia="仿宋" w:hAnsi="Times New Roman" w:cs="Times New Roman" w:hint="default"/>
          <w:color w:val="FF0000"/>
          <w:sz w:val="28"/>
          <w:szCs w:val="28"/>
        </w:rPr>
      </w:pPr>
    </w:p>
    <w:p>
      <w:pPr>
        <w:spacing w:line="560" w:lineRule="exact"/>
        <w:ind w:firstLine="560" w:firstLineChars="200"/>
        <w:rPr>
          <w:rFonts w:ascii="Times New Roman" w:eastAsia="仿宋" w:hAnsi="Times New Roman" w:cs="Times New Roman" w:hint="default"/>
          <w:color w:val="FF0000"/>
          <w:sz w:val="28"/>
          <w:szCs w:val="28"/>
        </w:rPr>
      </w:pPr>
    </w:p>
    <w:p>
      <w:r>
        <w:rPr>
          <w:rFonts w:ascii="Times New Roman" w:eastAsia="仿宋" w:hAnsi="Times New Roman" w:cs="Times New Roman" w:hint="default"/>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496"/>
        <w:gridCol w:w="1082"/>
        <w:gridCol w:w="1496"/>
        <w:gridCol w:w="1706"/>
        <w:gridCol w:w="1104"/>
        <w:gridCol w:w="77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生态站无人机</w:t>
            </w:r>
          </w:p>
        </w:tc>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9,950,000.00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9,950,000.00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58"/>
        <w:gridCol w:w="1448"/>
        <w:gridCol w:w="817"/>
        <w:gridCol w:w="358"/>
        <w:gridCol w:w="817"/>
        <w:gridCol w:w="681"/>
        <w:gridCol w:w="1161"/>
        <w:gridCol w:w="288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鹤岗市气象局(001038032)</w:t>
            </w:r>
          </w:p>
        </w:tc>
        <w:tc>
          <w:tcPr/>
          <w:p>
            <w:r>
              <w:t>生态站无人机</w:t>
            </w:r>
          </w:p>
        </w:tc>
        <w:tc>
          <w:tcPr/>
          <w:p>
            <w:r>
              <w:t>1</w:t>
            </w:r>
          </w:p>
        </w:tc>
        <w:tc>
          <w:tcPr/>
          <w:p>
            <w:r>
              <w:t>1990000.00</w:t>
            </w:r>
          </w:p>
        </w:tc>
        <w:tc>
          <w:tcPr/>
          <w:p>
            <w:r>
              <w:t xml:space="preserve">1990000.00  </w:t>
            </w:r>
          </w:p>
        </w:tc>
        <w:tc>
          <w:tcPr/>
          <w:p>
            <w:r>
              <w:t>黑龙江省鹤岗市</w:t>
            </w:r>
          </w:p>
        </w:tc>
        <w:tc>
          <w:tcPr/>
          <w:p>
            <w:r>
              <w:t>采购人：鹤岗市气象局；王吉 15222701530</w:t>
            </w:r>
          </w:p>
        </w:tc>
      </w:tr>
      <w:tr>
        <w:tblPrEx>
          <w:tblW w:w="5000" w:type="pct"/>
          <w:tblCellMar>
            <w:left w:w="108" w:type="dxa"/>
            <w:right w:w="108" w:type="dxa"/>
          </w:tblCellMar>
        </w:tblPrEx>
        <w:tc>
          <w:tcPr/>
          <w:p>
            <w:r>
              <w:t>2</w:t>
            </w:r>
          </w:p>
        </w:tc>
        <w:tc>
          <w:tcPr/>
          <w:p>
            <w:r>
              <w:t>南宁市局(001049031)</w:t>
            </w:r>
          </w:p>
        </w:tc>
        <w:tc>
          <w:tcPr/>
          <w:p>
            <w:r>
              <w:t>生态站无人机</w:t>
            </w:r>
          </w:p>
        </w:tc>
        <w:tc>
          <w:tcPr/>
          <w:p>
            <w:r>
              <w:t>1</w:t>
            </w:r>
          </w:p>
        </w:tc>
        <w:tc>
          <w:tcPr/>
          <w:p>
            <w:r>
              <w:t>1990000.00</w:t>
            </w:r>
          </w:p>
        </w:tc>
        <w:tc>
          <w:tcPr/>
          <w:p>
            <w:r>
              <w:t xml:space="preserve">1990000.00 </w:t>
            </w:r>
          </w:p>
        </w:tc>
        <w:tc>
          <w:tcPr/>
          <w:p>
            <w:r>
              <w:t>广西南宁市</w:t>
            </w:r>
          </w:p>
        </w:tc>
        <w:tc>
          <w:tcPr/>
          <w:p>
            <w:r>
              <w:t>采购人：南宁市气象局；叶骏菲  19195622217</w:t>
            </w:r>
          </w:p>
        </w:tc>
      </w:tr>
      <w:tr>
        <w:tblPrEx>
          <w:tblW w:w="5000" w:type="pct"/>
          <w:tblCellMar>
            <w:left w:w="108" w:type="dxa"/>
            <w:right w:w="108" w:type="dxa"/>
          </w:tblCellMar>
        </w:tblPrEx>
        <w:tc>
          <w:tcPr/>
          <w:p>
            <w:r>
              <w:t>3</w:t>
            </w:r>
          </w:p>
        </w:tc>
        <w:tc>
          <w:tcPr/>
          <w:p>
            <w:r>
              <w:t>大探中心(001052017)</w:t>
            </w:r>
          </w:p>
        </w:tc>
        <w:tc>
          <w:tcPr/>
          <w:p>
            <w:r>
              <w:t>生态站无人机</w:t>
            </w:r>
          </w:p>
        </w:tc>
        <w:tc>
          <w:tcPr/>
          <w:p>
            <w:r>
              <w:t>2</w:t>
            </w:r>
          </w:p>
        </w:tc>
        <w:tc>
          <w:tcPr/>
          <w:p>
            <w:r>
              <w:t>3980000.00</w:t>
            </w:r>
          </w:p>
        </w:tc>
        <w:tc>
          <w:tcPr/>
          <w:p>
            <w:r>
              <w:t xml:space="preserve">3980000.00  </w:t>
            </w:r>
          </w:p>
        </w:tc>
        <w:tc>
          <w:tcPr/>
          <w:p>
            <w:r>
              <w:t>贵州雷山县、德江县</w:t>
            </w:r>
          </w:p>
        </w:tc>
        <w:tc>
          <w:tcPr/>
          <w:p>
            <w:r>
              <w:t>采购人：贵州省大气探测技术与保障中心 ；雷莹   18883174530</w:t>
            </w:r>
          </w:p>
        </w:tc>
      </w:tr>
      <w:tr>
        <w:tblPrEx>
          <w:tblW w:w="5000" w:type="pct"/>
          <w:tblCellMar>
            <w:left w:w="108" w:type="dxa"/>
            <w:right w:w="108" w:type="dxa"/>
          </w:tblCellMar>
        </w:tblPrEx>
        <w:tc>
          <w:tcPr/>
          <w:p>
            <w:r>
              <w:t>4</w:t>
            </w:r>
          </w:p>
        </w:tc>
        <w:tc>
          <w:tcPr/>
          <w:p>
            <w:r>
              <w:t>信息中心(001056008)</w:t>
            </w:r>
          </w:p>
        </w:tc>
        <w:tc>
          <w:tcPr/>
          <w:p>
            <w:r>
              <w:t>生态站无人机</w:t>
            </w:r>
          </w:p>
        </w:tc>
        <w:tc>
          <w:tcPr/>
          <w:p>
            <w:r>
              <w:t>1</w:t>
            </w:r>
          </w:p>
        </w:tc>
        <w:tc>
          <w:tcPr/>
          <w:p>
            <w:r>
              <w:t>1990000.00</w:t>
            </w:r>
          </w:p>
        </w:tc>
        <w:tc>
          <w:tcPr/>
          <w:p>
            <w:r>
              <w:t xml:space="preserve">1990000.00 </w:t>
            </w:r>
          </w:p>
        </w:tc>
        <w:tc>
          <w:tcPr/>
          <w:p>
            <w:r>
              <w:t>甘肃玛曲县</w:t>
            </w:r>
          </w:p>
        </w:tc>
        <w:tc>
          <w:tcPr/>
          <w:p>
            <w:r>
              <w:t>采购人：甘肃省气象信息与技术装备保障中心；刘冰鑫  18919845385</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eastAsia="zh-CN"/>
        </w:rPr>
        <w:t>在甘肃玛曲县、贵州雷山县、贵州德江县、广西南宁市、黑龙江省鹤岗市分别建设</w:t>
      </w:r>
      <w:r>
        <w:rPr>
          <w:rFonts w:ascii="仿宋" w:eastAsia="仿宋" w:hAnsi="仿宋" w:cs="仿宋" w:hint="eastAsia"/>
          <w:sz w:val="28"/>
          <w:szCs w:val="20"/>
          <w:lang w:val="en-US" w:eastAsia="zh-CN"/>
        </w:rPr>
        <w:t>1套</w:t>
      </w:r>
      <w:r>
        <w:rPr>
          <w:rFonts w:ascii="仿宋" w:eastAsia="仿宋" w:hAnsi="仿宋" w:cs="仿宋" w:hint="eastAsia"/>
          <w:sz w:val="28"/>
          <w:szCs w:val="20"/>
          <w:lang w:eastAsia="zh-CN"/>
        </w:rPr>
        <w:t>智能无人机观测系统。</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10</w:t>
      </w:r>
      <w:r>
        <w:rPr>
          <w:rFonts w:ascii="仿宋" w:eastAsia="仿宋" w:hAnsi="仿宋" w:cs="仿宋"/>
          <w:sz w:val="28"/>
          <w:szCs w:val="20"/>
          <w:highlight w:val="yellow"/>
        </w:rPr>
        <w:t>课时</w:t>
      </w:r>
      <w:r>
        <w:rPr>
          <w:rFonts w:ascii="仿宋" w:eastAsia="仿宋" w:hAnsi="仿宋" w:cs="仿宋" w:hint="eastAsia"/>
          <w:sz w:val="28"/>
          <w:szCs w:val="20"/>
          <w:highlight w:val="yellow"/>
          <w:lang w:val="en-US" w:eastAsia="zh-CN"/>
        </w:rPr>
        <w:t>/省</w:t>
      </w:r>
      <w:r>
        <w:rPr>
          <w:rFonts w:ascii="仿宋" w:eastAsia="仿宋" w:hAnsi="仿宋" w:cs="仿宋"/>
          <w:sz w:val="28"/>
          <w:szCs w:val="20"/>
          <w:highlight w:val="yellow"/>
        </w:rPr>
        <w:t>，培训人数不少于</w:t>
      </w:r>
      <w:r>
        <w:rPr>
          <w:rFonts w:ascii="仿宋" w:eastAsia="仿宋" w:hAnsi="仿宋" w:cs="仿宋" w:hint="eastAsia"/>
          <w:sz w:val="28"/>
          <w:szCs w:val="20"/>
          <w:highlight w:val="yellow"/>
          <w:lang w:val="en-US" w:eastAsia="zh-CN"/>
        </w:rPr>
        <w:t>6</w:t>
      </w:r>
      <w:r>
        <w:rPr>
          <w:rFonts w:ascii="仿宋" w:eastAsia="仿宋" w:hAnsi="仿宋" w:cs="仿宋" w:hint="eastAsia"/>
          <w:sz w:val="28"/>
          <w:szCs w:val="20"/>
          <w:highlight w:val="yellow"/>
        </w:rPr>
        <w:t>人</w:t>
      </w:r>
      <w:r>
        <w:rPr>
          <w:rFonts w:ascii="仿宋" w:eastAsia="仿宋" w:hAnsi="仿宋" w:cs="仿宋" w:hint="eastAsia"/>
          <w:sz w:val="28"/>
          <w:szCs w:val="20"/>
          <w:highlight w:val="yellow"/>
          <w:lang w:val="en-US" w:eastAsia="zh-CN"/>
        </w:rPr>
        <w:t>/省</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eastAsia="zh-CN"/>
        </w:rPr>
        <w:t>甘肃玛曲县、贵州雷山县、贵州德江县、广西南宁市、黑龙江省鹤岗市</w:t>
      </w:r>
      <w:r>
        <w:rPr>
          <w:rFonts w:ascii="仿宋" w:eastAsia="仿宋" w:hAnsi="仿宋" w:cs="仿宋" w:hint="eastAsia"/>
          <w:sz w:val="28"/>
          <w:szCs w:val="20"/>
        </w:rPr>
        <w:t>（运输相关费用由供应商负责），并负责安装调试。</w:t>
      </w:r>
    </w:p>
    <w:p>
      <w:pPr>
        <w:keepNext w:val="0"/>
        <w:keepLines w:val="0"/>
        <w:pageBreakBefore w:val="0"/>
        <w:widowControl w:val="0"/>
        <w:kinsoku/>
        <w:wordWrap/>
        <w:overflowPunct/>
        <w:topLinePunct w:val="0"/>
        <w:autoSpaceDE/>
        <w:autoSpaceDN/>
        <w:bidi w:val="0"/>
        <w:adjustRightInd/>
        <w:snapToGrid/>
        <w:ind w:left="34" w:firstLine="420" w:leftChars="16" w:firstLineChars="0"/>
        <w:textAlignment w:val="auto"/>
        <w:rPr>
          <w:rFonts w:ascii="仿宋" w:eastAsia="仿宋" w:hAnsi="仿宋" w:cs="仿宋"/>
          <w:b/>
          <w:bCs/>
          <w:sz w:val="28"/>
          <w:szCs w:val="20"/>
        </w:rPr>
      </w:pPr>
      <w:r>
        <w:rPr>
          <w:rFonts w:ascii="仿宋" w:eastAsia="仿宋" w:hAnsi="仿宋" w:cs="仿宋" w:hint="eastAsia"/>
          <w:sz w:val="28"/>
          <w:szCs w:val="20"/>
        </w:rPr>
        <w:t>合同签订后180天内交货，30天内完成安装调试并具备验收条件</w:t>
      </w:r>
      <w:r>
        <w:rPr>
          <w:rFonts w:ascii="仿宋" w:eastAsia="仿宋" w:hAnsi="仿宋" w:cs="仿宋" w:hint="eastAsia"/>
          <w:sz w:val="28"/>
          <w:szCs w:val="20"/>
          <w:lang w:eastAsia="zh-CN"/>
        </w:rPr>
        <w:t>。</w:t>
      </w:r>
      <w:r>
        <w:rPr>
          <w:rFonts w:ascii="仿宋" w:eastAsia="仿宋" w:hAnsi="仿宋" w:cs="仿宋" w:hint="eastAsia"/>
          <w:sz w:val="28"/>
          <w:szCs w:val="20"/>
        </w:rPr>
        <w:br/>
      </w:r>
      <w:r>
        <w:rPr>
          <w:rFonts w:ascii="仿宋" w:eastAsia="仿宋" w:hAnsi="仿宋" w:cs="仿宋" w:hint="eastAsia"/>
          <w:sz w:val="28"/>
          <w:szCs w:val="20"/>
          <w:lang w:val="en-US" w:eastAsia="zh-CN"/>
        </w:rPr>
        <w:tab/>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w:t>
      </w:r>
      <w:r>
        <w:rPr>
          <w:rFonts w:ascii="仿宋" w:eastAsia="仿宋" w:hAnsi="仿宋" w:cs="仿宋" w:hint="eastAsia"/>
          <w:sz w:val="28"/>
          <w:szCs w:val="20"/>
          <w:lang w:eastAsia="zh-CN"/>
        </w:rPr>
        <w:t>需具有较强</w:t>
      </w:r>
      <w:r>
        <w:rPr>
          <w:rFonts w:ascii="仿宋" w:eastAsia="仿宋" w:hAnsi="仿宋" w:cs="仿宋" w:hint="eastAsia"/>
          <w:sz w:val="28"/>
          <w:szCs w:val="20"/>
        </w:rPr>
        <w:t>兼容性，数据传输模式、数据格式、数据通讯协议满足</w:t>
      </w:r>
      <w:r>
        <w:rPr>
          <w:rFonts w:ascii="仿宋" w:eastAsia="仿宋" w:hAnsi="仿宋" w:cs="仿宋" w:hint="eastAsia"/>
          <w:sz w:val="28"/>
          <w:szCs w:val="20"/>
          <w:lang w:eastAsia="zh-CN"/>
        </w:rPr>
        <w:t>中国气象局要求</w:t>
      </w:r>
      <w:r>
        <w:rPr>
          <w:rFonts w:ascii="仿宋" w:eastAsia="仿宋" w:hAnsi="仿宋" w:cs="仿宋" w:hint="eastAsia"/>
          <w:sz w:val="28"/>
          <w:szCs w:val="20"/>
        </w:rPr>
        <w:t>。</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lang w:eastAsia="zh-CN"/>
              </w:rPr>
              <w:t>第四条。质保服务要求</w:t>
            </w:r>
          </w:p>
        </w:tc>
        <w:tc>
          <w:tcPr>
            <w:tcW w:w="7347" w:type="dxa"/>
            <w:noWrap w:val="0"/>
            <w:vAlign w:val="center"/>
          </w:tcPr>
          <w:p>
            <w:pPr>
              <w:tabs>
                <w:tab w:val="left" w:pos="709"/>
              </w:tabs>
              <w:spacing w:line="360" w:lineRule="auto"/>
              <w:jc w:val="left"/>
              <w:rPr>
                <w:rFonts w:ascii="宋体" w:hAnsi="宋体" w:hint="default"/>
                <w:sz w:val="18"/>
                <w:szCs w:val="18"/>
                <w:highlight w:val="none"/>
              </w:rPr>
            </w:pPr>
            <w:r>
              <w:rPr>
                <w:rFonts w:ascii="宋体" w:hAnsi="宋体" w:cs="微软雅黑" w:hint="eastAsia"/>
                <w:b/>
                <w:color w:val="0000FF"/>
                <w:kern w:val="0"/>
                <w:sz w:val="18"/>
                <w:szCs w:val="18"/>
                <w:highlight w:val="none"/>
                <w:lang w:eastAsia="zh-CN"/>
              </w:rPr>
              <w:t>承诺提供自验收合格后</w:t>
            </w:r>
            <w:r>
              <w:rPr>
                <w:rFonts w:ascii="宋体" w:hAnsi="宋体" w:cs="微软雅黑" w:hint="eastAsia"/>
                <w:b/>
                <w:color w:val="0000FF"/>
                <w:kern w:val="0"/>
                <w:sz w:val="18"/>
                <w:szCs w:val="18"/>
                <w:highlight w:val="none"/>
                <w:lang w:val="en-US" w:eastAsia="zh-CN"/>
              </w:rPr>
              <w:t>8年质保服务</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6"/>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1、合同生效后付款：双方签署合同后15个工作日内，乙方向甲方开具合同总金额的90%即人民币                  元（大写）：          元（小写）的有效发票，甲方在收到发票后15个工作日内向乙方支付； 2、到货、检验后付款：双方签署到货验收报告后7个工作日内，乙方向甲方开具合同总金额的10%即人民币                  元（大写）：          元（小写）的有效发票，甲方在收到发票后15个工作日内向乙方支付。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6"/>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Microsoft YaHei">
    <w:panose1 w:val="020B0503020204020204"/>
    <w:charset w:val="86"/>
    <w:family w:val="auto"/>
    <w:pitch w:val="default"/>
    <w:sig w:usb0="80000287" w:usb1="280F3C52" w:usb2="00000016" w:usb3="00000000" w:csb0="0004001F" w:csb1="00000000"/>
  </w:font>
  <w:font w:name="DejaVu Sans">
    <w:panose1 w:val="020B0603030804020204"/>
    <w:charset w:val="00"/>
    <w:family w:val="auto"/>
    <w:pitch w:val="default"/>
    <w:sig w:usb0="E7006EFF" w:usb1="D200FDFF" w:usb2="0A246029" w:usb3="0400200C" w:csb0="600001FF" w:csb1="DFFF0000"/>
  </w:font>
  <w:font w:name="noto sans thai">
    <w:panose1 w:val="020B0502040504020204"/>
    <w:charset w:val="00"/>
    <w:family w:val="auto"/>
    <w:pitch w:val="default"/>
    <w:sig w:usb0="81000063" w:usb1="00002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EFF0EB14"/>
    <w:multiLevelType w:val="singleLevel"/>
    <w:tmpl w:val="EFF0EB14"/>
    <w:lvl w:ilvl="0">
      <w:start w:val="1"/>
      <w:numFmt w:val="decimal"/>
      <w:suff w:val="nothing"/>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00B7384"/>
    <w:multiLevelType w:val="multilevel"/>
    <w:tmpl w:val="200B73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10"/>
  </w:num>
  <w:num w:numId="5">
    <w:abstractNumId w:val="5"/>
  </w:num>
  <w:num w:numId="6">
    <w:abstractNumId w:val="13"/>
  </w:num>
  <w:num w:numId="7">
    <w:abstractNumId w:val="14"/>
  </w:num>
  <w:num w:numId="8">
    <w:abstractNumId w:val="1"/>
  </w:num>
  <w:num w:numId="9">
    <w:abstractNumId w:val="6"/>
  </w:num>
  <w:num w:numId="10">
    <w:abstractNumId w:val="3"/>
  </w:num>
  <w:num w:numId="11">
    <w:abstractNumId w:val="2"/>
  </w:num>
  <w:num w:numId="12">
    <w:abstractNumId w:val="12"/>
  </w:num>
  <w:num w:numId="13">
    <w:abstractNumId w:val="0"/>
  </w:num>
  <w:num w:numId="14">
    <w:abstractNumId w:val="4"/>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 w:type="paragraph" w:customStyle="1" w:styleId="ListParagraph0">
    <w:name w:val="List Paragraph_0"/>
    <w:basedOn w:val="Normal"/>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