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2025年地基遥感垂直观测系统建设项目(气溶胶激光观测仪（三波长））</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ZQCD-25213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广西壮族自治区气象技术装备中心，内蒙古自治区气象数据中心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2025年地基遥感垂直观测系统建设项目(气溶胶激光观测仪（三波长））</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ZQCD-25213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广西、内蒙古</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2025年08月04日 00:00:00</w:t>
      </w:r>
      <w:bookmarkEnd w:id="26"/>
      <w:r>
        <w:rPr>
          <w:rFonts w:ascii="宋体" w:hint="eastAsia"/>
          <w:szCs w:val="21"/>
          <w:highlight w:val="none"/>
        </w:rPr>
        <w:t>至</w:t>
      </w:r>
      <w:bookmarkStart w:id="27" w:name="项目公告_signUpLastTime"/>
      <w:r>
        <w:rPr>
          <w:rFonts w:ascii="宋体" w:hint="eastAsia"/>
          <w:szCs w:val="21"/>
          <w:highlight w:val="none"/>
        </w:rPr>
        <w:t>2025年08月11日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广西壮族自治区气象技术装备中心，内蒙古自治区气象数据中心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张喜鸿</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0771-5851119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广西壮族自治区南宁市新竹路30号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广西壮族自治区气象技术装备中心，内蒙古自治区气象数据中心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不允许（仅针对以下产品：气溶胶激光观测仪（三波长）不允许代理商投标）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必须，以下产品需要提供至投标截止日仍有效的《气象专用技术装备使用许可证》：气溶胶激光观测仪（三波长）</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 xml:space="preserve">（1）标的：气溶胶激光观测仪（三波长）    ，属于工业行业； </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是，中标服务费：12.9万元。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3,360.000000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3,360.000000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销售合同必须包括气溶胶激光观测仪（三波长），每提供1份合同得1分，最多得5分。否则不得分。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针对本项目采购的气溶胶激光观测仪（三波长），</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针对气溶胶激光观测仪（三波长），每提供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针对气溶胶激光观测仪（三波长）设备，测试报告应涵盖环境适应性测试（温度、湿度、气压等内容），每包含一项得1分，最多得3分。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61"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61"/>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2" w:name="OLE_LINK3"/>
            <w:r>
              <w:rPr>
                <w:rFonts w:ascii="仿宋" w:eastAsia="仿宋" w:hAnsi="仿宋" w:cs="仿宋" w:hint="eastAsia"/>
                <w:bCs/>
                <w:color w:val="auto"/>
                <w:kern w:val="0"/>
                <w:sz w:val="24"/>
                <w:szCs w:val="24"/>
                <w:highlight w:val="yellow"/>
                <w:lang w:eastAsia="en-US"/>
              </w:rPr>
              <w:t>#</w:t>
            </w:r>
            <w:bookmarkEnd w:id="62"/>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3" w:name="_Hlk168594784"/>
    </w:p>
    <w:p>
      <w:pPr>
        <w:spacing w:line="560" w:lineRule="exact"/>
        <w:ind w:firstLine="560" w:firstLineChars="200"/>
        <w:rPr>
          <w:rFonts w:ascii="仿宋" w:eastAsia="仿宋" w:hAnsi="仿宋" w:cs="仿宋" w:hint="eastAsia"/>
          <w:sz w:val="28"/>
          <w:szCs w:val="20"/>
        </w:rPr>
      </w:pPr>
      <w:bookmarkEnd w:id="63"/>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3"/>
        <w:gridCol w:w="1733"/>
        <w:gridCol w:w="629"/>
        <w:gridCol w:w="874"/>
        <w:gridCol w:w="997"/>
        <w:gridCol w:w="3574"/>
        <w:gridCol w:w="37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33,600,000.00</w:t>
            </w:r>
          </w:p>
        </w:tc>
        <w:tc>
          <w:tcPr/>
          <w:p>
            <w:pPr>
              <w:autoSpaceDE w:val="0"/>
              <w:jc w:val="center"/>
              <w:rPr>
                <w:rFonts w:asciiTheme="minorEastAsia" w:hAnsiTheme="minorEastAsia" w:cstheme="minorEastAsia" w:hint="eastAsia"/>
                <w:kern w:val="0"/>
                <w:szCs w:val="21"/>
              </w:rPr>
            </w:pPr>
            <w:r>
              <w:t>合同签订后120天内交货，180天内完成安装调试并具备验收条件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33,600,000.00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9"/>
        <w:gridCol w:w="637"/>
        <w:gridCol w:w="1263"/>
        <w:gridCol w:w="279"/>
        <w:gridCol w:w="637"/>
        <w:gridCol w:w="576"/>
        <w:gridCol w:w="2425"/>
        <w:gridCol w:w="242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w:t>
            </w:r>
          </w:p>
        </w:tc>
        <w:tc>
          <w:tcPr/>
          <w:p>
            <w:r>
              <w:t>气溶胶激光观测仪（三波长）</w:t>
            </w:r>
          </w:p>
        </w:tc>
        <w:tc>
          <w:tcPr/>
          <w:p>
            <w:r>
              <w:t>3</w:t>
            </w:r>
          </w:p>
        </w:tc>
        <w:tc>
          <w:tcPr/>
          <w:p>
            <w:r>
              <w:t>14400000.00</w:t>
            </w:r>
          </w:p>
        </w:tc>
        <w:tc>
          <w:tcPr/>
          <w:p>
            <w:r>
              <w:t xml:space="preserve">14400000.00  </w:t>
            </w:r>
          </w:p>
        </w:tc>
        <w:tc>
          <w:tcPr/>
          <w:p>
            <w:r>
              <w:t>内蒙古乌拉特中旗，巴彦诺尔公，锡林浩特高空气象观测站</w:t>
            </w:r>
          </w:p>
        </w:tc>
        <w:tc>
          <w:tcPr/>
          <w:p>
            <w:r>
              <w:t>采购人全称：内蒙古自治区气象数据中心，联系人： 包伟智15049121702</w:t>
            </w:r>
          </w:p>
        </w:tc>
      </w:tr>
      <w:tr>
        <w:tblPrEx>
          <w:tblW w:w="5000" w:type="pct"/>
          <w:tblCellMar>
            <w:left w:w="108" w:type="dxa"/>
            <w:right w:w="108" w:type="dxa"/>
          </w:tblCellMar>
        </w:tblPrEx>
        <w:tc>
          <w:tcPr/>
          <w:p>
            <w:r>
              <w:t>2</w:t>
            </w:r>
          </w:p>
        </w:tc>
        <w:tc>
          <w:tcPr/>
          <w:p>
            <w:r>
              <w:t>装备中心</w:t>
            </w:r>
          </w:p>
        </w:tc>
        <w:tc>
          <w:tcPr/>
          <w:p>
            <w:r>
              <w:t>气溶胶激光观测仪（三波长）</w:t>
            </w:r>
          </w:p>
        </w:tc>
        <w:tc>
          <w:tcPr/>
          <w:p>
            <w:r>
              <w:t>4</w:t>
            </w:r>
          </w:p>
        </w:tc>
        <w:tc>
          <w:tcPr/>
          <w:p>
            <w:r>
              <w:t>19200000.00</w:t>
            </w:r>
          </w:p>
        </w:tc>
        <w:tc>
          <w:tcPr/>
          <w:p>
            <w:r>
              <w:t xml:space="preserve">19200000.00 </w:t>
            </w:r>
          </w:p>
        </w:tc>
        <w:tc>
          <w:tcPr/>
          <w:p>
            <w:r>
              <w:t>南宁、桂林、梧州、河池高空站</w:t>
            </w:r>
          </w:p>
        </w:tc>
        <w:tc>
          <w:tcPr/>
          <w:p>
            <w:r>
              <w:t>采购人全称：广西壮族自治区气象技术装备中心，联系人： 张喜鸿15994370121</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BD21DD">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BD21D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BD21DD">
      <w:pPr>
        <w:ind w:firstLine="560" w:firstLineChars="200"/>
        <w:rPr>
          <w:rFonts w:ascii="仿宋" w:eastAsia="仿宋" w:hAnsi="仿宋" w:cs="仿宋"/>
          <w:sz w:val="28"/>
          <w:szCs w:val="20"/>
        </w:rPr>
      </w:pPr>
      <w:r>
        <w:rPr>
          <w:rFonts w:ascii="仿宋" w:eastAsia="仿宋" w:hAnsi="仿宋" w:cs="仿宋" w:hint="eastAsia"/>
          <w:sz w:val="28"/>
          <w:szCs w:val="20"/>
        </w:rPr>
        <w:t>南宁、桂林、梧州、河池</w:t>
      </w:r>
      <w:r>
        <w:rPr>
          <w:rFonts w:ascii="仿宋" w:eastAsia="仿宋" w:hAnsi="仿宋" w:cs="仿宋" w:hint="eastAsia"/>
          <w:sz w:val="28"/>
          <w:szCs w:val="20"/>
        </w:rPr>
        <w:t>、</w:t>
      </w:r>
      <w:r>
        <w:rPr>
          <w:rFonts w:ascii="仿宋" w:eastAsia="仿宋" w:hAnsi="仿宋" w:cs="仿宋" w:hint="eastAsia"/>
          <w:sz w:val="28"/>
          <w:szCs w:val="20"/>
        </w:rPr>
        <w:t>内蒙古乌拉特中旗，巴彦诺尔公，锡林浩特等</w:t>
      </w:r>
      <w:r>
        <w:rPr>
          <w:rFonts w:ascii="仿宋" w:eastAsia="仿宋" w:hAnsi="仿宋" w:cs="仿宋" w:hint="eastAsia"/>
          <w:sz w:val="28"/>
          <w:szCs w:val="20"/>
        </w:rPr>
        <w:t>7</w:t>
      </w:r>
      <w:r>
        <w:rPr>
          <w:rFonts w:ascii="仿宋" w:eastAsia="仿宋" w:hAnsi="仿宋" w:cs="仿宋" w:hint="eastAsia"/>
          <w:sz w:val="28"/>
          <w:szCs w:val="20"/>
        </w:rPr>
        <w:t>个国家高空气象观测站目前已经建设</w:t>
      </w:r>
      <w:r>
        <w:rPr>
          <w:rFonts w:ascii="仿宋" w:eastAsia="仿宋" w:hAnsi="仿宋" w:cs="仿宋" w:hint="eastAsia"/>
          <w:sz w:val="28"/>
          <w:szCs w:val="20"/>
        </w:rPr>
        <w:t>P</w:t>
      </w:r>
      <w:r>
        <w:rPr>
          <w:rFonts w:ascii="仿宋" w:eastAsia="仿宋" w:hAnsi="仿宋" w:cs="仿宋" w:hint="eastAsia"/>
          <w:sz w:val="28"/>
          <w:szCs w:val="20"/>
        </w:rPr>
        <w:t>波段风廓线雷达，</w:t>
      </w:r>
      <w:r>
        <w:rPr>
          <w:rFonts w:ascii="仿宋" w:eastAsia="仿宋" w:hAnsi="仿宋" w:cs="仿宋" w:hint="eastAsia"/>
          <w:sz w:val="28"/>
          <w:szCs w:val="20"/>
        </w:rPr>
        <w:t>毫米波测云仪</w:t>
      </w:r>
      <w:r>
        <w:rPr>
          <w:rFonts w:ascii="仿宋" w:eastAsia="仿宋" w:hAnsi="仿宋" w:cs="仿宋" w:hint="eastAsia"/>
          <w:sz w:val="28"/>
          <w:szCs w:val="20"/>
        </w:rPr>
        <w:t>，</w:t>
      </w:r>
      <w:r>
        <w:rPr>
          <w:rFonts w:ascii="仿宋" w:eastAsia="仿宋" w:hAnsi="仿宋" w:cs="仿宋" w:hint="eastAsia"/>
          <w:sz w:val="28"/>
          <w:szCs w:val="20"/>
        </w:rPr>
        <w:t>GNSS/MET</w:t>
      </w:r>
      <w:r>
        <w:rPr>
          <w:rFonts w:ascii="仿宋" w:eastAsia="仿宋" w:hAnsi="仿宋" w:cs="仿宋" w:hint="eastAsia"/>
          <w:sz w:val="28"/>
          <w:szCs w:val="20"/>
        </w:rPr>
        <w:t>水汽监测系统和集成系统，根据中国气象局规划，将建成全套地基遥感垂直观测系统，采购气溶胶激光观测仪（三波长），补齐</w:t>
      </w:r>
      <w:r>
        <w:rPr>
          <w:rFonts w:ascii="仿宋" w:eastAsia="仿宋" w:hAnsi="仿宋" w:cs="仿宋" w:hint="eastAsia"/>
          <w:sz w:val="28"/>
          <w:szCs w:val="20"/>
        </w:rPr>
        <w:t>观测设备。设备必须取得气溶胶激光观测仪（三波长）气象专用技术装备使用许可证。</w:t>
      </w:r>
    </w:p>
    <w:p w:rsidR="00BD21DD">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BD21DD">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BD21D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BD21DD">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w:t>
      </w:r>
      <w:r>
        <w:rPr>
          <w:rFonts w:ascii="仿宋" w:eastAsia="仿宋" w:hAnsi="仿宋" w:cs="仿宋" w:hint="eastAsia"/>
          <w:sz w:val="28"/>
          <w:szCs w:val="20"/>
        </w:rPr>
        <w:t>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BD21DD">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Pr>
          <w:rFonts w:ascii="仿宋" w:eastAsia="仿宋" w:hAnsi="仿宋" w:cs="仿宋" w:hint="eastAsia"/>
          <w:sz w:val="28"/>
          <w:szCs w:val="20"/>
        </w:rPr>
        <w:t>培训课时</w:t>
      </w:r>
      <w:r>
        <w:rPr>
          <w:rFonts w:ascii="仿宋" w:eastAsia="仿宋" w:hAnsi="仿宋" w:cs="仿宋"/>
          <w:sz w:val="28"/>
          <w:szCs w:val="20"/>
        </w:rPr>
        <w:t>不少于</w:t>
      </w:r>
      <w:r>
        <w:rPr>
          <w:rFonts w:ascii="仿宋" w:eastAsia="仿宋" w:hAnsi="仿宋" w:cs="仿宋" w:hint="eastAsia"/>
          <w:sz w:val="28"/>
          <w:szCs w:val="20"/>
        </w:rPr>
        <w:t>16</w:t>
      </w:r>
      <w:r>
        <w:rPr>
          <w:rFonts w:ascii="仿宋" w:eastAsia="仿宋" w:hAnsi="仿宋" w:cs="仿宋" w:hint="eastAsia"/>
          <w:sz w:val="28"/>
          <w:szCs w:val="20"/>
        </w:rPr>
        <w:t>个</w:t>
      </w:r>
      <w:r>
        <w:rPr>
          <w:rFonts w:ascii="仿宋" w:eastAsia="仿宋" w:hAnsi="仿宋" w:cs="仿宋"/>
          <w:sz w:val="28"/>
          <w:szCs w:val="20"/>
        </w:rPr>
        <w:t>课时，培训人数不少于</w:t>
      </w:r>
      <w:r>
        <w:rPr>
          <w:rFonts w:ascii="仿宋" w:eastAsia="仿宋" w:hAnsi="仿宋" w:cs="仿宋" w:hint="eastAsia"/>
          <w:sz w:val="28"/>
          <w:szCs w:val="20"/>
        </w:rPr>
        <w:t>10</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rsidR="00BD21DD">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BD21DD">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中标供应商将所有设备运送至南宁、桂林、梧州、河池</w:t>
      </w:r>
      <w:r>
        <w:rPr>
          <w:rFonts w:ascii="仿宋" w:eastAsia="仿宋" w:hAnsi="仿宋" w:cs="仿宋" w:hint="eastAsia"/>
          <w:sz w:val="28"/>
          <w:szCs w:val="20"/>
        </w:rPr>
        <w:t>、</w:t>
      </w:r>
      <w:r>
        <w:rPr>
          <w:rFonts w:ascii="仿宋" w:eastAsia="仿宋" w:hAnsi="仿宋" w:cs="仿宋" w:hint="eastAsia"/>
          <w:sz w:val="28"/>
          <w:szCs w:val="20"/>
        </w:rPr>
        <w:t>内蒙古乌拉特中旗，巴彦诺尔公，锡林浩特</w:t>
      </w:r>
      <w:r>
        <w:rPr>
          <w:rFonts w:ascii="仿宋" w:eastAsia="仿宋" w:hAnsi="仿宋" w:cs="仿宋" w:hint="eastAsia"/>
          <w:sz w:val="28"/>
          <w:szCs w:val="20"/>
        </w:rPr>
        <w:t>高空气象站</w:t>
      </w:r>
      <w:r>
        <w:rPr>
          <w:rFonts w:ascii="仿宋" w:eastAsia="仿宋" w:hAnsi="仿宋" w:cs="仿宋" w:hint="eastAsia"/>
          <w:sz w:val="28"/>
          <w:szCs w:val="20"/>
        </w:rPr>
        <w:t>地点（运输相关费用由供应商负责），并负责安装调试。</w:t>
      </w:r>
    </w:p>
    <w:p w:rsidR="00BD21DD">
      <w:pPr>
        <w:ind w:left="559" w:leftChars="266"/>
        <w:rPr>
          <w:rFonts w:ascii="仿宋" w:eastAsia="仿宋" w:hAnsi="仿宋" w:cs="仿宋"/>
          <w:b/>
          <w:bCs/>
          <w:sz w:val="28"/>
          <w:szCs w:val="20"/>
        </w:rPr>
      </w:pPr>
      <w:r w:rsidRPr="00BE0910">
        <w:rPr>
          <w:rFonts w:ascii="仿宋" w:eastAsia="仿宋" w:hAnsi="仿宋" w:cs="仿宋" w:hint="eastAsia"/>
          <w:sz w:val="28"/>
          <w:szCs w:val="20"/>
        </w:rPr>
        <w:t>合同签订后120天内交货，180天内完成安装调试并具备验收条件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BD21DD">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BD21DD">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BD21DD">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设备软件兼容性强，设备数据传输模式、数据格式、数据通讯协议满足中国气象局下发的《地基遥感垂直气象观测业务管理规定（</w:t>
      </w:r>
      <w:r>
        <w:rPr>
          <w:rFonts w:ascii="仿宋" w:eastAsia="仿宋" w:hAnsi="仿宋" w:cs="仿宋" w:hint="eastAsia"/>
          <w:sz w:val="28"/>
          <w:szCs w:val="20"/>
        </w:rPr>
        <w:t>2024</w:t>
      </w:r>
      <w:r>
        <w:rPr>
          <w:rFonts w:ascii="仿宋" w:eastAsia="仿宋" w:hAnsi="仿宋" w:cs="仿宋" w:hint="eastAsia"/>
          <w:sz w:val="28"/>
          <w:szCs w:val="20"/>
        </w:rPr>
        <w:t>版）》（</w:t>
      </w:r>
      <w:r>
        <w:rPr>
          <w:rFonts w:ascii="仿宋" w:eastAsia="仿宋" w:hAnsi="仿宋" w:cs="仿宋" w:hint="eastAsia"/>
          <w:sz w:val="28"/>
          <w:szCs w:val="20"/>
        </w:rPr>
        <w:t>气测函〔</w:t>
      </w:r>
      <w:r>
        <w:rPr>
          <w:rFonts w:ascii="仿宋" w:eastAsia="仿宋" w:hAnsi="仿宋" w:cs="仿宋" w:hint="eastAsia"/>
          <w:sz w:val="28"/>
          <w:szCs w:val="20"/>
        </w:rPr>
        <w:t>2024</w:t>
      </w:r>
      <w:r>
        <w:rPr>
          <w:rFonts w:ascii="仿宋" w:eastAsia="仿宋" w:hAnsi="仿宋" w:cs="仿宋" w:hint="eastAsia"/>
          <w:sz w:val="28"/>
          <w:szCs w:val="20"/>
        </w:rPr>
        <w:t>〕</w:t>
      </w:r>
      <w:r>
        <w:rPr>
          <w:rFonts w:ascii="仿宋" w:eastAsia="仿宋" w:hAnsi="仿宋" w:cs="仿宋" w:hint="eastAsia"/>
          <w:sz w:val="28"/>
          <w:szCs w:val="20"/>
        </w:rPr>
        <w:t>14</w:t>
      </w:r>
      <w:r>
        <w:rPr>
          <w:rFonts w:ascii="仿宋" w:eastAsia="仿宋" w:hAnsi="仿宋" w:cs="仿宋" w:hint="eastAsia"/>
          <w:sz w:val="28"/>
          <w:szCs w:val="20"/>
        </w:rPr>
        <w:t>号），可无缝接入气象业务内网网络系统，实现与气象业务内网网络系统、天元</w:t>
      </w:r>
      <w:r>
        <w:rPr>
          <w:rFonts w:ascii="仿宋" w:eastAsia="仿宋" w:hAnsi="仿宋" w:cs="仿宋" w:hint="eastAsia"/>
          <w:sz w:val="28"/>
          <w:szCs w:val="20"/>
        </w:rPr>
        <w:t>、天</w:t>
      </w:r>
      <w:r>
        <w:rPr>
          <w:rFonts w:ascii="仿宋" w:eastAsia="仿宋" w:hAnsi="仿宋" w:cs="仿宋" w:hint="eastAsia"/>
          <w:sz w:val="28"/>
          <w:szCs w:val="20"/>
        </w:rPr>
        <w:t>衡天衍</w:t>
      </w:r>
      <w:r>
        <w:rPr>
          <w:rFonts w:ascii="仿宋" w:eastAsia="仿宋" w:hAnsi="仿宋" w:cs="仿宋" w:hint="eastAsia"/>
          <w:sz w:val="28"/>
          <w:szCs w:val="20"/>
        </w:rPr>
        <w:t>、</w:t>
      </w:r>
      <w:r>
        <w:rPr>
          <w:rFonts w:ascii="仿宋" w:eastAsia="仿宋" w:hAnsi="仿宋" w:cs="仿宋" w:hint="eastAsia"/>
          <w:sz w:val="28"/>
          <w:szCs w:val="20"/>
        </w:rPr>
        <w:t>天擎及省级</w:t>
      </w:r>
      <w:r>
        <w:rPr>
          <w:rFonts w:ascii="仿宋" w:eastAsia="仿宋" w:hAnsi="仿宋" w:cs="仿宋" w:hint="eastAsia"/>
          <w:sz w:val="28"/>
          <w:szCs w:val="20"/>
        </w:rPr>
        <w:t>业务平台无缝接入，完全符合甲方相关要求和规范，保证其系统的兼容性和功能的完整性。</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1E30DF">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E30D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F79AF">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E30DF">
            <w:pPr>
              <w:rPr>
                <w:sz w:val="18"/>
                <w:szCs w:val="18"/>
              </w:rPr>
            </w:pPr>
            <w:r>
              <w:rPr>
                <w:rFonts w:hint="eastAsia"/>
                <w:sz w:val="18"/>
                <w:szCs w:val="18"/>
              </w:rPr>
              <w:t>序号</w:t>
            </w:r>
          </w:p>
        </w:tc>
        <w:tc>
          <w:tcPr>
            <w:tcW w:w="898" w:type="dxa"/>
            <w:vAlign w:val="center"/>
          </w:tcPr>
          <w:p w:rsidR="001E30DF">
            <w:pPr>
              <w:jc w:val="center"/>
              <w:rPr>
                <w:sz w:val="18"/>
                <w:szCs w:val="18"/>
              </w:rPr>
            </w:pPr>
            <w:r>
              <w:rPr>
                <w:rFonts w:hint="eastAsia"/>
                <w:sz w:val="18"/>
                <w:szCs w:val="18"/>
              </w:rPr>
              <w:t>对应</w:t>
            </w:r>
          </w:p>
          <w:p w:rsidR="001E30DF">
            <w:pPr>
              <w:jc w:val="center"/>
              <w:rPr>
                <w:sz w:val="18"/>
                <w:szCs w:val="18"/>
              </w:rPr>
            </w:pPr>
            <w:r>
              <w:rPr>
                <w:rFonts w:hint="eastAsia"/>
                <w:sz w:val="18"/>
                <w:szCs w:val="18"/>
              </w:rPr>
              <w:t>条款号</w:t>
            </w:r>
          </w:p>
        </w:tc>
        <w:tc>
          <w:tcPr>
            <w:tcW w:w="7347" w:type="dxa"/>
            <w:vAlign w:val="center"/>
          </w:tcPr>
          <w:p w:rsidR="001E30D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F79AF">
        <w:tblPrEx>
          <w:tblW w:w="8789" w:type="dxa"/>
          <w:tblLayout w:type="fixed"/>
          <w:tblLook w:val="04A0"/>
        </w:tblPrEx>
        <w:trPr>
          <w:cantSplit/>
        </w:trPr>
        <w:tc>
          <w:tcPr>
            <w:tcW w:w="8789" w:type="dxa"/>
            <w:gridSpan w:val="3"/>
            <w:vAlign w:val="center"/>
          </w:tcPr>
          <w:p w:rsidR="001E30D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F79AF">
        <w:tblPrEx>
          <w:tblW w:w="8789" w:type="dxa"/>
          <w:tblLayout w:type="fixed"/>
          <w:tblLook w:val="04A0"/>
        </w:tblPrEx>
        <w:trPr>
          <w:cantSplit/>
        </w:trPr>
        <w:tc>
          <w:tcPr>
            <w:tcW w:w="544" w:type="dxa"/>
            <w:vAlign w:val="center"/>
          </w:tcPr>
          <w:p w:rsidR="001E30DF">
            <w:pPr>
              <w:numPr>
                <w:ilvl w:val="0"/>
                <w:numId w:val="12"/>
              </w:numPr>
              <w:rPr>
                <w:rFonts w:ascii="宋体" w:hAnsi="宋体"/>
                <w:sz w:val="18"/>
                <w:szCs w:val="18"/>
              </w:rPr>
            </w:pPr>
          </w:p>
        </w:tc>
        <w:tc>
          <w:tcPr>
            <w:tcW w:w="898" w:type="dxa"/>
            <w:vAlign w:val="center"/>
          </w:tcPr>
          <w:p w:rsidR="001E30DF" w:rsidP="008C209A">
            <w:pPr>
              <w:jc w:val="center"/>
              <w:rPr>
                <w:rFonts w:ascii="宋体" w:hAnsi="宋体"/>
                <w:sz w:val="18"/>
                <w:szCs w:val="18"/>
              </w:rPr>
            </w:pPr>
            <w:r>
              <w:rPr>
                <w:rFonts w:ascii="宋体" w:hAnsi="宋体" w:hint="eastAsia"/>
                <w:sz w:val="18"/>
                <w:szCs w:val="18"/>
              </w:rPr>
              <w:t>5</w:t>
            </w:r>
            <w:r>
              <w:rPr>
                <w:rFonts w:ascii="宋体" w:hAnsi="宋体"/>
                <w:sz w:val="18"/>
                <w:szCs w:val="18"/>
              </w:rPr>
              <w:t>.</w:t>
            </w:r>
            <w:r w:rsidR="008C209A">
              <w:rPr>
                <w:rFonts w:ascii="宋体" w:hAnsi="宋体"/>
                <w:sz w:val="18"/>
                <w:szCs w:val="18"/>
              </w:rPr>
              <w:t>7</w:t>
            </w:r>
          </w:p>
        </w:tc>
        <w:tc>
          <w:tcPr>
            <w:tcW w:w="7347" w:type="dxa"/>
          </w:tcPr>
          <w:p w:rsidR="001E30DF">
            <w:pPr>
              <w:tabs>
                <w:tab w:val="left" w:pos="709"/>
              </w:tabs>
              <w:spacing w:line="360" w:lineRule="auto"/>
              <w:jc w:val="left"/>
              <w:rPr>
                <w:rFonts w:ascii="宋体" w:hAnsi="宋体" w:cs="微软雅黑"/>
                <w:b/>
                <w:color w:val="0000FF"/>
                <w:kern w:val="0"/>
                <w:sz w:val="18"/>
                <w:szCs w:val="18"/>
              </w:rPr>
            </w:pPr>
            <w:r>
              <w:rPr>
                <w:rFonts w:asciiTheme="minorEastAsia" w:hAnsiTheme="minorEastAsia" w:cstheme="minorEastAsia" w:hint="eastAsia"/>
                <w:kern w:val="0"/>
                <w:szCs w:val="21"/>
              </w:rPr>
              <w:t>需要提供至投标截止日仍有效的《气象专用技术装备使用许可证》：气溶胶激光观测仪（三波长）</w:t>
            </w:r>
          </w:p>
        </w:tc>
      </w:tr>
      <w:tr w:rsidTr="000F79AF">
        <w:tblPrEx>
          <w:tblW w:w="8789" w:type="dxa"/>
          <w:tblLayout w:type="fixed"/>
          <w:tblLook w:val="04A0"/>
        </w:tblPrEx>
        <w:trPr>
          <w:cantSplit/>
        </w:trPr>
        <w:tc>
          <w:tcPr>
            <w:tcW w:w="8789" w:type="dxa"/>
            <w:gridSpan w:val="3"/>
            <w:vAlign w:val="center"/>
          </w:tcPr>
          <w:p w:rsidR="001E30D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F79AF">
        <w:tblPrEx>
          <w:tblW w:w="8789" w:type="dxa"/>
          <w:tblLayout w:type="fixed"/>
          <w:tblLook w:val="04A0"/>
        </w:tblPrEx>
        <w:trPr>
          <w:cantSplit/>
        </w:trPr>
        <w:tc>
          <w:tcPr>
            <w:tcW w:w="544" w:type="dxa"/>
            <w:vAlign w:val="center"/>
          </w:tcPr>
          <w:p w:rsidR="001E30DF">
            <w:pPr>
              <w:numPr>
                <w:ilvl w:val="0"/>
                <w:numId w:val="12"/>
              </w:numPr>
              <w:rPr>
                <w:rFonts w:ascii="宋体" w:hAnsi="宋体"/>
                <w:sz w:val="18"/>
                <w:szCs w:val="18"/>
              </w:rPr>
            </w:pPr>
          </w:p>
        </w:tc>
        <w:tc>
          <w:tcPr>
            <w:tcW w:w="898" w:type="dxa"/>
            <w:vAlign w:val="center"/>
          </w:tcPr>
          <w:p w:rsidR="001E30DF">
            <w:pPr>
              <w:jc w:val="center"/>
              <w:rPr>
                <w:rFonts w:ascii="宋体" w:hAnsi="宋体"/>
                <w:sz w:val="18"/>
                <w:szCs w:val="18"/>
              </w:rPr>
            </w:pPr>
            <w:r>
              <w:rPr>
                <w:rFonts w:ascii="宋体" w:hAnsi="宋体" w:hint="eastAsia"/>
                <w:sz w:val="18"/>
                <w:szCs w:val="18"/>
              </w:rPr>
              <w:t>四、质保服务</w:t>
            </w:r>
            <w:r>
              <w:rPr>
                <w:rFonts w:ascii="宋体" w:hAnsi="宋体"/>
                <w:sz w:val="18"/>
                <w:szCs w:val="18"/>
              </w:rPr>
              <w:t>要求</w:t>
            </w:r>
          </w:p>
        </w:tc>
        <w:tc>
          <w:tcPr>
            <w:tcW w:w="7347" w:type="dxa"/>
            <w:vAlign w:val="center"/>
          </w:tcPr>
          <w:p w:rsidR="001E30DF">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设备供应商对所有设备提供自验收合格后8年的免费维护维修服务*</w:t>
            </w:r>
          </w:p>
        </w:tc>
      </w:tr>
    </w:tbl>
    <w:p w:rsidR="001E30DF">
      <w:pPr>
        <w:spacing w:before="156" w:beforeLines="50" w:line="360" w:lineRule="auto"/>
        <w:ind w:firstLine="420"/>
      </w:pPr>
    </w:p>
    <w:p w:rsidR="00A77B3E"/>
    <w:p w:rsidR="001E30D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73"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5"/>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b/>
          <w:bCs/>
          <w:szCs w:val="21"/>
          <w:highlight w:val="none"/>
          <w:u w:val="single"/>
          <w:lang w:eastAsia="zh-CN"/>
        </w:rPr>
        <w:t>合同签订生效后，甲方支付乙方首付款，合同总价</w:t>
      </w:r>
      <w:r>
        <w:rPr>
          <w:rFonts w:ascii="宋体" w:hAnsi="宋体" w:hint="eastAsia"/>
          <w:b/>
          <w:bCs/>
          <w:szCs w:val="21"/>
          <w:highlight w:val="none"/>
          <w:u w:val="single"/>
          <w:lang w:val="en-US" w:eastAsia="zh-CN"/>
        </w:rPr>
        <w:t>80%。设备验收完成后，甲方支付乙方尾款，合同总价20%</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6"/>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7"/>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9"/>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1"/>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
  </w:num>
  <w:num w:numId="6">
    <w:abstractNumId w:val="5"/>
  </w:num>
  <w:num w:numId="7">
    <w:abstractNumId w:val="3"/>
  </w:num>
  <w:num w:numId="8">
    <w:abstractNumId w:val="2"/>
  </w:num>
  <w:num w:numId="9">
    <w:abstractNumId w:val="10"/>
  </w:num>
  <w:num w:numId="10">
    <w:abstractNumId w:val="0"/>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0DF"/>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209A"/>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1DD"/>
    <w:rsid w:val="00BD2D4E"/>
    <w:rsid w:val="00BD5498"/>
    <w:rsid w:val="00BD76A1"/>
    <w:rsid w:val="00BD7D0E"/>
    <w:rsid w:val="00BE0907"/>
    <w:rsid w:val="00BE0910"/>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