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2025年全闪和闪电测绘阵列建设采购项目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ZQCD-25165</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中国气象局气象探测中心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2025年全闪和闪电测绘阵列建设采购项目</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ZQCD-25165</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合同签订后12个月内完成</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2025年08月13日 00:00:00</w:t>
      </w:r>
      <w:bookmarkEnd w:id="27"/>
      <w:r>
        <w:rPr>
          <w:rFonts w:ascii="宋体" w:hint="eastAsia"/>
          <w:szCs w:val="21"/>
          <w:highlight w:val="none"/>
        </w:rPr>
        <w:t>至</w:t>
      </w:r>
      <w:bookmarkStart w:id="28" w:name="项目公告_signUpLastTime"/>
      <w:r>
        <w:rPr>
          <w:rFonts w:ascii="宋体" w:hint="eastAsia"/>
          <w:szCs w:val="21"/>
          <w:highlight w:val="none"/>
        </w:rPr>
        <w:t>2025年08月20日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2025年09月15日 14:30:00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王妍</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010-68406642</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中国气象局气象探测中心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陈泽方</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010-58995036</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北京市海淀区中关村南大街46号北区27号楼</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中国气象局气象探测中心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6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否</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（1）标的：2025年全闪和闪电测绘阵列建设，属于软件和信息技术服务行业；……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是，代理服务费：6.7万元。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941.000000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941.000000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84"/>
        <w:gridCol w:w="301"/>
        <w:gridCol w:w="948"/>
        <w:gridCol w:w="301"/>
        <w:gridCol w:w="726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(20)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3、按上述公式计算出每个投标单位的投标报价得分，保留小数点后二位，小数点后第三位四舍五入</w:t>
              <w:cr/>
              <w:t>4、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(10)</w:t>
            </w:r>
          </w:p>
        </w:tc>
        <w:tc>
          <w:tcPr/>
          <w:p>
            <w:r>
              <w:t>评审标准：</w:t>
            </w:r>
          </w:p>
          <w:p>
            <w:r>
              <w:t xml:space="preserve">1、提供 ISO9000 质量管理体系认证或同等军工质量管理体系认证证书复印件得2 分，不提供得0分。 </w:t>
              <w:cr/>
              <w:t>2、提供原始取得的气象/水文等行业的软件著作权登记证书，每提供一份证书复印件得 2分，最多得8 分，不提供得0分。</w:t>
            </w:r>
          </w:p>
          <w:p>
            <w:r>
              <w:t>评审标准说明：</w:t>
            </w:r>
          </w:p>
          <w:p>
            <w:r>
              <w:t>以上须提供投标截止日仍有效的相关证书复印件，并加盖投标人公章。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6、所有复印件应清晰，不得有任何涂改、遮挡。</w:t>
              <w:cr/>
              <w:t>提供的材料不符合以上1-6要求的无效。</w:t>
            </w:r>
          </w:p>
          <w:p/>
        </w:tc>
      </w:tr>
      <w:tr>
        <w:tblPrEx>
          <w:tblW w:w="5000" w:type="pct"/>
          <w:tblCellMar>
            <w:left w:w="108" w:type="dxa"/>
            <w:right w:w="108" w:type="dxa"/>
          </w:tblCellMar>
        </w:tblPrEx>
        <w:tc>
          <w:tcPr/>
          <w:p>
            <w:r>
              <w:t>4</w:t>
            </w:r>
          </w:p>
        </w:tc>
        <w:tc>
          <w:tcPr>
            <w:vMerge/>
          </w:tcPr>
          <w:p>
            <w:r>
              <w:t>商务部分</w:t>
            </w:r>
          </w:p>
        </w:tc>
        <w:tc>
          <w:tcPr/>
          <w:p>
            <w:r>
              <w:t>技术团队（客观分）</w:t>
            </w:r>
          </w:p>
        </w:tc>
        <w:tc>
          <w:tcPr/>
          <w:p>
            <w:r>
              <w:t>勾选打分</w:t>
            </w:r>
            <w:r>
              <w:t>(12)</w:t>
            </w:r>
          </w:p>
        </w:tc>
        <w:tc>
          <w:tcPr/>
          <w:p>
            <w:r>
              <w:t>评审标准：</w:t>
            </w:r>
          </w:p>
          <w:p>
            <w:r>
              <w:t>投标人应组成本项目开发服务团队，团队组织结构清晰，应设服务团队负责人（项目经理）、技术负责人、系统架构师、开发、测试、运维，人员专业背景齐全。具体如下：</w:t>
              <w:cr/>
              <w:t>1、团队人数至少6人，均具有1年以上气象类软件开发的经验。完全满足得3分，否则不得分。</w:t>
              <w:cr/>
              <w:t>2、团队负责人（项目经理）应有信息系统项目管理师高级证书，有同类项目工作经验3年以上。完全满足得3分，否则不得分；</w:t>
              <w:cr/>
              <w:t>3、技术负责人必须具有气象类高级工程师证书，3年以上相关项目软件设计、开发和集成经验。完全满足得3分，否则不得分。</w:t>
              <w:cr/>
              <w:t>4、系统架构师必须具有系统架构设计师高级资格证书，3年以上相关项目软件设计、开发和集成经验。完全满足得3分，否则不得分。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5</w:t>
            </w:r>
          </w:p>
        </w:tc>
        <w:tc>
          <w:tcPr>
            <w:vMerge w:val="restart"/>
          </w:tcPr>
          <w:p>
            <w:r>
              <w:t>服务部分</w:t>
            </w:r>
          </w:p>
        </w:tc>
        <w:tc>
          <w:tcPr/>
          <w:p>
            <w:r>
              <w:t>售后服务方案</w:t>
            </w:r>
          </w:p>
        </w:tc>
        <w:tc>
          <w:tcPr/>
          <w:p>
            <w:r>
              <w:t>勾选打分</w:t>
            </w:r>
            <w:r>
              <w:t>(4)</w:t>
            </w:r>
          </w:p>
        </w:tc>
        <w:tc>
          <w:tcPr/>
          <w:p>
            <w:r>
              <w:t>评审标准：</w:t>
            </w:r>
          </w:p>
          <w:p>
            <w:r>
              <w:t>一档0分</w:t>
              <w:cr/>
              <w:t>二档1分</w:t>
              <w:cr/>
              <w:t>三档2分</w:t>
              <w:cr/>
              <w:t>四档4分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6</w:t>
            </w:r>
          </w:p>
        </w:tc>
        <w:tc>
          <w:tcPr>
            <w:vMerge/>
          </w:tcPr>
          <w:p>
            <w:r>
              <w:t>服务部分</w:t>
            </w:r>
          </w:p>
        </w:tc>
        <w:tc>
          <w:tcPr/>
          <w:p>
            <w:r>
              <w:t>培训方案</w:t>
            </w:r>
          </w:p>
        </w:tc>
        <w:tc>
          <w:tcPr/>
          <w:p>
            <w:r>
              <w:t>勾选打分</w:t>
            </w:r>
            <w:r>
              <w:t>(2)</w:t>
            </w:r>
          </w:p>
        </w:tc>
        <w:tc>
          <w:tcPr/>
          <w:p>
            <w:r>
              <w:t>评审标准：</w:t>
            </w:r>
          </w:p>
          <w:p>
            <w:r>
              <w:t>一档0分</w:t>
              <w:cr/>
              <w:t>二档0.5分</w:t>
              <w:cr/>
              <w:t>三档1分</w:t>
              <w:cr/>
              <w:t>四档2分</w:t>
            </w:r>
          </w:p>
          <w:p>
            <w:r>
              <w:t>评审标准说明：</w:t>
            </w:r>
          </w:p>
          <w:p>
            <w:r>
              <w:t>提供培训计划和方案，包括制订科学合理的培训计划表、培训对象、培训内容、培训课时、培训材料，培训地点等。</w:t>
              <w:cr/>
              <w:t>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软件开发计划</w:t>
            </w:r>
          </w:p>
        </w:tc>
        <w:tc>
          <w:tcPr/>
          <w:p>
            <w:r>
              <w:t>勾选打分</w:t>
            </w:r>
            <w:r>
              <w:t>(4)</w:t>
            </w:r>
          </w:p>
        </w:tc>
        <w:tc>
          <w:tcPr/>
          <w:p>
            <w:r>
              <w:t>评审标准：</w:t>
            </w:r>
          </w:p>
          <w:p>
            <w:r>
              <w:t>一档0分</w:t>
              <w:cr/>
              <w:t>二档2分</w:t>
              <w:cr/>
              <w:t>三档4分</w:t>
            </w:r>
          </w:p>
          <w:p>
            <w:r>
              <w:t>评审标准说明：</w:t>
            </w:r>
          </w:p>
          <w:p>
            <w:r>
              <w:t>一档：软件开发计划有缺项，可行性较差，软件开发工作分解与人员安排合理性较差，里程碑设计较差；</w:t>
              <w:cr/>
              <w:t>二档：软件开发计划完整性有瑕疵，可行性一般，软件开发工作分解与人员安排较合理，里程碑设计较合理；</w:t>
              <w:cr/>
              <w:t>三档：软件开发计划完整可行，软件开发工作分解与人员安排合理，里程碑设计合理。</w:t>
            </w:r>
          </w:p>
          <w:p/>
        </w:tc>
      </w:tr>
      <w:tr>
        <w:tblPrEx>
          <w:tblW w:w="5000" w:type="pct"/>
          <w:tblCellMar>
            <w:left w:w="108" w:type="dxa"/>
            <w:right w:w="108" w:type="dxa"/>
          </w:tblCellMar>
        </w:tblPrEx>
        <w:tc>
          <w:tcPr/>
          <w:p>
            <w:r>
              <w:t>8</w:t>
            </w:r>
          </w:p>
        </w:tc>
        <w:tc>
          <w:tcPr>
            <w:vMerge/>
          </w:tcPr>
          <w:p>
            <w:r>
              <w:t>服务部分</w:t>
            </w:r>
          </w:p>
        </w:tc>
        <w:tc>
          <w:tcPr/>
          <w:p>
            <w:r>
              <w:t>质量保障与实施方案</w:t>
            </w:r>
          </w:p>
        </w:tc>
        <w:tc>
          <w:tcPr/>
          <w:p>
            <w:r>
              <w:t>勾选打分</w:t>
            </w:r>
            <w:r>
              <w:t>(4)</w:t>
            </w:r>
          </w:p>
        </w:tc>
        <w:tc>
          <w:tcPr/>
          <w:p>
            <w:r>
              <w:t>评审标准：</w:t>
            </w:r>
          </w:p>
          <w:p>
            <w:r>
              <w:t>一档0分</w:t>
              <w:cr/>
              <w:t>二档2分</w:t>
              <w:cr/>
              <w:t>三档4分</w:t>
            </w:r>
          </w:p>
          <w:p>
            <w:r>
              <w:t>评审标准说明：</w:t>
            </w:r>
          </w:p>
          <w:p>
            <w:r>
              <w:t>一档：未提供质量保障与实施方案。</w:t>
              <w:cr/>
              <w:t>二档：方案内容较完整、详细，进度控制保证措施有一定的针对性、可行性。</w:t>
              <w:cr/>
              <w:t>三档：方案内容完整、详细，项目组织机构清晰，进度控制保证措施有力，针对性强，切实可行。</w:t>
              <w:cr/>
            </w:r>
          </w:p>
          <w:p/>
        </w:tc>
      </w:tr>
      <w:tr>
        <w:tblPrEx>
          <w:tblW w:w="5000" w:type="pct"/>
          <w:tblCellMar>
            <w:left w:w="108" w:type="dxa"/>
            <w:right w:w="108" w:type="dxa"/>
          </w:tblCellMar>
        </w:tblPrEx>
        <w:tc>
          <w:tcPr/>
          <w:p>
            <w:r>
              <w:t>9</w:t>
            </w:r>
          </w:p>
        </w:tc>
        <w:tc>
          <w:tcPr>
            <w:vMerge/>
          </w:tcPr>
          <w:p>
            <w:r>
              <w:t>服务部分</w:t>
            </w:r>
          </w:p>
        </w:tc>
        <w:tc>
          <w:tcPr/>
          <w:p>
            <w:r>
              <w:t>质保期内需求变更（客观分）</w:t>
            </w:r>
          </w:p>
        </w:tc>
        <w:tc>
          <w:tcPr/>
          <w:p>
            <w:r>
              <w:t>勾选打分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10</w:t>
            </w:r>
          </w:p>
        </w:tc>
        <w:tc>
          <w:tcPr>
            <w:vMerge w:val="restart"/>
          </w:tcPr>
          <w:p>
            <w:r>
              <w:t>技术部分</w:t>
            </w:r>
          </w:p>
        </w:tc>
        <w:tc>
          <w:tcPr/>
          <w:p>
            <w:r>
              <w:t>项目需求理解</w:t>
            </w:r>
          </w:p>
        </w:tc>
        <w:tc>
          <w:tcPr/>
          <w:p>
            <w:r>
              <w:t>勾选打分</w:t>
            </w:r>
            <w:r>
              <w:t>(2)</w:t>
            </w:r>
          </w:p>
        </w:tc>
        <w:tc>
          <w:tcPr/>
          <w:p>
            <w:r>
              <w:t>评审标准：</w:t>
            </w:r>
          </w:p>
          <w:p>
            <w:r>
              <w:t>一档0分</w:t>
              <w:cr/>
              <w:t>二档1分</w:t>
              <w:cr/>
              <w:t>三档2分</w:t>
            </w:r>
          </w:p>
          <w:p>
            <w:r>
              <w:t>评审标准说明：</w:t>
            </w:r>
          </w:p>
          <w:p>
            <w:r>
              <w:t>一档：未提供。</w:t>
              <w:cr/>
              <w:t>二档：对项目范围和内容及用户总体需求分析有一定偏差，未抓住重点、难点。</w:t>
              <w:cr/>
              <w:t>三档：对项目范围和内容理解清晰，对用户总体需求分析正确，重点、难点分析到位，问题描述清楚；能准确识别软件系统关键技术问题，并提出详细合理的解决方案。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11</w:t>
            </w:r>
          </w:p>
        </w:tc>
        <w:tc>
          <w:tcPr>
            <w:vMerge/>
          </w:tcPr>
          <w:p>
            <w:r>
              <w:t>技术部分</w:t>
            </w:r>
          </w:p>
        </w:tc>
        <w:tc>
          <w:tcPr/>
          <w:p>
            <w:r>
              <w:t>技术方案</w:t>
            </w:r>
          </w:p>
        </w:tc>
        <w:tc>
          <w:tcPr/>
          <w:p>
            <w:r>
              <w:t>勾选打分</w:t>
            </w:r>
            <w:r>
              <w:t>(2)</w:t>
            </w:r>
          </w:p>
        </w:tc>
        <w:tc>
          <w:tcPr/>
          <w:p>
            <w:r>
              <w:t>评审标准：</w:t>
            </w:r>
          </w:p>
          <w:p>
            <w:r>
              <w:t>一档0分</w:t>
              <w:cr/>
              <w:t>二档0.5分</w:t>
              <w:cr/>
              <w:t>三档1分</w:t>
              <w:cr/>
              <w:t>四档2分</w:t>
            </w:r>
          </w:p>
          <w:p>
            <w:r>
              <w:t>评审标准说明：</w:t>
            </w:r>
          </w:p>
          <w:p>
            <w:r>
              <w:t>提供的技术方案完整，包括但不限于总体技术方案、需求分析、接口设计、测试方案。</w:t>
              <w:cr/>
              <w:t>一档：未提供。</w:t>
              <w:cr/>
              <w:t>二档：系统接口设计有一定合理性，但无针对性，功能不完整；</w:t>
              <w:cr/>
              <w:t>三档：系统接口设计基本合理可行，有一定针对性，功能完整；</w:t>
              <w:cr/>
              <w:t>四档：系统接口设计合理可行，技术先进，功能完整，针对性强。</w:t>
            </w:r>
          </w:p>
          <w:p/>
        </w:tc>
      </w:tr>
      <w:tr>
        <w:tblPrEx>
          <w:tblW w:w="5000" w:type="pct"/>
          <w:tblCellMar>
            <w:left w:w="108" w:type="dxa"/>
            <w:right w:w="108" w:type="dxa"/>
          </w:tblCellMar>
        </w:tblPrEx>
        <w:tc>
          <w:tcPr/>
          <w:p>
            <w:r>
              <w:t>12</w:t>
            </w:r>
          </w:p>
        </w:tc>
        <w:tc>
          <w:tcPr>
            <w:vMerge/>
          </w:tcPr>
          <w:p>
            <w:r>
              <w:t>技术部分</w:t>
            </w:r>
          </w:p>
        </w:tc>
        <w:tc>
          <w:tcPr/>
          <w:p>
            <w:r>
              <w:t>软件功能开发需求分析</w:t>
            </w:r>
          </w:p>
        </w:tc>
        <w:tc>
          <w:tcPr/>
          <w:p>
            <w:r>
              <w:t>勾选打分</w:t>
            </w:r>
            <w:r>
              <w:t>(3)</w:t>
            </w:r>
          </w:p>
        </w:tc>
        <w:tc>
          <w:tcPr/>
          <w:p>
            <w:r>
              <w:t>评审标准：</w:t>
            </w:r>
          </w:p>
          <w:p>
            <w:r>
              <w:t>一档0分</w:t>
              <w:cr/>
              <w:t>二档1分</w:t>
              <w:cr/>
              <w:t>三档2分</w:t>
              <w:cr/>
              <w:t>四档3分</w:t>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13</w:t>
            </w:r>
          </w:p>
        </w:tc>
        <w:tc>
          <w:tcPr>
            <w:vMerge/>
          </w:tcPr>
          <w:p>
            <w:r>
              <w:t>技术部分</w:t>
            </w:r>
          </w:p>
        </w:tc>
        <w:tc>
          <w:tcPr/>
          <w:p>
            <w:r>
              <w:t>软件非功能需求分析</w:t>
            </w:r>
          </w:p>
        </w:tc>
        <w:tc>
          <w:tcPr/>
          <w:p>
            <w:r>
              <w:t>勾选打分</w:t>
            </w:r>
            <w:r>
              <w:t>(3)</w:t>
            </w:r>
          </w:p>
        </w:tc>
        <w:tc>
          <w:tcPr/>
          <w:p>
            <w:r>
              <w:t>评审标准：</w:t>
            </w:r>
          </w:p>
          <w:p>
            <w:r>
              <w:t>一档0分</w:t>
              <w:cr/>
              <w:t>二档1分</w:t>
              <w:cr/>
              <w:t>三档2分</w:t>
              <w:cr/>
              <w:t>四档3分</w:t>
            </w:r>
          </w:p>
          <w:p>
            <w:r>
              <w:t>评审标准说明：</w:t>
            </w:r>
          </w:p>
          <w:p>
            <w:r>
              <w:t>提供软件系统非功能及性能需求分析，具体评分标准如下：</w:t>
              <w:cr/>
              <w:t>一档：无软件非功能及性能开发需求分析；</w:t>
              <w:cr/>
              <w:t>二档：软件非功能及性能分析不完整、不具体，合理性一般；</w:t>
              <w:cr/>
              <w:t>三档：软件非功能及性能开发需求分析较完整、具体、合理，但分析简单不充分详细；</w:t>
              <w:cr/>
              <w:t>四档：软件非功能及性能开发需求分析完整、具体、合理，分析充分详细，完全覆盖招标文件要求。</w:t>
            </w:r>
          </w:p>
          <w:p/>
        </w:tc>
      </w:tr>
      <w:tr>
        <w:tblPrEx>
          <w:tblW w:w="5000" w:type="pct"/>
          <w:tblCellMar>
            <w:left w:w="108" w:type="dxa"/>
            <w:right w:w="108" w:type="dxa"/>
          </w:tblCellMar>
        </w:tblPrEx>
        <w:tc>
          <w:tcPr/>
          <w:p>
            <w:r>
              <w:t>14</w:t>
            </w:r>
          </w:p>
        </w:tc>
        <w:tc>
          <w:tcPr>
            <w:vMerge/>
          </w:tcPr>
          <w:p>
            <w:r>
              <w:t>技术部分</w:t>
            </w:r>
          </w:p>
        </w:tc>
        <w:tc>
          <w:tcPr/>
          <w:p>
            <w:r>
              <w:t>软件数据需求分析</w:t>
            </w:r>
          </w:p>
        </w:tc>
        <w:tc>
          <w:tcPr/>
          <w:p>
            <w:r>
              <w:t>勾选打分</w:t>
            </w:r>
            <w:r>
              <w:t>(1)</w:t>
            </w:r>
          </w:p>
        </w:tc>
        <w:tc>
          <w:tcPr/>
          <w:p>
            <w:r>
              <w:t>评审标准：</w:t>
            </w:r>
          </w:p>
          <w:p>
            <w:r>
              <w:t>一档0分</w:t>
              <w:cr/>
              <w:t>二档0.5分</w:t>
              <w:cr/>
              <w:t>三档0.75分</w:t>
              <w:cr/>
              <w:t>四档1分</w:t>
            </w:r>
          </w:p>
          <w:p>
            <w:r>
              <w:t>评审标准说明：</w:t>
            </w:r>
          </w:p>
          <w:p>
            <w:r>
              <w:t>提供数据需求分析内容，具体评分标准如下：</w:t>
              <w:cr/>
              <w:t>一档：无数据需求分析。</w:t>
              <w:cr/>
              <w:t>二档：数据需求分析覆盖不全面或分析欠合理。</w:t>
              <w:cr/>
              <w:t>三档：数据需求分析覆盖较全面、合理，但分析简单、不充分。</w:t>
              <w:cr/>
              <w:t>四档：数据需求分析涵盖全面、合理、详细、充分，完全覆盖招标文件要求。</w:t>
            </w:r>
          </w:p>
          <w:p/>
        </w:tc>
      </w:tr>
      <w:tr>
        <w:tblPrEx>
          <w:tblW w:w="5000" w:type="pct"/>
          <w:tblCellMar>
            <w:left w:w="108" w:type="dxa"/>
            <w:right w:w="108" w:type="dxa"/>
          </w:tblCellMar>
        </w:tblPrEx>
        <w:tc>
          <w:tcPr/>
          <w:p>
            <w:r>
              <w:t>15</w:t>
            </w:r>
          </w:p>
        </w:tc>
        <w:tc>
          <w:tcPr>
            <w:vMerge/>
          </w:tcPr>
          <w:p>
            <w:r>
              <w:t>技术部分</w:t>
            </w:r>
          </w:p>
        </w:tc>
        <w:tc>
          <w:tcPr/>
          <w:p>
            <w:r>
              <w:t>软件接口需求分析</w:t>
            </w:r>
          </w:p>
        </w:tc>
        <w:tc>
          <w:tcPr/>
          <w:p>
            <w:r>
              <w:t>勾选打分</w:t>
            </w:r>
            <w:r>
              <w:t>(1)</w:t>
            </w:r>
          </w:p>
        </w:tc>
        <w:tc>
          <w:tcPr/>
          <w:p>
            <w:r>
              <w:t>评审标准：</w:t>
            </w:r>
          </w:p>
          <w:p>
            <w:r>
              <w:t>一档0分</w:t>
              <w:cr/>
              <w:t>二档0.5分</w:t>
              <w:cr/>
              <w:t>三档0.75分</w:t>
              <w:cr/>
              <w:t>四档1分</w:t>
            </w:r>
          </w:p>
          <w:p>
            <w:r>
              <w:t>评审标准说明：</w:t>
            </w:r>
          </w:p>
          <w:p>
            <w:r>
              <w:t>提供软件系统接口需求分析。具体评分标准如下：</w:t>
              <w:cr/>
              <w:t>一档：无接口需求分析；</w:t>
              <w:cr/>
              <w:t>二档：接口需求分析不完整、简单；</w:t>
              <w:cr/>
              <w:t>三档：接口需求分析较完整、详细，但针对性、合理性一般；</w:t>
              <w:cr/>
              <w:t>四档：接口需求分析完整、详细，针对性、合理性强，完全覆盖招标文件要求。</w:t>
            </w:r>
          </w:p>
          <w:p/>
        </w:tc>
      </w:tr>
      <w:tr>
        <w:tblPrEx>
          <w:tblW w:w="5000" w:type="pct"/>
          <w:tblCellMar>
            <w:left w:w="108" w:type="dxa"/>
            <w:right w:w="108" w:type="dxa"/>
          </w:tblCellMar>
        </w:tblPrEx>
        <w:tc>
          <w:tcPr/>
          <w:p>
            <w:r>
              <w:t>16</w:t>
            </w:r>
          </w:p>
        </w:tc>
        <w:tc>
          <w:tcPr>
            <w:vMerge/>
          </w:tcPr>
          <w:p>
            <w:r>
              <w:t>技术部分</w:t>
            </w:r>
          </w:p>
        </w:tc>
        <w:tc>
          <w:tcPr/>
          <w:p>
            <w:r>
              <w:t>模块设计技术方案</w:t>
            </w:r>
          </w:p>
        </w:tc>
        <w:tc>
          <w:tcPr/>
          <w:p>
            <w:r>
              <w:t>区间打分</w:t>
            </w:r>
            <w:r>
              <w:t>(18)</w:t>
            </w:r>
          </w:p>
        </w:tc>
        <w:tc>
          <w:tcPr/>
          <w:p>
            <w:r>
              <w:t>评审标准：</w:t>
            </w:r>
          </w:p>
          <w:p>
            <w:r>
              <w:t>提交如下模块技术方案：</w:t>
              <w:cr/>
              <w:t>1、全闪定位系统建设</w:t>
              <w:cr/>
              <w:t>2、闪电测绘阵列建设</w:t>
              <w:cr/>
              <w:t>以上每个模块</w:t>
              <w:cr/>
              <w:t>一档0分</w:t>
              <w:cr/>
              <w:t>二档3分</w:t>
              <w:cr/>
              <w:t>三档6分</w:t>
              <w:cr/>
              <w:t>四档9分</w:t>
              <w:cr/>
              <w:t>以上共计2个模块，满分24分。</w:t>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9"/>
    </w:p>
    <w:p w:rsidR="009D3EEC" w:rsidRPr="00115E8E">
      <w:pPr>
        <w:spacing w:before="156" w:beforeLines="50" w:line="360" w:lineRule="auto"/>
        <w:jc w:val="center"/>
        <w:outlineLvl w:val="1"/>
        <w:rPr>
          <w:rFonts w:ascii="宋体" w:hAnsi="宋体" w:hint="eastAsia"/>
          <w:b/>
          <w:sz w:val="30"/>
          <w:szCs w:val="30"/>
        </w:rPr>
      </w:pPr>
      <w:r>
        <w:rPr>
          <w:bCs/>
          <w:szCs w:val="21"/>
          <w:highlight w:val="none"/>
        </w:rPr>
        <w:br w:type="page"/>
      </w:r>
      <w:bookmarkStart w:id="60" w:name="插入_采购需求书"/>
      <w:r w:rsidRPr="00115E8E">
        <w:rPr>
          <w:rFonts w:ascii="宋体" w:hAnsi="宋体" w:hint="eastAsia"/>
          <w:b/>
          <w:sz w:val="30"/>
          <w:szCs w:val="30"/>
        </w:rPr>
        <w:t>第七章  采购需求</w:t>
      </w:r>
    </w:p>
    <w:p w:rsidR="009D3EEC" w:rsidRPr="00115E8E">
      <w:pPr>
        <w:jc w:val="left"/>
        <w:rPr>
          <w:b/>
          <w:szCs w:val="21"/>
        </w:rPr>
      </w:pPr>
    </w:p>
    <w:p w:rsidR="00115E8E" w:rsidRPr="00115E8E" w:rsidP="00115E8E">
      <w:pPr>
        <w:snapToGrid w:val="0"/>
        <w:spacing w:line="360" w:lineRule="auto"/>
        <w:ind w:firstLine="508" w:firstLineChars="242"/>
        <w:jc w:val="left"/>
        <w:rPr>
          <w:rFonts w:ascii="宋体" w:eastAsia="宋体" w:hAnsi="宋体" w:cs="Times New Roman" w:hint="eastAsia"/>
          <w:b/>
          <w:bCs/>
          <w:szCs w:val="21"/>
        </w:rPr>
      </w:pPr>
      <w:r w:rsidRPr="00115E8E">
        <w:rPr>
          <w:rFonts w:ascii="宋体" w:eastAsia="宋体" w:hAnsi="宋体" w:cs="Times New Roman" w:hint="eastAsia"/>
          <w:b/>
          <w:bCs/>
          <w:szCs w:val="21"/>
        </w:rPr>
        <w:t>一、项目概况及总体要求</w:t>
      </w:r>
    </w:p>
    <w:p w:rsidR="00115E8E" w:rsidRPr="00115E8E" w:rsidP="00115E8E">
      <w:pPr>
        <w:snapToGrid w:val="0"/>
        <w:spacing w:line="360" w:lineRule="auto"/>
        <w:ind w:firstLine="508" w:firstLineChars="242"/>
        <w:jc w:val="left"/>
        <w:rPr>
          <w:rFonts w:ascii="宋体" w:eastAsia="宋体" w:hAnsi="宋体" w:cs="Times New Roman" w:hint="eastAsia"/>
          <w:szCs w:val="21"/>
        </w:rPr>
      </w:pPr>
      <w:r w:rsidRPr="00115E8E">
        <w:rPr>
          <w:rFonts w:ascii="宋体" w:eastAsia="宋体" w:hAnsi="宋体" w:cs="Times New Roman" w:hint="eastAsia"/>
          <w:szCs w:val="21"/>
        </w:rPr>
        <w:t>WMO指出雷电是天气和气候的基本观测要素，对其的探测可应用于国防安全、防灾减灾、预报预警、气候变化等领域，提出建立多频段、多系统的雷电综合观测体系，实现雷电过程精密监测，成为支撑精准预报、精细服务的观测基础。</w:t>
      </w:r>
    </w:p>
    <w:p w:rsidR="00115E8E" w:rsidRPr="00115E8E" w:rsidP="00115E8E">
      <w:pPr>
        <w:snapToGrid w:val="0"/>
        <w:spacing w:line="360" w:lineRule="auto"/>
        <w:ind w:firstLine="508" w:firstLineChars="242"/>
        <w:jc w:val="left"/>
        <w:rPr>
          <w:rFonts w:ascii="宋体" w:eastAsia="宋体" w:hAnsi="宋体" w:cs="Times New Roman" w:hint="eastAsia"/>
          <w:szCs w:val="21"/>
        </w:rPr>
      </w:pPr>
      <w:r w:rsidRPr="00115E8E">
        <w:rPr>
          <w:rFonts w:ascii="宋体" w:eastAsia="宋体" w:hAnsi="宋体" w:cs="Times New Roman" w:hint="eastAsia"/>
          <w:szCs w:val="21"/>
        </w:rPr>
        <w:t>全闪定位系统</w:t>
      </w:r>
      <w:r w:rsidRPr="00115E8E">
        <w:rPr>
          <w:rFonts w:ascii="宋体" w:eastAsia="宋体" w:hAnsi="宋体" w:cs="Times New Roman" w:hint="eastAsia"/>
          <w:szCs w:val="21"/>
        </w:rPr>
        <w:t>由多个分布式站网布局的甚低频/低频（VLF/LF）</w:t>
      </w:r>
      <w:r w:rsidRPr="00115E8E">
        <w:rPr>
          <w:rFonts w:ascii="宋体" w:eastAsia="宋体" w:hAnsi="宋体" w:cs="Times New Roman" w:hint="eastAsia"/>
          <w:szCs w:val="21"/>
        </w:rPr>
        <w:t>全闪定位</w:t>
      </w:r>
      <w:r w:rsidRPr="00115E8E">
        <w:rPr>
          <w:rFonts w:ascii="宋体" w:eastAsia="宋体" w:hAnsi="宋体" w:cs="Times New Roman" w:hint="eastAsia"/>
          <w:szCs w:val="21"/>
        </w:rPr>
        <w:t>仪组成，实时测量远距离雷电辐射的电磁脉冲信号，通过定位处理软件开展同源配型、多</w:t>
      </w:r>
      <w:r w:rsidRPr="00115E8E">
        <w:rPr>
          <w:rFonts w:ascii="宋体" w:eastAsia="宋体" w:hAnsi="宋体" w:cs="Times New Roman" w:hint="eastAsia"/>
          <w:szCs w:val="21"/>
        </w:rPr>
        <w:t>站定位</w:t>
      </w:r>
      <w:r w:rsidRPr="00115E8E">
        <w:rPr>
          <w:rFonts w:ascii="宋体" w:eastAsia="宋体" w:hAnsi="宋体" w:cs="Times New Roman" w:hint="eastAsia"/>
          <w:szCs w:val="21"/>
        </w:rPr>
        <w:t>和电流估算等处理运算，最终获得雷电过程的物理参量及衍生产品，包括类型、时间、位置、峰值强度等。</w:t>
      </w:r>
    </w:p>
    <w:p w:rsidR="00115E8E" w:rsidRPr="00115E8E" w:rsidP="00115E8E">
      <w:pPr>
        <w:snapToGrid w:val="0"/>
        <w:spacing w:line="360" w:lineRule="auto"/>
        <w:ind w:firstLine="508" w:firstLineChars="242"/>
        <w:jc w:val="left"/>
        <w:rPr>
          <w:rFonts w:ascii="宋体" w:eastAsia="宋体" w:hAnsi="宋体" w:cs="Times New Roman" w:hint="eastAsia"/>
          <w:szCs w:val="21"/>
        </w:rPr>
      </w:pPr>
      <w:r w:rsidRPr="00115E8E">
        <w:rPr>
          <w:rFonts w:ascii="宋体" w:eastAsia="宋体" w:hAnsi="宋体" w:cs="Times New Roman"/>
          <w:szCs w:val="21"/>
        </w:rPr>
        <w:t>VHF</w:t>
      </w:r>
      <w:r w:rsidRPr="00115E8E">
        <w:rPr>
          <w:rFonts w:ascii="宋体" w:eastAsia="宋体" w:hAnsi="宋体" w:cs="Times New Roman" w:hint="eastAsia"/>
          <w:szCs w:val="21"/>
        </w:rPr>
        <w:t>闪电测绘阵列（以下简称“闪电测绘阵列”）是一种甚高频（</w:t>
      </w:r>
      <w:r w:rsidRPr="00115E8E">
        <w:rPr>
          <w:rFonts w:ascii="宋体" w:eastAsia="宋体" w:hAnsi="宋体" w:cs="Times New Roman"/>
          <w:szCs w:val="21"/>
        </w:rPr>
        <w:t>Very High Frequency</w:t>
      </w:r>
      <w:r w:rsidRPr="00115E8E">
        <w:rPr>
          <w:rFonts w:ascii="宋体" w:eastAsia="宋体" w:hAnsi="宋体" w:cs="Times New Roman" w:hint="eastAsia"/>
          <w:szCs w:val="21"/>
        </w:rPr>
        <w:t>，</w:t>
      </w:r>
      <w:r w:rsidRPr="00115E8E">
        <w:rPr>
          <w:rFonts w:ascii="宋体" w:eastAsia="宋体" w:hAnsi="宋体" w:cs="Times New Roman"/>
          <w:szCs w:val="21"/>
        </w:rPr>
        <w:t>VHF</w:t>
      </w:r>
      <w:r w:rsidRPr="00115E8E">
        <w:rPr>
          <w:rFonts w:ascii="宋体" w:eastAsia="宋体" w:hAnsi="宋体" w:cs="Times New Roman" w:hint="eastAsia"/>
          <w:szCs w:val="21"/>
        </w:rPr>
        <w:t>）雷电辐射源定位系统。相比于低频</w:t>
      </w:r>
      <w:r w:rsidRPr="00115E8E">
        <w:rPr>
          <w:rFonts w:ascii="宋体" w:eastAsia="宋体" w:hAnsi="宋体" w:cs="Times New Roman" w:hint="eastAsia"/>
          <w:szCs w:val="21"/>
        </w:rPr>
        <w:t>三维全闪探测</w:t>
      </w:r>
      <w:r w:rsidRPr="00115E8E">
        <w:rPr>
          <w:rFonts w:ascii="宋体" w:eastAsia="宋体" w:hAnsi="宋体" w:cs="Times New Roman" w:hint="eastAsia"/>
          <w:szCs w:val="21"/>
        </w:rPr>
        <w:t>系统，闪电测绘阵列定位结果主要表现闪电放电中尺度较小的空气击穿过程，因此在提供三维辐射源定位的同时，</w:t>
      </w:r>
      <w:r w:rsidRPr="00115E8E">
        <w:rPr>
          <w:rFonts w:ascii="宋体" w:eastAsia="宋体" w:hAnsi="宋体" w:cs="Times New Roman"/>
          <w:szCs w:val="21"/>
        </w:rPr>
        <w:t>VHF</w:t>
      </w:r>
      <w:r w:rsidRPr="00115E8E">
        <w:rPr>
          <w:rFonts w:ascii="宋体" w:eastAsia="宋体" w:hAnsi="宋体" w:cs="Times New Roman" w:hint="eastAsia"/>
          <w:szCs w:val="21"/>
        </w:rPr>
        <w:t>可更加精细的刻画雷暴闪电活动通道，不仅可为闪电时空特征、雷暴云电荷结构及演变、闪电与云中水成物粒子分布的相关性等方面的研究提供更为完善的资料，也是雷电灾害防护研究、灾害性天气预警预报、卫星闪电资料的地面验证等工作中不可或缺的手段。</w:t>
      </w:r>
    </w:p>
    <w:p w:rsidR="00115E8E" w:rsidRPr="00115E8E" w:rsidP="00115E8E">
      <w:pPr>
        <w:snapToGrid w:val="0"/>
        <w:spacing w:line="360" w:lineRule="auto"/>
        <w:ind w:firstLine="508" w:firstLineChars="242"/>
        <w:jc w:val="left"/>
        <w:rPr>
          <w:rFonts w:ascii="宋体" w:eastAsia="宋体" w:hAnsi="宋体" w:cs="Times New Roman" w:hint="eastAsia"/>
          <w:szCs w:val="21"/>
        </w:rPr>
      </w:pPr>
      <w:r w:rsidRPr="00115E8E">
        <w:rPr>
          <w:rFonts w:ascii="宋体" w:eastAsia="宋体" w:hAnsi="宋体" w:cs="Times New Roman" w:hint="eastAsia"/>
          <w:szCs w:val="21"/>
        </w:rPr>
        <w:t>这些观测资料可在强对流监测预警、临近预报、数值模式、行业服务、气候变化研究等气象业务中发挥重要作用，助力气象强国建设，提升防灾减灾、国防安全、应对气候变化和保障生态文明等气象保障能力。</w:t>
      </w:r>
    </w:p>
    <w:p w:rsidR="00115E8E" w:rsidRPr="00115E8E" w:rsidP="00115E8E">
      <w:pPr>
        <w:snapToGrid w:val="0"/>
        <w:spacing w:line="360" w:lineRule="auto"/>
        <w:ind w:firstLine="508" w:firstLineChars="242"/>
        <w:jc w:val="left"/>
        <w:rPr>
          <w:rFonts w:ascii="宋体" w:eastAsia="宋体" w:hAnsi="宋体" w:cs="Times New Roman" w:hint="eastAsia"/>
          <w:b/>
          <w:bCs/>
          <w:szCs w:val="21"/>
        </w:rPr>
      </w:pPr>
      <w:r w:rsidRPr="00115E8E">
        <w:rPr>
          <w:rFonts w:ascii="宋体" w:eastAsia="宋体" w:hAnsi="宋体" w:cs="Times New Roman" w:hint="eastAsia"/>
          <w:b/>
          <w:bCs/>
          <w:szCs w:val="21"/>
        </w:rPr>
        <w:t>二、建设内容及技术要求</w:t>
      </w:r>
    </w:p>
    <w:p w:rsidR="00115E8E" w:rsidRPr="00115E8E" w:rsidP="00115E8E">
      <w:pPr>
        <w:snapToGrid w:val="0"/>
        <w:spacing w:line="360" w:lineRule="auto"/>
        <w:ind w:firstLine="508" w:firstLineChars="242"/>
        <w:jc w:val="left"/>
        <w:rPr>
          <w:rFonts w:ascii="宋体" w:eastAsia="宋体" w:hAnsi="宋体" w:cs="Times New Roman" w:hint="eastAsia"/>
          <w:b/>
          <w:bCs/>
          <w:szCs w:val="21"/>
        </w:rPr>
      </w:pPr>
      <w:r w:rsidRPr="00115E8E">
        <w:rPr>
          <w:rFonts w:ascii="宋体" w:eastAsia="宋体" w:hAnsi="宋体" w:cs="Times New Roman" w:hint="eastAsia"/>
          <w:b/>
          <w:bCs/>
          <w:szCs w:val="21"/>
        </w:rPr>
        <w:t>2.1</w:t>
      </w:r>
      <w:r w:rsidRPr="00115E8E">
        <w:rPr>
          <w:rFonts w:ascii="宋体" w:eastAsia="宋体" w:hAnsi="宋体" w:cs="Times New Roman" w:hint="eastAsia"/>
          <w:b/>
          <w:bCs/>
          <w:szCs w:val="21"/>
        </w:rPr>
        <w:t>全闪定位系统</w:t>
      </w:r>
      <w:r w:rsidRPr="00115E8E">
        <w:rPr>
          <w:rFonts w:ascii="宋体" w:eastAsia="宋体" w:hAnsi="宋体" w:cs="Times New Roman" w:hint="eastAsia"/>
          <w:b/>
          <w:bCs/>
          <w:szCs w:val="21"/>
        </w:rPr>
        <w:t>建设内容</w:t>
      </w:r>
    </w:p>
    <w:p w:rsidR="00115E8E" w:rsidRPr="00115E8E" w:rsidP="00115E8E">
      <w:pPr>
        <w:snapToGrid w:val="0"/>
        <w:spacing w:line="360" w:lineRule="auto"/>
        <w:ind w:firstLine="508" w:firstLineChars="242"/>
        <w:jc w:val="left"/>
        <w:rPr>
          <w:rFonts w:ascii="宋体" w:eastAsia="宋体" w:hAnsi="宋体" w:cs="Times New Roman" w:hint="eastAsia"/>
          <w:b/>
          <w:bCs/>
          <w:szCs w:val="21"/>
        </w:rPr>
      </w:pPr>
      <w:r w:rsidRPr="00115E8E">
        <w:rPr>
          <w:rFonts w:ascii="宋体" w:eastAsia="宋体" w:hAnsi="宋体" w:cs="Times New Roman" w:hint="eastAsia"/>
          <w:b/>
          <w:bCs/>
          <w:szCs w:val="21"/>
        </w:rPr>
        <w:t>一、功能要求</w:t>
      </w:r>
    </w:p>
    <w:p w:rsidR="00115E8E" w:rsidRPr="00115E8E" w:rsidP="00115E8E">
      <w:pPr>
        <w:pStyle w:val="ListParagraph"/>
        <w:numPr>
          <w:ilvl w:val="0"/>
          <w:numId w:val="4"/>
        </w:numPr>
        <w:snapToGrid w:val="0"/>
        <w:spacing w:line="360" w:lineRule="auto"/>
        <w:ind w:firstLineChars="0"/>
        <w:jc w:val="left"/>
        <w:rPr>
          <w:rFonts w:ascii="宋体" w:eastAsia="宋体" w:hAnsi="宋体" w:cs="Times New Roman"/>
          <w:szCs w:val="21"/>
        </w:rPr>
      </w:pPr>
      <w:r w:rsidRPr="00115E8E">
        <w:rPr>
          <w:rFonts w:ascii="宋体" w:eastAsia="宋体" w:hAnsi="宋体" w:cs="Times New Roman" w:hint="eastAsia"/>
          <w:szCs w:val="21"/>
        </w:rPr>
        <w:t>同源放电信号分析</w:t>
      </w:r>
      <w:r w:rsidRPr="00115E8E">
        <w:rPr>
          <w:rFonts w:ascii="宋体" w:eastAsia="宋体" w:hAnsi="宋体" w:cs="Times New Roman"/>
          <w:szCs w:val="21"/>
        </w:rPr>
        <w:t xml:space="preserve"> </w:t>
      </w:r>
    </w:p>
    <w:p w:rsidR="00115E8E" w:rsidRPr="00115E8E" w:rsidP="00115E8E">
      <w:pPr>
        <w:snapToGrid w:val="0"/>
        <w:spacing w:line="360" w:lineRule="auto"/>
        <w:ind w:firstLine="508" w:firstLineChars="242"/>
        <w:jc w:val="left"/>
        <w:rPr>
          <w:rFonts w:ascii="宋体" w:eastAsia="宋体" w:hAnsi="宋体" w:cs="Times New Roman" w:hint="eastAsia"/>
          <w:szCs w:val="21"/>
        </w:rPr>
      </w:pPr>
      <w:r w:rsidRPr="00115E8E">
        <w:rPr>
          <w:rFonts w:ascii="宋体" w:eastAsia="宋体" w:hAnsi="宋体" w:cs="Times New Roman" w:hint="eastAsia"/>
          <w:szCs w:val="21"/>
        </w:rPr>
        <w:t>收集和处理多个定位仪的脉冲波形数据、特征量数据等信息，基于波形分析、 参数检查、合理性判识等算法，识别诊断属于同源闪电的多站脉冲信号，并提取关键参数。</w:t>
      </w:r>
    </w:p>
    <w:p w:rsidR="00115E8E" w:rsidRPr="00115E8E" w:rsidP="00115E8E">
      <w:pPr>
        <w:pStyle w:val="ListParagraph"/>
        <w:numPr>
          <w:ilvl w:val="0"/>
          <w:numId w:val="4"/>
        </w:numPr>
        <w:snapToGrid w:val="0"/>
        <w:spacing w:line="360" w:lineRule="auto"/>
        <w:ind w:firstLineChars="0"/>
        <w:jc w:val="left"/>
        <w:rPr>
          <w:rFonts w:ascii="宋体" w:eastAsia="宋体" w:hAnsi="宋体" w:cs="Times New Roman" w:hint="eastAsia"/>
          <w:szCs w:val="21"/>
        </w:rPr>
      </w:pPr>
      <w:r w:rsidRPr="00115E8E">
        <w:rPr>
          <w:rFonts w:ascii="宋体" w:eastAsia="宋体" w:hAnsi="宋体" w:cs="Times New Roman" w:hint="eastAsia"/>
          <w:b/>
          <w:bCs/>
          <w:szCs w:val="21"/>
        </w:rPr>
        <w:t>多</w:t>
      </w:r>
      <w:r w:rsidRPr="00115E8E">
        <w:rPr>
          <w:rFonts w:ascii="宋体" w:eastAsia="宋体" w:hAnsi="宋体" w:cs="Times New Roman" w:hint="eastAsia"/>
          <w:b/>
          <w:bCs/>
          <w:szCs w:val="21"/>
        </w:rPr>
        <w:t>站定位</w:t>
      </w:r>
      <w:r w:rsidRPr="00115E8E">
        <w:rPr>
          <w:rFonts w:ascii="宋体" w:eastAsia="宋体" w:hAnsi="宋体" w:cs="Times New Roman" w:hint="eastAsia"/>
          <w:b/>
          <w:bCs/>
          <w:szCs w:val="21"/>
        </w:rPr>
        <w:t xml:space="preserve">解算 </w:t>
      </w:r>
    </w:p>
    <w:p w:rsidR="00115E8E" w:rsidRPr="00115E8E" w:rsidP="00115E8E">
      <w:pPr>
        <w:snapToGrid w:val="0"/>
        <w:spacing w:line="360" w:lineRule="auto"/>
        <w:ind w:firstLine="508" w:firstLineChars="242"/>
        <w:jc w:val="left"/>
        <w:rPr>
          <w:rFonts w:ascii="宋体" w:eastAsia="宋体" w:hAnsi="宋体" w:cs="Times New Roman" w:hint="eastAsia"/>
          <w:szCs w:val="21"/>
        </w:rPr>
      </w:pPr>
      <w:r w:rsidRPr="00115E8E">
        <w:rPr>
          <w:rFonts w:ascii="宋体" w:eastAsia="宋体" w:hAnsi="宋体" w:cs="Times New Roman" w:hint="eastAsia"/>
          <w:szCs w:val="21"/>
        </w:rPr>
        <w:t>对于多站同源闪电信号，利用到达时间差法、峰值电流估算等方法进行二维 或三维闪电定位数据的解算，得到时间、位置、峰值电流、闪电放电类型等信息，支持回击归闪，能够标识后续回击。</w:t>
      </w:r>
    </w:p>
    <w:p w:rsidR="00115E8E" w:rsidRPr="00115E8E" w:rsidP="00115E8E">
      <w:pPr>
        <w:pStyle w:val="ListParagraph"/>
        <w:numPr>
          <w:ilvl w:val="0"/>
          <w:numId w:val="4"/>
        </w:numPr>
        <w:snapToGrid w:val="0"/>
        <w:spacing w:line="360" w:lineRule="auto"/>
        <w:ind w:firstLineChars="0"/>
        <w:jc w:val="left"/>
        <w:rPr>
          <w:rFonts w:ascii="宋体" w:eastAsia="宋体" w:hAnsi="宋体" w:cs="Times New Roman" w:hint="eastAsia"/>
          <w:szCs w:val="21"/>
        </w:rPr>
      </w:pPr>
      <w:r w:rsidRPr="00115E8E">
        <w:rPr>
          <w:rFonts w:ascii="宋体" w:eastAsia="宋体" w:hAnsi="宋体" w:cs="Times New Roman" w:hint="eastAsia"/>
          <w:b/>
          <w:bCs/>
          <w:szCs w:val="21"/>
        </w:rPr>
        <w:t xml:space="preserve">质控与误差处理 </w:t>
      </w:r>
    </w:p>
    <w:p w:rsidR="00115E8E" w:rsidRPr="00115E8E" w:rsidP="00115E8E">
      <w:pPr>
        <w:snapToGrid w:val="0"/>
        <w:spacing w:line="360" w:lineRule="auto"/>
        <w:ind w:firstLine="508" w:firstLineChars="242"/>
        <w:jc w:val="left"/>
        <w:rPr>
          <w:rFonts w:ascii="宋体" w:eastAsia="宋体" w:hAnsi="宋体" w:cs="Times New Roman" w:hint="eastAsia"/>
          <w:szCs w:val="21"/>
        </w:rPr>
      </w:pPr>
      <w:r w:rsidRPr="00115E8E">
        <w:rPr>
          <w:rFonts w:ascii="宋体" w:eastAsia="宋体" w:hAnsi="宋体" w:cs="Times New Roman" w:hint="eastAsia"/>
          <w:szCs w:val="21"/>
        </w:rPr>
        <w:t xml:space="preserve">基于脉冲波形数据、特征量数据、地形及下垫面等信息，进行传播、场地等误差处理，开展定位误差或不确定度分析并输出，可通过质控标识无效的定位数据。 </w:t>
      </w:r>
    </w:p>
    <w:p w:rsidR="00115E8E" w:rsidRPr="00115E8E" w:rsidP="00115E8E">
      <w:pPr>
        <w:snapToGrid w:val="0"/>
        <w:spacing w:line="360" w:lineRule="auto"/>
        <w:ind w:firstLine="508" w:firstLineChars="242"/>
        <w:jc w:val="left"/>
        <w:rPr>
          <w:rFonts w:ascii="宋体" w:eastAsia="宋体" w:hAnsi="宋体" w:cs="Times New Roman" w:hint="eastAsia"/>
          <w:b/>
          <w:bCs/>
          <w:szCs w:val="21"/>
        </w:rPr>
      </w:pPr>
      <w:r w:rsidRPr="00115E8E">
        <w:rPr>
          <w:rFonts w:ascii="宋体" w:eastAsia="宋体" w:hAnsi="宋体" w:cs="Times New Roman" w:hint="eastAsia"/>
          <w:b/>
          <w:bCs/>
          <w:szCs w:val="21"/>
        </w:rPr>
        <w:t>二、技术要求</w:t>
      </w:r>
    </w:p>
    <w:p w:rsidR="00115E8E" w:rsidRPr="00115E8E" w:rsidP="00115E8E">
      <w:pPr>
        <w:pStyle w:val="ListParagraph"/>
        <w:numPr>
          <w:ilvl w:val="0"/>
          <w:numId w:val="5"/>
        </w:numPr>
        <w:snapToGrid w:val="0"/>
        <w:spacing w:line="360" w:lineRule="auto"/>
        <w:ind w:firstLineChars="0"/>
        <w:jc w:val="left"/>
        <w:rPr>
          <w:rFonts w:ascii="宋体" w:eastAsia="宋体" w:hAnsi="宋体" w:cs="Times New Roman" w:hint="eastAsia"/>
          <w:szCs w:val="21"/>
        </w:rPr>
      </w:pPr>
      <w:r w:rsidRPr="00115E8E">
        <w:rPr>
          <w:rFonts w:ascii="宋体" w:eastAsia="宋体" w:hAnsi="宋体" w:cs="Times New Roman" w:hint="eastAsia"/>
          <w:szCs w:val="21"/>
        </w:rPr>
        <w:t xml:space="preserve">软件设计合理、兼容性强、界面友好、使用方便。 </w:t>
      </w:r>
    </w:p>
    <w:p w:rsidR="00115E8E" w:rsidRPr="00115E8E" w:rsidP="00115E8E">
      <w:pPr>
        <w:pStyle w:val="ListParagraph"/>
        <w:numPr>
          <w:ilvl w:val="0"/>
          <w:numId w:val="5"/>
        </w:numPr>
        <w:snapToGrid w:val="0"/>
        <w:spacing w:line="360" w:lineRule="auto"/>
        <w:ind w:firstLineChars="0"/>
        <w:jc w:val="left"/>
        <w:rPr>
          <w:rFonts w:ascii="宋体" w:eastAsia="宋体" w:hAnsi="宋体" w:cs="Times New Roman" w:hint="eastAsia"/>
          <w:szCs w:val="21"/>
        </w:rPr>
      </w:pPr>
      <w:r w:rsidRPr="00115E8E">
        <w:rPr>
          <w:rFonts w:ascii="宋体" w:eastAsia="宋体" w:hAnsi="宋体" w:cs="Times New Roman" w:hint="eastAsia"/>
          <w:szCs w:val="21"/>
        </w:rPr>
        <w:t xml:space="preserve">开放性、扩展性强。系统具备良好的开放性，支持标准接口，可快速 开发接入和功能扩展。波形分析、同源配型、组网定位、质控和误差分析等核心 功能模块支持被集成、升级开发等。 </w:t>
      </w:r>
    </w:p>
    <w:p w:rsidR="00115E8E" w:rsidRPr="00115E8E" w:rsidP="00115E8E">
      <w:pPr>
        <w:pStyle w:val="ListParagraph"/>
        <w:numPr>
          <w:ilvl w:val="0"/>
          <w:numId w:val="5"/>
        </w:numPr>
        <w:snapToGrid w:val="0"/>
        <w:spacing w:line="360" w:lineRule="auto"/>
        <w:ind w:firstLineChars="0"/>
        <w:jc w:val="left"/>
        <w:rPr>
          <w:rFonts w:ascii="宋体" w:eastAsia="宋体" w:hAnsi="宋体" w:cs="Times New Roman" w:hint="eastAsia"/>
          <w:szCs w:val="21"/>
        </w:rPr>
      </w:pPr>
      <w:r w:rsidRPr="00115E8E">
        <w:rPr>
          <w:rFonts w:ascii="宋体" w:eastAsia="宋体" w:hAnsi="宋体" w:cs="Times New Roman" w:hint="eastAsia"/>
          <w:szCs w:val="21"/>
        </w:rPr>
        <w:t xml:space="preserve">可进行远程软件升级、远程参数设置和远程复位。 </w:t>
      </w:r>
    </w:p>
    <w:p w:rsidR="00115E8E" w:rsidRPr="00115E8E" w:rsidP="00115E8E">
      <w:pPr>
        <w:pStyle w:val="ListParagraph"/>
        <w:numPr>
          <w:ilvl w:val="0"/>
          <w:numId w:val="5"/>
        </w:numPr>
        <w:snapToGrid w:val="0"/>
        <w:spacing w:line="360" w:lineRule="auto"/>
        <w:ind w:firstLineChars="0"/>
        <w:jc w:val="left"/>
        <w:rPr>
          <w:rFonts w:ascii="宋体" w:eastAsia="宋体" w:hAnsi="宋体" w:cs="Times New Roman" w:hint="eastAsia"/>
          <w:szCs w:val="21"/>
        </w:rPr>
      </w:pPr>
      <w:r w:rsidRPr="00115E8E">
        <w:rPr>
          <w:rFonts w:ascii="宋体" w:eastAsia="宋体" w:hAnsi="宋体" w:cs="Times New Roman" w:hint="eastAsia"/>
          <w:szCs w:val="21"/>
        </w:rPr>
        <w:t xml:space="preserve">具有波形、特征量、状态等数据的记录、存储等功能。 </w:t>
      </w:r>
    </w:p>
    <w:p w:rsidR="00115E8E" w:rsidRPr="00115E8E" w:rsidP="00115E8E">
      <w:pPr>
        <w:pStyle w:val="ListParagraph"/>
        <w:numPr>
          <w:ilvl w:val="0"/>
          <w:numId w:val="5"/>
        </w:numPr>
        <w:snapToGrid w:val="0"/>
        <w:spacing w:line="360" w:lineRule="auto"/>
        <w:ind w:firstLineChars="0"/>
        <w:jc w:val="left"/>
        <w:rPr>
          <w:rFonts w:ascii="宋体" w:eastAsia="宋体" w:hAnsi="宋体" w:cs="Times New Roman" w:hint="eastAsia"/>
          <w:szCs w:val="21"/>
        </w:rPr>
      </w:pPr>
      <w:r w:rsidRPr="00115E8E">
        <w:rPr>
          <w:rFonts w:ascii="宋体" w:eastAsia="宋体" w:hAnsi="宋体" w:cs="Times New Roman" w:hint="eastAsia"/>
          <w:szCs w:val="21"/>
        </w:rPr>
        <w:t xml:space="preserve">具备质量控制、误差和不确定度分析功能，输出质控标识和不确定度。 </w:t>
      </w:r>
    </w:p>
    <w:p w:rsidR="00115E8E" w:rsidRPr="00115E8E" w:rsidP="00115E8E">
      <w:pPr>
        <w:pStyle w:val="ListParagraph"/>
        <w:numPr>
          <w:ilvl w:val="0"/>
          <w:numId w:val="5"/>
        </w:numPr>
        <w:snapToGrid w:val="0"/>
        <w:spacing w:line="360" w:lineRule="auto"/>
        <w:ind w:firstLineChars="0"/>
        <w:jc w:val="left"/>
        <w:rPr>
          <w:rFonts w:ascii="宋体" w:eastAsia="宋体" w:hAnsi="宋体" w:cs="Times New Roman" w:hint="eastAsia"/>
          <w:szCs w:val="21"/>
        </w:rPr>
      </w:pPr>
      <w:r w:rsidRPr="00115E8E">
        <w:rPr>
          <w:rFonts w:ascii="宋体" w:eastAsia="宋体" w:hAnsi="宋体" w:cs="Times New Roman" w:hint="eastAsia"/>
          <w:szCs w:val="21"/>
        </w:rPr>
        <w:t>具备数据解压缩功能。</w:t>
      </w:r>
    </w:p>
    <w:p w:rsidR="00115E8E" w:rsidRPr="00115E8E" w:rsidP="00115E8E">
      <w:pPr>
        <w:pStyle w:val="ListParagraph"/>
        <w:numPr>
          <w:ilvl w:val="0"/>
          <w:numId w:val="5"/>
        </w:numPr>
        <w:snapToGrid w:val="0"/>
        <w:spacing w:line="360" w:lineRule="auto"/>
        <w:ind w:firstLineChars="0"/>
        <w:jc w:val="left"/>
        <w:rPr>
          <w:rFonts w:ascii="宋体" w:eastAsia="宋体" w:hAnsi="宋体" w:cs="Times New Roman" w:hint="eastAsia"/>
          <w:szCs w:val="21"/>
        </w:rPr>
      </w:pPr>
      <w:r w:rsidRPr="00115E8E">
        <w:rPr>
          <w:rFonts w:ascii="宋体" w:eastAsia="宋体" w:hAnsi="宋体" w:cs="Times New Roman" w:hint="eastAsia"/>
          <w:szCs w:val="21"/>
        </w:rPr>
        <w:t>建立统一接口，与中国气象局相关业务平台的数据实现对接，以保证数据同步，进行数据资料管理。</w:t>
      </w:r>
    </w:p>
    <w:p w:rsidR="00115E8E" w:rsidRPr="00115E8E" w:rsidP="00115E8E">
      <w:pPr>
        <w:pStyle w:val="ListParagraph"/>
        <w:numPr>
          <w:ilvl w:val="0"/>
          <w:numId w:val="5"/>
        </w:numPr>
        <w:snapToGrid w:val="0"/>
        <w:spacing w:line="360" w:lineRule="auto"/>
        <w:ind w:firstLineChars="0"/>
        <w:jc w:val="left"/>
        <w:rPr>
          <w:rFonts w:ascii="宋体" w:eastAsia="宋体" w:hAnsi="宋体" w:cs="Times New Roman" w:hint="eastAsia"/>
          <w:szCs w:val="21"/>
        </w:rPr>
      </w:pPr>
      <w:r w:rsidRPr="00115E8E">
        <w:rPr>
          <w:rFonts w:ascii="宋体" w:eastAsia="宋体" w:hAnsi="宋体" w:cs="Times New Roman" w:hint="eastAsia"/>
          <w:szCs w:val="21"/>
        </w:rPr>
        <w:t>实现系统全链条国产化替代，消除对国外技术、产品的依赖，保障系统安全性、可控性和持续性。</w:t>
      </w:r>
    </w:p>
    <w:p w:rsidR="00115E8E" w:rsidRPr="00115E8E" w:rsidP="00115E8E">
      <w:pPr>
        <w:snapToGrid w:val="0"/>
        <w:spacing w:line="360" w:lineRule="auto"/>
        <w:ind w:firstLine="508" w:firstLineChars="242"/>
        <w:jc w:val="left"/>
        <w:rPr>
          <w:rFonts w:ascii="宋体" w:eastAsia="宋体" w:hAnsi="宋体" w:cs="Times New Roman" w:hint="eastAsia"/>
          <w:b/>
          <w:bCs/>
          <w:szCs w:val="21"/>
        </w:rPr>
      </w:pPr>
      <w:r w:rsidRPr="00115E8E">
        <w:rPr>
          <w:rFonts w:ascii="宋体" w:eastAsia="宋体" w:hAnsi="宋体" w:cs="Times New Roman" w:hint="eastAsia"/>
          <w:b/>
          <w:bCs/>
          <w:szCs w:val="21"/>
        </w:rPr>
        <w:t>2.2闪电测绘阵列建设内容</w:t>
      </w:r>
    </w:p>
    <w:p w:rsidR="00115E8E" w:rsidRPr="00115E8E" w:rsidP="00115E8E">
      <w:pPr>
        <w:snapToGrid w:val="0"/>
        <w:spacing w:line="360" w:lineRule="auto"/>
        <w:ind w:firstLine="508" w:firstLineChars="242"/>
        <w:jc w:val="left"/>
        <w:rPr>
          <w:rFonts w:ascii="宋体" w:eastAsia="宋体" w:hAnsi="宋体" w:cs="Times New Roman" w:hint="eastAsia"/>
          <w:b/>
          <w:bCs/>
          <w:szCs w:val="21"/>
        </w:rPr>
      </w:pPr>
      <w:r w:rsidRPr="00115E8E">
        <w:rPr>
          <w:rFonts w:ascii="宋体" w:eastAsia="宋体" w:hAnsi="宋体" w:cs="Times New Roman" w:hint="eastAsia"/>
          <w:b/>
          <w:bCs/>
          <w:szCs w:val="21"/>
        </w:rPr>
        <w:t>一、功能要求</w:t>
      </w:r>
    </w:p>
    <w:p w:rsidR="00115E8E" w:rsidRPr="00115E8E" w:rsidP="00115E8E">
      <w:pPr>
        <w:pStyle w:val="ListParagraph"/>
        <w:numPr>
          <w:ilvl w:val="0"/>
          <w:numId w:val="6"/>
        </w:numPr>
        <w:adjustRightInd w:val="0"/>
        <w:snapToGrid w:val="0"/>
        <w:spacing w:before="120" w:after="120"/>
        <w:ind w:firstLine="420"/>
        <w:rPr>
          <w:rFonts w:ascii="Times New Roman" w:hAnsi="Times New Roman"/>
        </w:rPr>
      </w:pPr>
      <w:r w:rsidRPr="00115E8E">
        <w:rPr>
          <w:rFonts w:ascii="Times New Roman" w:hAnsi="Times New Roman"/>
        </w:rPr>
        <w:t>数据</w:t>
      </w:r>
      <w:r w:rsidRPr="00115E8E">
        <w:rPr>
          <w:rFonts w:ascii="Times New Roman" w:hAnsi="Times New Roman" w:hint="eastAsia"/>
        </w:rPr>
        <w:t>交互和</w:t>
      </w:r>
      <w:r w:rsidRPr="00115E8E">
        <w:rPr>
          <w:rFonts w:ascii="Times New Roman" w:hAnsi="Times New Roman" w:hint="eastAsia"/>
        </w:rPr>
        <w:t>处理</w:t>
      </w:r>
    </w:p>
    <w:p w:rsidR="00115E8E" w:rsidRPr="00115E8E" w:rsidP="00115E8E">
      <w:pPr>
        <w:spacing w:line="360" w:lineRule="auto"/>
        <w:ind w:firstLine="420" w:firstLineChars="200"/>
        <w:rPr>
          <w:rFonts w:ascii="Times New Roman" w:hAnsi="Times New Roman"/>
          <w:szCs w:val="21"/>
        </w:rPr>
      </w:pPr>
      <w:r w:rsidRPr="00115E8E">
        <w:rPr>
          <w:rFonts w:ascii="Times New Roman" w:hAnsi="Times New Roman"/>
          <w:szCs w:val="21"/>
        </w:rPr>
        <w:t>接收站网内所有的子站设备数据，并按照数据格式进行解析。</w:t>
      </w:r>
      <w:r w:rsidRPr="00115E8E">
        <w:rPr>
          <w:rFonts w:ascii="Times New Roman" w:hAnsi="Times New Roman" w:hint="eastAsia"/>
          <w:szCs w:val="21"/>
        </w:rPr>
        <w:t>一般情况下应具备对各子站全部数据接收及处理的能力，在实际闪电事件发生频率过高，数据量超过传输能力时，应具备</w:t>
      </w:r>
      <w:r w:rsidRPr="00115E8E">
        <w:rPr>
          <w:rFonts w:ascii="Times New Roman" w:hAnsi="Times New Roman" w:hint="eastAsia"/>
          <w:szCs w:val="21"/>
        </w:rPr>
        <w:t>缓存补传功能</w:t>
      </w:r>
      <w:r w:rsidRPr="00115E8E">
        <w:rPr>
          <w:rFonts w:ascii="Times New Roman" w:hAnsi="Times New Roman" w:hint="eastAsia"/>
          <w:szCs w:val="21"/>
        </w:rPr>
        <w:t>。</w:t>
      </w:r>
      <w:r w:rsidRPr="00115E8E">
        <w:rPr>
          <w:rFonts w:ascii="Times New Roman" w:hAnsi="Times New Roman"/>
          <w:szCs w:val="21"/>
        </w:rPr>
        <w:t>可通过命令实现数据处理系统与子站之间的数据交互。</w:t>
      </w:r>
    </w:p>
    <w:p w:rsidR="00115E8E" w:rsidRPr="00115E8E" w:rsidP="00115E8E">
      <w:pPr>
        <w:pStyle w:val="ListParagraph"/>
        <w:numPr>
          <w:ilvl w:val="0"/>
          <w:numId w:val="6"/>
        </w:numPr>
        <w:adjustRightInd w:val="0"/>
        <w:snapToGrid w:val="0"/>
        <w:spacing w:before="120" w:after="120"/>
        <w:ind w:firstLine="420"/>
        <w:rPr>
          <w:rFonts w:ascii="Times New Roman" w:hAnsi="Times New Roman"/>
        </w:rPr>
      </w:pPr>
      <w:bookmarkStart w:id="61" w:name="_Toc187312565"/>
      <w:bookmarkStart w:id="62" w:name="_Toc181019475"/>
      <w:bookmarkStart w:id="63" w:name="_Toc31016"/>
      <w:bookmarkStart w:id="64" w:name="_Toc27153"/>
      <w:bookmarkStart w:id="65" w:name="_Toc17208"/>
      <w:r w:rsidRPr="00115E8E">
        <w:rPr>
          <w:rFonts w:ascii="Times New Roman" w:hAnsi="Times New Roman"/>
        </w:rPr>
        <w:t>数据存储</w:t>
      </w:r>
      <w:bookmarkEnd w:id="61"/>
      <w:bookmarkEnd w:id="62"/>
      <w:bookmarkEnd w:id="63"/>
      <w:bookmarkEnd w:id="64"/>
      <w:bookmarkEnd w:id="65"/>
    </w:p>
    <w:p w:rsidR="00115E8E" w:rsidRPr="00115E8E" w:rsidP="00115E8E">
      <w:pPr>
        <w:spacing w:line="360" w:lineRule="auto"/>
        <w:ind w:firstLine="420" w:firstLineChars="200"/>
        <w:rPr>
          <w:rFonts w:ascii="Times New Roman" w:hAnsi="Times New Roman"/>
          <w:szCs w:val="21"/>
        </w:rPr>
      </w:pPr>
      <w:r w:rsidRPr="00115E8E">
        <w:rPr>
          <w:rFonts w:ascii="Times New Roman" w:hAnsi="Times New Roman"/>
          <w:szCs w:val="21"/>
        </w:rPr>
        <w:t>对设备状态数据、</w:t>
      </w:r>
      <w:r w:rsidRPr="00115E8E">
        <w:rPr>
          <w:rFonts w:ascii="Times New Roman" w:hAnsi="Times New Roman" w:hint="eastAsia"/>
          <w:szCs w:val="21"/>
        </w:rPr>
        <w:t>特征量</w:t>
      </w:r>
      <w:r w:rsidRPr="00115E8E">
        <w:rPr>
          <w:rFonts w:ascii="Times New Roman" w:hAnsi="Times New Roman"/>
          <w:szCs w:val="21"/>
        </w:rPr>
        <w:t>数据、定位数据、频谱分析结果、系统日志等进行存储。</w:t>
      </w:r>
    </w:p>
    <w:p w:rsidR="00115E8E" w:rsidRPr="00115E8E" w:rsidP="00115E8E">
      <w:pPr>
        <w:pStyle w:val="ListParagraph"/>
        <w:numPr>
          <w:ilvl w:val="0"/>
          <w:numId w:val="6"/>
        </w:numPr>
        <w:adjustRightInd w:val="0"/>
        <w:snapToGrid w:val="0"/>
        <w:spacing w:before="120" w:after="120"/>
        <w:ind w:firstLine="420"/>
        <w:rPr>
          <w:rFonts w:ascii="Times New Roman" w:hAnsi="Times New Roman"/>
        </w:rPr>
      </w:pPr>
      <w:bookmarkStart w:id="66" w:name="_Toc16560"/>
      <w:bookmarkStart w:id="67" w:name="_Toc187312566"/>
      <w:bookmarkStart w:id="68" w:name="_Toc181019476"/>
      <w:bookmarkStart w:id="69" w:name="_Toc12764"/>
      <w:bookmarkStart w:id="70" w:name="_Toc6308"/>
      <w:r w:rsidRPr="00115E8E">
        <w:rPr>
          <w:rFonts w:ascii="Times New Roman" w:hAnsi="Times New Roman"/>
        </w:rPr>
        <w:t>数据质量控制</w:t>
      </w:r>
      <w:bookmarkEnd w:id="66"/>
      <w:bookmarkEnd w:id="67"/>
      <w:bookmarkEnd w:id="68"/>
    </w:p>
    <w:p w:rsidR="00115E8E" w:rsidRPr="00115E8E" w:rsidP="00115E8E">
      <w:pPr>
        <w:spacing w:line="360" w:lineRule="auto"/>
        <w:ind w:firstLine="420" w:firstLineChars="200"/>
        <w:rPr>
          <w:rFonts w:ascii="Times New Roman" w:hAnsi="Times New Roman"/>
          <w:szCs w:val="21"/>
        </w:rPr>
      </w:pPr>
      <w:r w:rsidRPr="00115E8E">
        <w:rPr>
          <w:rFonts w:ascii="Times New Roman" w:hAnsi="Times New Roman" w:hint="eastAsia"/>
          <w:szCs w:val="21"/>
        </w:rPr>
        <w:t>可采用物理规律、专家经验、人工智能等相关技术方法，</w:t>
      </w:r>
      <w:r w:rsidRPr="00115E8E">
        <w:rPr>
          <w:rFonts w:ascii="Times New Roman" w:hAnsi="Times New Roman"/>
          <w:szCs w:val="21"/>
        </w:rPr>
        <w:t>对接收数据进行初步判断和筛选，避免错误数据或干扰数据。开展定位误差或不确定度分析并输出，可通过</w:t>
      </w:r>
      <w:r w:rsidRPr="00115E8E">
        <w:rPr>
          <w:rFonts w:ascii="Times New Roman" w:hAnsi="Times New Roman"/>
          <w:szCs w:val="21"/>
        </w:rPr>
        <w:t>质控码标识</w:t>
      </w:r>
      <w:r w:rsidRPr="00115E8E">
        <w:rPr>
          <w:rFonts w:ascii="Times New Roman" w:hAnsi="Times New Roman"/>
          <w:szCs w:val="21"/>
        </w:rPr>
        <w:t>无效的定位数据。</w:t>
      </w:r>
    </w:p>
    <w:p w:rsidR="00115E8E" w:rsidRPr="00115E8E" w:rsidP="00115E8E">
      <w:pPr>
        <w:pStyle w:val="ListParagraph"/>
        <w:numPr>
          <w:ilvl w:val="0"/>
          <w:numId w:val="6"/>
        </w:numPr>
        <w:adjustRightInd w:val="0"/>
        <w:snapToGrid w:val="0"/>
        <w:spacing w:before="120" w:after="120"/>
        <w:ind w:firstLine="420"/>
        <w:rPr>
          <w:rFonts w:ascii="Times New Roman" w:hAnsi="Times New Roman"/>
        </w:rPr>
      </w:pPr>
      <w:bookmarkStart w:id="71" w:name="_Toc181019477"/>
      <w:bookmarkStart w:id="72" w:name="_Toc187312567"/>
      <w:bookmarkStart w:id="73" w:name="_Toc28065"/>
      <w:r w:rsidRPr="00115E8E">
        <w:rPr>
          <w:rFonts w:ascii="Times New Roman" w:hAnsi="Times New Roman"/>
        </w:rPr>
        <w:t>实时定位功能</w:t>
      </w:r>
      <w:bookmarkEnd w:id="69"/>
      <w:bookmarkEnd w:id="70"/>
      <w:bookmarkEnd w:id="71"/>
      <w:bookmarkEnd w:id="72"/>
      <w:bookmarkEnd w:id="73"/>
    </w:p>
    <w:p w:rsidR="00115E8E" w:rsidRPr="00115E8E" w:rsidP="00115E8E">
      <w:pPr>
        <w:spacing w:line="360" w:lineRule="auto"/>
        <w:ind w:firstLine="420" w:firstLineChars="200"/>
        <w:rPr>
          <w:rFonts w:ascii="Times New Roman" w:hAnsi="Times New Roman"/>
          <w:szCs w:val="21"/>
        </w:rPr>
      </w:pPr>
      <w:r w:rsidRPr="00115E8E">
        <w:rPr>
          <w:rFonts w:ascii="Times New Roman" w:hAnsi="Times New Roman"/>
          <w:szCs w:val="21"/>
        </w:rPr>
        <w:t>实时处理各子站探测</w:t>
      </w:r>
      <w:r w:rsidRPr="00115E8E">
        <w:rPr>
          <w:rFonts w:ascii="Times New Roman" w:hAnsi="Times New Roman" w:hint="eastAsia"/>
          <w:szCs w:val="21"/>
        </w:rPr>
        <w:t>数据</w:t>
      </w:r>
      <w:r w:rsidRPr="00115E8E">
        <w:rPr>
          <w:rFonts w:ascii="Times New Roman" w:hAnsi="Times New Roman"/>
          <w:szCs w:val="21"/>
        </w:rPr>
        <w:t>，进行同源匹配分析，利用到达时差法等进行</w:t>
      </w:r>
      <w:r w:rsidRPr="00115E8E">
        <w:rPr>
          <w:rFonts w:ascii="Times New Roman" w:hAnsi="Times New Roman"/>
          <w:szCs w:val="21"/>
        </w:rPr>
        <w:t>VHF</w:t>
      </w:r>
      <w:r w:rsidRPr="00115E8E">
        <w:rPr>
          <w:rFonts w:ascii="Times New Roman" w:hAnsi="Times New Roman"/>
          <w:szCs w:val="21"/>
        </w:rPr>
        <w:t>辐射源的解算，得到时间、位置</w:t>
      </w:r>
      <w:r w:rsidRPr="00115E8E">
        <w:rPr>
          <w:rFonts w:ascii="Times New Roman" w:hAnsi="Times New Roman" w:hint="eastAsia"/>
          <w:szCs w:val="21"/>
        </w:rPr>
        <w:t>、功率</w:t>
      </w:r>
      <w:r w:rsidRPr="00115E8E">
        <w:rPr>
          <w:rFonts w:ascii="Times New Roman" w:hAnsi="Times New Roman"/>
          <w:szCs w:val="21"/>
        </w:rPr>
        <w:t>等三维定位信息，</w:t>
      </w:r>
      <w:r w:rsidRPr="00115E8E">
        <w:rPr>
          <w:rFonts w:ascii="Times New Roman" w:hAnsi="Times New Roman" w:hint="eastAsia"/>
          <w:szCs w:val="21"/>
        </w:rPr>
        <w:t>基于</w:t>
      </w:r>
      <w:r w:rsidRPr="00115E8E">
        <w:rPr>
          <w:rFonts w:ascii="Times New Roman" w:hAnsi="Times New Roman"/>
          <w:szCs w:val="21"/>
        </w:rPr>
        <w:t>对辐射源的快速连续定位</w:t>
      </w:r>
      <w:r w:rsidRPr="00115E8E">
        <w:rPr>
          <w:rFonts w:ascii="Times New Roman" w:hAnsi="Times New Roman" w:hint="eastAsia"/>
          <w:szCs w:val="21"/>
        </w:rPr>
        <w:t>，实现闪电通道成像。</w:t>
      </w:r>
    </w:p>
    <w:p w:rsidR="00115E8E" w:rsidRPr="00115E8E" w:rsidP="00115E8E">
      <w:pPr>
        <w:pStyle w:val="ListParagraph"/>
        <w:numPr>
          <w:ilvl w:val="0"/>
          <w:numId w:val="6"/>
        </w:numPr>
        <w:adjustRightInd w:val="0"/>
        <w:snapToGrid w:val="0"/>
        <w:spacing w:before="120" w:after="120"/>
        <w:ind w:firstLine="420"/>
        <w:rPr>
          <w:rFonts w:ascii="Times New Roman" w:hAnsi="Times New Roman"/>
        </w:rPr>
      </w:pPr>
      <w:bookmarkStart w:id="74" w:name="_Toc187312568"/>
      <w:bookmarkStart w:id="75" w:name="_Toc181019478"/>
      <w:bookmarkStart w:id="76" w:name="_Toc29152"/>
      <w:r w:rsidRPr="00115E8E">
        <w:rPr>
          <w:rFonts w:ascii="Times New Roman" w:hAnsi="Times New Roman"/>
        </w:rPr>
        <w:t>产品</w:t>
      </w:r>
      <w:r w:rsidRPr="00115E8E">
        <w:rPr>
          <w:rFonts w:ascii="Times New Roman" w:hAnsi="Times New Roman" w:hint="eastAsia"/>
        </w:rPr>
        <w:t>展示</w:t>
      </w:r>
      <w:r w:rsidRPr="00115E8E">
        <w:rPr>
          <w:rFonts w:ascii="Times New Roman" w:hAnsi="Times New Roman"/>
        </w:rPr>
        <w:t>功能</w:t>
      </w:r>
      <w:bookmarkEnd w:id="74"/>
      <w:bookmarkEnd w:id="75"/>
      <w:bookmarkEnd w:id="76"/>
    </w:p>
    <w:p w:rsidR="00115E8E" w:rsidRPr="00115E8E" w:rsidP="00115E8E">
      <w:pPr>
        <w:spacing w:line="360" w:lineRule="auto"/>
        <w:ind w:firstLine="420"/>
        <w:rPr>
          <w:rFonts w:ascii="Times New Roman" w:hAnsi="Times New Roman"/>
          <w:szCs w:val="21"/>
        </w:rPr>
      </w:pPr>
      <w:r w:rsidRPr="00115E8E">
        <w:rPr>
          <w:rFonts w:ascii="Times New Roman" w:hAnsi="Times New Roman"/>
          <w:szCs w:val="21"/>
        </w:rPr>
        <w:t>进一步对辐射源定位结果进行分析判识，处理为闪电数据或网格化产品，实现对闪电击穿过程</w:t>
      </w:r>
      <w:r w:rsidRPr="00115E8E">
        <w:rPr>
          <w:rFonts w:ascii="Times New Roman" w:hAnsi="Times New Roman" w:hint="eastAsia"/>
          <w:szCs w:val="21"/>
        </w:rPr>
        <w:t>及</w:t>
      </w:r>
      <w:r w:rsidRPr="00115E8E">
        <w:rPr>
          <w:rFonts w:ascii="Times New Roman" w:hAnsi="Times New Roman"/>
          <w:szCs w:val="21"/>
        </w:rPr>
        <w:t>通道发展轨迹的图形化</w:t>
      </w:r>
      <w:r w:rsidRPr="00115E8E">
        <w:rPr>
          <w:rFonts w:ascii="Times New Roman" w:hAnsi="Times New Roman" w:hint="eastAsia"/>
          <w:szCs w:val="21"/>
        </w:rPr>
        <w:t>展示</w:t>
      </w:r>
      <w:r w:rsidRPr="00115E8E">
        <w:rPr>
          <w:rFonts w:ascii="Times New Roman" w:hAnsi="Times New Roman"/>
          <w:szCs w:val="21"/>
        </w:rPr>
        <w:t>。</w:t>
      </w:r>
    </w:p>
    <w:p w:rsidR="00115E8E" w:rsidRPr="00115E8E" w:rsidP="00115E8E">
      <w:pPr>
        <w:pStyle w:val="ListParagraph"/>
        <w:numPr>
          <w:ilvl w:val="0"/>
          <w:numId w:val="6"/>
        </w:numPr>
        <w:adjustRightInd w:val="0"/>
        <w:snapToGrid w:val="0"/>
        <w:spacing w:before="120" w:after="120"/>
        <w:ind w:firstLine="420"/>
        <w:rPr>
          <w:rFonts w:ascii="Times New Roman" w:hAnsi="Times New Roman"/>
        </w:rPr>
      </w:pPr>
      <w:bookmarkStart w:id="77" w:name="_Toc187312569"/>
      <w:bookmarkStart w:id="78" w:name="_Toc21002"/>
      <w:bookmarkStart w:id="79" w:name="_Toc17114"/>
      <w:bookmarkStart w:id="80" w:name="_Toc181019479"/>
      <w:bookmarkStart w:id="81" w:name="_Toc32587"/>
      <w:r w:rsidRPr="00115E8E">
        <w:rPr>
          <w:rFonts w:ascii="Times New Roman" w:hAnsi="Times New Roman"/>
        </w:rPr>
        <w:t>系统配置功能</w:t>
      </w:r>
      <w:bookmarkEnd w:id="77"/>
      <w:bookmarkEnd w:id="78"/>
      <w:bookmarkEnd w:id="79"/>
      <w:bookmarkEnd w:id="80"/>
      <w:bookmarkEnd w:id="81"/>
    </w:p>
    <w:p w:rsidR="00115E8E" w:rsidRPr="00115E8E" w:rsidP="00115E8E">
      <w:pPr>
        <w:spacing w:line="360" w:lineRule="auto"/>
        <w:ind w:firstLine="420" w:firstLineChars="200"/>
        <w:rPr>
          <w:rFonts w:ascii="Times New Roman" w:hAnsi="Times New Roman"/>
          <w:szCs w:val="21"/>
        </w:rPr>
      </w:pPr>
      <w:r w:rsidRPr="00115E8E">
        <w:rPr>
          <w:rFonts w:ascii="Times New Roman" w:hAnsi="Times New Roman"/>
          <w:szCs w:val="21"/>
        </w:rPr>
        <w:t>提供系统运行参数配置和站网信息配置功能。</w:t>
      </w:r>
    </w:p>
    <w:p w:rsidR="00115E8E" w:rsidRPr="00115E8E" w:rsidP="00115E8E">
      <w:pPr>
        <w:snapToGrid w:val="0"/>
        <w:spacing w:line="360" w:lineRule="auto"/>
        <w:ind w:firstLine="508" w:firstLineChars="242"/>
        <w:jc w:val="left"/>
        <w:rPr>
          <w:rFonts w:ascii="宋体" w:eastAsia="宋体" w:hAnsi="宋体" w:cs="Times New Roman"/>
          <w:b/>
          <w:bCs/>
          <w:szCs w:val="21"/>
        </w:rPr>
      </w:pPr>
      <w:r w:rsidRPr="00115E8E">
        <w:rPr>
          <w:rFonts w:ascii="宋体" w:eastAsia="宋体" w:hAnsi="宋体" w:cs="Times New Roman" w:hint="eastAsia"/>
          <w:b/>
          <w:bCs/>
          <w:szCs w:val="21"/>
        </w:rPr>
        <w:t>二、技术指标</w:t>
      </w:r>
    </w:p>
    <w:p w:rsidR="00115E8E" w:rsidRPr="00115E8E" w:rsidP="00115E8E">
      <w:pPr>
        <w:spacing w:line="360" w:lineRule="auto"/>
        <w:ind w:firstLine="420" w:firstLineChars="200"/>
        <w:jc w:val="left"/>
        <w:rPr>
          <w:rFonts w:ascii="Times New Roman" w:hAnsi="Times New Roman"/>
          <w:szCs w:val="21"/>
        </w:rPr>
      </w:pPr>
      <w:r w:rsidRPr="00115E8E">
        <w:rPr>
          <w:rFonts w:ascii="Times New Roman" w:hAnsi="Times New Roman"/>
          <w:szCs w:val="21"/>
        </w:rPr>
        <w:t>数据处理系统应具备</w:t>
      </w:r>
      <w:r w:rsidRPr="00115E8E">
        <w:rPr>
          <w:rFonts w:ascii="Times New Roman" w:hAnsi="Times New Roman"/>
          <w:szCs w:val="21"/>
          <w:lang w:val="zh-CN"/>
        </w:rPr>
        <w:t>界面设计简洁、</w:t>
      </w:r>
      <w:r w:rsidRPr="00115E8E">
        <w:rPr>
          <w:rFonts w:ascii="Times New Roman" w:hAnsi="Times New Roman"/>
          <w:szCs w:val="21"/>
        </w:rPr>
        <w:t>开放性、易用性、安全性、可维护性</w:t>
      </w:r>
      <w:r w:rsidRPr="00115E8E">
        <w:rPr>
          <w:rFonts w:ascii="Times New Roman" w:hAnsi="Times New Roman" w:hint="eastAsia"/>
          <w:szCs w:val="21"/>
        </w:rPr>
        <w:t>、</w:t>
      </w:r>
      <w:r w:rsidRPr="00115E8E">
        <w:rPr>
          <w:rFonts w:ascii="宋体" w:eastAsia="宋体" w:hAnsi="宋体" w:cs="Times New Roman" w:hint="eastAsia"/>
          <w:szCs w:val="21"/>
        </w:rPr>
        <w:t>可控性</w:t>
      </w:r>
      <w:r w:rsidRPr="00115E8E">
        <w:rPr>
          <w:rFonts w:ascii="Times New Roman" w:hAnsi="Times New Roman"/>
          <w:szCs w:val="21"/>
        </w:rPr>
        <w:t>等特点：</w:t>
      </w:r>
    </w:p>
    <w:p w:rsidR="00115E8E" w:rsidRPr="00115E8E" w:rsidP="00115E8E">
      <w:pPr>
        <w:spacing w:line="360" w:lineRule="auto"/>
        <w:ind w:firstLine="420" w:firstLineChars="200"/>
        <w:jc w:val="left"/>
        <w:rPr>
          <w:rFonts w:ascii="Times New Roman" w:hAnsi="Times New Roman"/>
          <w:szCs w:val="21"/>
          <w:lang w:val="zh-CN"/>
        </w:rPr>
      </w:pPr>
      <w:r w:rsidRPr="00115E8E">
        <w:rPr>
          <w:rFonts w:ascii="Times New Roman" w:hAnsi="Times New Roman"/>
          <w:szCs w:val="21"/>
          <w:lang w:val="zh-CN"/>
        </w:rPr>
        <w:t>开放性：系统具备良好的开放性，支持标准接口快速开发接入和功能扩展</w:t>
      </w:r>
      <w:r w:rsidRPr="00115E8E">
        <w:rPr>
          <w:rFonts w:ascii="Times New Roman" w:hAnsi="Times New Roman" w:hint="eastAsia"/>
          <w:szCs w:val="21"/>
          <w:lang w:val="zh-CN"/>
        </w:rPr>
        <w:t>，建立统一接口，与中国气象局相关业务平台的数据实现对接，以保证数据同步，进行数据资料管理</w:t>
      </w:r>
      <w:r w:rsidRPr="00115E8E">
        <w:rPr>
          <w:rFonts w:ascii="Times New Roman" w:hAnsi="Times New Roman" w:hint="eastAsia"/>
          <w:szCs w:val="21"/>
        </w:rPr>
        <w:t>。</w:t>
      </w:r>
    </w:p>
    <w:p w:rsidR="00115E8E" w:rsidRPr="00115E8E" w:rsidP="00115E8E">
      <w:pPr>
        <w:spacing w:line="360" w:lineRule="auto"/>
        <w:ind w:firstLine="420" w:firstLineChars="200"/>
        <w:jc w:val="left"/>
        <w:rPr>
          <w:rFonts w:ascii="Times New Roman" w:hAnsi="Times New Roman"/>
          <w:szCs w:val="21"/>
          <w:lang w:val="zh-CN"/>
        </w:rPr>
      </w:pPr>
      <w:r w:rsidRPr="00115E8E">
        <w:rPr>
          <w:rFonts w:ascii="Times New Roman" w:hAnsi="Times New Roman"/>
          <w:szCs w:val="21"/>
          <w:lang w:val="zh-CN"/>
        </w:rPr>
        <w:t>易用性：除少量的配置参数需要人工修改，所有功能软件无需人工干预。</w:t>
      </w:r>
      <w:r w:rsidRPr="00115E8E">
        <w:rPr>
          <w:rFonts w:ascii="Times New Roman" w:hAnsi="Times New Roman"/>
          <w:szCs w:val="21"/>
          <w:lang w:val="zh-CN"/>
        </w:rPr>
        <w:t xml:space="preserve"> </w:t>
      </w:r>
    </w:p>
    <w:p w:rsidR="00115E8E" w:rsidRPr="00115E8E" w:rsidP="00115E8E">
      <w:pPr>
        <w:spacing w:line="360" w:lineRule="auto"/>
        <w:ind w:firstLine="420" w:firstLineChars="200"/>
        <w:jc w:val="left"/>
        <w:rPr>
          <w:rFonts w:ascii="Times New Roman" w:hAnsi="Times New Roman"/>
          <w:szCs w:val="21"/>
          <w:lang w:val="zh-CN"/>
        </w:rPr>
      </w:pPr>
      <w:r w:rsidRPr="00115E8E">
        <w:rPr>
          <w:rFonts w:ascii="Times New Roman" w:hAnsi="Times New Roman"/>
          <w:szCs w:val="21"/>
          <w:lang w:val="zh-CN"/>
        </w:rPr>
        <w:t>安全性：防火墙保护，未经授权用户无权登录系统；保证用户个人信息安全；对数据分级管理；具备抵御网络病毒、黑客袭击的措施与隔离攻击、快速恢复机制，具备多种、分级别的数据安全保护措施并形成有效运行机制。</w:t>
      </w:r>
      <w:r w:rsidRPr="00115E8E">
        <w:rPr>
          <w:rFonts w:ascii="Times New Roman" w:hAnsi="Times New Roman"/>
          <w:szCs w:val="21"/>
          <w:lang w:val="zh-CN"/>
        </w:rPr>
        <w:t xml:space="preserve"> </w:t>
      </w:r>
    </w:p>
    <w:p w:rsidR="00115E8E" w:rsidRPr="00115E8E" w:rsidP="00115E8E">
      <w:pPr>
        <w:spacing w:line="360" w:lineRule="auto"/>
        <w:ind w:firstLine="420" w:firstLineChars="200"/>
        <w:jc w:val="left"/>
        <w:rPr>
          <w:rFonts w:ascii="Times New Roman" w:hAnsi="Times New Roman"/>
          <w:szCs w:val="21"/>
          <w:lang w:val="zh-CN"/>
        </w:rPr>
      </w:pPr>
      <w:r w:rsidRPr="00115E8E">
        <w:rPr>
          <w:rFonts w:ascii="Times New Roman" w:hAnsi="Times New Roman" w:hint="eastAsia"/>
          <w:szCs w:val="21"/>
          <w:lang w:val="zh-CN"/>
        </w:rPr>
        <w:t>可</w:t>
      </w:r>
      <w:r w:rsidRPr="00115E8E">
        <w:rPr>
          <w:rFonts w:ascii="Times New Roman" w:hAnsi="Times New Roman"/>
          <w:szCs w:val="21"/>
          <w:lang w:val="zh-CN"/>
        </w:rPr>
        <w:t>维护性：系统提供详细的维护性手册。系统能够捕获到的计算机系统故障或应用软件错误并发送错误状态与报告；处理软件的任务及其任务环境参数可从外部配置和修改；系统拥有离线的维护环境，以便在不影响正常业务的情况下进行软件的维护工作。</w:t>
      </w:r>
      <w:r w:rsidRPr="00115E8E">
        <w:rPr>
          <w:rFonts w:ascii="Times New Roman" w:hAnsi="Times New Roman"/>
          <w:szCs w:val="21"/>
          <w:lang w:val="zh-CN"/>
        </w:rPr>
        <w:t xml:space="preserve"> </w:t>
      </w:r>
    </w:p>
    <w:p w:rsidR="00115E8E" w:rsidRPr="00115E8E" w:rsidP="00115E8E">
      <w:pPr>
        <w:pStyle w:val="ListParagraph"/>
        <w:snapToGrid w:val="0"/>
        <w:spacing w:line="360" w:lineRule="auto"/>
        <w:ind w:left="510"/>
        <w:rPr>
          <w:rFonts w:ascii="宋体" w:eastAsia="宋体" w:hAnsi="宋体" w:cs="Times New Roman"/>
          <w:szCs w:val="21"/>
        </w:rPr>
      </w:pPr>
      <w:r w:rsidRPr="00115E8E">
        <w:rPr>
          <w:rFonts w:ascii="宋体" w:eastAsia="宋体" w:hAnsi="宋体" w:cs="Times New Roman" w:hint="eastAsia"/>
          <w:szCs w:val="21"/>
        </w:rPr>
        <w:t>业务国产化要求：实现系统全链条国产化替代，消除对国外技术、产品的依赖，保障系统安全、可控。</w:t>
      </w:r>
    </w:p>
    <w:p w:rsidR="00115E8E" w:rsidRPr="00115E8E" w:rsidP="00115E8E">
      <w:pPr>
        <w:spacing w:line="360" w:lineRule="auto"/>
        <w:ind w:firstLine="420" w:firstLineChars="200"/>
        <w:jc w:val="left"/>
        <w:rPr>
          <w:rFonts w:ascii="Times New Roman" w:hAnsi="Times New Roman"/>
          <w:szCs w:val="21"/>
          <w:lang w:val="zh-CN"/>
        </w:rPr>
      </w:pPr>
      <w:r w:rsidRPr="00115E8E">
        <w:rPr>
          <w:rFonts w:ascii="Times New Roman" w:hAnsi="Times New Roman"/>
          <w:szCs w:val="21"/>
          <w:lang w:val="zh-CN"/>
        </w:rPr>
        <w:t>具体技术指标</w:t>
      </w:r>
      <w:r w:rsidRPr="00115E8E">
        <w:rPr>
          <w:rFonts w:ascii="Times New Roman" w:hAnsi="Times New Roman" w:hint="eastAsia"/>
          <w:szCs w:val="21"/>
          <w:lang w:val="zh-CN"/>
        </w:rPr>
        <w:t>见</w:t>
      </w:r>
      <w:r w:rsidRPr="00115E8E">
        <w:rPr>
          <w:rFonts w:ascii="Times New Roman" w:hAnsi="Times New Roman"/>
          <w:szCs w:val="21"/>
          <w:lang w:val="zh-CN"/>
        </w:rPr>
        <w:t>表</w:t>
      </w:r>
      <w:r w:rsidRPr="00115E8E">
        <w:rPr>
          <w:rFonts w:ascii="Times New Roman" w:hAnsi="Times New Roman" w:hint="eastAsia"/>
          <w:szCs w:val="21"/>
        </w:rPr>
        <w:t>1</w:t>
      </w:r>
      <w:r w:rsidRPr="00115E8E">
        <w:rPr>
          <w:rFonts w:ascii="Times New Roman" w:hAnsi="Times New Roman"/>
          <w:szCs w:val="21"/>
          <w:lang w:val="zh-CN"/>
        </w:rPr>
        <w:t>：</w:t>
      </w:r>
    </w:p>
    <w:p w:rsidR="00115E8E" w:rsidRPr="00115E8E" w:rsidP="00115E8E">
      <w:pPr>
        <w:spacing w:line="360" w:lineRule="auto"/>
        <w:jc w:val="center"/>
        <w:rPr>
          <w:rFonts w:ascii="Times New Roman" w:hAnsi="Times New Roman"/>
          <w:szCs w:val="21"/>
        </w:rPr>
      </w:pPr>
      <w:r w:rsidRPr="00115E8E">
        <w:rPr>
          <w:rFonts w:ascii="Times New Roman" w:hAnsi="Times New Roman"/>
          <w:b/>
          <w:bCs/>
          <w:szCs w:val="21"/>
        </w:rPr>
        <w:t>表</w:t>
      </w:r>
      <w:r w:rsidRPr="00115E8E">
        <w:rPr>
          <w:rFonts w:ascii="Times New Roman" w:hAnsi="Times New Roman" w:hint="eastAsia"/>
          <w:b/>
          <w:bCs/>
          <w:szCs w:val="21"/>
        </w:rPr>
        <w:t>1</w:t>
      </w:r>
      <w:r w:rsidRPr="00115E8E">
        <w:rPr>
          <w:rFonts w:ascii="Times New Roman" w:hAnsi="Times New Roman"/>
          <w:b/>
          <w:bCs/>
          <w:szCs w:val="21"/>
        </w:rPr>
        <w:t xml:space="preserve"> </w:t>
      </w:r>
      <w:r w:rsidRPr="00115E8E">
        <w:rPr>
          <w:rFonts w:ascii="宋体" w:eastAsia="宋体" w:hAnsi="宋体" w:cs="Times New Roman" w:hint="eastAsia"/>
          <w:b/>
          <w:bCs/>
          <w:szCs w:val="21"/>
        </w:rPr>
        <w:t>闪电测绘阵列建设-</w:t>
      </w:r>
      <w:r w:rsidRPr="00115E8E">
        <w:rPr>
          <w:rFonts w:ascii="Times New Roman" w:hAnsi="Times New Roman"/>
          <w:b/>
          <w:bCs/>
          <w:szCs w:val="21"/>
        </w:rPr>
        <w:t>数据处理系统技术指标</w:t>
      </w:r>
    </w:p>
    <w:tbl>
      <w:tblPr>
        <w:tblStyle w:val="TableNormal"/>
        <w:tblW w:w="8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42"/>
        <w:gridCol w:w="3108"/>
        <w:gridCol w:w="2875"/>
      </w:tblGrid>
      <w:tr w:rsidTr="008306AA">
        <w:tblPrEx>
          <w:tblW w:w="84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2442" w:type="dxa"/>
            <w:shd w:val="clear" w:color="auto" w:fill="D7D7D7"/>
          </w:tcPr>
          <w:p w:rsidR="00115E8E" w:rsidRPr="00115E8E" w:rsidP="008306AA">
            <w:pPr>
              <w:pStyle w:val="-"/>
              <w:tabs>
                <w:tab w:val="left" w:pos="4320"/>
              </w:tabs>
              <w:adjustRightInd w:val="0"/>
              <w:spacing w:line="300" w:lineRule="auto"/>
              <w:jc w:val="center"/>
              <w:textAlignment w:val="baseline"/>
              <w:rPr>
                <w:rFonts w:ascii="Times New Roman" w:eastAsia="宋体" w:hAnsi="Times New Roman"/>
                <w:b/>
              </w:rPr>
            </w:pPr>
            <w:r w:rsidRPr="00115E8E">
              <w:rPr>
                <w:rFonts w:ascii="Times New Roman" w:eastAsia="宋体" w:hAnsi="Times New Roman"/>
                <w:b/>
              </w:rPr>
              <w:t>项目</w:t>
            </w:r>
          </w:p>
        </w:tc>
        <w:tc>
          <w:tcPr>
            <w:tcW w:w="3108" w:type="dxa"/>
            <w:shd w:val="clear" w:color="auto" w:fill="D7D7D7"/>
          </w:tcPr>
          <w:p w:rsidR="00115E8E" w:rsidRPr="00115E8E" w:rsidP="008306AA">
            <w:pPr>
              <w:pStyle w:val="-"/>
              <w:tabs>
                <w:tab w:val="left" w:pos="4320"/>
              </w:tabs>
              <w:adjustRightInd w:val="0"/>
              <w:spacing w:line="300" w:lineRule="auto"/>
              <w:jc w:val="center"/>
              <w:textAlignment w:val="baseline"/>
              <w:rPr>
                <w:rFonts w:ascii="Times New Roman" w:eastAsia="宋体" w:hAnsi="Times New Roman"/>
                <w:b/>
              </w:rPr>
            </w:pPr>
            <w:r w:rsidRPr="00115E8E">
              <w:rPr>
                <w:rFonts w:ascii="Times New Roman" w:eastAsia="宋体" w:hAnsi="Times New Roman"/>
                <w:b/>
              </w:rPr>
              <w:t>技术指标</w:t>
            </w:r>
          </w:p>
        </w:tc>
        <w:tc>
          <w:tcPr>
            <w:tcW w:w="2875" w:type="dxa"/>
            <w:shd w:val="clear" w:color="auto" w:fill="D7D7D7"/>
          </w:tcPr>
          <w:p w:rsidR="00115E8E" w:rsidRPr="00115E8E" w:rsidP="008306AA">
            <w:pPr>
              <w:pStyle w:val="-"/>
              <w:tabs>
                <w:tab w:val="left" w:pos="4320"/>
                <w:tab w:val="left" w:pos="7770"/>
              </w:tabs>
              <w:adjustRightInd w:val="0"/>
              <w:spacing w:line="300" w:lineRule="auto"/>
              <w:jc w:val="center"/>
              <w:textAlignment w:val="baseline"/>
              <w:rPr>
                <w:rFonts w:ascii="Times New Roman" w:eastAsia="宋体" w:hAnsi="Times New Roman"/>
                <w:b/>
              </w:rPr>
            </w:pPr>
            <w:r w:rsidRPr="00115E8E">
              <w:rPr>
                <w:rFonts w:ascii="Times New Roman" w:eastAsia="宋体" w:hAnsi="Times New Roman"/>
                <w:b/>
              </w:rPr>
              <w:t>备注</w:t>
            </w:r>
          </w:p>
        </w:tc>
      </w:tr>
      <w:tr w:rsidTr="008306AA">
        <w:tblPrEx>
          <w:tblW w:w="8425" w:type="dxa"/>
          <w:jc w:val="center"/>
          <w:tblLayout w:type="fixed"/>
          <w:tblLook w:val="04A0"/>
        </w:tblPrEx>
        <w:trPr>
          <w:trHeight w:val="90"/>
          <w:jc w:val="center"/>
        </w:trPr>
        <w:tc>
          <w:tcPr>
            <w:tcW w:w="2442" w:type="dxa"/>
            <w:vAlign w:val="center"/>
          </w:tcPr>
          <w:p w:rsidR="00115E8E" w:rsidRPr="00115E8E" w:rsidP="008306AA">
            <w:pPr>
              <w:spacing w:line="360" w:lineRule="auto"/>
              <w:jc w:val="center"/>
              <w:rPr>
                <w:rFonts w:ascii="Times New Roman" w:hAnsi="Times New Roman"/>
                <w:sz w:val="18"/>
                <w:szCs w:val="18"/>
              </w:rPr>
            </w:pPr>
            <w:r w:rsidRPr="00115E8E">
              <w:rPr>
                <w:rFonts w:ascii="Times New Roman" w:hAnsi="Times New Roman" w:hint="eastAsia"/>
                <w:sz w:val="18"/>
                <w:szCs w:val="18"/>
              </w:rPr>
              <w:t>接收</w:t>
            </w:r>
            <w:r w:rsidRPr="00115E8E">
              <w:rPr>
                <w:rFonts w:ascii="Times New Roman" w:hAnsi="Times New Roman"/>
                <w:sz w:val="18"/>
                <w:szCs w:val="18"/>
              </w:rPr>
              <w:t>及时率</w:t>
            </w:r>
          </w:p>
        </w:tc>
        <w:tc>
          <w:tcPr>
            <w:tcW w:w="3108" w:type="dxa"/>
            <w:vAlign w:val="center"/>
          </w:tcPr>
          <w:p w:rsidR="00115E8E" w:rsidRPr="00115E8E" w:rsidP="008306AA">
            <w:pPr>
              <w:spacing w:line="360" w:lineRule="auto"/>
              <w:jc w:val="center"/>
              <w:rPr>
                <w:rFonts w:ascii="Times New Roman" w:hAnsi="Times New Roman"/>
                <w:sz w:val="18"/>
                <w:szCs w:val="18"/>
              </w:rPr>
            </w:pPr>
            <w:r w:rsidRPr="00115E8E">
              <w:rPr>
                <w:rFonts w:ascii="Times New Roman" w:hAnsi="Times New Roman" w:hint="eastAsia"/>
                <w:sz w:val="18"/>
                <w:szCs w:val="18"/>
              </w:rPr>
              <w:t>实时接收</w:t>
            </w:r>
            <w:r w:rsidRPr="00115E8E">
              <w:rPr>
                <w:rFonts w:ascii="Times New Roman" w:hAnsi="Times New Roman"/>
                <w:sz w:val="18"/>
                <w:szCs w:val="18"/>
              </w:rPr>
              <w:t>处理超过</w:t>
            </w:r>
            <w:r w:rsidRPr="00115E8E">
              <w:rPr>
                <w:rFonts w:ascii="Times New Roman" w:hAnsi="Times New Roman"/>
                <w:sz w:val="18"/>
                <w:szCs w:val="18"/>
              </w:rPr>
              <w:t>20</w:t>
            </w:r>
            <w:r w:rsidRPr="00115E8E">
              <w:rPr>
                <w:rFonts w:ascii="Times New Roman" w:hAnsi="Times New Roman"/>
                <w:sz w:val="18"/>
                <w:szCs w:val="18"/>
              </w:rPr>
              <w:t>个子站的数据</w:t>
            </w:r>
          </w:p>
        </w:tc>
        <w:tc>
          <w:tcPr>
            <w:tcW w:w="2875" w:type="dxa"/>
            <w:vAlign w:val="center"/>
          </w:tcPr>
          <w:p w:rsidR="00115E8E" w:rsidRPr="00115E8E" w:rsidP="008306AA">
            <w:pPr>
              <w:spacing w:line="360" w:lineRule="auto"/>
              <w:jc w:val="center"/>
              <w:rPr>
                <w:rFonts w:ascii="Times New Roman" w:hAnsi="Times New Roman"/>
                <w:sz w:val="18"/>
                <w:szCs w:val="18"/>
              </w:rPr>
            </w:pPr>
            <w:r w:rsidRPr="00115E8E">
              <w:rPr>
                <w:rFonts w:ascii="Times New Roman" w:hAnsi="Times New Roman" w:hint="eastAsia"/>
                <w:sz w:val="18"/>
                <w:szCs w:val="18"/>
              </w:rPr>
              <w:t>数据延迟</w:t>
            </w:r>
            <w:r w:rsidRPr="00115E8E">
              <w:rPr>
                <w:rFonts w:ascii="Times New Roman" w:hAnsi="Times New Roman"/>
                <w:sz w:val="18"/>
                <w:szCs w:val="18"/>
              </w:rPr>
              <w:t>≤</w:t>
            </w:r>
            <w:r w:rsidRPr="00115E8E">
              <w:rPr>
                <w:rFonts w:ascii="Times New Roman" w:hAnsi="Times New Roman" w:hint="eastAsia"/>
                <w:sz w:val="18"/>
                <w:szCs w:val="18"/>
              </w:rPr>
              <w:t>1</w:t>
            </w:r>
            <w:r w:rsidRPr="00115E8E">
              <w:rPr>
                <w:rFonts w:ascii="Times New Roman" w:hAnsi="Times New Roman" w:hint="eastAsia"/>
                <w:sz w:val="18"/>
                <w:szCs w:val="18"/>
              </w:rPr>
              <w:t>分钟</w:t>
            </w:r>
          </w:p>
        </w:tc>
      </w:tr>
      <w:tr w:rsidTr="008306AA">
        <w:tblPrEx>
          <w:tblW w:w="8425" w:type="dxa"/>
          <w:jc w:val="center"/>
          <w:tblLayout w:type="fixed"/>
          <w:tblLook w:val="04A0"/>
        </w:tblPrEx>
        <w:trPr>
          <w:trHeight w:val="90"/>
          <w:jc w:val="center"/>
        </w:trPr>
        <w:tc>
          <w:tcPr>
            <w:tcW w:w="2442" w:type="dxa"/>
            <w:vAlign w:val="center"/>
          </w:tcPr>
          <w:p w:rsidR="00115E8E" w:rsidRPr="00115E8E" w:rsidP="008306AA">
            <w:pPr>
              <w:spacing w:line="360" w:lineRule="auto"/>
              <w:jc w:val="center"/>
              <w:rPr>
                <w:rFonts w:ascii="Times New Roman" w:hAnsi="Times New Roman"/>
                <w:sz w:val="18"/>
                <w:szCs w:val="18"/>
              </w:rPr>
            </w:pPr>
            <w:r w:rsidRPr="00115E8E">
              <w:rPr>
                <w:rFonts w:ascii="Times New Roman" w:hAnsi="Times New Roman"/>
                <w:sz w:val="18"/>
                <w:szCs w:val="18"/>
              </w:rPr>
              <w:t>可靠性</w:t>
            </w:r>
          </w:p>
        </w:tc>
        <w:tc>
          <w:tcPr>
            <w:tcW w:w="3108" w:type="dxa"/>
            <w:vAlign w:val="center"/>
          </w:tcPr>
          <w:p w:rsidR="00115E8E" w:rsidRPr="00115E8E" w:rsidP="008306AA">
            <w:pPr>
              <w:spacing w:line="360" w:lineRule="auto"/>
              <w:jc w:val="center"/>
              <w:rPr>
                <w:rFonts w:ascii="Times New Roman" w:hAnsi="Times New Roman"/>
                <w:sz w:val="18"/>
                <w:szCs w:val="18"/>
              </w:rPr>
            </w:pPr>
            <w:r w:rsidRPr="00115E8E">
              <w:rPr>
                <w:rFonts w:ascii="Times New Roman" w:hAnsi="Times New Roman"/>
                <w:sz w:val="18"/>
                <w:szCs w:val="18"/>
              </w:rPr>
              <w:t>连续稳定运行时长</w:t>
            </w:r>
            <w:r w:rsidRPr="00115E8E">
              <w:rPr>
                <w:rFonts w:ascii="Times New Roman" w:hAnsi="Times New Roman"/>
                <w:sz w:val="18"/>
                <w:szCs w:val="18"/>
              </w:rPr>
              <w:t>≥6</w:t>
            </w:r>
            <w:r w:rsidRPr="00115E8E">
              <w:rPr>
                <w:rFonts w:ascii="Times New Roman" w:hAnsi="Times New Roman"/>
                <w:sz w:val="18"/>
                <w:szCs w:val="18"/>
              </w:rPr>
              <w:t>月；</w:t>
            </w:r>
          </w:p>
          <w:p w:rsidR="00115E8E" w:rsidRPr="00115E8E" w:rsidP="008306AA">
            <w:pPr>
              <w:spacing w:line="360" w:lineRule="auto"/>
              <w:jc w:val="center"/>
              <w:rPr>
                <w:rFonts w:ascii="Times New Roman" w:hAnsi="Times New Roman"/>
                <w:sz w:val="18"/>
                <w:szCs w:val="18"/>
                <w:lang w:val="zh-CN"/>
              </w:rPr>
            </w:pPr>
            <w:r w:rsidRPr="00115E8E">
              <w:rPr>
                <w:rFonts w:ascii="Times New Roman" w:hAnsi="Times New Roman"/>
                <w:sz w:val="18"/>
                <w:szCs w:val="18"/>
                <w:lang w:val="zh-CN"/>
              </w:rPr>
              <w:t>年故障累计时长</w:t>
            </w:r>
            <w:r w:rsidRPr="00115E8E">
              <w:rPr>
                <w:rFonts w:ascii="Times New Roman" w:hAnsi="Times New Roman"/>
                <w:sz w:val="18"/>
                <w:szCs w:val="18"/>
              </w:rPr>
              <w:t>≤</w:t>
            </w:r>
            <w:r w:rsidRPr="00115E8E">
              <w:rPr>
                <w:rFonts w:ascii="Times New Roman" w:hAnsi="Times New Roman"/>
                <w:sz w:val="18"/>
                <w:szCs w:val="18"/>
                <w:lang w:val="zh-CN"/>
              </w:rPr>
              <w:t>12</w:t>
            </w:r>
            <w:r w:rsidRPr="00115E8E">
              <w:rPr>
                <w:rFonts w:ascii="Times New Roman" w:hAnsi="Times New Roman"/>
                <w:sz w:val="18"/>
                <w:szCs w:val="18"/>
                <w:lang w:val="zh-CN"/>
              </w:rPr>
              <w:t>小时；</w:t>
            </w:r>
          </w:p>
          <w:p w:rsidR="00115E8E" w:rsidRPr="00115E8E" w:rsidP="008306AA">
            <w:pPr>
              <w:spacing w:line="360" w:lineRule="auto"/>
              <w:jc w:val="center"/>
              <w:rPr>
                <w:rFonts w:ascii="Times New Roman" w:hAnsi="Times New Roman"/>
                <w:sz w:val="18"/>
                <w:szCs w:val="18"/>
              </w:rPr>
            </w:pPr>
            <w:r w:rsidRPr="00115E8E">
              <w:rPr>
                <w:rFonts w:ascii="Times New Roman" w:hAnsi="Times New Roman"/>
                <w:sz w:val="18"/>
                <w:szCs w:val="18"/>
                <w:lang w:val="zh-CN"/>
              </w:rPr>
              <w:t>最大系统故障恢复时间</w:t>
            </w:r>
            <w:r w:rsidRPr="00115E8E">
              <w:rPr>
                <w:rFonts w:ascii="Times New Roman" w:hAnsi="Times New Roman"/>
                <w:sz w:val="18"/>
                <w:szCs w:val="18"/>
              </w:rPr>
              <w:t>≤</w:t>
            </w:r>
            <w:r w:rsidRPr="00115E8E">
              <w:rPr>
                <w:rFonts w:ascii="Times New Roman" w:hAnsi="Times New Roman"/>
                <w:sz w:val="18"/>
                <w:szCs w:val="18"/>
                <w:lang w:val="zh-CN"/>
              </w:rPr>
              <w:t>1</w:t>
            </w:r>
            <w:r w:rsidRPr="00115E8E">
              <w:rPr>
                <w:rFonts w:ascii="Times New Roman" w:hAnsi="Times New Roman"/>
                <w:sz w:val="18"/>
                <w:szCs w:val="18"/>
                <w:lang w:val="zh-CN"/>
              </w:rPr>
              <w:t>小时</w:t>
            </w:r>
          </w:p>
        </w:tc>
        <w:tc>
          <w:tcPr>
            <w:tcW w:w="2875" w:type="dxa"/>
            <w:vAlign w:val="center"/>
          </w:tcPr>
          <w:p w:rsidR="00115E8E" w:rsidRPr="00115E8E" w:rsidP="008306AA">
            <w:pPr>
              <w:spacing w:line="360" w:lineRule="auto"/>
              <w:jc w:val="center"/>
              <w:rPr>
                <w:rFonts w:ascii="Times New Roman" w:hAnsi="Times New Roman"/>
                <w:sz w:val="18"/>
                <w:szCs w:val="18"/>
              </w:rPr>
            </w:pPr>
          </w:p>
        </w:tc>
      </w:tr>
      <w:tr w:rsidTr="008306AA">
        <w:tblPrEx>
          <w:tblW w:w="8425" w:type="dxa"/>
          <w:jc w:val="center"/>
          <w:tblLayout w:type="fixed"/>
          <w:tblLook w:val="04A0"/>
        </w:tblPrEx>
        <w:trPr>
          <w:trHeight w:val="90"/>
          <w:jc w:val="center"/>
        </w:trPr>
        <w:tc>
          <w:tcPr>
            <w:tcW w:w="2442" w:type="dxa"/>
            <w:vAlign w:val="center"/>
          </w:tcPr>
          <w:p w:rsidR="00115E8E" w:rsidRPr="00115E8E" w:rsidP="008306AA">
            <w:pPr>
              <w:spacing w:line="360" w:lineRule="auto"/>
              <w:jc w:val="center"/>
              <w:rPr>
                <w:rFonts w:ascii="Times New Roman" w:hAnsi="Times New Roman"/>
                <w:sz w:val="18"/>
                <w:szCs w:val="18"/>
              </w:rPr>
            </w:pPr>
            <w:r w:rsidRPr="00115E8E">
              <w:rPr>
                <w:rFonts w:ascii="Times New Roman" w:hAnsi="Times New Roman" w:hint="eastAsia"/>
                <w:sz w:val="18"/>
                <w:szCs w:val="18"/>
              </w:rPr>
              <w:t>处理时效</w:t>
            </w:r>
          </w:p>
        </w:tc>
        <w:tc>
          <w:tcPr>
            <w:tcW w:w="3108" w:type="dxa"/>
            <w:vAlign w:val="center"/>
          </w:tcPr>
          <w:p w:rsidR="00115E8E" w:rsidRPr="00115E8E" w:rsidP="008306AA">
            <w:pPr>
              <w:spacing w:line="360" w:lineRule="auto"/>
              <w:jc w:val="center"/>
              <w:rPr>
                <w:rFonts w:ascii="Times New Roman" w:hAnsi="Times New Roman"/>
                <w:sz w:val="18"/>
                <w:szCs w:val="18"/>
              </w:rPr>
            </w:pPr>
            <w:r w:rsidRPr="00115E8E">
              <w:rPr>
                <w:rFonts w:ascii="Times New Roman" w:hAnsi="Times New Roman"/>
                <w:sz w:val="18"/>
                <w:szCs w:val="18"/>
              </w:rPr>
              <w:t>≤</w:t>
            </w:r>
            <w:r w:rsidRPr="00115E8E">
              <w:rPr>
                <w:rFonts w:ascii="Times New Roman" w:hAnsi="Times New Roman" w:hint="eastAsia"/>
                <w:sz w:val="18"/>
                <w:szCs w:val="18"/>
              </w:rPr>
              <w:t>1</w:t>
            </w:r>
            <w:r w:rsidRPr="00115E8E">
              <w:rPr>
                <w:rFonts w:ascii="Times New Roman" w:hAnsi="Times New Roman"/>
                <w:sz w:val="18"/>
                <w:szCs w:val="18"/>
              </w:rPr>
              <w:t>分钟</w:t>
            </w:r>
          </w:p>
        </w:tc>
        <w:tc>
          <w:tcPr>
            <w:tcW w:w="2875" w:type="dxa"/>
            <w:vAlign w:val="center"/>
          </w:tcPr>
          <w:p w:rsidR="00115E8E" w:rsidRPr="00115E8E" w:rsidP="008306AA">
            <w:pPr>
              <w:spacing w:line="360" w:lineRule="auto"/>
              <w:jc w:val="center"/>
              <w:rPr>
                <w:rFonts w:ascii="Times New Roman" w:hAnsi="Times New Roman"/>
                <w:sz w:val="18"/>
                <w:szCs w:val="18"/>
              </w:rPr>
            </w:pPr>
          </w:p>
        </w:tc>
      </w:tr>
      <w:tr w:rsidTr="008306AA">
        <w:tblPrEx>
          <w:tblW w:w="8425" w:type="dxa"/>
          <w:jc w:val="center"/>
          <w:tblLayout w:type="fixed"/>
          <w:tblLook w:val="04A0"/>
        </w:tblPrEx>
        <w:trPr>
          <w:trHeight w:val="90"/>
          <w:jc w:val="center"/>
        </w:trPr>
        <w:tc>
          <w:tcPr>
            <w:tcW w:w="2442" w:type="dxa"/>
            <w:vAlign w:val="center"/>
          </w:tcPr>
          <w:p w:rsidR="00115E8E" w:rsidRPr="00115E8E" w:rsidP="008306AA">
            <w:pPr>
              <w:spacing w:line="360" w:lineRule="auto"/>
              <w:jc w:val="center"/>
              <w:rPr>
                <w:rFonts w:ascii="Times New Roman" w:hAnsi="Times New Roman"/>
                <w:sz w:val="18"/>
                <w:szCs w:val="18"/>
              </w:rPr>
            </w:pPr>
            <w:r w:rsidRPr="00115E8E">
              <w:rPr>
                <w:rFonts w:ascii="Times New Roman" w:hAnsi="Times New Roman"/>
                <w:sz w:val="18"/>
                <w:szCs w:val="18"/>
              </w:rPr>
              <w:t>解算能力</w:t>
            </w:r>
          </w:p>
        </w:tc>
        <w:tc>
          <w:tcPr>
            <w:tcW w:w="3108" w:type="dxa"/>
            <w:vAlign w:val="center"/>
          </w:tcPr>
          <w:p w:rsidR="00115E8E" w:rsidRPr="00115E8E" w:rsidP="008306AA">
            <w:pPr>
              <w:spacing w:line="360" w:lineRule="auto"/>
              <w:jc w:val="center"/>
              <w:rPr>
                <w:rFonts w:ascii="Times New Roman" w:hAnsi="Times New Roman"/>
                <w:sz w:val="18"/>
                <w:szCs w:val="18"/>
              </w:rPr>
            </w:pPr>
            <w:r w:rsidRPr="00115E8E">
              <w:rPr>
                <w:rFonts w:ascii="Times New Roman" w:hAnsi="Times New Roman"/>
                <w:sz w:val="18"/>
                <w:szCs w:val="18"/>
              </w:rPr>
              <w:t>≥400</w:t>
            </w:r>
            <w:r w:rsidRPr="00115E8E">
              <w:rPr>
                <w:rFonts w:ascii="Times New Roman" w:hAnsi="Times New Roman"/>
                <w:sz w:val="18"/>
                <w:szCs w:val="18"/>
              </w:rPr>
              <w:t>点</w:t>
            </w:r>
            <w:r w:rsidRPr="00115E8E">
              <w:rPr>
                <w:rFonts w:ascii="Times New Roman" w:hAnsi="Times New Roman"/>
                <w:sz w:val="18"/>
                <w:szCs w:val="18"/>
              </w:rPr>
              <w:t>/</w:t>
            </w:r>
            <w:r w:rsidRPr="00115E8E">
              <w:rPr>
                <w:rFonts w:ascii="Times New Roman" w:hAnsi="Times New Roman"/>
                <w:sz w:val="18"/>
                <w:szCs w:val="18"/>
              </w:rPr>
              <w:t>秒</w:t>
            </w:r>
          </w:p>
        </w:tc>
        <w:tc>
          <w:tcPr>
            <w:tcW w:w="2875" w:type="dxa"/>
            <w:vAlign w:val="center"/>
          </w:tcPr>
          <w:p w:rsidR="00115E8E" w:rsidRPr="00115E8E" w:rsidP="008306AA">
            <w:pPr>
              <w:spacing w:line="360" w:lineRule="auto"/>
              <w:jc w:val="center"/>
              <w:rPr>
                <w:rFonts w:ascii="Times New Roman" w:hAnsi="Times New Roman"/>
                <w:sz w:val="18"/>
                <w:szCs w:val="18"/>
              </w:rPr>
            </w:pPr>
            <w:r w:rsidRPr="00115E8E">
              <w:rPr>
                <w:rFonts w:ascii="Times New Roman" w:hAnsi="Times New Roman" w:hint="eastAsia"/>
                <w:sz w:val="18"/>
                <w:szCs w:val="18"/>
              </w:rPr>
              <w:t>有效解算</w:t>
            </w:r>
          </w:p>
        </w:tc>
      </w:tr>
      <w:tr w:rsidTr="008306AA">
        <w:tblPrEx>
          <w:tblW w:w="8425" w:type="dxa"/>
          <w:jc w:val="center"/>
          <w:tblLayout w:type="fixed"/>
          <w:tblLook w:val="04A0"/>
        </w:tblPrEx>
        <w:trPr>
          <w:trHeight w:val="90"/>
          <w:jc w:val="center"/>
        </w:trPr>
        <w:tc>
          <w:tcPr>
            <w:tcW w:w="2442" w:type="dxa"/>
            <w:vAlign w:val="center"/>
          </w:tcPr>
          <w:p w:rsidR="00115E8E" w:rsidRPr="00115E8E" w:rsidP="008306AA">
            <w:pPr>
              <w:spacing w:line="360" w:lineRule="auto"/>
              <w:jc w:val="center"/>
              <w:rPr>
                <w:rFonts w:ascii="Times New Roman" w:hAnsi="Times New Roman"/>
                <w:sz w:val="18"/>
                <w:szCs w:val="18"/>
              </w:rPr>
            </w:pPr>
            <w:r w:rsidRPr="00115E8E">
              <w:rPr>
                <w:rFonts w:ascii="Times New Roman" w:hAnsi="Times New Roman"/>
                <w:sz w:val="18"/>
                <w:szCs w:val="18"/>
              </w:rPr>
              <w:t>CPU</w:t>
            </w:r>
            <w:r w:rsidRPr="00115E8E">
              <w:rPr>
                <w:rFonts w:ascii="Times New Roman" w:hAnsi="Times New Roman"/>
                <w:sz w:val="18"/>
                <w:szCs w:val="18"/>
              </w:rPr>
              <w:t>使用率</w:t>
            </w:r>
          </w:p>
        </w:tc>
        <w:tc>
          <w:tcPr>
            <w:tcW w:w="3108" w:type="dxa"/>
            <w:vAlign w:val="center"/>
          </w:tcPr>
          <w:p w:rsidR="00115E8E" w:rsidRPr="00115E8E" w:rsidP="008306AA">
            <w:pPr>
              <w:spacing w:line="360" w:lineRule="auto"/>
              <w:jc w:val="center"/>
              <w:rPr>
                <w:rFonts w:ascii="Times New Roman" w:hAnsi="Times New Roman"/>
                <w:sz w:val="18"/>
                <w:szCs w:val="18"/>
              </w:rPr>
            </w:pPr>
            <w:r w:rsidRPr="00115E8E">
              <w:rPr>
                <w:rFonts w:ascii="Times New Roman" w:hAnsi="Times New Roman"/>
                <w:sz w:val="18"/>
                <w:szCs w:val="18"/>
              </w:rPr>
              <w:t>≤85%</w:t>
            </w:r>
          </w:p>
        </w:tc>
        <w:tc>
          <w:tcPr>
            <w:tcW w:w="2875" w:type="dxa"/>
            <w:vAlign w:val="center"/>
          </w:tcPr>
          <w:p w:rsidR="00115E8E" w:rsidRPr="00115E8E" w:rsidP="008306AA">
            <w:pPr>
              <w:spacing w:line="360" w:lineRule="auto"/>
              <w:jc w:val="center"/>
              <w:rPr>
                <w:rFonts w:ascii="Times New Roman" w:hAnsi="Times New Roman"/>
                <w:sz w:val="18"/>
                <w:szCs w:val="18"/>
              </w:rPr>
            </w:pPr>
          </w:p>
        </w:tc>
      </w:tr>
      <w:tr w:rsidTr="008306AA">
        <w:tblPrEx>
          <w:tblW w:w="8425" w:type="dxa"/>
          <w:jc w:val="center"/>
          <w:tblLayout w:type="fixed"/>
          <w:tblLook w:val="04A0"/>
        </w:tblPrEx>
        <w:trPr>
          <w:trHeight w:val="90"/>
          <w:jc w:val="center"/>
        </w:trPr>
        <w:tc>
          <w:tcPr>
            <w:tcW w:w="2442" w:type="dxa"/>
            <w:vAlign w:val="center"/>
          </w:tcPr>
          <w:p w:rsidR="00115E8E" w:rsidRPr="00115E8E" w:rsidP="008306AA">
            <w:pPr>
              <w:spacing w:line="360" w:lineRule="auto"/>
              <w:jc w:val="center"/>
              <w:rPr>
                <w:rFonts w:ascii="Times New Roman" w:hAnsi="Times New Roman"/>
                <w:sz w:val="18"/>
                <w:szCs w:val="18"/>
              </w:rPr>
            </w:pPr>
            <w:r w:rsidRPr="00115E8E">
              <w:rPr>
                <w:rFonts w:ascii="Times New Roman" w:hAnsi="Times New Roman"/>
                <w:sz w:val="18"/>
                <w:szCs w:val="18"/>
              </w:rPr>
              <w:t>内存使用率</w:t>
            </w:r>
          </w:p>
        </w:tc>
        <w:tc>
          <w:tcPr>
            <w:tcW w:w="3108" w:type="dxa"/>
            <w:vAlign w:val="center"/>
          </w:tcPr>
          <w:p w:rsidR="00115E8E" w:rsidRPr="00115E8E" w:rsidP="008306AA">
            <w:pPr>
              <w:spacing w:line="360" w:lineRule="auto"/>
              <w:jc w:val="center"/>
              <w:rPr>
                <w:rFonts w:ascii="Times New Roman" w:hAnsi="Times New Roman"/>
                <w:sz w:val="18"/>
                <w:szCs w:val="18"/>
              </w:rPr>
            </w:pPr>
            <w:r w:rsidRPr="00115E8E">
              <w:rPr>
                <w:rFonts w:ascii="Times New Roman" w:hAnsi="Times New Roman"/>
                <w:sz w:val="18"/>
                <w:szCs w:val="18"/>
              </w:rPr>
              <w:t>≤85%</w:t>
            </w:r>
          </w:p>
        </w:tc>
        <w:tc>
          <w:tcPr>
            <w:tcW w:w="2875" w:type="dxa"/>
            <w:vAlign w:val="center"/>
          </w:tcPr>
          <w:p w:rsidR="00115E8E" w:rsidRPr="00115E8E" w:rsidP="008306AA">
            <w:pPr>
              <w:spacing w:line="360" w:lineRule="auto"/>
              <w:jc w:val="center"/>
              <w:rPr>
                <w:rFonts w:ascii="Times New Roman" w:hAnsi="Times New Roman"/>
                <w:sz w:val="18"/>
                <w:szCs w:val="18"/>
              </w:rPr>
            </w:pPr>
          </w:p>
        </w:tc>
      </w:tr>
      <w:tr w:rsidTr="008306AA">
        <w:tblPrEx>
          <w:tblW w:w="8425" w:type="dxa"/>
          <w:jc w:val="center"/>
          <w:tblLayout w:type="fixed"/>
          <w:tblLook w:val="04A0"/>
        </w:tblPrEx>
        <w:trPr>
          <w:trHeight w:val="90"/>
          <w:jc w:val="center"/>
        </w:trPr>
        <w:tc>
          <w:tcPr>
            <w:tcW w:w="2442" w:type="dxa"/>
            <w:vAlign w:val="center"/>
          </w:tcPr>
          <w:p w:rsidR="00115E8E" w:rsidRPr="00115E8E" w:rsidP="008306AA">
            <w:pPr>
              <w:spacing w:line="360" w:lineRule="auto"/>
              <w:jc w:val="center"/>
              <w:rPr>
                <w:rFonts w:ascii="Times New Roman" w:hAnsi="Times New Roman"/>
                <w:sz w:val="18"/>
                <w:szCs w:val="18"/>
              </w:rPr>
            </w:pPr>
            <w:r w:rsidRPr="00115E8E">
              <w:rPr>
                <w:rFonts w:ascii="Times New Roman" w:hAnsi="Times New Roman" w:hint="eastAsia"/>
                <w:sz w:val="18"/>
                <w:szCs w:val="18"/>
              </w:rPr>
              <w:t>操作系统</w:t>
            </w:r>
          </w:p>
        </w:tc>
        <w:tc>
          <w:tcPr>
            <w:tcW w:w="3108" w:type="dxa"/>
            <w:vAlign w:val="center"/>
          </w:tcPr>
          <w:p w:rsidR="00115E8E" w:rsidRPr="00115E8E" w:rsidP="008306AA">
            <w:pPr>
              <w:spacing w:line="360" w:lineRule="auto"/>
              <w:jc w:val="center"/>
              <w:rPr>
                <w:rFonts w:ascii="Times New Roman" w:hAnsi="Times New Roman"/>
                <w:sz w:val="18"/>
                <w:szCs w:val="18"/>
              </w:rPr>
            </w:pPr>
            <w:r w:rsidRPr="00115E8E">
              <w:rPr>
                <w:rFonts w:ascii="Times New Roman" w:hAnsi="Times New Roman" w:hint="eastAsia"/>
                <w:sz w:val="18"/>
                <w:szCs w:val="18"/>
              </w:rPr>
              <w:t>Linux</w:t>
            </w:r>
            <w:r w:rsidRPr="00115E8E">
              <w:rPr>
                <w:rFonts w:ascii="Times New Roman" w:hAnsi="Times New Roman" w:hint="eastAsia"/>
                <w:sz w:val="18"/>
                <w:szCs w:val="18"/>
              </w:rPr>
              <w:t>、</w:t>
            </w:r>
            <w:r w:rsidRPr="00115E8E">
              <w:rPr>
                <w:rFonts w:ascii="Times New Roman" w:hAnsi="Times New Roman" w:hint="eastAsia"/>
                <w:sz w:val="18"/>
                <w:szCs w:val="18"/>
              </w:rPr>
              <w:t>Windows</w:t>
            </w:r>
          </w:p>
        </w:tc>
        <w:tc>
          <w:tcPr>
            <w:tcW w:w="2875" w:type="dxa"/>
            <w:vAlign w:val="center"/>
          </w:tcPr>
          <w:p w:rsidR="00115E8E" w:rsidRPr="00115E8E" w:rsidP="008306AA">
            <w:pPr>
              <w:spacing w:line="360" w:lineRule="auto"/>
              <w:jc w:val="center"/>
              <w:rPr>
                <w:rFonts w:ascii="Times New Roman" w:hAnsi="Times New Roman"/>
                <w:sz w:val="18"/>
                <w:szCs w:val="18"/>
              </w:rPr>
            </w:pPr>
          </w:p>
        </w:tc>
      </w:tr>
    </w:tbl>
    <w:p w:rsidR="00115E8E" w:rsidRPr="00115E8E" w:rsidP="00115E8E">
      <w:pPr>
        <w:snapToGrid w:val="0"/>
        <w:spacing w:line="360" w:lineRule="auto"/>
        <w:ind w:firstLine="508" w:firstLineChars="242"/>
        <w:jc w:val="left"/>
        <w:rPr>
          <w:rFonts w:ascii="宋体" w:eastAsia="宋体" w:hAnsi="宋体" w:cs="Times New Roman" w:hint="eastAsia"/>
          <w:b/>
          <w:bCs/>
          <w:szCs w:val="21"/>
        </w:rPr>
      </w:pPr>
    </w:p>
    <w:p w:rsidR="00115E8E" w:rsidRPr="00115E8E" w:rsidP="00115E8E">
      <w:pPr>
        <w:snapToGrid w:val="0"/>
        <w:spacing w:line="360" w:lineRule="auto"/>
        <w:ind w:firstLine="508" w:firstLineChars="242"/>
        <w:jc w:val="left"/>
        <w:rPr>
          <w:rFonts w:ascii="宋体" w:eastAsia="宋体" w:hAnsi="宋体" w:cs="Times New Roman" w:hint="eastAsia"/>
          <w:b/>
          <w:bCs/>
          <w:szCs w:val="21"/>
        </w:rPr>
      </w:pPr>
      <w:r w:rsidRPr="00115E8E">
        <w:rPr>
          <w:rFonts w:ascii="宋体" w:eastAsia="宋体" w:hAnsi="宋体" w:cs="Times New Roman" w:hint="eastAsia"/>
          <w:b/>
          <w:bCs/>
          <w:szCs w:val="21"/>
        </w:rPr>
        <w:t>三、进度与质量要求</w:t>
      </w:r>
    </w:p>
    <w:p w:rsidR="00115E8E" w:rsidRPr="00115E8E" w:rsidP="00115E8E">
      <w:pPr>
        <w:snapToGrid w:val="0"/>
        <w:spacing w:line="360" w:lineRule="auto"/>
        <w:ind w:firstLine="508" w:firstLineChars="242"/>
        <w:jc w:val="left"/>
        <w:rPr>
          <w:rFonts w:ascii="宋体" w:eastAsia="宋体" w:hAnsi="宋体" w:cs="Times New Roman" w:hint="eastAsia"/>
          <w:szCs w:val="21"/>
        </w:rPr>
      </w:pPr>
      <w:r w:rsidRPr="00115E8E">
        <w:rPr>
          <w:rFonts w:ascii="宋体" w:eastAsia="宋体" w:hAnsi="宋体" w:cs="Times New Roman" w:hint="eastAsia"/>
          <w:szCs w:val="21"/>
        </w:rPr>
        <w:t xml:space="preserve">3.1 进度要求 </w:t>
      </w:r>
    </w:p>
    <w:p w:rsidR="00115E8E" w:rsidRPr="00115E8E" w:rsidP="00115E8E">
      <w:pPr>
        <w:snapToGrid w:val="0"/>
        <w:spacing w:line="360" w:lineRule="auto"/>
        <w:ind w:firstLine="508" w:firstLineChars="242"/>
        <w:jc w:val="left"/>
        <w:rPr>
          <w:rFonts w:ascii="宋体" w:eastAsia="宋体" w:hAnsi="宋体" w:cs="Times New Roman" w:hint="eastAsia"/>
          <w:szCs w:val="21"/>
        </w:rPr>
      </w:pPr>
      <w:r w:rsidRPr="00115E8E">
        <w:rPr>
          <w:rFonts w:ascii="宋体" w:eastAsia="宋体" w:hAnsi="宋体" w:cs="Times New Roman" w:hint="eastAsia"/>
          <w:szCs w:val="21"/>
        </w:rPr>
        <w:t xml:space="preserve">项目研制过程主要包括调研情况、对比分析、提交报告、软件试运行、形成标准版、系统 验收等阶段。实施周期为1年。 </w:t>
      </w:r>
    </w:p>
    <w:p w:rsidR="00115E8E" w:rsidRPr="00115E8E" w:rsidP="00115E8E">
      <w:pPr>
        <w:snapToGrid w:val="0"/>
        <w:spacing w:line="360" w:lineRule="auto"/>
        <w:ind w:firstLine="508" w:firstLineChars="242"/>
        <w:jc w:val="left"/>
        <w:rPr>
          <w:rFonts w:ascii="宋体" w:eastAsia="宋体" w:hAnsi="宋体" w:cs="Times New Roman" w:hint="eastAsia"/>
          <w:szCs w:val="21"/>
        </w:rPr>
      </w:pPr>
      <w:r w:rsidRPr="00115E8E">
        <w:rPr>
          <w:rFonts w:ascii="宋体" w:eastAsia="宋体" w:hAnsi="宋体" w:cs="Times New Roman" w:hint="eastAsia"/>
          <w:szCs w:val="21"/>
        </w:rPr>
        <w:t xml:space="preserve">3.2 项目交付验收要求 </w:t>
      </w:r>
    </w:p>
    <w:p w:rsidR="00115E8E" w:rsidRPr="00115E8E" w:rsidP="00115E8E">
      <w:pPr>
        <w:snapToGrid w:val="0"/>
        <w:spacing w:line="360" w:lineRule="auto"/>
        <w:ind w:firstLine="508" w:firstLineChars="242"/>
        <w:jc w:val="left"/>
        <w:rPr>
          <w:rFonts w:ascii="宋体" w:eastAsia="宋体" w:hAnsi="宋体" w:cs="Times New Roman" w:hint="eastAsia"/>
          <w:szCs w:val="21"/>
        </w:rPr>
      </w:pPr>
      <w:r w:rsidRPr="00115E8E">
        <w:rPr>
          <w:rFonts w:ascii="宋体" w:eastAsia="宋体" w:hAnsi="宋体" w:cs="Times New Roman" w:hint="eastAsia"/>
          <w:szCs w:val="21"/>
        </w:rPr>
        <w:t xml:space="preserve">应用程序、源代码、工程文件及程序说明。 开发文档包含：需求规格说明书、设计说明书、软件测试方案、软件测试报告、用户手册、源代码、 系统部署及配置说明书、培训教程等相关文件。 </w:t>
      </w:r>
    </w:p>
    <w:p w:rsidR="00115E8E" w:rsidRPr="00115E8E" w:rsidP="00115E8E">
      <w:pPr>
        <w:snapToGrid w:val="0"/>
        <w:spacing w:line="360" w:lineRule="auto"/>
        <w:ind w:firstLine="508" w:firstLineChars="242"/>
        <w:jc w:val="left"/>
        <w:rPr>
          <w:rFonts w:ascii="宋体" w:eastAsia="宋体" w:hAnsi="宋体" w:cs="Times New Roman" w:hint="eastAsia"/>
          <w:szCs w:val="21"/>
        </w:rPr>
      </w:pPr>
      <w:r w:rsidRPr="00115E8E">
        <w:rPr>
          <w:rFonts w:ascii="宋体" w:eastAsia="宋体" w:hAnsi="宋体" w:cs="Times New Roman" w:hint="eastAsia"/>
          <w:szCs w:val="21"/>
        </w:rPr>
        <w:t xml:space="preserve">3.3 用户培训 </w:t>
      </w:r>
    </w:p>
    <w:p w:rsidR="00115E8E" w:rsidRPr="00115E8E" w:rsidP="00115E8E">
      <w:pPr>
        <w:snapToGrid w:val="0"/>
        <w:spacing w:line="360" w:lineRule="auto"/>
        <w:ind w:firstLine="508" w:firstLineChars="242"/>
        <w:jc w:val="left"/>
        <w:rPr>
          <w:rFonts w:ascii="宋体" w:eastAsia="宋体" w:hAnsi="宋体" w:cs="Times New Roman" w:hint="eastAsia"/>
          <w:szCs w:val="21"/>
        </w:rPr>
      </w:pPr>
      <w:r w:rsidRPr="00115E8E">
        <w:rPr>
          <w:rFonts w:ascii="宋体" w:eastAsia="宋体" w:hAnsi="宋体" w:cs="Times New Roman" w:hint="eastAsia"/>
          <w:szCs w:val="21"/>
        </w:rPr>
        <w:t xml:space="preserve">1）培训方式应包括现场培训和集中培训，并应在进行培训之前向甲方提交一份详细的培 训计划。 </w:t>
      </w:r>
    </w:p>
    <w:p w:rsidR="00115E8E" w:rsidRPr="00115E8E" w:rsidP="00115E8E">
      <w:pPr>
        <w:snapToGrid w:val="0"/>
        <w:spacing w:line="360" w:lineRule="auto"/>
        <w:ind w:firstLine="508" w:firstLineChars="242"/>
        <w:jc w:val="left"/>
        <w:rPr>
          <w:rFonts w:ascii="宋体" w:eastAsia="宋体" w:hAnsi="宋体" w:cs="Times New Roman" w:hint="eastAsia"/>
          <w:szCs w:val="21"/>
        </w:rPr>
      </w:pPr>
      <w:r w:rsidRPr="00115E8E">
        <w:rPr>
          <w:rFonts w:ascii="宋体" w:eastAsia="宋体" w:hAnsi="宋体" w:cs="Times New Roman" w:hint="eastAsia"/>
          <w:szCs w:val="21"/>
        </w:rPr>
        <w:t xml:space="preserve">2）中标人应以培训目标的实现为目的组织培训，确保每一位系统使用人员能够独立、熟 练地完成操作，保证系统用户能够独立处理软件系统故障和进行简单的功能调整。 </w:t>
      </w:r>
    </w:p>
    <w:p w:rsidR="00115E8E" w:rsidRPr="00115E8E" w:rsidP="00115E8E">
      <w:pPr>
        <w:snapToGrid w:val="0"/>
        <w:spacing w:line="360" w:lineRule="auto"/>
        <w:ind w:firstLine="508" w:firstLineChars="242"/>
        <w:jc w:val="left"/>
        <w:rPr>
          <w:rFonts w:ascii="宋体" w:eastAsia="宋体" w:hAnsi="宋体" w:cs="Times New Roman" w:hint="eastAsia"/>
          <w:szCs w:val="21"/>
        </w:rPr>
      </w:pPr>
      <w:r w:rsidRPr="00115E8E">
        <w:rPr>
          <w:rFonts w:ascii="宋体" w:eastAsia="宋体" w:hAnsi="宋体" w:cs="Times New Roman" w:hint="eastAsia"/>
          <w:szCs w:val="21"/>
        </w:rPr>
        <w:t>3）集中培训地点由甲方根据本项目实际情况确定，确保培训时间不少于 2天，培训人次 不少于 20 人次，具体培训时间由甲方与中标人根据项目进展情况协商确定。</w:t>
      </w:r>
    </w:p>
    <w:p w:rsidR="00115E8E" w:rsidRPr="00115E8E" w:rsidP="00115E8E">
      <w:pPr>
        <w:snapToGrid w:val="0"/>
        <w:spacing w:line="360" w:lineRule="auto"/>
        <w:ind w:firstLine="508" w:firstLineChars="242"/>
        <w:jc w:val="left"/>
        <w:rPr>
          <w:rFonts w:ascii="宋体" w:eastAsia="宋体" w:hAnsi="宋体" w:cs="Times New Roman" w:hint="eastAsia"/>
          <w:szCs w:val="21"/>
        </w:rPr>
      </w:pPr>
      <w:r w:rsidRPr="00115E8E">
        <w:rPr>
          <w:rFonts w:ascii="宋体" w:eastAsia="宋体" w:hAnsi="宋体" w:cs="Times New Roman" w:hint="eastAsia"/>
          <w:szCs w:val="21"/>
        </w:rPr>
        <w:t>4）甲方负责组织培训，中标人负责提供培训教师、培训教材，现场授课。</w:t>
      </w:r>
    </w:p>
    <w:p w:rsidR="00115E8E" w:rsidRPr="00115E8E" w:rsidP="00115E8E">
      <w:pPr>
        <w:snapToGrid w:val="0"/>
        <w:spacing w:line="360" w:lineRule="auto"/>
        <w:ind w:firstLine="508" w:firstLineChars="242"/>
        <w:jc w:val="left"/>
        <w:rPr>
          <w:rFonts w:ascii="宋体" w:eastAsia="宋体" w:hAnsi="宋体" w:cs="Times New Roman" w:hint="eastAsia"/>
          <w:szCs w:val="21"/>
        </w:rPr>
      </w:pPr>
      <w:r w:rsidRPr="00115E8E">
        <w:rPr>
          <w:rFonts w:ascii="宋体" w:eastAsia="宋体" w:hAnsi="宋体" w:cs="Times New Roman" w:hint="eastAsia"/>
          <w:szCs w:val="21"/>
        </w:rPr>
        <w:t>3.4质量保证要求</w:t>
      </w:r>
    </w:p>
    <w:p w:rsidR="00115E8E" w:rsidRPr="00115E8E" w:rsidP="00115E8E">
      <w:pPr>
        <w:snapToGrid w:val="0"/>
        <w:spacing w:line="360" w:lineRule="auto"/>
        <w:ind w:firstLine="508" w:firstLineChars="242"/>
        <w:jc w:val="left"/>
        <w:rPr>
          <w:rFonts w:ascii="宋体" w:eastAsia="宋体" w:hAnsi="宋体" w:cs="Times New Roman" w:hint="eastAsia"/>
          <w:szCs w:val="21"/>
        </w:rPr>
      </w:pPr>
      <w:r w:rsidRPr="00115E8E">
        <w:rPr>
          <w:rFonts w:ascii="宋体" w:eastAsia="宋体" w:hAnsi="宋体" w:cs="Times New Roman" w:hint="eastAsia"/>
          <w:szCs w:val="21"/>
        </w:rPr>
        <w:t>系统软件开发项目的软件质量保证活动应贯穿软件开发的各个控制节点，并按照国家相关 标准及规范实施。。中标人必须制定详细的软件质量保证措施方案，并在有关各方商定的里程碑处接受采购人的评审。</w:t>
      </w:r>
    </w:p>
    <w:p w:rsidR="00115E8E" w:rsidRPr="00115E8E" w:rsidP="00115E8E">
      <w:pPr>
        <w:snapToGrid w:val="0"/>
        <w:spacing w:line="360" w:lineRule="auto"/>
        <w:ind w:firstLine="508" w:firstLineChars="242"/>
        <w:jc w:val="left"/>
        <w:rPr>
          <w:rFonts w:ascii="宋体" w:eastAsia="宋体" w:hAnsi="宋体" w:cs="Times New Roman" w:hint="eastAsia"/>
          <w:b/>
          <w:bCs/>
          <w:szCs w:val="21"/>
        </w:rPr>
      </w:pPr>
      <w:r w:rsidRPr="00115E8E">
        <w:rPr>
          <w:rFonts w:ascii="宋体" w:eastAsia="宋体" w:hAnsi="宋体" w:cs="Times New Roman" w:hint="eastAsia"/>
          <w:b/>
          <w:bCs/>
          <w:szCs w:val="21"/>
        </w:rPr>
        <w:t>四、售后服务要求</w:t>
      </w:r>
    </w:p>
    <w:p w:rsidR="00115E8E" w:rsidRPr="00115E8E" w:rsidP="00115E8E">
      <w:pPr>
        <w:snapToGrid w:val="0"/>
        <w:spacing w:line="360" w:lineRule="auto"/>
        <w:ind w:firstLine="508" w:firstLineChars="242"/>
        <w:jc w:val="left"/>
        <w:rPr>
          <w:rFonts w:ascii="宋体" w:eastAsia="宋体" w:hAnsi="宋体" w:cs="Times New Roman" w:hint="eastAsia"/>
          <w:szCs w:val="21"/>
        </w:rPr>
      </w:pPr>
      <w:r w:rsidRPr="00115E8E">
        <w:rPr>
          <w:rFonts w:ascii="宋体" w:eastAsia="宋体" w:hAnsi="宋体" w:cs="Times New Roman" w:hint="eastAsia"/>
          <w:szCs w:val="21"/>
        </w:rPr>
        <w:t>本次招标要求中标人能够提供从系统终验之日起 1 年免费技术支持服务，期间产生的费 系统发生异常情况，在接到招标人的通知后，中标人技术人员应提供 7×24 小时电话技术支持和保修，电话支持无法解决的问题在 12 小时内提供现场技术支持。 质量保证期间的维护服务不收取任何额外费用，质量保证期后按合同约定进行维护。</w:t>
      </w:r>
    </w:p>
    <w:p w:rsidR="00115E8E" w:rsidRPr="00115E8E" w:rsidP="00115E8E">
      <w:pPr>
        <w:snapToGrid w:val="0"/>
        <w:spacing w:line="360" w:lineRule="auto"/>
        <w:ind w:firstLine="508" w:firstLineChars="242"/>
        <w:jc w:val="left"/>
        <w:rPr>
          <w:rFonts w:ascii="宋体" w:eastAsia="宋体" w:hAnsi="宋体" w:cs="Times New Roman" w:hint="eastAsia"/>
          <w:b/>
          <w:bCs/>
          <w:szCs w:val="21"/>
        </w:rPr>
      </w:pPr>
      <w:r w:rsidRPr="00115E8E">
        <w:rPr>
          <w:rFonts w:ascii="宋体" w:eastAsia="宋体" w:hAnsi="宋体" w:cs="Times New Roman" w:hint="eastAsia"/>
          <w:b/>
          <w:bCs/>
          <w:szCs w:val="21"/>
        </w:rPr>
        <w:t>五、项目团队要求</w:t>
      </w:r>
    </w:p>
    <w:p w:rsidR="00115E8E" w:rsidRPr="00115E8E" w:rsidP="00115E8E">
      <w:pPr>
        <w:snapToGrid w:val="0"/>
        <w:spacing w:line="360" w:lineRule="auto"/>
        <w:ind w:firstLine="508" w:firstLineChars="242"/>
        <w:jc w:val="left"/>
        <w:rPr>
          <w:rFonts w:ascii="宋体" w:eastAsia="宋体" w:hAnsi="宋体" w:cs="Times New Roman" w:hint="eastAsia"/>
          <w:szCs w:val="21"/>
        </w:rPr>
      </w:pPr>
      <w:r w:rsidRPr="00115E8E">
        <w:rPr>
          <w:rFonts w:ascii="宋体" w:eastAsia="宋体" w:hAnsi="宋体" w:cs="Times New Roman"/>
          <w:szCs w:val="21"/>
        </w:rPr>
        <w:t>投标人必须成立合理的组织机构，建立全面保障设计、开发工作顺利实施的各项管理制度 和质量保证体系，安排好足够的高素质人才参加本项目工作。 在组织机构中应明确各岗位的职责，确保项目顺利实施，应分别配备有项目经理、技术负责人</w:t>
      </w:r>
      <w:r w:rsidRPr="00115E8E">
        <w:rPr>
          <w:rFonts w:ascii="宋体" w:eastAsia="宋体" w:hAnsi="宋体" w:cs="Times New Roman" w:hint="eastAsia"/>
          <w:szCs w:val="21"/>
        </w:rPr>
        <w:t>、系统架构师</w:t>
      </w:r>
      <w:r w:rsidRPr="00115E8E">
        <w:rPr>
          <w:rFonts w:ascii="宋体" w:eastAsia="宋体" w:hAnsi="宋体" w:cs="Times New Roman"/>
          <w:szCs w:val="21"/>
        </w:rPr>
        <w:t xml:space="preserve">。投标人应确保服务与本项目的核心技术人员及主要开发人员稳定，其中核心团队规模达到 </w:t>
      </w:r>
      <w:r w:rsidRPr="00115E8E">
        <w:rPr>
          <w:rFonts w:ascii="宋体" w:eastAsia="宋体" w:hAnsi="宋体" w:cs="Times New Roman" w:hint="eastAsia"/>
          <w:szCs w:val="21"/>
        </w:rPr>
        <w:t>6</w:t>
      </w:r>
      <w:r w:rsidRPr="00115E8E">
        <w:rPr>
          <w:rFonts w:ascii="宋体" w:eastAsia="宋体" w:hAnsi="宋体" w:cs="Times New Roman"/>
          <w:szCs w:val="21"/>
        </w:rPr>
        <w:t>人以上，未经甲方允许不得调整核心团队成员。</w:t>
      </w:r>
    </w:p>
    <w:p w:rsidR="00115E8E" w:rsidRPr="00115E8E" w:rsidP="00115E8E">
      <w:pPr>
        <w:snapToGrid w:val="0"/>
        <w:spacing w:line="360" w:lineRule="auto"/>
        <w:ind w:firstLine="508" w:firstLineChars="242"/>
        <w:jc w:val="left"/>
        <w:rPr>
          <w:rFonts w:ascii="宋体" w:eastAsia="宋体" w:hAnsi="宋体" w:cs="Times New Roman" w:hint="eastAsia"/>
          <w:b/>
          <w:bCs/>
          <w:szCs w:val="21"/>
        </w:rPr>
      </w:pPr>
      <w:r w:rsidRPr="00115E8E">
        <w:rPr>
          <w:rFonts w:ascii="宋体" w:eastAsia="宋体" w:hAnsi="宋体" w:cs="Times New Roman" w:hint="eastAsia"/>
          <w:b/>
          <w:bCs/>
          <w:szCs w:val="21"/>
        </w:rPr>
        <w:t>五、知识产权保护</w:t>
      </w:r>
    </w:p>
    <w:p w:rsidR="00115E8E" w:rsidRPr="00115E8E" w:rsidP="00115E8E">
      <w:pPr>
        <w:snapToGrid w:val="0"/>
        <w:spacing w:line="360" w:lineRule="auto"/>
        <w:ind w:firstLine="508" w:firstLineChars="242"/>
        <w:jc w:val="left"/>
        <w:rPr>
          <w:rFonts w:ascii="宋体" w:eastAsia="宋体" w:hAnsi="宋体" w:cs="Times New Roman" w:hint="eastAsia"/>
          <w:szCs w:val="21"/>
        </w:rPr>
      </w:pPr>
      <w:r w:rsidRPr="00115E8E">
        <w:rPr>
          <w:rFonts w:ascii="宋体" w:eastAsia="宋体" w:hAnsi="宋体" w:cs="Times New Roman" w:hint="eastAsia"/>
          <w:szCs w:val="21"/>
        </w:rPr>
        <w:t>本项目的相关知识产权，包括源代码、相关权益，归采购人所有。中标人有义务确保采购 人依据本次采购所获得的知识产权不存在任何瑕疵并且可以不受限制地行使相关权利，包括各 项延伸权利。</w:t>
      </w:r>
    </w:p>
    <w:p w:rsidR="00115E8E" w:rsidRPr="00115E8E" w:rsidP="00115E8E">
      <w:pPr>
        <w:snapToGrid w:val="0"/>
        <w:spacing w:line="360" w:lineRule="auto"/>
        <w:ind w:firstLine="508" w:firstLineChars="242"/>
        <w:jc w:val="left"/>
        <w:rPr>
          <w:rFonts w:ascii="宋体" w:eastAsia="宋体" w:hAnsi="宋体" w:cs="Times New Roman" w:hint="eastAsia"/>
          <w:b/>
          <w:bCs/>
          <w:szCs w:val="21"/>
        </w:rPr>
      </w:pPr>
      <w:r w:rsidRPr="00115E8E">
        <w:rPr>
          <w:rFonts w:ascii="宋体" w:eastAsia="宋体" w:hAnsi="宋体" w:cs="Times New Roman" w:hint="eastAsia"/>
          <w:b/>
          <w:bCs/>
          <w:szCs w:val="21"/>
        </w:rPr>
        <w:t>六、安全保密要求</w:t>
      </w:r>
    </w:p>
    <w:p w:rsidR="00115E8E" w:rsidP="00115E8E">
      <w:pPr>
        <w:snapToGrid w:val="0"/>
        <w:spacing w:line="360" w:lineRule="auto"/>
        <w:ind w:firstLine="508" w:firstLineChars="242"/>
        <w:jc w:val="left"/>
        <w:rPr>
          <w:rFonts w:ascii="宋体" w:eastAsia="宋体" w:hAnsi="宋体" w:cs="Times New Roman" w:hint="eastAsia"/>
          <w:szCs w:val="21"/>
        </w:rPr>
      </w:pPr>
      <w:r w:rsidRPr="00115E8E">
        <w:rPr>
          <w:rFonts w:ascii="宋体" w:eastAsia="宋体" w:hAnsi="宋体" w:cs="Times New Roman"/>
          <w:szCs w:val="21"/>
        </w:rPr>
        <w:t>中标人必须对项目技术文件以及由采购人提供的所有内部材料、技术文档和信息予以保密。 未经采购人书面许可，中标人不得以任何形式向第三方透露本项目标书以及本项目的任何内容。</w:t>
      </w:r>
    </w:p>
    <w:p w:rsidR="009D3EEC" w:rsidRPr="00115E8E">
      <w:pPr>
        <w:spacing w:line="360" w:lineRule="auto"/>
        <w:ind w:firstLine="420" w:firstLineChars="200"/>
        <w:rPr>
          <w:rFonts w:ascii="宋体" w:eastAsia="宋体" w:hAnsi="宋体" w:cs="Times New Roman" w:hint="eastAsia"/>
          <w:szCs w:val="21"/>
        </w:rPr>
      </w:pPr>
    </w:p>
    <w:p w:rsidR="00A77B3E"/>
    <w:p>
      <w:pPr>
        <w:adjustRightInd w:val="0"/>
        <w:snapToGrid w:val="0"/>
        <w:spacing w:line="360" w:lineRule="auto"/>
        <w:jc w:val="center"/>
        <w:rPr>
          <w:rFonts w:ascii="宋体" w:hAnsi="宋体" w:hint="eastAsia"/>
          <w:b/>
          <w:sz w:val="30"/>
          <w:szCs w:val="30"/>
          <w:highlight w:val="none"/>
        </w:rPr>
        <w:sectPr>
          <w:footerReference w:type="default" r:id="rId6"/>
          <w:pgSz w:w="11906" w:h="16838"/>
          <w:pgMar w:top="1418" w:right="1418" w:bottom="1418" w:left="1701" w:header="851" w:footer="851" w:gutter="0"/>
          <w:cols w:space="708"/>
          <w:docGrid w:type="linesAndChars" w:linePitch="312"/>
        </w:sectPr>
      </w:pPr>
      <w:bookmarkEnd w:id="60"/>
    </w:p>
    <w:p w:rsidR="001C23D6">
      <w:pPr>
        <w:spacing w:before="156" w:beforeLines="50" w:line="360" w:lineRule="auto"/>
        <w:jc w:val="center"/>
        <w:outlineLvl w:val="1"/>
        <w:rPr>
          <w:rFonts w:ascii="宋体" w:hAnsi="宋体" w:hint="eastAsia"/>
          <w:b/>
          <w:sz w:val="30"/>
          <w:szCs w:val="30"/>
        </w:rPr>
      </w:pPr>
      <w:bookmarkStart w:id="82" w:name="投标被拒绝条款专用部分_JJTK"/>
      <w:r>
        <w:rPr>
          <w:rFonts w:ascii="宋体" w:hAnsi="宋体" w:hint="eastAsia"/>
          <w:b/>
          <w:sz w:val="30"/>
          <w:szCs w:val="30"/>
        </w:rPr>
        <w:t>第八章  投标被拒绝条款专用部分</w:t>
      </w:r>
    </w:p>
    <w:p w:rsidR="001C23D6">
      <w:pPr>
        <w:adjustRightInd w:val="0"/>
        <w:snapToGrid w:val="0"/>
        <w:spacing w:before="156" w:beforeLines="50" w:line="360" w:lineRule="auto"/>
        <w:ind w:firstLine="420" w:firstLineChars="20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D50034">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1C23D6">
            <w:pPr>
              <w:rPr>
                <w:sz w:val="18"/>
                <w:szCs w:val="18"/>
              </w:rPr>
            </w:pPr>
            <w:r>
              <w:rPr>
                <w:rFonts w:hint="eastAsia"/>
                <w:sz w:val="18"/>
                <w:szCs w:val="18"/>
              </w:rPr>
              <w:t>序号</w:t>
            </w:r>
          </w:p>
        </w:tc>
        <w:tc>
          <w:tcPr>
            <w:tcW w:w="898" w:type="dxa"/>
            <w:vAlign w:val="center"/>
          </w:tcPr>
          <w:p w:rsidR="001C23D6">
            <w:pPr>
              <w:jc w:val="center"/>
              <w:rPr>
                <w:sz w:val="18"/>
                <w:szCs w:val="18"/>
              </w:rPr>
            </w:pPr>
            <w:r>
              <w:rPr>
                <w:rFonts w:hint="eastAsia"/>
                <w:sz w:val="18"/>
                <w:szCs w:val="18"/>
              </w:rPr>
              <w:t>对应</w:t>
            </w:r>
          </w:p>
          <w:p w:rsidR="001C23D6">
            <w:pPr>
              <w:jc w:val="center"/>
              <w:rPr>
                <w:sz w:val="18"/>
                <w:szCs w:val="18"/>
              </w:rPr>
            </w:pPr>
            <w:r>
              <w:rPr>
                <w:rFonts w:hint="eastAsia"/>
                <w:sz w:val="18"/>
                <w:szCs w:val="18"/>
              </w:rPr>
              <w:t>条款号</w:t>
            </w:r>
          </w:p>
        </w:tc>
        <w:tc>
          <w:tcPr>
            <w:tcW w:w="7347" w:type="dxa"/>
            <w:vAlign w:val="center"/>
          </w:tcPr>
          <w:p w:rsidR="001C23D6">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D50034">
        <w:tblPrEx>
          <w:tblW w:w="8789" w:type="dxa"/>
          <w:tblLayout w:type="fixed"/>
          <w:tblLook w:val="04A0"/>
        </w:tblPrEx>
        <w:trPr>
          <w:cantSplit/>
        </w:trPr>
        <w:tc>
          <w:tcPr>
            <w:tcW w:w="8789" w:type="dxa"/>
            <w:gridSpan w:val="3"/>
            <w:vAlign w:val="center"/>
          </w:tcPr>
          <w:p w:rsidR="001C23D6">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D50034">
        <w:tblPrEx>
          <w:tblW w:w="8789" w:type="dxa"/>
          <w:tblLayout w:type="fixed"/>
          <w:tblLook w:val="04A0"/>
        </w:tblPrEx>
        <w:trPr>
          <w:cantSplit/>
        </w:trPr>
        <w:tc>
          <w:tcPr>
            <w:tcW w:w="544" w:type="dxa"/>
            <w:vAlign w:val="center"/>
          </w:tcPr>
          <w:p w:rsidR="001C23D6">
            <w:pPr>
              <w:numPr>
                <w:ilvl w:val="0"/>
                <w:numId w:val="50"/>
              </w:numPr>
              <w:rPr>
                <w:rFonts w:ascii="宋体" w:hAnsi="宋体" w:hint="eastAsia"/>
                <w:sz w:val="18"/>
                <w:szCs w:val="18"/>
              </w:rPr>
            </w:pPr>
          </w:p>
        </w:tc>
        <w:tc>
          <w:tcPr>
            <w:tcW w:w="898" w:type="dxa"/>
            <w:vAlign w:val="center"/>
          </w:tcPr>
          <w:p w:rsidR="001C23D6">
            <w:pPr>
              <w:jc w:val="center"/>
              <w:rPr>
                <w:rFonts w:ascii="宋体" w:hAnsi="宋体" w:hint="eastAsia"/>
                <w:sz w:val="18"/>
                <w:szCs w:val="18"/>
              </w:rPr>
            </w:pPr>
          </w:p>
        </w:tc>
        <w:tc>
          <w:tcPr>
            <w:tcW w:w="7347" w:type="dxa"/>
          </w:tcPr>
          <w:p w:rsidR="001C23D6">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无</w:t>
            </w:r>
          </w:p>
        </w:tc>
      </w:tr>
      <w:tr w:rsidTr="00D50034">
        <w:tblPrEx>
          <w:tblW w:w="8789" w:type="dxa"/>
          <w:tblLayout w:type="fixed"/>
          <w:tblLook w:val="04A0"/>
        </w:tblPrEx>
        <w:trPr>
          <w:cantSplit/>
        </w:trPr>
        <w:tc>
          <w:tcPr>
            <w:tcW w:w="8789" w:type="dxa"/>
            <w:gridSpan w:val="3"/>
            <w:vAlign w:val="center"/>
          </w:tcPr>
          <w:p w:rsidR="001C23D6">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D50034">
        <w:tblPrEx>
          <w:tblW w:w="8789" w:type="dxa"/>
          <w:tblLayout w:type="fixed"/>
          <w:tblLook w:val="04A0"/>
        </w:tblPrEx>
        <w:trPr>
          <w:cantSplit/>
        </w:trPr>
        <w:tc>
          <w:tcPr>
            <w:tcW w:w="544" w:type="dxa"/>
            <w:vAlign w:val="center"/>
          </w:tcPr>
          <w:p w:rsidR="001C23D6">
            <w:pPr>
              <w:numPr>
                <w:ilvl w:val="0"/>
                <w:numId w:val="50"/>
              </w:numPr>
              <w:rPr>
                <w:rFonts w:ascii="宋体" w:hAnsi="宋体" w:hint="eastAsia"/>
                <w:sz w:val="18"/>
                <w:szCs w:val="18"/>
              </w:rPr>
            </w:pPr>
          </w:p>
        </w:tc>
        <w:tc>
          <w:tcPr>
            <w:tcW w:w="898" w:type="dxa"/>
            <w:vAlign w:val="center"/>
          </w:tcPr>
          <w:p w:rsidR="001C23D6">
            <w:pPr>
              <w:jc w:val="center"/>
              <w:rPr>
                <w:rFonts w:ascii="宋体" w:hAnsi="宋体" w:hint="eastAsia"/>
                <w:sz w:val="18"/>
                <w:szCs w:val="18"/>
              </w:rPr>
            </w:pPr>
          </w:p>
        </w:tc>
        <w:tc>
          <w:tcPr>
            <w:tcW w:w="7347" w:type="dxa"/>
            <w:vAlign w:val="center"/>
          </w:tcPr>
          <w:p w:rsidR="001C23D6">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无</w:t>
            </w:r>
          </w:p>
        </w:tc>
      </w:tr>
    </w:tbl>
    <w:p w:rsidR="001C23D6">
      <w:pPr>
        <w:spacing w:before="156" w:beforeLines="50" w:line="360" w:lineRule="auto"/>
        <w:rPr>
          <w:rFonts w:ascii="宋体" w:hAnsi="宋体" w:hint="eastAsia"/>
          <w:szCs w:val="21"/>
        </w:rPr>
      </w:pPr>
      <w:r>
        <w:rPr>
          <w:rFonts w:ascii="宋体" w:hAnsi="宋体" w:hint="eastAsia"/>
          <w:szCs w:val="21"/>
        </w:rPr>
        <w:t>注：根据项目具体情况，对投标人有具体要求，且投标人必须遵守的，逐条列出。</w:t>
      </w:r>
    </w:p>
    <w:p w:rsidR="001C23D6">
      <w:pPr>
        <w:spacing w:before="156" w:beforeLines="50" w:line="360" w:lineRule="auto"/>
        <w:ind w:firstLine="420"/>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82"/>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357522">
      <w:pPr>
        <w:spacing w:line="360" w:lineRule="auto"/>
        <w:ind w:firstLine="3066" w:firstLineChars="1460"/>
        <w:jc w:val="left"/>
        <w:rPr>
          <w:rFonts w:ascii="Times New Roman" w:eastAsia="宋体" w:hAnsi="Times New Roman" w:cs="Times New Roman"/>
          <w:b/>
          <w:bCs/>
          <w:szCs w:val="21"/>
        </w:rPr>
      </w:pPr>
      <w:bookmarkStart w:id="83" w:name="采购公告合同部分_ZBGGHT"/>
      <w:r>
        <w:rPr>
          <w:rFonts w:ascii="Times New Roman" w:eastAsia="宋体" w:hAnsi="Times New Roman" w:cs="Times New Roman" w:hint="eastAsia"/>
          <w:b/>
          <w:bCs/>
          <w:szCs w:val="21"/>
        </w:rPr>
        <w:t>第九章</w:t>
      </w:r>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357522">
      <w:pPr>
        <w:spacing w:line="360" w:lineRule="auto"/>
        <w:ind w:right="-210" w:rightChars="-100"/>
        <w:jc w:val="center"/>
        <w:rPr>
          <w:rFonts w:ascii="方正小标宋简体" w:eastAsia="方正小标宋简体" w:hAnsi="方正小标宋简体" w:cs="方正小标宋简体" w:hint="eastAsia"/>
          <w:bCs/>
          <w:sz w:val="44"/>
          <w:szCs w:val="44"/>
        </w:rPr>
      </w:pPr>
      <w:r>
        <w:rPr>
          <w:rFonts w:ascii="宋体" w:eastAsia="宋体" w:hAnsi="宋体" w:cs="Times New Roman"/>
          <w:szCs w:val="21"/>
        </w:rPr>
        <w:br w:type="page"/>
      </w: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rsidR="00357522">
      <w:pPr>
        <w:spacing w:line="360" w:lineRule="auto"/>
        <w:ind w:right="-210" w:rightChars="-100"/>
        <w:rPr>
          <w:rFonts w:ascii="宋体" w:eastAsia="宋体" w:hAnsi="宋体" w:cs="宋体" w:hint="eastAsia"/>
          <w:szCs w:val="21"/>
        </w:rPr>
      </w:pPr>
    </w:p>
    <w:p w:rsidR="00357522">
      <w:pPr>
        <w:spacing w:line="360" w:lineRule="auto"/>
        <w:ind w:right="-210" w:rightChars="-100"/>
        <w:rPr>
          <w:rFonts w:ascii="宋体" w:eastAsia="宋体" w:hAnsi="宋体" w:cs="宋体" w:hint="eastAsia"/>
          <w:szCs w:val="21"/>
        </w:rPr>
      </w:pPr>
    </w:p>
    <w:p w:rsidR="00357522">
      <w:pPr>
        <w:spacing w:line="360" w:lineRule="auto"/>
        <w:ind w:right="-210" w:rightChars="-100"/>
        <w:rPr>
          <w:rFonts w:ascii="宋体" w:eastAsia="宋体" w:hAnsi="宋体" w:cs="宋体" w:hint="eastAsia"/>
          <w:szCs w:val="21"/>
        </w:rPr>
      </w:pPr>
      <w:r>
        <w:rPr>
          <w:rFonts w:ascii="宋体" w:eastAsia="宋体" w:hAnsi="宋体" w:cs="宋体" w:hint="eastAsia"/>
          <w:szCs w:val="21"/>
        </w:rPr>
        <w:t>合同编号：</w:t>
      </w:r>
    </w:p>
    <w:p w:rsidR="00357522">
      <w:pPr>
        <w:spacing w:line="360" w:lineRule="auto"/>
        <w:jc w:val="center"/>
        <w:rPr>
          <w:rFonts w:ascii="宋体" w:eastAsia="宋体" w:hAnsi="宋体" w:cs="宋体" w:hint="eastAsia"/>
          <w:szCs w:val="21"/>
        </w:rPr>
      </w:pPr>
    </w:p>
    <w:p w:rsidR="00357522">
      <w:pPr>
        <w:spacing w:line="360" w:lineRule="auto"/>
        <w:jc w:val="center"/>
        <w:rPr>
          <w:rFonts w:ascii="宋体" w:eastAsia="宋体" w:hAnsi="宋体" w:cs="宋体" w:hint="eastAsia"/>
          <w:b/>
          <w:sz w:val="28"/>
          <w:szCs w:val="28"/>
        </w:rPr>
      </w:pPr>
      <w:r>
        <w:rPr>
          <w:rFonts w:ascii="宋体" w:eastAsia="宋体" w:hAnsi="宋体" w:cs="宋体" w:hint="eastAsia"/>
          <w:b/>
          <w:sz w:val="28"/>
          <w:szCs w:val="28"/>
        </w:rPr>
        <w:t>技术开发（委托）合同</w:t>
      </w:r>
    </w:p>
    <w:p w:rsidR="00357522">
      <w:pPr>
        <w:spacing w:line="360" w:lineRule="auto"/>
        <w:jc w:val="center"/>
        <w:rPr>
          <w:rFonts w:ascii="宋体" w:eastAsia="宋体" w:hAnsi="宋体" w:cs="宋体" w:hint="eastAsia"/>
          <w:szCs w:val="21"/>
        </w:rPr>
      </w:pPr>
    </w:p>
    <w:p w:rsidR="00357522">
      <w:pPr>
        <w:spacing w:line="360" w:lineRule="auto"/>
        <w:jc w:val="center"/>
        <w:rPr>
          <w:rFonts w:ascii="宋体" w:eastAsia="宋体" w:hAnsi="宋体" w:cs="宋体" w:hint="eastAsia"/>
          <w:szCs w:val="21"/>
        </w:rPr>
      </w:pPr>
    </w:p>
    <w:p w:rsidR="00357522">
      <w:pPr>
        <w:spacing w:line="600" w:lineRule="auto"/>
        <w:ind w:right="-32" w:firstLine="420" w:rightChars="-15" w:firstLineChars="200"/>
        <w:rPr>
          <w:rFonts w:ascii="宋体" w:eastAsia="宋体" w:hAnsi="宋体" w:cs="宋体" w:hint="eastAsia"/>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357522">
      <w:pPr>
        <w:spacing w:line="600" w:lineRule="auto"/>
        <w:ind w:right="-15" w:firstLine="420" w:firstLineChars="200"/>
        <w:rPr>
          <w:rFonts w:ascii="宋体" w:eastAsia="宋体" w:hAnsi="宋体" w:cs="宋体" w:hint="eastAsia"/>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357522">
      <w:pPr>
        <w:spacing w:line="600" w:lineRule="auto"/>
        <w:ind w:right="-15" w:firstLine="420" w:firstLineChars="200"/>
        <w:rPr>
          <w:rFonts w:ascii="宋体" w:eastAsia="宋体" w:hAnsi="宋体" w:cs="宋体" w:hint="eastAsia"/>
          <w:b/>
          <w:bCs/>
          <w:szCs w:val="21"/>
          <w:u w:val="single"/>
        </w:rPr>
      </w:pPr>
    </w:p>
    <w:p w:rsidR="00357522">
      <w:pPr>
        <w:spacing w:line="600" w:lineRule="auto"/>
        <w:ind w:right="-15" w:firstLine="420" w:firstLineChars="200"/>
        <w:rPr>
          <w:rFonts w:ascii="宋体" w:eastAsia="宋体" w:hAnsi="宋体" w:cs="宋体" w:hint="eastAsia"/>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357522">
      <w:pPr>
        <w:spacing w:line="600" w:lineRule="auto"/>
        <w:ind w:left="-540" w:right="-15" w:firstLine="420" w:firstLineChars="200"/>
        <w:rPr>
          <w:rFonts w:ascii="宋体" w:eastAsia="宋体" w:hAnsi="宋体" w:cs="宋体" w:hint="eastAsia"/>
          <w:szCs w:val="21"/>
          <w:u w:val="single"/>
        </w:rPr>
      </w:pPr>
      <w:r>
        <w:rPr>
          <w:rFonts w:ascii="宋体" w:eastAsia="宋体" w:hAnsi="宋体" w:cs="宋体" w:hint="eastAsia"/>
          <w:szCs w:val="21"/>
        </w:rPr>
        <w:t xml:space="preserve">                   </w:t>
      </w:r>
    </w:p>
    <w:p w:rsidR="00357522">
      <w:pPr>
        <w:spacing w:line="600" w:lineRule="auto"/>
        <w:ind w:left="-180" w:right="-15" w:firstLine="630" w:firstLineChars="300"/>
        <w:rPr>
          <w:rFonts w:ascii="宋体" w:eastAsia="宋体" w:hAnsi="宋体" w:cs="宋体" w:hint="eastAsia"/>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357522">
      <w:pPr>
        <w:spacing w:line="600" w:lineRule="auto"/>
        <w:ind w:right="-15" w:firstLine="420" w:firstLineChars="200"/>
        <w:rPr>
          <w:rFonts w:ascii="宋体" w:eastAsia="宋体" w:hAnsi="宋体" w:cs="宋体" w:hint="eastAsia"/>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357522">
      <w:pPr>
        <w:spacing w:line="600" w:lineRule="auto"/>
        <w:ind w:right="-15" w:firstLine="420" w:firstLineChars="200"/>
        <w:rPr>
          <w:rFonts w:ascii="宋体" w:eastAsia="宋体" w:hAnsi="宋体" w:cs="宋体" w:hint="eastAsia"/>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357522">
      <w:pPr>
        <w:spacing w:line="360" w:lineRule="auto"/>
        <w:jc w:val="center"/>
        <w:rPr>
          <w:rFonts w:ascii="宋体" w:eastAsia="宋体" w:hAnsi="宋体" w:cs="宋体" w:hint="eastAsia"/>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rsidR="00357522">
      <w:pPr>
        <w:spacing w:line="360" w:lineRule="auto"/>
        <w:ind w:firstLine="1680" w:firstLineChars="800"/>
        <w:rPr>
          <w:rFonts w:ascii="宋体" w:eastAsia="宋体" w:hAnsi="宋体" w:cs="宋体" w:hint="eastAsia"/>
          <w:szCs w:val="21"/>
        </w:rPr>
      </w:pPr>
    </w:p>
    <w:p w:rsidR="00357522">
      <w:pPr>
        <w:spacing w:line="480" w:lineRule="auto"/>
        <w:rPr>
          <w:rFonts w:ascii="宋体" w:eastAsia="宋体" w:hAnsi="宋体" w:cs="宋体" w:hint="eastAsia"/>
          <w:szCs w:val="21"/>
        </w:rPr>
      </w:pPr>
      <w:r>
        <w:rPr>
          <w:rFonts w:ascii="宋体" w:eastAsia="宋体" w:hAnsi="宋体" w:cs="宋体" w:hint="eastAsia"/>
          <w:szCs w:val="21"/>
        </w:rPr>
        <w:t xml:space="preserve">委托方（甲方）： </w:t>
      </w:r>
      <w:r>
        <w:rPr>
          <w:rFonts w:ascii="宋体" w:eastAsia="宋体" w:hAnsi="宋体" w:cs="宋体" w:hint="eastAsia"/>
          <w:szCs w:val="21"/>
          <w:u w:val="single"/>
        </w:rPr>
        <w:t xml:space="preserve">                                                    </w:t>
      </w:r>
    </w:p>
    <w:p w:rsidR="00357522">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357522">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p>
    <w:p w:rsidR="00357522">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p>
    <w:p w:rsidR="00357522">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357522">
      <w:pPr>
        <w:tabs>
          <w:tab w:val="left" w:pos="8100"/>
        </w:tabs>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357522">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357522">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357522">
      <w:pPr>
        <w:spacing w:line="480" w:lineRule="auto"/>
        <w:rPr>
          <w:rFonts w:ascii="宋体" w:eastAsia="宋体" w:hAnsi="宋体" w:cs="宋体" w:hint="eastAsia"/>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357522">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rsidR="00357522">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357522">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357522">
      <w:pPr>
        <w:spacing w:line="480" w:lineRule="auto"/>
        <w:ind w:firstLine="210" w:firstLineChars="100"/>
        <w:rPr>
          <w:rFonts w:ascii="宋体" w:eastAsia="宋体" w:hAnsi="宋体" w:cs="宋体" w:hint="eastAsia"/>
          <w:szCs w:val="21"/>
        </w:rPr>
      </w:pPr>
      <w:r>
        <w:rPr>
          <w:rFonts w:ascii="宋体" w:eastAsia="宋体" w:hAnsi="宋体" w:cs="宋体" w:hint="eastAsia"/>
          <w:szCs w:val="21"/>
        </w:rPr>
        <w:t xml:space="preserve">联系方式： </w:t>
      </w:r>
      <w:r>
        <w:rPr>
          <w:rFonts w:ascii="宋体" w:eastAsia="宋体" w:hAnsi="宋体" w:cs="宋体" w:hint="eastAsia"/>
          <w:szCs w:val="21"/>
          <w:u w:val="single"/>
        </w:rPr>
        <w:t xml:space="preserve">                                                       </w:t>
      </w:r>
    </w:p>
    <w:p w:rsidR="00357522">
      <w:pPr>
        <w:tabs>
          <w:tab w:val="left" w:pos="8100"/>
        </w:tabs>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357522">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357522">
      <w:pPr>
        <w:spacing w:line="480" w:lineRule="auto"/>
        <w:ind w:firstLine="210" w:firstLineChars="100"/>
        <w:rPr>
          <w:rFonts w:ascii="宋体" w:eastAsia="宋体" w:hAnsi="宋体" w:cs="宋体" w:hint="eastAsia"/>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357522">
      <w:pPr>
        <w:ind w:firstLine="420" w:firstLineChars="200"/>
        <w:jc w:val="left"/>
        <w:rPr>
          <w:rFonts w:ascii="宋体" w:hAnsi="宋体" w:cs="宋体" w:hint="eastAsia"/>
          <w:szCs w:val="21"/>
        </w:rPr>
        <w:sectPr>
          <w:footerReference w:type="even" r:id="rId9"/>
          <w:footerReference w:type="default" r:id="rId10"/>
          <w:pgSz w:w="11906" w:h="16838"/>
          <w:pgMar w:top="1440" w:right="1800" w:bottom="1440" w:left="1800" w:header="851" w:footer="992" w:gutter="0"/>
          <w:cols w:space="720"/>
          <w:docGrid w:type="lines" w:linePitch="312"/>
        </w:sectPr>
      </w:pPr>
    </w:p>
    <w:p w:rsidR="00357522">
      <w:pPr>
        <w:jc w:val="center"/>
        <w:rPr>
          <w:rFonts w:ascii="黑体" w:eastAsia="黑体" w:hAnsi="黑体" w:cs="黑体" w:hint="eastAsia"/>
          <w:sz w:val="32"/>
          <w:szCs w:val="32"/>
        </w:rPr>
      </w:pPr>
    </w:p>
    <w:p w:rsidR="00357522">
      <w:pPr>
        <w:jc w:val="center"/>
        <w:rPr>
          <w:rFonts w:ascii="黑体" w:eastAsia="黑体" w:hAnsi="黑体" w:cs="黑体" w:hint="eastAsia"/>
          <w:sz w:val="32"/>
          <w:szCs w:val="32"/>
        </w:rPr>
      </w:pPr>
    </w:p>
    <w:p w:rsidR="00357522">
      <w:pPr>
        <w:jc w:val="center"/>
        <w:rPr>
          <w:rFonts w:ascii="黑体" w:eastAsia="黑体" w:hAnsi="黑体" w:cs="黑体" w:hint="eastAsia"/>
          <w:sz w:val="32"/>
          <w:szCs w:val="32"/>
        </w:rPr>
      </w:pPr>
    </w:p>
    <w:p w:rsidR="00357522">
      <w:pPr>
        <w:jc w:val="center"/>
        <w:rPr>
          <w:rFonts w:ascii="黑体" w:eastAsia="黑体" w:hAnsi="黑体" w:cs="黑体" w:hint="eastAsia"/>
          <w:sz w:val="32"/>
          <w:szCs w:val="32"/>
        </w:rPr>
      </w:pPr>
      <w:r>
        <w:rPr>
          <w:rFonts w:ascii="黑体" w:eastAsia="黑体" w:hAnsi="黑体" w:cs="黑体" w:hint="eastAsia"/>
          <w:sz w:val="32"/>
          <w:szCs w:val="32"/>
        </w:rPr>
        <w:t>使 用 说 明</w:t>
      </w:r>
    </w:p>
    <w:p w:rsidR="00357522">
      <w:pPr>
        <w:jc w:val="center"/>
        <w:rPr>
          <w:rFonts w:ascii="黑体" w:eastAsia="黑体" w:hAnsi="黑体" w:cs="黑体" w:hint="eastAsia"/>
          <w:sz w:val="32"/>
          <w:szCs w:val="32"/>
        </w:rPr>
      </w:pPr>
    </w:p>
    <w:p w:rsidR="00357522">
      <w:pPr>
        <w:numPr>
          <w:ilvl w:val="0"/>
          <w:numId w:val="7"/>
        </w:numPr>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本合同标准文本适用于气象部门需要供应商定</w:t>
      </w:r>
      <w:r>
        <w:rPr>
          <w:rFonts w:ascii="宋体" w:eastAsia="宋体" w:hAnsi="宋体" w:cs="宋体" w:hint="eastAsia"/>
          <w:sz w:val="28"/>
          <w:szCs w:val="28"/>
        </w:rPr>
        <w:t>制开发</w:t>
      </w:r>
      <w:r>
        <w:rPr>
          <w:rFonts w:ascii="宋体" w:eastAsia="宋体" w:hAnsi="宋体" w:cs="宋体" w:hint="eastAsia"/>
          <w:sz w:val="28"/>
          <w:szCs w:val="28"/>
        </w:rPr>
        <w:t>的气象业务软件采购项目。</w:t>
      </w:r>
    </w:p>
    <w:p w:rsidR="00357522">
      <w:pPr>
        <w:numPr>
          <w:ilvl w:val="0"/>
          <w:numId w:val="7"/>
        </w:numPr>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rsidR="00357522">
      <w:pPr>
        <w:numPr>
          <w:ilvl w:val="0"/>
          <w:numId w:val="7"/>
        </w:numPr>
        <w:spacing w:line="360" w:lineRule="auto"/>
        <w:ind w:firstLine="638" w:firstLineChars="228"/>
        <w:rPr>
          <w:rFonts w:ascii="宋体" w:eastAsia="宋体" w:hAnsi="宋体" w:cs="宋体" w:hint="eastAsia"/>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357522">
      <w:pPr>
        <w:ind w:firstLine="420" w:firstLineChars="200"/>
        <w:rPr>
          <w:rFonts w:ascii="宋体" w:eastAsia="宋体" w:hAnsi="宋体" w:cs="宋体" w:hint="eastAsia"/>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rsidR="00357522">
      <w:pPr>
        <w:keepNext/>
        <w:keepLines/>
        <w:numPr>
          <w:ilvl w:val="0"/>
          <w:numId w:val="8"/>
        </w:numPr>
        <w:spacing w:before="60" w:after="60" w:line="360" w:lineRule="auto"/>
        <w:jc w:val="left"/>
        <w:outlineLvl w:val="1"/>
        <w:rPr>
          <w:rFonts w:ascii="宋体" w:eastAsia="宋体" w:hAnsi="宋体" w:cs="宋体" w:hint="eastAsia"/>
          <w:b/>
          <w:bCs/>
          <w:szCs w:val="21"/>
        </w:rPr>
      </w:pPr>
      <w:bookmarkStart w:id="84" w:name="_Toc150439537"/>
      <w:r>
        <w:rPr>
          <w:rFonts w:ascii="宋体" w:eastAsia="宋体" w:hAnsi="宋体" w:cs="宋体" w:hint="eastAsia"/>
          <w:b/>
          <w:bCs/>
          <w:szCs w:val="21"/>
        </w:rPr>
        <w:t>项目内容及概况</w:t>
      </w:r>
      <w:bookmarkEnd w:id="84"/>
      <w:r>
        <w:rPr>
          <w:rFonts w:ascii="宋体" w:eastAsia="宋体" w:hAnsi="宋体" w:cs="宋体" w:hint="eastAsia"/>
          <w:b/>
          <w:bCs/>
          <w:szCs w:val="21"/>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60"/>
        <w:gridCol w:w="747"/>
        <w:gridCol w:w="792"/>
        <w:gridCol w:w="1500"/>
        <w:gridCol w:w="1502"/>
        <w:gridCol w:w="15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644" w:type="pct"/>
          </w:tcPr>
          <w:p w:rsidR="00357522">
            <w:pPr>
              <w:jc w:val="left"/>
              <w:rPr>
                <w:rFonts w:ascii="宋体" w:eastAsia="宋体" w:hAnsi="宋体" w:cs="宋体" w:hint="eastAsia"/>
                <w:szCs w:val="21"/>
              </w:rPr>
            </w:pPr>
            <w:r>
              <w:rPr>
                <w:rFonts w:ascii="宋体" w:eastAsia="宋体" w:hAnsi="宋体" w:cs="宋体" w:hint="eastAsia"/>
                <w:szCs w:val="21"/>
              </w:rPr>
              <w:t>名称</w:t>
            </w:r>
          </w:p>
        </w:tc>
        <w:tc>
          <w:tcPr>
            <w:tcW w:w="415" w:type="pct"/>
          </w:tcPr>
          <w:p w:rsidR="00357522">
            <w:pPr>
              <w:jc w:val="left"/>
              <w:rPr>
                <w:rFonts w:ascii="宋体" w:eastAsia="宋体" w:hAnsi="宋体" w:cs="宋体" w:hint="eastAsia"/>
                <w:szCs w:val="21"/>
              </w:rPr>
            </w:pPr>
            <w:r>
              <w:rPr>
                <w:rFonts w:ascii="宋体" w:eastAsia="宋体" w:hAnsi="宋体" w:cs="宋体" w:hint="eastAsia"/>
                <w:szCs w:val="21"/>
              </w:rPr>
              <w:t>数量</w:t>
            </w:r>
          </w:p>
        </w:tc>
        <w:tc>
          <w:tcPr>
            <w:tcW w:w="440" w:type="pct"/>
          </w:tcPr>
          <w:p w:rsidR="00357522">
            <w:pPr>
              <w:jc w:val="left"/>
              <w:rPr>
                <w:rFonts w:ascii="宋体" w:eastAsia="宋体" w:hAnsi="宋体" w:cs="宋体" w:hint="eastAsia"/>
                <w:szCs w:val="21"/>
              </w:rPr>
            </w:pPr>
            <w:r>
              <w:rPr>
                <w:rFonts w:ascii="宋体" w:eastAsia="宋体" w:hAnsi="宋体" w:cs="宋体" w:hint="eastAsia"/>
                <w:szCs w:val="21"/>
              </w:rPr>
              <w:t>单位</w:t>
            </w:r>
          </w:p>
        </w:tc>
        <w:tc>
          <w:tcPr>
            <w:tcW w:w="833" w:type="pct"/>
          </w:tcPr>
          <w:p w:rsidR="00357522">
            <w:pPr>
              <w:jc w:val="left"/>
              <w:rPr>
                <w:rFonts w:ascii="宋体" w:eastAsia="宋体" w:hAnsi="宋体" w:cs="宋体" w:hint="eastAsia"/>
                <w:szCs w:val="21"/>
              </w:rPr>
            </w:pPr>
            <w:r>
              <w:rPr>
                <w:rFonts w:ascii="宋体" w:eastAsia="宋体" w:hAnsi="宋体" w:cs="宋体" w:hint="eastAsia"/>
                <w:szCs w:val="21"/>
              </w:rPr>
              <w:t>单价（元）</w:t>
            </w:r>
          </w:p>
        </w:tc>
        <w:tc>
          <w:tcPr>
            <w:tcW w:w="834" w:type="pct"/>
          </w:tcPr>
          <w:p w:rsidR="00357522">
            <w:pPr>
              <w:jc w:val="left"/>
              <w:rPr>
                <w:rFonts w:ascii="宋体" w:eastAsia="宋体" w:hAnsi="宋体" w:cs="宋体" w:hint="eastAsia"/>
                <w:szCs w:val="21"/>
              </w:rPr>
            </w:pPr>
            <w:r>
              <w:rPr>
                <w:rFonts w:ascii="宋体" w:eastAsia="宋体" w:hAnsi="宋体" w:cs="宋体" w:hint="eastAsia"/>
                <w:szCs w:val="21"/>
              </w:rPr>
              <w:t>合计（元）</w:t>
            </w:r>
          </w:p>
        </w:tc>
        <w:tc>
          <w:tcPr>
            <w:tcW w:w="834" w:type="pct"/>
          </w:tcPr>
          <w:p w:rsidR="00357522">
            <w:pPr>
              <w:jc w:val="left"/>
              <w:rPr>
                <w:rFonts w:ascii="宋体" w:eastAsia="宋体" w:hAnsi="宋体" w:cs="宋体" w:hint="eastAsia"/>
                <w:szCs w:val="21"/>
              </w:rPr>
            </w:pPr>
            <w:r>
              <w:rPr>
                <w:rFonts w:ascii="宋体" w:eastAsia="宋体" w:hAnsi="宋体" w:cs="宋体" w:hint="eastAsia"/>
                <w:szCs w:val="21"/>
              </w:rPr>
              <w:t>备注</w:t>
            </w:r>
          </w:p>
        </w:tc>
      </w:tr>
      <w:tr>
        <w:tblPrEx>
          <w:tblW w:w="5000" w:type="pct"/>
          <w:tblLook w:val="04A0"/>
        </w:tblPrEx>
        <w:tc>
          <w:tcPr>
            <w:tcW w:w="1644" w:type="pct"/>
          </w:tcPr>
          <w:p w:rsidR="00357522">
            <w:pPr>
              <w:jc w:val="left"/>
              <w:rPr>
                <w:rFonts w:ascii="宋体" w:eastAsia="宋体" w:hAnsi="宋体" w:cs="宋体" w:hint="eastAsia"/>
                <w:szCs w:val="21"/>
              </w:rPr>
            </w:pPr>
          </w:p>
        </w:tc>
        <w:tc>
          <w:tcPr>
            <w:tcW w:w="415" w:type="pct"/>
          </w:tcPr>
          <w:p w:rsidR="00357522">
            <w:pPr>
              <w:jc w:val="left"/>
              <w:rPr>
                <w:rFonts w:ascii="宋体" w:eastAsia="宋体" w:hAnsi="宋体" w:cs="宋体" w:hint="eastAsia"/>
                <w:szCs w:val="21"/>
              </w:rPr>
            </w:pPr>
          </w:p>
        </w:tc>
        <w:tc>
          <w:tcPr>
            <w:tcW w:w="440" w:type="pct"/>
          </w:tcPr>
          <w:p w:rsidR="00357522">
            <w:pPr>
              <w:jc w:val="left"/>
              <w:rPr>
                <w:rFonts w:ascii="宋体" w:eastAsia="宋体" w:hAnsi="宋体" w:cs="宋体" w:hint="eastAsia"/>
                <w:szCs w:val="21"/>
              </w:rPr>
            </w:pPr>
          </w:p>
        </w:tc>
        <w:tc>
          <w:tcPr>
            <w:tcW w:w="833" w:type="pct"/>
          </w:tcPr>
          <w:p w:rsidR="00357522">
            <w:pPr>
              <w:jc w:val="left"/>
              <w:rPr>
                <w:rFonts w:ascii="宋体" w:eastAsia="宋体" w:hAnsi="宋体" w:cs="宋体" w:hint="eastAsia"/>
                <w:szCs w:val="21"/>
              </w:rPr>
            </w:pPr>
          </w:p>
        </w:tc>
        <w:tc>
          <w:tcPr>
            <w:tcW w:w="834" w:type="pct"/>
          </w:tcPr>
          <w:p w:rsidR="00357522">
            <w:pPr>
              <w:jc w:val="left"/>
              <w:rPr>
                <w:rFonts w:ascii="宋体" w:eastAsia="宋体" w:hAnsi="宋体" w:cs="宋体" w:hint="eastAsia"/>
                <w:szCs w:val="21"/>
              </w:rPr>
            </w:pPr>
          </w:p>
        </w:tc>
        <w:tc>
          <w:tcPr>
            <w:tcW w:w="834" w:type="pct"/>
          </w:tcPr>
          <w:p w:rsidR="00357522">
            <w:pPr>
              <w:jc w:val="left"/>
              <w:rPr>
                <w:rFonts w:ascii="宋体" w:eastAsia="宋体" w:hAnsi="宋体" w:cs="宋体" w:hint="eastAsia"/>
                <w:szCs w:val="21"/>
              </w:rPr>
            </w:pPr>
          </w:p>
        </w:tc>
      </w:tr>
      <w:tr>
        <w:tblPrEx>
          <w:tblW w:w="5000" w:type="pct"/>
          <w:tblLook w:val="04A0"/>
        </w:tblPrEx>
        <w:tc>
          <w:tcPr>
            <w:tcW w:w="1644" w:type="pct"/>
          </w:tcPr>
          <w:p w:rsidR="00357522">
            <w:pPr>
              <w:jc w:val="left"/>
              <w:rPr>
                <w:rFonts w:ascii="宋体" w:eastAsia="宋体" w:hAnsi="宋体" w:cs="宋体" w:hint="eastAsia"/>
                <w:szCs w:val="21"/>
              </w:rPr>
            </w:pPr>
          </w:p>
        </w:tc>
        <w:tc>
          <w:tcPr>
            <w:tcW w:w="415" w:type="pct"/>
          </w:tcPr>
          <w:p w:rsidR="00357522">
            <w:pPr>
              <w:jc w:val="left"/>
              <w:rPr>
                <w:rFonts w:ascii="宋体" w:eastAsia="宋体" w:hAnsi="宋体" w:cs="宋体" w:hint="eastAsia"/>
                <w:szCs w:val="21"/>
              </w:rPr>
            </w:pPr>
          </w:p>
        </w:tc>
        <w:tc>
          <w:tcPr>
            <w:tcW w:w="440" w:type="pct"/>
          </w:tcPr>
          <w:p w:rsidR="00357522">
            <w:pPr>
              <w:jc w:val="left"/>
              <w:rPr>
                <w:rFonts w:ascii="宋体" w:eastAsia="宋体" w:hAnsi="宋体" w:cs="宋体" w:hint="eastAsia"/>
                <w:szCs w:val="21"/>
              </w:rPr>
            </w:pPr>
          </w:p>
        </w:tc>
        <w:tc>
          <w:tcPr>
            <w:tcW w:w="833" w:type="pct"/>
          </w:tcPr>
          <w:p w:rsidR="00357522">
            <w:pPr>
              <w:jc w:val="left"/>
              <w:rPr>
                <w:rFonts w:ascii="宋体" w:eastAsia="宋体" w:hAnsi="宋体" w:cs="宋体" w:hint="eastAsia"/>
                <w:szCs w:val="21"/>
              </w:rPr>
            </w:pPr>
          </w:p>
        </w:tc>
        <w:tc>
          <w:tcPr>
            <w:tcW w:w="834" w:type="pct"/>
          </w:tcPr>
          <w:p w:rsidR="00357522">
            <w:pPr>
              <w:jc w:val="left"/>
              <w:rPr>
                <w:rFonts w:ascii="宋体" w:eastAsia="宋体" w:hAnsi="宋体" w:cs="宋体" w:hint="eastAsia"/>
                <w:szCs w:val="21"/>
              </w:rPr>
            </w:pPr>
          </w:p>
        </w:tc>
        <w:tc>
          <w:tcPr>
            <w:tcW w:w="834" w:type="pct"/>
          </w:tcPr>
          <w:p w:rsidR="00357522">
            <w:pPr>
              <w:jc w:val="left"/>
              <w:rPr>
                <w:rFonts w:ascii="宋体" w:eastAsia="宋体" w:hAnsi="宋体" w:cs="宋体" w:hint="eastAsia"/>
                <w:szCs w:val="21"/>
              </w:rPr>
            </w:pPr>
          </w:p>
        </w:tc>
      </w:tr>
      <w:tr>
        <w:tblPrEx>
          <w:tblW w:w="5000" w:type="pct"/>
          <w:tblLook w:val="04A0"/>
        </w:tblPrEx>
        <w:tc>
          <w:tcPr>
            <w:tcW w:w="5000" w:type="pct"/>
            <w:gridSpan w:val="6"/>
          </w:tcPr>
          <w:p w:rsidR="00357522">
            <w:pPr>
              <w:jc w:val="left"/>
              <w:rPr>
                <w:rFonts w:ascii="宋体" w:eastAsia="宋体" w:hAnsi="宋体" w:cs="宋体" w:hint="eastAsia"/>
                <w:szCs w:val="21"/>
              </w:rPr>
            </w:pPr>
            <w:r>
              <w:rPr>
                <w:rFonts w:ascii="宋体" w:eastAsia="宋体" w:hAnsi="宋体" w:cs="宋体"/>
                <w:spacing w:val="6"/>
                <w:szCs w:val="21"/>
              </w:rPr>
              <w:t>合计总价</w:t>
            </w:r>
            <w:r>
              <w:rPr>
                <w:rFonts w:ascii="宋体" w:eastAsia="宋体" w:hAnsi="宋体" w:cs="宋体" w:hint="eastAsia"/>
                <w:spacing w:val="6"/>
                <w:szCs w:val="21"/>
              </w:rPr>
              <w:t>（人民币）</w:t>
            </w:r>
            <w:r>
              <w:rPr>
                <w:rFonts w:ascii="宋体" w:eastAsia="宋体" w:hAnsi="宋体" w:cs="宋体"/>
                <w:spacing w:val="6"/>
                <w:szCs w:val="21"/>
              </w:rPr>
              <w:t>：</w:t>
            </w:r>
            <w:r>
              <w:rPr>
                <w:rFonts w:ascii="宋体" w:eastAsia="宋体" w:hAnsi="宋体" w:cs="宋体" w:hint="eastAsia"/>
                <w:spacing w:val="6"/>
                <w:szCs w:val="21"/>
              </w:rPr>
              <w:t>￥</w:t>
            </w:r>
            <w:r>
              <w:rPr>
                <w:rFonts w:ascii="宋体" w:eastAsia="宋体" w:hAnsi="宋体" w:cs="宋体"/>
                <w:spacing w:val="7"/>
                <w:szCs w:val="21"/>
              </w:rPr>
              <w:t xml:space="preserve">    </w:t>
            </w:r>
            <w:r>
              <w:rPr>
                <w:rFonts w:ascii="宋体" w:eastAsia="宋体" w:hAnsi="宋体" w:cs="宋体"/>
                <w:spacing w:val="6"/>
                <w:szCs w:val="21"/>
              </w:rPr>
              <w:t>元（大写</w:t>
            </w:r>
            <w:r>
              <w:rPr>
                <w:rFonts w:ascii="宋体" w:eastAsia="宋体" w:hAnsi="宋体" w:cs="宋体"/>
                <w:szCs w:val="21"/>
              </w:rPr>
              <w:t>：</w:t>
            </w:r>
            <w:r>
              <w:rPr>
                <w:rFonts w:ascii="宋体" w:eastAsia="宋体" w:hAnsi="宋体" w:cs="宋体"/>
                <w:spacing w:val="1"/>
                <w:szCs w:val="21"/>
              </w:rPr>
              <w:t xml:space="preserve">                                </w:t>
            </w:r>
            <w:r>
              <w:rPr>
                <w:rFonts w:ascii="宋体" w:eastAsia="宋体" w:hAnsi="宋体" w:cs="宋体"/>
                <w:szCs w:val="21"/>
              </w:rPr>
              <w:t>）</w:t>
            </w:r>
          </w:p>
        </w:tc>
      </w:tr>
    </w:tbl>
    <w:p w:rsidR="00357522">
      <w:pPr>
        <w:ind w:firstLine="420" w:firstLineChars="200"/>
        <w:jc w:val="left"/>
        <w:rPr>
          <w:rFonts w:ascii="宋体" w:eastAsia="宋体" w:hAnsi="宋体" w:cs="宋体" w:hint="eastAsia"/>
          <w:szCs w:val="21"/>
          <w:u w:val="single"/>
        </w:rPr>
      </w:pPr>
      <w:r>
        <w:rPr>
          <w:rFonts w:ascii="宋体" w:eastAsia="宋体" w:hAnsi="宋体" w:cs="宋体" w:hint="eastAsia"/>
          <w:szCs w:val="21"/>
        </w:rPr>
        <w:t>项目简要介绍：</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357522">
      <w:pPr>
        <w:ind w:firstLine="420" w:firstLineChars="200"/>
        <w:jc w:val="left"/>
        <w:rPr>
          <w:rFonts w:ascii="宋体" w:eastAsia="宋体" w:hAnsi="宋体" w:cs="宋体" w:hint="eastAsia"/>
          <w:szCs w:val="21"/>
        </w:rPr>
      </w:pPr>
      <w:r>
        <w:rPr>
          <w:rFonts w:ascii="宋体" w:eastAsia="宋体" w:hAnsi="宋体" w:cs="宋体" w:hint="eastAsia"/>
          <w:szCs w:val="21"/>
        </w:rPr>
        <w:t>乙方承担的研究内容：</w:t>
      </w:r>
    </w:p>
    <w:p w:rsidR="00357522">
      <w:pPr>
        <w:ind w:firstLine="420" w:firstLineChars="200"/>
        <w:jc w:val="left"/>
        <w:rPr>
          <w:rFonts w:ascii="宋体" w:eastAsia="宋体" w:hAnsi="宋体" w:cs="宋体" w:hint="eastAsia"/>
          <w:szCs w:val="21"/>
        </w:rPr>
      </w:pPr>
      <w:r>
        <w:rPr>
          <w:rFonts w:ascii="宋体" w:eastAsia="宋体" w:hAnsi="宋体" w:cs="宋体" w:hint="eastAsia"/>
          <w:szCs w:val="21"/>
        </w:rPr>
        <w:t>XXXX（技术交底部分）。</w:t>
      </w:r>
    </w:p>
    <w:p w:rsidR="00357522">
      <w:pPr>
        <w:ind w:firstLine="420" w:firstLineChars="200"/>
        <w:jc w:val="left"/>
        <w:rPr>
          <w:rFonts w:ascii="宋体" w:eastAsia="宋体" w:hAnsi="宋体" w:cs="宋体" w:hint="eastAsia"/>
          <w:szCs w:val="21"/>
        </w:rPr>
      </w:pPr>
    </w:p>
    <w:p w:rsidR="00357522">
      <w:pPr>
        <w:ind w:firstLine="420" w:firstLineChars="200"/>
        <w:jc w:val="left"/>
        <w:rPr>
          <w:rFonts w:ascii="宋体" w:eastAsia="宋体" w:hAnsi="宋体" w:cs="宋体" w:hint="eastAsia"/>
          <w:szCs w:val="21"/>
        </w:rPr>
      </w:pPr>
      <w:r>
        <w:rPr>
          <w:rFonts w:ascii="宋体" w:eastAsia="宋体" w:hAnsi="宋体" w:cs="宋体" w:hint="eastAsia"/>
          <w:szCs w:val="21"/>
        </w:rPr>
        <w:t>乙方主要研究人员</w:t>
      </w:r>
    </w:p>
    <w:p w:rsidR="00357522">
      <w:pPr>
        <w:ind w:firstLine="420" w:firstLineChars="200"/>
        <w:jc w:val="left"/>
        <w:rPr>
          <w:rFonts w:ascii="宋体" w:eastAsia="宋体" w:hAnsi="宋体" w:cs="宋体" w:hint="eastAsia"/>
          <w:szCs w:val="21"/>
        </w:rPr>
      </w:pPr>
      <w:r>
        <w:rPr>
          <w:rFonts w:ascii="宋体" w:eastAsia="宋体" w:hAnsi="宋体" w:cs="宋体" w:hint="eastAsia"/>
          <w:szCs w:val="21"/>
        </w:rPr>
        <w:t xml:space="preserve"> XXXX。</w:t>
      </w:r>
    </w:p>
    <w:p w:rsidR="00357522">
      <w:pPr>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357522">
      <w:pPr>
        <w:keepNext/>
        <w:keepLines/>
        <w:numPr>
          <w:ilvl w:val="0"/>
          <w:numId w:val="8"/>
        </w:numPr>
        <w:spacing w:before="60" w:after="60" w:line="360" w:lineRule="auto"/>
        <w:jc w:val="left"/>
        <w:outlineLvl w:val="1"/>
        <w:rPr>
          <w:rFonts w:ascii="宋体" w:eastAsia="宋体" w:hAnsi="宋体" w:cs="宋体" w:hint="eastAsia"/>
          <w:b/>
          <w:bCs/>
          <w:szCs w:val="21"/>
        </w:rPr>
      </w:pPr>
      <w:bookmarkStart w:id="85" w:name="_Toc150439540"/>
      <w:r>
        <w:rPr>
          <w:rFonts w:ascii="宋体" w:eastAsia="宋体" w:hAnsi="宋体" w:cs="宋体" w:hint="eastAsia"/>
          <w:b/>
          <w:bCs/>
          <w:szCs w:val="21"/>
        </w:rPr>
        <w:t>项目相关标准</w:t>
      </w:r>
      <w:bookmarkEnd w:id="85"/>
    </w:p>
    <w:p w:rsidR="00357522">
      <w:pPr>
        <w:numPr>
          <w:ilvl w:val="0"/>
          <w:numId w:val="9"/>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技术标准</w:t>
      </w:r>
    </w:p>
    <w:p w:rsidR="00357522">
      <w:pPr>
        <w:numPr>
          <w:ilvl w:val="0"/>
          <w:numId w:val="10"/>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国家政策文件</w:t>
      </w:r>
    </w:p>
    <w:p w:rsidR="00357522">
      <w:pPr>
        <w:numPr>
          <w:ilvl w:val="1"/>
          <w:numId w:val="9"/>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《X</w:t>
      </w:r>
      <w:r>
        <w:rPr>
          <w:rFonts w:ascii="宋体" w:eastAsia="宋体" w:hAnsi="宋体" w:cs="宋体"/>
          <w:szCs w:val="21"/>
          <w:u w:val="single"/>
        </w:rPr>
        <w:t>XX</w:t>
      </w:r>
      <w:r>
        <w:rPr>
          <w:rFonts w:ascii="宋体" w:eastAsia="宋体" w:hAnsi="宋体" w:cs="宋体" w:hint="eastAsia"/>
          <w:szCs w:val="21"/>
          <w:u w:val="single"/>
        </w:rPr>
        <w:t>功能规格需求书》</w:t>
      </w:r>
    </w:p>
    <w:p w:rsidR="00357522">
      <w:pPr>
        <w:numPr>
          <w:ilvl w:val="1"/>
          <w:numId w:val="9"/>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357522">
      <w:pPr>
        <w:numPr>
          <w:ilvl w:val="0"/>
          <w:numId w:val="10"/>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省厅政策文件</w:t>
      </w:r>
    </w:p>
    <w:p w:rsidR="00357522">
      <w:pPr>
        <w:numPr>
          <w:ilvl w:val="0"/>
          <w:numId w:val="11"/>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357522">
      <w:pPr>
        <w:numPr>
          <w:ilvl w:val="0"/>
          <w:numId w:val="11"/>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357522">
      <w:pPr>
        <w:numPr>
          <w:ilvl w:val="0"/>
          <w:numId w:val="10"/>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地区政策文件</w:t>
      </w:r>
    </w:p>
    <w:p w:rsidR="00357522">
      <w:pPr>
        <w:numPr>
          <w:ilvl w:val="1"/>
          <w:numId w:val="10"/>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357522">
      <w:pPr>
        <w:numPr>
          <w:ilvl w:val="1"/>
          <w:numId w:val="10"/>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357522">
      <w:pPr>
        <w:numPr>
          <w:ilvl w:val="0"/>
          <w:numId w:val="9"/>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标准规范</w:t>
      </w:r>
    </w:p>
    <w:p w:rsidR="00357522">
      <w:pPr>
        <w:numPr>
          <w:ilvl w:val="0"/>
          <w:numId w:val="12"/>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p>
    <w:p w:rsidR="00357522">
      <w:pPr>
        <w:numPr>
          <w:ilvl w:val="0"/>
          <w:numId w:val="12"/>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p>
    <w:p w:rsidR="00357522">
      <w:pPr>
        <w:numPr>
          <w:ilvl w:val="0"/>
          <w:numId w:val="9"/>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国家法律法规</w:t>
      </w:r>
    </w:p>
    <w:p w:rsidR="00357522">
      <w:pPr>
        <w:numPr>
          <w:ilvl w:val="0"/>
          <w:numId w:val="13"/>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《中华人民共和国政府采购法》            </w:t>
      </w:r>
    </w:p>
    <w:p w:rsidR="00357522">
      <w:pPr>
        <w:numPr>
          <w:ilvl w:val="0"/>
          <w:numId w:val="13"/>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《中华人民共和国民法典》                </w:t>
      </w:r>
    </w:p>
    <w:p w:rsidR="00357522">
      <w:pPr>
        <w:numPr>
          <w:ilvl w:val="0"/>
          <w:numId w:val="13"/>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p>
    <w:p w:rsidR="00357522">
      <w:pPr>
        <w:numPr>
          <w:ilvl w:val="0"/>
          <w:numId w:val="9"/>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气象部门管理制度</w:t>
      </w:r>
    </w:p>
    <w:p w:rsidR="00357522">
      <w:pPr>
        <w:numPr>
          <w:ilvl w:val="0"/>
          <w:numId w:val="14"/>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《气象业务软件外包风险监管办法（试行）》（气办发〔2023〕37号） </w:t>
      </w:r>
    </w:p>
    <w:p w:rsidR="00357522">
      <w:pPr>
        <w:numPr>
          <w:ilvl w:val="0"/>
          <w:numId w:val="14"/>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《气象软件工程规范》（气办发〔2023〕38号）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357522">
      <w:pPr>
        <w:numPr>
          <w:ilvl w:val="0"/>
          <w:numId w:val="14"/>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《关于统筹集约建设气象业务软件的指导意见》（气发〔2024〕8号） </w:t>
      </w:r>
    </w:p>
    <w:p w:rsidR="00357522">
      <w:pPr>
        <w:numPr>
          <w:ilvl w:val="0"/>
          <w:numId w:val="14"/>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《气象业务软件组件化开发指南（</w:t>
      </w:r>
      <w:r>
        <w:rPr>
          <w:rFonts w:ascii="宋体" w:eastAsia="宋体" w:hAnsi="宋体" w:cs="宋体"/>
          <w:szCs w:val="21"/>
          <w:u w:val="single"/>
        </w:rPr>
        <w:t>2023版）》（</w:t>
      </w:r>
      <w:r>
        <w:rPr>
          <w:rFonts w:ascii="宋体" w:eastAsia="宋体" w:hAnsi="宋体" w:cs="宋体"/>
          <w:szCs w:val="21"/>
          <w:u w:val="single"/>
        </w:rPr>
        <w:t>气预函</w:t>
      </w:r>
      <w:r>
        <w:rPr>
          <w:rFonts w:ascii="宋体" w:eastAsia="宋体" w:hAnsi="宋体" w:cs="宋体"/>
          <w:szCs w:val="21"/>
          <w:u w:val="single"/>
        </w:rPr>
        <w:t>〔2023〕76号）</w:t>
      </w:r>
    </w:p>
    <w:p w:rsidR="00357522">
      <w:pPr>
        <w:numPr>
          <w:ilvl w:val="0"/>
          <w:numId w:val="14"/>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《气象数据管理办法（试行）》（气发〔</w:t>
      </w:r>
      <w:r>
        <w:rPr>
          <w:rFonts w:ascii="宋体" w:eastAsia="宋体" w:hAnsi="宋体" w:cs="宋体"/>
          <w:szCs w:val="21"/>
          <w:u w:val="single"/>
        </w:rPr>
        <w:t xml:space="preserve">2020〕92号）        </w:t>
      </w:r>
      <w:r>
        <w:rPr>
          <w:rFonts w:ascii="宋体" w:eastAsia="宋体" w:hAnsi="宋体" w:cs="宋体" w:hint="eastAsia"/>
          <w:szCs w:val="21"/>
          <w:u w:val="single"/>
        </w:rPr>
        <w:t xml:space="preserve">       </w:t>
      </w:r>
    </w:p>
    <w:p w:rsidR="00357522">
      <w:pPr>
        <w:numPr>
          <w:ilvl w:val="0"/>
          <w:numId w:val="14"/>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u w:val="single"/>
        </w:rPr>
        <w:t>《气象数据共享服务与安全管理办法（试行）》（气发〔</w:t>
      </w:r>
      <w:r>
        <w:rPr>
          <w:rFonts w:ascii="宋体" w:eastAsia="宋体" w:hAnsi="宋体" w:cs="宋体"/>
          <w:szCs w:val="21"/>
          <w:u w:val="single"/>
        </w:rPr>
        <w:t>2022〕59号）</w:t>
      </w:r>
      <w:r>
        <w:rPr>
          <w:rFonts w:ascii="宋体" w:eastAsia="宋体" w:hAnsi="宋体" w:cs="宋体" w:hint="eastAsia"/>
          <w:szCs w:val="21"/>
          <w:u w:val="single"/>
        </w:rPr>
        <w:t xml:space="preserve"> </w:t>
      </w:r>
    </w:p>
    <w:p w:rsidR="00357522">
      <w:pPr>
        <w:numPr>
          <w:ilvl w:val="0"/>
          <w:numId w:val="14"/>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《中国气象局网络安全管理办法（试行）》（气发〔2020〕41号）     </w:t>
      </w:r>
    </w:p>
    <w:p w:rsidR="00357522">
      <w:pPr>
        <w:numPr>
          <w:ilvl w:val="0"/>
          <w:numId w:val="14"/>
        </w:numPr>
        <w:spacing w:line="360" w:lineRule="auto"/>
        <w:ind w:firstLine="420" w:firstLineChars="200"/>
        <w:jc w:val="left"/>
        <w:rPr>
          <w:rFonts w:ascii="宋体" w:eastAsia="宋体" w:hAnsi="宋体" w:cs="宋体" w:hint="eastAsia"/>
          <w:szCs w:val="21"/>
          <w:u w:val="single"/>
        </w:rPr>
      </w:pPr>
      <w:r>
        <w:rPr>
          <w:rFonts w:ascii="宋体" w:eastAsia="宋体" w:hAnsi="宋体" w:cs="宋体" w:hint="eastAsia"/>
          <w:szCs w:val="21"/>
          <w:u w:val="single"/>
        </w:rPr>
        <w:t xml:space="preserve">                                                              </w:t>
      </w:r>
    </w:p>
    <w:p w:rsidR="00357522">
      <w:pPr>
        <w:ind w:firstLine="420" w:firstLineChars="200"/>
        <w:jc w:val="left"/>
        <w:rPr>
          <w:rFonts w:ascii="华文楷体" w:eastAsia="华文楷体" w:hAnsi="华文楷体" w:cs="华文楷体" w:hint="eastAsia"/>
          <w:szCs w:val="21"/>
        </w:rPr>
      </w:pPr>
      <w:r>
        <w:rPr>
          <w:rFonts w:ascii="华文楷体" w:eastAsia="华文楷体" w:hAnsi="华文楷体" w:cs="华文楷体" w:hint="eastAsia"/>
          <w:szCs w:val="21"/>
        </w:rPr>
        <w:t>注：上述气象部门管理制度应根据本合同签订时的实际情况进行更新和补充。</w:t>
      </w:r>
    </w:p>
    <w:p w:rsidR="00357522">
      <w:pPr>
        <w:keepNext/>
        <w:keepLines/>
        <w:numPr>
          <w:ilvl w:val="0"/>
          <w:numId w:val="8"/>
        </w:numPr>
        <w:spacing w:before="60" w:after="60" w:line="360" w:lineRule="auto"/>
        <w:jc w:val="left"/>
        <w:outlineLvl w:val="1"/>
        <w:rPr>
          <w:rFonts w:ascii="宋体" w:eastAsia="宋体" w:hAnsi="宋体" w:cs="宋体" w:hint="eastAsia"/>
          <w:b/>
          <w:bCs/>
          <w:szCs w:val="21"/>
        </w:rPr>
      </w:pPr>
      <w:bookmarkStart w:id="86" w:name="_Toc150439542"/>
      <w:r>
        <w:rPr>
          <w:rFonts w:ascii="宋体" w:eastAsia="宋体" w:hAnsi="宋体" w:cs="宋体" w:hint="eastAsia"/>
          <w:b/>
          <w:bCs/>
          <w:szCs w:val="21"/>
        </w:rPr>
        <w:t>组成本合同的文件</w:t>
      </w:r>
      <w:bookmarkEnd w:id="86"/>
    </w:p>
    <w:p w:rsidR="00357522">
      <w:pPr>
        <w:numPr>
          <w:ilvl w:val="0"/>
          <w:numId w:val="15"/>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本合同；</w:t>
      </w:r>
    </w:p>
    <w:p w:rsidR="00357522">
      <w:pPr>
        <w:numPr>
          <w:ilvl w:val="0"/>
          <w:numId w:val="15"/>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中标通知书、招标文件、投标文件等；</w:t>
      </w:r>
    </w:p>
    <w:p w:rsidR="00357522">
      <w:pPr>
        <w:numPr>
          <w:ilvl w:val="0"/>
          <w:numId w:val="15"/>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与履行本合同有关、经双方依法签字盖章确认后的下列技术文件：</w:t>
      </w:r>
    </w:p>
    <w:p w:rsidR="00357522">
      <w:pPr>
        <w:numPr>
          <w:ilvl w:val="0"/>
          <w:numId w:val="16"/>
        </w:numPr>
        <w:spacing w:line="360" w:lineRule="auto"/>
        <w:ind w:hanging="5"/>
        <w:jc w:val="left"/>
        <w:rPr>
          <w:rFonts w:ascii="宋体" w:eastAsia="宋体" w:hAnsi="宋体" w:cs="宋体" w:hint="eastAsia"/>
          <w:szCs w:val="21"/>
        </w:rPr>
      </w:pPr>
      <w:r>
        <w:rPr>
          <w:rFonts w:ascii="宋体" w:eastAsia="宋体" w:hAnsi="宋体" w:cs="宋体" w:hint="eastAsia"/>
          <w:szCs w:val="21"/>
        </w:rPr>
        <w:t>技术背景资料；</w:t>
      </w:r>
    </w:p>
    <w:p w:rsidR="00357522">
      <w:pPr>
        <w:numPr>
          <w:ilvl w:val="0"/>
          <w:numId w:val="16"/>
        </w:numPr>
        <w:spacing w:line="360" w:lineRule="auto"/>
        <w:ind w:hanging="5"/>
        <w:jc w:val="left"/>
        <w:rPr>
          <w:rFonts w:ascii="宋体" w:eastAsia="宋体" w:hAnsi="宋体" w:cs="宋体" w:hint="eastAsia"/>
          <w:szCs w:val="21"/>
        </w:rPr>
      </w:pPr>
      <w:r>
        <w:rPr>
          <w:rFonts w:ascii="宋体" w:eastAsia="宋体" w:hAnsi="宋体" w:cs="宋体" w:hint="eastAsia"/>
          <w:szCs w:val="21"/>
        </w:rPr>
        <w:t>可行性论证报告；</w:t>
      </w:r>
    </w:p>
    <w:p w:rsidR="00357522">
      <w:pPr>
        <w:numPr>
          <w:ilvl w:val="0"/>
          <w:numId w:val="16"/>
        </w:numPr>
        <w:spacing w:line="360" w:lineRule="auto"/>
        <w:ind w:hanging="5"/>
        <w:jc w:val="left"/>
        <w:rPr>
          <w:rFonts w:ascii="宋体" w:eastAsia="宋体" w:hAnsi="宋体" w:cs="宋体" w:hint="eastAsia"/>
          <w:szCs w:val="21"/>
        </w:rPr>
      </w:pPr>
      <w:r>
        <w:rPr>
          <w:rFonts w:ascii="宋体" w:eastAsia="宋体" w:hAnsi="宋体" w:cs="宋体" w:hint="eastAsia"/>
          <w:szCs w:val="21"/>
        </w:rPr>
        <w:t>技术评价报告；</w:t>
      </w:r>
    </w:p>
    <w:p w:rsidR="00357522">
      <w:pPr>
        <w:numPr>
          <w:ilvl w:val="0"/>
          <w:numId w:val="16"/>
        </w:numPr>
        <w:spacing w:line="360" w:lineRule="auto"/>
        <w:ind w:hanging="5"/>
        <w:jc w:val="left"/>
        <w:rPr>
          <w:rFonts w:ascii="宋体" w:eastAsia="宋体" w:hAnsi="宋体" w:cs="宋体" w:hint="eastAsia"/>
          <w:szCs w:val="21"/>
        </w:rPr>
      </w:pPr>
      <w:r>
        <w:rPr>
          <w:rFonts w:ascii="宋体" w:eastAsia="宋体" w:hAnsi="宋体" w:cs="宋体" w:hint="eastAsia"/>
          <w:szCs w:val="21"/>
        </w:rPr>
        <w:t>技术标准和规范；</w:t>
      </w:r>
    </w:p>
    <w:p w:rsidR="00357522">
      <w:pPr>
        <w:numPr>
          <w:ilvl w:val="0"/>
          <w:numId w:val="16"/>
        </w:numPr>
        <w:spacing w:line="360" w:lineRule="auto"/>
        <w:ind w:hanging="5"/>
        <w:jc w:val="left"/>
        <w:rPr>
          <w:rFonts w:ascii="宋体" w:eastAsia="宋体" w:hAnsi="宋体" w:cs="宋体" w:hint="eastAsia"/>
          <w:szCs w:val="21"/>
        </w:rPr>
      </w:pPr>
      <w:r>
        <w:rPr>
          <w:rFonts w:ascii="宋体" w:eastAsia="宋体" w:hAnsi="宋体" w:cs="宋体"/>
          <w:szCs w:val="21"/>
        </w:rPr>
        <w:t>……</w:t>
      </w:r>
    </w:p>
    <w:p w:rsidR="00357522">
      <w:pPr>
        <w:numPr>
          <w:ilvl w:val="0"/>
          <w:numId w:val="15"/>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安全保密承诺书（签字盖章）；</w:t>
      </w:r>
    </w:p>
    <w:p w:rsidR="00357522">
      <w:pPr>
        <w:numPr>
          <w:ilvl w:val="0"/>
          <w:numId w:val="15"/>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乙方就该项目实施情况接受甲方监督检查的承诺书（签字盖章）；</w:t>
      </w:r>
    </w:p>
    <w:p w:rsidR="00357522">
      <w:pPr>
        <w:numPr>
          <w:ilvl w:val="0"/>
          <w:numId w:val="15"/>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在执行本合同的过程中，所有经双方签署确认的文件（包括会议纪要、补充协议、往来信函）均为本合同的有效组成部分。</w:t>
      </w:r>
    </w:p>
    <w:p w:rsidR="00357522">
      <w:pPr>
        <w:keepNext/>
        <w:keepLines/>
        <w:numPr>
          <w:ilvl w:val="0"/>
          <w:numId w:val="8"/>
        </w:numPr>
        <w:spacing w:before="60" w:after="60" w:line="360" w:lineRule="auto"/>
        <w:jc w:val="left"/>
        <w:outlineLvl w:val="1"/>
        <w:rPr>
          <w:rFonts w:ascii="宋体" w:eastAsia="宋体" w:hAnsi="宋体" w:cs="宋体" w:hint="eastAsia"/>
          <w:b/>
          <w:bCs/>
          <w:szCs w:val="21"/>
        </w:rPr>
      </w:pPr>
      <w:bookmarkStart w:id="87" w:name="_Toc150439545"/>
      <w:r>
        <w:rPr>
          <w:rFonts w:ascii="宋体" w:eastAsia="宋体" w:hAnsi="宋体" w:cs="宋体" w:hint="eastAsia"/>
          <w:b/>
          <w:bCs/>
          <w:szCs w:val="21"/>
        </w:rPr>
        <w:t>合同履行地点、合同服务期</w:t>
      </w:r>
      <w:bookmarkEnd w:id="87"/>
    </w:p>
    <w:p w:rsidR="00357522">
      <w:pPr>
        <w:numPr>
          <w:ilvl w:val="0"/>
          <w:numId w:val="17"/>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服务地点：依据服务内容及服务方式确定，实际要求在</w:t>
      </w:r>
      <w:r>
        <w:rPr>
          <w:rFonts w:ascii="宋体" w:eastAsia="宋体" w:hAnsi="宋体" w:cs="宋体" w:hint="eastAsia"/>
          <w:szCs w:val="21"/>
          <w:u w:val="single"/>
        </w:rPr>
        <w:t xml:space="preserve">            </w:t>
      </w:r>
      <w:r>
        <w:rPr>
          <w:rFonts w:ascii="宋体" w:eastAsia="宋体" w:hAnsi="宋体" w:cs="宋体" w:hint="eastAsia"/>
          <w:szCs w:val="21"/>
        </w:rPr>
        <w:t>进行。</w:t>
      </w:r>
    </w:p>
    <w:p w:rsidR="00357522">
      <w:pPr>
        <w:numPr>
          <w:ilvl w:val="0"/>
          <w:numId w:val="17"/>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合同服务期：</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w:t>
      </w:r>
    </w:p>
    <w:p w:rsidR="00357522">
      <w:pPr>
        <w:keepNext/>
        <w:keepLines/>
        <w:numPr>
          <w:ilvl w:val="0"/>
          <w:numId w:val="8"/>
        </w:numPr>
        <w:spacing w:before="60" w:after="60" w:line="360" w:lineRule="auto"/>
        <w:outlineLvl w:val="1"/>
        <w:rPr>
          <w:rFonts w:ascii="宋体" w:eastAsia="宋体" w:hAnsi="宋体" w:cs="宋体" w:hint="eastAsia"/>
          <w:b/>
          <w:bCs/>
          <w:szCs w:val="21"/>
        </w:rPr>
      </w:pPr>
      <w:bookmarkStart w:id="88" w:name="_Toc150439547"/>
      <w:r>
        <w:rPr>
          <w:rFonts w:ascii="宋体" w:eastAsia="宋体" w:hAnsi="宋体" w:cs="宋体" w:hint="eastAsia"/>
          <w:b/>
          <w:bCs/>
          <w:szCs w:val="21"/>
        </w:rPr>
        <w:t>服务范围及内容</w:t>
      </w:r>
      <w:bookmarkEnd w:id="88"/>
    </w:p>
    <w:p w:rsidR="00357522">
      <w:pPr>
        <w:ind w:firstLine="420" w:firstLineChars="200"/>
        <w:rPr>
          <w:rFonts w:ascii="宋体" w:eastAsia="宋体" w:hAnsi="宋体" w:cs="宋体" w:hint="eastAsia"/>
          <w:szCs w:val="21"/>
        </w:rPr>
      </w:pPr>
      <w:r>
        <w:rPr>
          <w:rFonts w:ascii="宋体" w:eastAsia="宋体" w:hAnsi="宋体" w:cs="宋体" w:hint="eastAsia"/>
          <w:szCs w:val="21"/>
        </w:rPr>
        <w:t>本合同研究开发项目的要求如下：</w:t>
      </w:r>
    </w:p>
    <w:p w:rsidR="00357522">
      <w:pPr>
        <w:numPr>
          <w:ilvl w:val="0"/>
          <w:numId w:val="18"/>
        </w:numPr>
        <w:spacing w:line="360" w:lineRule="auto"/>
        <w:ind w:firstLine="420"/>
        <w:jc w:val="left"/>
        <w:rPr>
          <w:rFonts w:ascii="宋体" w:eastAsia="宋体" w:hAnsi="宋体" w:cs="宋体" w:hint="eastAsia"/>
          <w:szCs w:val="21"/>
        </w:rPr>
      </w:pPr>
      <w:r>
        <w:rPr>
          <w:rFonts w:ascii="宋体" w:eastAsia="宋体" w:hAnsi="宋体" w:cs="宋体" w:hint="eastAsia"/>
          <w:szCs w:val="21"/>
        </w:rPr>
        <w:t>服务范围：甲方委托乙方开发</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项目软件，该项目属于</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（公共服务、</w:t>
      </w:r>
      <w:r>
        <w:rPr>
          <w:rFonts w:ascii="仿宋_GB2312" w:eastAsia="宋体" w:hAnsi="等线" w:cs="宋体" w:hint="eastAsia"/>
          <w:szCs w:val="21"/>
        </w:rPr>
        <w:t>预报预测、综合观测、信息网络等）气象业务领域的开发定制类软件，同时属于</w:t>
      </w:r>
      <w:r>
        <w:rPr>
          <w:rFonts w:ascii="仿宋_GB2312" w:eastAsia="宋体" w:hAnsi="等线" w:cs="宋体" w:hint="eastAsia"/>
          <w:szCs w:val="21"/>
          <w:u w:val="single"/>
        </w:rPr>
        <w:t xml:space="preserve"> </w:t>
      </w:r>
      <w:r>
        <w:rPr>
          <w:rFonts w:ascii="仿宋_GB2312" w:eastAsia="宋体" w:hAnsi="等线" w:cs="宋体"/>
          <w:szCs w:val="21"/>
          <w:u w:val="single"/>
        </w:rPr>
        <w:t xml:space="preserve">    </w:t>
      </w:r>
      <w:r>
        <w:rPr>
          <w:rFonts w:ascii="仿宋_GB2312" w:eastAsia="宋体" w:hAnsi="等线" w:cs="宋体" w:hint="eastAsia"/>
          <w:szCs w:val="21"/>
        </w:rPr>
        <w:t>（重要外包、一般外包）项目。</w:t>
      </w:r>
    </w:p>
    <w:p w:rsidR="00357522">
      <w:pPr>
        <w:numPr>
          <w:ilvl w:val="0"/>
          <w:numId w:val="18"/>
        </w:numPr>
        <w:spacing w:line="360" w:lineRule="auto"/>
        <w:ind w:firstLine="420"/>
        <w:jc w:val="left"/>
        <w:rPr>
          <w:rFonts w:ascii="宋体" w:eastAsia="宋体" w:hAnsi="宋体" w:cs="宋体" w:hint="eastAsia"/>
          <w:szCs w:val="21"/>
        </w:rPr>
      </w:pPr>
      <w:r>
        <w:rPr>
          <w:rFonts w:ascii="宋体" w:eastAsia="宋体" w:hAnsi="宋体" w:cs="宋体" w:hint="eastAsia"/>
          <w:szCs w:val="21"/>
        </w:rPr>
        <w:t>技术目标：</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357522">
      <w:pPr>
        <w:numPr>
          <w:ilvl w:val="0"/>
          <w:numId w:val="18"/>
        </w:numPr>
        <w:spacing w:line="360" w:lineRule="auto"/>
        <w:jc w:val="left"/>
        <w:rPr>
          <w:rFonts w:ascii="宋体" w:eastAsia="宋体" w:hAnsi="宋体" w:cs="宋体" w:hint="eastAsia"/>
          <w:szCs w:val="21"/>
        </w:rPr>
      </w:pPr>
      <w:r>
        <w:rPr>
          <w:rFonts w:ascii="宋体" w:eastAsia="宋体" w:hAnsi="宋体" w:cs="宋体" w:hint="eastAsia"/>
          <w:szCs w:val="21"/>
        </w:rPr>
        <w:t>技术内容：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（以招标文件及双方签字确认的补充文件为准</w:t>
      </w:r>
      <w:r>
        <w:rPr>
          <w:rFonts w:ascii="宋体" w:eastAsia="宋体" w:hAnsi="宋体" w:cs="宋体"/>
          <w:szCs w:val="21"/>
          <w:u w:val="single"/>
        </w:rPr>
        <w:t xml:space="preserve"> </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w:t>
      </w:r>
    </w:p>
    <w:p w:rsidR="00357522">
      <w:pPr>
        <w:numPr>
          <w:ilvl w:val="0"/>
          <w:numId w:val="18"/>
        </w:numPr>
        <w:spacing w:line="360" w:lineRule="auto"/>
        <w:jc w:val="left"/>
        <w:rPr>
          <w:rFonts w:ascii="宋体" w:eastAsia="宋体" w:hAnsi="宋体" w:cs="宋体" w:hint="eastAsia"/>
          <w:szCs w:val="21"/>
        </w:rPr>
      </w:pPr>
      <w:r>
        <w:rPr>
          <w:rFonts w:ascii="宋体" w:eastAsia="宋体" w:hAnsi="宋体" w:cs="宋体" w:hint="eastAsia"/>
          <w:szCs w:val="21"/>
        </w:rPr>
        <w:t>技术方法和路线：</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357522">
      <w:pPr>
        <w:numPr>
          <w:ilvl w:val="0"/>
          <w:numId w:val="18"/>
        </w:numPr>
        <w:spacing w:line="360" w:lineRule="auto"/>
        <w:jc w:val="left"/>
        <w:rPr>
          <w:rFonts w:ascii="宋体" w:eastAsia="宋体" w:hAnsi="宋体" w:cs="宋体" w:hint="eastAsia"/>
          <w:szCs w:val="21"/>
        </w:rPr>
      </w:pPr>
      <w:r>
        <w:rPr>
          <w:rFonts w:ascii="宋体" w:eastAsia="宋体" w:hAnsi="宋体" w:cs="宋体" w:hint="eastAsia"/>
          <w:szCs w:val="21"/>
        </w:rPr>
        <w:t>服务内容：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357522">
      <w:pPr>
        <w:numPr>
          <w:ilvl w:val="0"/>
          <w:numId w:val="18"/>
        </w:numPr>
        <w:spacing w:line="360" w:lineRule="auto"/>
        <w:jc w:val="left"/>
        <w:rPr>
          <w:rFonts w:ascii="宋体" w:eastAsia="宋体" w:hAnsi="宋体" w:cs="宋体" w:hint="eastAsia"/>
          <w:szCs w:val="21"/>
        </w:rPr>
      </w:pPr>
      <w:r>
        <w:rPr>
          <w:rFonts w:ascii="宋体" w:eastAsia="宋体" w:hAnsi="宋体" w:cs="宋体" w:hint="eastAsia"/>
          <w:szCs w:val="21"/>
        </w:rPr>
        <w:t>服务要求：</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357522">
      <w:pPr>
        <w:numPr>
          <w:ilvl w:val="0"/>
          <w:numId w:val="18"/>
        </w:numPr>
        <w:spacing w:line="360" w:lineRule="auto"/>
        <w:rPr>
          <w:rFonts w:ascii="宋体" w:eastAsia="宋体" w:hAnsi="宋体" w:cs="宋体" w:hint="eastAsia"/>
          <w:szCs w:val="21"/>
        </w:rPr>
      </w:pPr>
      <w:r>
        <w:rPr>
          <w:rFonts w:ascii="宋体" w:eastAsia="宋体" w:hAnsi="宋体" w:cs="宋体" w:hint="eastAsia"/>
          <w:szCs w:val="21"/>
        </w:rPr>
        <w:t>进度安排：</w:t>
      </w:r>
    </w:p>
    <w:p w:rsidR="00357522">
      <w:pPr>
        <w:ind w:firstLine="420" w:firstLineChars="200"/>
        <w:rPr>
          <w:rFonts w:ascii="宋体" w:eastAsia="宋体" w:hAnsi="宋体" w:cs="宋体" w:hint="eastAsia"/>
          <w:szCs w:val="21"/>
        </w:rPr>
      </w:pPr>
      <w:r>
        <w:rPr>
          <w:rFonts w:ascii="宋体" w:eastAsia="宋体" w:hAnsi="宋体" w:cs="宋体" w:hint="eastAsia"/>
          <w:szCs w:val="21"/>
        </w:rPr>
        <w:t>乙方应按下列进度完成研究开发工作：</w:t>
      </w:r>
    </w:p>
    <w:p w:rsidR="00357522">
      <w:pPr>
        <w:numPr>
          <w:ilvl w:val="0"/>
          <w:numId w:val="19"/>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软件开发周期为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个</w:t>
      </w:r>
      <w:r>
        <w:rPr>
          <w:rFonts w:ascii="宋体" w:eastAsia="宋体" w:hAnsi="宋体" w:cs="宋体" w:hint="eastAsia"/>
          <w:szCs w:val="21"/>
        </w:rPr>
        <w:t>月，自本合同生效之日起算,</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日至</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完成；</w:t>
      </w:r>
    </w:p>
    <w:p w:rsidR="00357522">
      <w:pPr>
        <w:numPr>
          <w:ilvl w:val="0"/>
          <w:numId w:val="19"/>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项目详细进度表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659"/>
        <w:gridCol w:w="634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477" w:type="pct"/>
            <w:vAlign w:val="center"/>
          </w:tcPr>
          <w:p w:rsidR="00357522">
            <w:pPr>
              <w:jc w:val="center"/>
              <w:rPr>
                <w:rFonts w:ascii="宋体" w:eastAsia="宋体" w:hAnsi="宋体" w:cs="宋体" w:hint="eastAsia"/>
                <w:b/>
                <w:bCs/>
                <w:szCs w:val="21"/>
              </w:rPr>
            </w:pPr>
            <w:r>
              <w:rPr>
                <w:rFonts w:ascii="宋体" w:eastAsia="宋体" w:hAnsi="宋体" w:cs="宋体" w:hint="eastAsia"/>
                <w:b/>
                <w:bCs/>
                <w:szCs w:val="21"/>
              </w:rPr>
              <w:t>项目执行阶段</w:t>
            </w:r>
          </w:p>
        </w:tc>
        <w:tc>
          <w:tcPr>
            <w:tcW w:w="3523" w:type="pct"/>
            <w:vAlign w:val="center"/>
          </w:tcPr>
          <w:p w:rsidR="00357522">
            <w:pPr>
              <w:jc w:val="center"/>
              <w:rPr>
                <w:rFonts w:ascii="宋体" w:eastAsia="宋体" w:hAnsi="宋体" w:cs="宋体" w:hint="eastAsia"/>
                <w:b/>
                <w:bCs/>
                <w:szCs w:val="21"/>
              </w:rPr>
            </w:pPr>
            <w:r>
              <w:rPr>
                <w:rFonts w:ascii="宋体" w:eastAsia="宋体" w:hAnsi="宋体" w:cs="宋体" w:hint="eastAsia"/>
                <w:b/>
                <w:bCs/>
                <w:szCs w:val="21"/>
              </w:rPr>
              <w:t>项目执行时间</w:t>
            </w:r>
          </w:p>
        </w:tc>
      </w:tr>
      <w:tr>
        <w:tblPrEx>
          <w:tblW w:w="5000" w:type="pct"/>
          <w:tblLook w:val="04A0"/>
        </w:tblPrEx>
        <w:tc>
          <w:tcPr>
            <w:tcW w:w="1477" w:type="pct"/>
            <w:vAlign w:val="center"/>
          </w:tcPr>
          <w:p w:rsidR="00357522">
            <w:pPr>
              <w:jc w:val="center"/>
              <w:rPr>
                <w:rFonts w:ascii="宋体" w:eastAsia="宋体" w:hAnsi="宋体" w:cs="宋体" w:hint="eastAsia"/>
                <w:szCs w:val="21"/>
              </w:rPr>
            </w:pPr>
            <w:r>
              <w:rPr>
                <w:rFonts w:ascii="宋体" w:eastAsia="宋体" w:hAnsi="宋体" w:cs="宋体" w:hint="eastAsia"/>
                <w:szCs w:val="21"/>
              </w:rPr>
              <w:t>研究开发计划</w:t>
            </w:r>
          </w:p>
        </w:tc>
        <w:tc>
          <w:tcPr>
            <w:tcW w:w="3523" w:type="pct"/>
            <w:vAlign w:val="center"/>
          </w:tcPr>
          <w:p w:rsidR="00357522">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357522">
            <w:pPr>
              <w:jc w:val="center"/>
              <w:rPr>
                <w:rFonts w:ascii="宋体" w:eastAsia="宋体" w:hAnsi="宋体" w:cs="宋体" w:hint="eastAsia"/>
                <w:szCs w:val="21"/>
              </w:rPr>
            </w:pPr>
            <w:r>
              <w:rPr>
                <w:rFonts w:ascii="宋体" w:eastAsia="宋体" w:hAnsi="宋体" w:cs="宋体" w:hint="eastAsia"/>
                <w:szCs w:val="21"/>
              </w:rPr>
              <w:t xml:space="preserve"> 初设方案</w:t>
            </w:r>
          </w:p>
        </w:tc>
        <w:tc>
          <w:tcPr>
            <w:tcW w:w="3523" w:type="pct"/>
          </w:tcPr>
          <w:p w:rsidR="00357522">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357522">
            <w:pPr>
              <w:jc w:val="center"/>
              <w:rPr>
                <w:rFonts w:ascii="宋体" w:eastAsia="宋体" w:hAnsi="宋体" w:cs="宋体" w:hint="eastAsia"/>
                <w:szCs w:val="21"/>
              </w:rPr>
            </w:pPr>
            <w:r>
              <w:rPr>
                <w:rFonts w:ascii="宋体" w:eastAsia="宋体" w:hAnsi="宋体" w:cs="宋体" w:hint="eastAsia"/>
                <w:szCs w:val="21"/>
              </w:rPr>
              <w:t xml:space="preserve"> </w:t>
            </w:r>
          </w:p>
        </w:tc>
        <w:tc>
          <w:tcPr>
            <w:tcW w:w="3523" w:type="pct"/>
          </w:tcPr>
          <w:p w:rsidR="00357522">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357522">
            <w:pPr>
              <w:jc w:val="center"/>
              <w:rPr>
                <w:rFonts w:ascii="宋体" w:eastAsia="宋体" w:hAnsi="宋体" w:cs="宋体" w:hint="eastAsia"/>
                <w:szCs w:val="21"/>
              </w:rPr>
            </w:pPr>
            <w:r>
              <w:rPr>
                <w:rFonts w:ascii="宋体" w:eastAsia="宋体" w:hAnsi="宋体" w:cs="宋体" w:hint="eastAsia"/>
                <w:szCs w:val="21"/>
              </w:rPr>
              <w:t xml:space="preserve"> </w:t>
            </w:r>
          </w:p>
        </w:tc>
        <w:tc>
          <w:tcPr>
            <w:tcW w:w="3523" w:type="pct"/>
          </w:tcPr>
          <w:p w:rsidR="00357522">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357522">
            <w:pPr>
              <w:jc w:val="center"/>
              <w:rPr>
                <w:rFonts w:ascii="宋体" w:eastAsia="宋体" w:hAnsi="宋体" w:cs="宋体" w:hint="eastAsia"/>
                <w:szCs w:val="21"/>
              </w:rPr>
            </w:pPr>
            <w:r>
              <w:rPr>
                <w:rFonts w:ascii="宋体" w:eastAsia="宋体" w:hAnsi="宋体" w:cs="宋体" w:hint="eastAsia"/>
                <w:szCs w:val="21"/>
              </w:rPr>
              <w:t>安装、测试、培训</w:t>
            </w:r>
          </w:p>
        </w:tc>
        <w:tc>
          <w:tcPr>
            <w:tcW w:w="3523" w:type="pct"/>
          </w:tcPr>
          <w:p w:rsidR="00357522">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357522">
            <w:pPr>
              <w:jc w:val="center"/>
              <w:rPr>
                <w:rFonts w:ascii="宋体" w:eastAsia="宋体" w:hAnsi="宋体" w:cs="宋体" w:hint="eastAsia"/>
                <w:szCs w:val="21"/>
              </w:rPr>
            </w:pPr>
            <w:r>
              <w:rPr>
                <w:rFonts w:ascii="宋体" w:eastAsia="宋体" w:hAnsi="宋体" w:cs="宋体" w:hint="eastAsia"/>
                <w:szCs w:val="21"/>
              </w:rPr>
              <w:t>软件试运行</w:t>
            </w:r>
          </w:p>
        </w:tc>
        <w:tc>
          <w:tcPr>
            <w:tcW w:w="3523" w:type="pct"/>
          </w:tcPr>
          <w:p w:rsidR="00357522">
            <w:pPr>
              <w:jc w:val="center"/>
              <w:rPr>
                <w:rFonts w:ascii="宋体" w:eastAsia="宋体" w:hAnsi="宋体" w:cs="宋体" w:hint="eastAsia"/>
                <w:szCs w:val="21"/>
              </w:rPr>
            </w:pP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月</w:t>
            </w:r>
            <w:r>
              <w:rPr>
                <w:rFonts w:ascii="宋体" w:eastAsia="宋体" w:hAnsi="宋体" w:cs="宋体" w:hint="eastAsia"/>
                <w:szCs w:val="21"/>
              </w:rPr>
              <w:t xml:space="preserve"> </w:t>
            </w:r>
            <w:r>
              <w:rPr>
                <w:rFonts w:ascii="宋体" w:eastAsia="宋体" w:hAnsi="宋体" w:cs="宋体"/>
                <w:szCs w:val="21"/>
              </w:rPr>
              <w:t xml:space="preserve"> 日</w:t>
            </w:r>
            <w:r>
              <w:rPr>
                <w:rFonts w:ascii="宋体" w:eastAsia="宋体" w:hAnsi="宋体" w:cs="宋体" w:hint="eastAsia"/>
                <w:szCs w:val="21"/>
              </w:rPr>
              <w:t xml:space="preserve">至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357522">
            <w:pPr>
              <w:jc w:val="center"/>
              <w:rPr>
                <w:rFonts w:ascii="宋体" w:eastAsia="宋体" w:hAnsi="宋体" w:cs="宋体" w:hint="eastAsia"/>
                <w:szCs w:val="21"/>
              </w:rPr>
            </w:pPr>
            <w:r>
              <w:rPr>
                <w:rFonts w:ascii="宋体" w:eastAsia="宋体" w:hAnsi="宋体" w:cs="宋体" w:hint="eastAsia"/>
                <w:szCs w:val="21"/>
              </w:rPr>
              <w:t>项目验收</w:t>
            </w:r>
          </w:p>
        </w:tc>
        <w:tc>
          <w:tcPr>
            <w:tcW w:w="3523" w:type="pct"/>
          </w:tcPr>
          <w:p w:rsidR="00357522">
            <w:pPr>
              <w:jc w:val="center"/>
              <w:rPr>
                <w:rFonts w:ascii="宋体" w:eastAsia="宋体" w:hAnsi="宋体" w:cs="宋体" w:hint="eastAsia"/>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bl>
    <w:p w:rsidR="00357522">
      <w:pPr>
        <w:keepNext/>
        <w:keepLines/>
        <w:numPr>
          <w:ilvl w:val="0"/>
          <w:numId w:val="8"/>
        </w:numPr>
        <w:spacing w:before="60" w:after="60" w:line="360" w:lineRule="auto"/>
        <w:outlineLvl w:val="1"/>
        <w:rPr>
          <w:rFonts w:ascii="宋体" w:eastAsia="宋体" w:hAnsi="宋体" w:cs="宋体" w:hint="eastAsia"/>
          <w:b/>
          <w:bCs/>
          <w:szCs w:val="21"/>
        </w:rPr>
      </w:pPr>
      <w:bookmarkStart w:id="89" w:name="_Toc150439549"/>
      <w:r>
        <w:rPr>
          <w:rFonts w:ascii="宋体" w:eastAsia="宋体" w:hAnsi="宋体" w:cs="宋体" w:hint="eastAsia"/>
          <w:b/>
          <w:bCs/>
          <w:szCs w:val="21"/>
        </w:rPr>
        <w:t>乙方的权利与义务</w:t>
      </w:r>
      <w:bookmarkEnd w:id="89"/>
    </w:p>
    <w:p w:rsidR="00357522">
      <w:pPr>
        <w:numPr>
          <w:ilvl w:val="0"/>
          <w:numId w:val="2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为保证履行合同，乙方承诺以下事项：</w:t>
      </w:r>
    </w:p>
    <w:p w:rsidR="00357522">
      <w:pPr>
        <w:numPr>
          <w:ilvl w:val="0"/>
          <w:numId w:val="21"/>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组成XX人的开发团队，其中专职人员X人，X人具有XXX资质，X人具有软件开发经历，技术负责人还应具有XXX资质，项目经理还应具有XXX资质；兼职人员X人，X人具有XXX资质，X人具有软件开发经历；                                       </w:t>
      </w:r>
    </w:p>
    <w:p w:rsidR="00357522">
      <w:pPr>
        <w:numPr>
          <w:ilvl w:val="0"/>
          <w:numId w:val="21"/>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开发团队中X人需驻场开发，驻场地址为           ；                       </w:t>
      </w:r>
    </w:p>
    <w:p w:rsidR="00357522">
      <w:pPr>
        <w:numPr>
          <w:ilvl w:val="0"/>
          <w:numId w:val="21"/>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投入所必需的XXX等软硬件设施资源及XXX场地；                         </w:t>
      </w:r>
    </w:p>
    <w:p w:rsidR="00357522">
      <w:pPr>
        <w:numPr>
          <w:ilvl w:val="0"/>
          <w:numId w:val="21"/>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制定针对本项目的备份恢复措施和应急预案；                             </w:t>
      </w:r>
    </w:p>
    <w:p w:rsidR="00357522">
      <w:pPr>
        <w:numPr>
          <w:ilvl w:val="0"/>
          <w:numId w:val="21"/>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具有XXX等内控、保密和管理制度。                                     </w:t>
      </w:r>
    </w:p>
    <w:p w:rsidR="00357522">
      <w:pPr>
        <w:numPr>
          <w:ilvl w:val="0"/>
          <w:numId w:val="21"/>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                                                                     </w:t>
      </w:r>
    </w:p>
    <w:p w:rsidR="00357522">
      <w:pPr>
        <w:numPr>
          <w:ilvl w:val="0"/>
          <w:numId w:val="2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对非驻场软件开发，乙方承诺以下事项：</w:t>
      </w:r>
    </w:p>
    <w:p w:rsidR="00357522">
      <w:pPr>
        <w:numPr>
          <w:ilvl w:val="0"/>
          <w:numId w:val="22"/>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用于本项目的设施、系统和数据与其他项目有明确、清晰的边界；            </w:t>
      </w:r>
    </w:p>
    <w:p w:rsidR="00357522">
      <w:pPr>
        <w:numPr>
          <w:ilvl w:val="0"/>
          <w:numId w:val="22"/>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对用于本项目的乙方服务器、存储、网络设备、操作系统、数据库、中间件等软</w:t>
      </w:r>
      <w:r>
        <w:rPr>
          <w:rFonts w:ascii="宋体" w:eastAsia="宋体" w:hAnsi="宋体" w:cs="宋体" w:hint="eastAsia"/>
          <w:szCs w:val="21"/>
          <w:u w:val="single"/>
        </w:rPr>
        <w:t xml:space="preserve">硬件设施具有最高管理权限；                                                  </w:t>
      </w:r>
    </w:p>
    <w:p w:rsidR="00357522">
      <w:pPr>
        <w:numPr>
          <w:ilvl w:val="0"/>
          <w:numId w:val="22"/>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不存在规避监管的情形。                                                </w:t>
      </w:r>
    </w:p>
    <w:p w:rsidR="00357522">
      <w:pPr>
        <w:numPr>
          <w:ilvl w:val="0"/>
          <w:numId w:val="2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未经甲方</w:t>
      </w:r>
      <w:r>
        <w:rPr>
          <w:rFonts w:ascii="宋体" w:eastAsia="宋体" w:hAnsi="宋体" w:cs="宋体"/>
          <w:szCs w:val="21"/>
        </w:rPr>
        <w:t>事先书面同意</w:t>
      </w:r>
      <w:r>
        <w:rPr>
          <w:rFonts w:ascii="宋体" w:eastAsia="宋体" w:hAnsi="宋体" w:cs="宋体" w:hint="eastAsia"/>
          <w:szCs w:val="21"/>
        </w:rPr>
        <w:t>，</w:t>
      </w:r>
      <w:r>
        <w:rPr>
          <w:rFonts w:ascii="宋体" w:eastAsia="宋体" w:hAnsi="宋体" w:cs="宋体"/>
          <w:szCs w:val="21"/>
        </w:rPr>
        <w:t>乙方不得部分或全部转让其应履行的合同项下的义务</w:t>
      </w:r>
      <w:r>
        <w:rPr>
          <w:rFonts w:ascii="宋体" w:eastAsia="宋体" w:hAnsi="宋体" w:cs="宋体" w:hint="eastAsia"/>
          <w:szCs w:val="21"/>
        </w:rPr>
        <w:t>。</w:t>
      </w:r>
    </w:p>
    <w:p w:rsidR="00357522">
      <w:pPr>
        <w:numPr>
          <w:ilvl w:val="0"/>
          <w:numId w:val="20"/>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乙方应在本合同生效后</w:t>
      </w:r>
      <w:r>
        <w:rPr>
          <w:rFonts w:ascii="宋体" w:eastAsia="宋体" w:hAnsi="宋体" w:cs="宋体" w:hint="eastAsia"/>
          <w:szCs w:val="21"/>
          <w:u w:val="single"/>
        </w:rPr>
        <w:t xml:space="preserve">    </w:t>
      </w:r>
      <w:r>
        <w:rPr>
          <w:rFonts w:ascii="宋体" w:eastAsia="宋体" w:hAnsi="宋体" w:cs="宋体" w:hint="eastAsia"/>
          <w:szCs w:val="21"/>
        </w:rPr>
        <w:t>个工作日内向甲方提交研究开发计划。研究开发计划应包括以下主要内容：</w:t>
      </w:r>
    </w:p>
    <w:p w:rsidR="00357522">
      <w:pPr>
        <w:numPr>
          <w:ilvl w:val="0"/>
          <w:numId w:val="23"/>
        </w:numPr>
        <w:spacing w:line="360" w:lineRule="auto"/>
        <w:ind w:hanging="5"/>
        <w:jc w:val="left"/>
        <w:rPr>
          <w:rFonts w:ascii="宋体" w:eastAsia="宋体" w:hAnsi="宋体" w:cs="宋体" w:hint="eastAsia"/>
          <w:szCs w:val="21"/>
        </w:rPr>
      </w:pPr>
      <w:r>
        <w:rPr>
          <w:rFonts w:ascii="宋体" w:eastAsia="宋体" w:hAnsi="宋体" w:cs="宋体" w:hint="eastAsia"/>
          <w:szCs w:val="21"/>
        </w:rPr>
        <w:t>项目功能清单；</w:t>
      </w:r>
    </w:p>
    <w:p w:rsidR="00357522">
      <w:pPr>
        <w:numPr>
          <w:ilvl w:val="0"/>
          <w:numId w:val="23"/>
        </w:numPr>
        <w:spacing w:line="360" w:lineRule="auto"/>
        <w:ind w:hanging="5"/>
        <w:jc w:val="left"/>
        <w:rPr>
          <w:rFonts w:ascii="宋体" w:eastAsia="宋体" w:hAnsi="宋体" w:cs="宋体" w:hint="eastAsia"/>
          <w:szCs w:val="21"/>
        </w:rPr>
      </w:pPr>
      <w:r>
        <w:rPr>
          <w:rFonts w:ascii="宋体" w:eastAsia="宋体" w:hAnsi="宋体" w:cs="宋体" w:hint="eastAsia"/>
          <w:szCs w:val="21"/>
        </w:rPr>
        <w:t>项目实施方案。</w:t>
      </w:r>
    </w:p>
    <w:p w:rsidR="00357522">
      <w:pPr>
        <w:numPr>
          <w:ilvl w:val="0"/>
          <w:numId w:val="20"/>
        </w:num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乙方在软件开发实施中，应在招标文件范围内，根据甲方需求持续改进，直到最终用户确认满意。</w:t>
      </w:r>
    </w:p>
    <w:p w:rsidR="00357522">
      <w:pPr>
        <w:numPr>
          <w:ilvl w:val="0"/>
          <w:numId w:val="24"/>
        </w:numPr>
        <w:spacing w:line="360" w:lineRule="auto"/>
        <w:ind w:firstLine="420"/>
        <w:jc w:val="left"/>
        <w:rPr>
          <w:rFonts w:ascii="宋体" w:eastAsia="宋体" w:hAnsi="宋体" w:cs="宋体" w:hint="eastAsia"/>
          <w:szCs w:val="21"/>
        </w:rPr>
      </w:pPr>
      <w:r>
        <w:rPr>
          <w:rFonts w:ascii="宋体" w:eastAsia="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rsidR="00357522">
      <w:pPr>
        <w:numPr>
          <w:ilvl w:val="0"/>
          <w:numId w:val="24"/>
        </w:numPr>
        <w:spacing w:line="360" w:lineRule="auto"/>
        <w:ind w:firstLine="420"/>
        <w:jc w:val="left"/>
        <w:rPr>
          <w:rFonts w:ascii="宋体" w:eastAsia="宋体" w:hAnsi="宋体" w:cs="宋体" w:hint="eastAsia"/>
          <w:szCs w:val="21"/>
        </w:rPr>
      </w:pPr>
      <w:r>
        <w:rPr>
          <w:rFonts w:ascii="宋体" w:eastAsia="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rsidR="00357522">
      <w:pPr>
        <w:numPr>
          <w:ilvl w:val="0"/>
          <w:numId w:val="24"/>
        </w:numPr>
        <w:spacing w:line="360" w:lineRule="auto"/>
        <w:ind w:firstLine="420"/>
        <w:jc w:val="left"/>
        <w:rPr>
          <w:rFonts w:ascii="宋体" w:eastAsia="宋体" w:hAnsi="宋体" w:cs="宋体" w:hint="eastAsia"/>
          <w:szCs w:val="21"/>
        </w:rPr>
      </w:pPr>
      <w:r>
        <w:rPr>
          <w:rFonts w:ascii="宋体" w:eastAsia="宋体" w:hAnsi="宋体" w:cs="宋体" w:hint="eastAsia"/>
          <w:szCs w:val="21"/>
        </w:rPr>
        <w:t>甲方对详细设计方案的认可，并不代表对据此开发出的应用系统的认可。甲方在正式试用了本项目开发的软件后，可根据实际情况提出具体改进意见。</w:t>
      </w:r>
    </w:p>
    <w:p w:rsidR="00357522">
      <w:pPr>
        <w:numPr>
          <w:ilvl w:val="0"/>
          <w:numId w:val="2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Cs w:val="21"/>
        </w:rPr>
        <w:t>乙方承担所有责任。</w:t>
      </w:r>
    </w:p>
    <w:p w:rsidR="00357522">
      <w:pPr>
        <w:numPr>
          <w:ilvl w:val="0"/>
          <w:numId w:val="2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乙方承诺接受甲方对本项目执行工作的监督、检查和评价。</w:t>
      </w:r>
    </w:p>
    <w:p w:rsidR="00357522">
      <w:pPr>
        <w:numPr>
          <w:ilvl w:val="0"/>
          <w:numId w:val="20"/>
        </w:numPr>
        <w:spacing w:line="360" w:lineRule="auto"/>
        <w:ind w:firstLine="420" w:firstLineChars="200"/>
        <w:rPr>
          <w:rFonts w:ascii="宋体" w:eastAsia="宋体" w:hAnsi="宋体" w:cs="Times New Roman" w:hint="eastAsia"/>
          <w:szCs w:val="21"/>
        </w:rPr>
      </w:pPr>
      <w:r>
        <w:rPr>
          <w:rFonts w:ascii="宋体" w:eastAsia="宋体" w:hAnsi="宋体" w:cs="宋体" w:hint="eastAsia"/>
          <w:szCs w:val="21"/>
        </w:rPr>
        <w:t>乙方须选派参与软件建设的人员为甲方提供技术培训，培训内容</w:t>
      </w:r>
      <w:r>
        <w:rPr>
          <w:rFonts w:ascii="宋体" w:eastAsia="宋体" w:hAnsi="宋体" w:cs="Times New Roman"/>
          <w:szCs w:val="21"/>
        </w:rPr>
        <w:t>包括</w:t>
      </w:r>
      <w:r>
        <w:rPr>
          <w:rFonts w:ascii="宋体" w:eastAsia="宋体" w:hAnsi="宋体" w:cs="Times New Roman" w:hint="eastAsia"/>
          <w:szCs w:val="21"/>
        </w:rPr>
        <w:t>但不限于</w:t>
      </w:r>
      <w:r>
        <w:rPr>
          <w:rFonts w:ascii="宋体" w:eastAsia="宋体" w:hAnsi="宋体" w:cs="Times New Roman"/>
          <w:szCs w:val="21"/>
        </w:rPr>
        <w:t>系统的工作原理、使用操作、保养维修技术等，使受训人员达到独立使用、熟练操</w:t>
      </w:r>
      <w:r>
        <w:rPr>
          <w:rFonts w:ascii="宋体" w:eastAsia="宋体" w:hAnsi="宋体" w:cs="宋体"/>
          <w:spacing w:val="5"/>
          <w:szCs w:val="21"/>
        </w:rPr>
        <w:t>作的程度。</w:t>
      </w:r>
    </w:p>
    <w:p w:rsidR="00357522">
      <w:pPr>
        <w:numPr>
          <w:ilvl w:val="0"/>
          <w:numId w:val="20"/>
        </w:numPr>
        <w:spacing w:line="360" w:lineRule="auto"/>
        <w:ind w:firstLine="420" w:firstLineChars="200"/>
        <w:rPr>
          <w:rFonts w:ascii="宋体" w:eastAsia="宋体" w:hAnsi="宋体" w:cs="宋体" w:hint="eastAsia"/>
          <w:szCs w:val="21"/>
        </w:rPr>
      </w:pPr>
      <w:r>
        <w:rPr>
          <w:rFonts w:ascii="宋体" w:eastAsia="宋体" w:hAnsi="宋体" w:cs="宋体"/>
          <w:szCs w:val="21"/>
        </w:rPr>
        <w:t>乙方交付甲方的研发成果不侵犯任何第三方的合法权益，如有发生，乙方承担所有责任</w:t>
      </w:r>
      <w:r>
        <w:rPr>
          <w:rFonts w:ascii="宋体" w:eastAsia="宋体" w:hAnsi="宋体" w:cs="宋体" w:hint="eastAsia"/>
          <w:szCs w:val="21"/>
        </w:rPr>
        <w:t>，并向甲方承担违约责任</w:t>
      </w:r>
      <w:r>
        <w:rPr>
          <w:rFonts w:ascii="宋体" w:eastAsia="宋体" w:hAnsi="宋体" w:cs="宋体"/>
          <w:szCs w:val="21"/>
        </w:rPr>
        <w:t>。</w:t>
      </w:r>
      <w:r>
        <w:rPr>
          <w:rFonts w:ascii="宋体" w:eastAsia="宋体" w:hAnsi="宋体" w:cs="宋体" w:hint="eastAsia"/>
          <w:szCs w:val="21"/>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rsidR="00357522">
      <w:pPr>
        <w:numPr>
          <w:ilvl w:val="0"/>
          <w:numId w:val="2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乙方必须遵守国家法律法规及气象部门管理制度的要求。乙方在本项目执行过程</w:t>
      </w:r>
      <w:r>
        <w:rPr>
          <w:rFonts w:ascii="宋体" w:eastAsia="宋体" w:hAnsi="宋体" w:cs="宋体" w:hint="eastAsia"/>
          <w:szCs w:val="21"/>
        </w:rPr>
        <w:t>中如接触到气象数据，应遵守</w:t>
      </w:r>
      <w:r>
        <w:rPr>
          <w:rFonts w:ascii="宋体" w:eastAsia="宋体" w:hAnsi="宋体" w:cs="宋体"/>
          <w:szCs w:val="21"/>
        </w:rPr>
        <w:t>气象数据安全相关管理制度，不得将所获取的气象数据以转发、转让、出售等方式对外披露，或用于本项目以外的其他用途。</w:t>
      </w:r>
    </w:p>
    <w:p w:rsidR="00357522">
      <w:pPr>
        <w:numPr>
          <w:ilvl w:val="0"/>
          <w:numId w:val="2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rsidR="00357522">
      <w:pPr>
        <w:keepNext/>
        <w:keepLines/>
        <w:numPr>
          <w:ilvl w:val="0"/>
          <w:numId w:val="8"/>
        </w:numPr>
        <w:spacing w:before="60" w:after="60" w:line="360" w:lineRule="auto"/>
        <w:ind w:left="0" w:firstLine="420" w:firstLineChars="200"/>
        <w:outlineLvl w:val="1"/>
        <w:rPr>
          <w:rFonts w:ascii="宋体" w:eastAsia="宋体" w:hAnsi="宋体" w:cs="宋体" w:hint="eastAsia"/>
          <w:b/>
          <w:bCs/>
          <w:szCs w:val="21"/>
        </w:rPr>
      </w:pPr>
      <w:bookmarkStart w:id="90" w:name="_Toc150439565"/>
      <w:r>
        <w:rPr>
          <w:rFonts w:ascii="宋体" w:eastAsia="宋体" w:hAnsi="宋体" w:cs="宋体" w:hint="eastAsia"/>
          <w:b/>
          <w:bCs/>
          <w:szCs w:val="21"/>
        </w:rPr>
        <w:t>甲方</w:t>
      </w:r>
      <w:r>
        <w:rPr>
          <w:rFonts w:ascii="宋体" w:eastAsia="宋体" w:hAnsi="宋体" w:cs="宋体"/>
          <w:b/>
          <w:bCs/>
          <w:szCs w:val="21"/>
        </w:rPr>
        <w:t>的权利与义务</w:t>
      </w:r>
      <w:bookmarkEnd w:id="90"/>
    </w:p>
    <w:p w:rsidR="00357522">
      <w:pPr>
        <w:numPr>
          <w:ilvl w:val="0"/>
          <w:numId w:val="25"/>
        </w:numPr>
        <w:spacing w:line="360" w:lineRule="auto"/>
        <w:ind w:firstLine="420" w:firstLineChars="200"/>
        <w:rPr>
          <w:rFonts w:ascii="宋体" w:eastAsia="宋体" w:hAnsi="宋体" w:cs="宋体" w:hint="eastAsia"/>
          <w:szCs w:val="21"/>
        </w:rPr>
      </w:pPr>
      <w:r>
        <w:rPr>
          <w:rFonts w:ascii="宋体" w:eastAsia="宋体" w:hAnsi="宋体" w:cs="宋体"/>
          <w:spacing w:val="7"/>
          <w:szCs w:val="21"/>
        </w:rPr>
        <w:t>提供基础资料数据（现有的资料和数据）</w:t>
      </w:r>
      <w:r>
        <w:rPr>
          <w:rFonts w:ascii="宋体" w:eastAsia="宋体" w:hAnsi="宋体" w:cs="宋体" w:hint="eastAsia"/>
          <w:szCs w:val="21"/>
        </w:rPr>
        <w:t>，及协作事项如下：</w:t>
      </w:r>
    </w:p>
    <w:p w:rsidR="00357522">
      <w:pPr>
        <w:numPr>
          <w:ilvl w:val="0"/>
          <w:numId w:val="26"/>
        </w:numPr>
        <w:tabs>
          <w:tab w:val="left" w:pos="540"/>
        </w:tabs>
        <w:spacing w:line="360" w:lineRule="auto"/>
        <w:ind w:hanging="5"/>
        <w:rPr>
          <w:rFonts w:ascii="宋体" w:eastAsia="宋体" w:hAnsi="宋体" w:cs="宋体" w:hint="eastAsia"/>
          <w:szCs w:val="21"/>
          <w:u w:val="single"/>
        </w:rPr>
      </w:pPr>
      <w:r>
        <w:rPr>
          <w:rFonts w:ascii="宋体" w:eastAsia="宋体" w:hAnsi="宋体" w:cs="宋体" w:hint="eastAsia"/>
          <w:szCs w:val="21"/>
        </w:rPr>
        <w:t>技术资料清单：</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357522">
      <w:pPr>
        <w:numPr>
          <w:ilvl w:val="0"/>
          <w:numId w:val="26"/>
        </w:numPr>
        <w:spacing w:line="360" w:lineRule="auto"/>
        <w:ind w:hanging="5"/>
        <w:rPr>
          <w:rFonts w:ascii="宋体" w:eastAsia="宋体" w:hAnsi="宋体" w:cs="宋体" w:hint="eastAsia"/>
          <w:szCs w:val="21"/>
        </w:rPr>
      </w:pPr>
      <w:r>
        <w:rPr>
          <w:rFonts w:ascii="宋体" w:eastAsia="宋体" w:hAnsi="宋体" w:cs="宋体" w:hint="eastAsia"/>
          <w:szCs w:val="21"/>
        </w:rPr>
        <w:t>提供时间和方式：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357522">
      <w:pPr>
        <w:numPr>
          <w:ilvl w:val="0"/>
          <w:numId w:val="26"/>
        </w:numPr>
        <w:spacing w:line="360" w:lineRule="auto"/>
        <w:ind w:hanging="5"/>
        <w:rPr>
          <w:rFonts w:ascii="宋体" w:eastAsia="宋体" w:hAnsi="宋体" w:cs="宋体" w:hint="eastAsia"/>
          <w:szCs w:val="21"/>
          <w:u w:val="single"/>
        </w:rPr>
      </w:pPr>
      <w:r>
        <w:rPr>
          <w:rFonts w:ascii="宋体" w:eastAsia="宋体" w:hAnsi="宋体" w:cs="宋体" w:hint="eastAsia"/>
          <w:szCs w:val="21"/>
        </w:rPr>
        <w:t>其他协作事项：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357522">
      <w:pPr>
        <w:ind w:firstLine="420" w:firstLineChars="200"/>
        <w:rPr>
          <w:rFonts w:ascii="宋体" w:eastAsia="宋体" w:hAnsi="宋体" w:cs="宋体" w:hint="eastAsia"/>
          <w:szCs w:val="21"/>
          <w:u w:val="single"/>
        </w:rPr>
      </w:pPr>
      <w:r>
        <w:rPr>
          <w:rFonts w:ascii="宋体" w:eastAsia="宋体" w:hAnsi="宋体" w:cs="宋体" w:hint="eastAsia"/>
          <w:szCs w:val="21"/>
        </w:rPr>
        <w:t>本合同履行完毕后，上述技术资料按以下方式处理：</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357522">
      <w:pPr>
        <w:numPr>
          <w:ilvl w:val="0"/>
          <w:numId w:val="25"/>
        </w:numPr>
        <w:spacing w:line="360" w:lineRule="auto"/>
        <w:ind w:firstLine="420" w:firstLineChars="200"/>
        <w:rPr>
          <w:rFonts w:ascii="宋体" w:eastAsia="宋体" w:hAnsi="宋体" w:cs="宋体" w:hint="eastAsia"/>
          <w:spacing w:val="7"/>
          <w:szCs w:val="21"/>
        </w:rPr>
      </w:pPr>
      <w:r>
        <w:rPr>
          <w:rFonts w:ascii="宋体" w:eastAsia="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rsidR="00357522">
      <w:pPr>
        <w:numPr>
          <w:ilvl w:val="0"/>
          <w:numId w:val="25"/>
        </w:numPr>
        <w:spacing w:line="360" w:lineRule="auto"/>
        <w:ind w:firstLine="420" w:firstLineChars="200"/>
        <w:rPr>
          <w:rFonts w:ascii="宋体" w:eastAsia="宋体" w:hAnsi="宋体" w:cs="宋体" w:hint="eastAsia"/>
          <w:szCs w:val="21"/>
        </w:rPr>
      </w:pPr>
      <w:r>
        <w:rPr>
          <w:rFonts w:ascii="宋体" w:eastAsia="宋体" w:hAnsi="宋体" w:cs="宋体" w:hint="eastAsia"/>
          <w:spacing w:val="7"/>
          <w:szCs w:val="21"/>
        </w:rPr>
        <w:t>本合同的研究开发经费由乙方以研发支出的方式使用。甲方对乙方进行研究开发工作和使用研究开发经费的情况具有监督、检查和评价的权利，有权要求乙方向甲方定期汇报，但不得妨碍乙方的正常工作。</w:t>
      </w:r>
    </w:p>
    <w:p w:rsidR="00357522">
      <w:pPr>
        <w:numPr>
          <w:ilvl w:val="0"/>
          <w:numId w:val="25"/>
        </w:numPr>
        <w:spacing w:line="360" w:lineRule="auto"/>
        <w:ind w:firstLine="420" w:firstLineChars="200"/>
        <w:rPr>
          <w:rFonts w:ascii="宋体" w:eastAsia="宋体" w:hAnsi="宋体" w:cs="宋体" w:hint="eastAsia"/>
          <w:spacing w:val="7"/>
          <w:szCs w:val="21"/>
        </w:rPr>
      </w:pPr>
      <w:r>
        <w:rPr>
          <w:rFonts w:ascii="宋体" w:eastAsia="宋体" w:hAnsi="宋体" w:cs="宋体" w:hint="eastAsia"/>
          <w:szCs w:val="21"/>
        </w:rPr>
        <w:t>甲方必须遵守国家法律法规及气象部门管理制度的要求。</w:t>
      </w:r>
    </w:p>
    <w:p w:rsidR="00357522">
      <w:pPr>
        <w:keepNext/>
        <w:keepLines/>
        <w:numPr>
          <w:ilvl w:val="0"/>
          <w:numId w:val="8"/>
        </w:numPr>
        <w:spacing w:before="60" w:after="60" w:line="360" w:lineRule="auto"/>
        <w:ind w:left="0" w:firstLine="420" w:firstLineChars="200"/>
        <w:outlineLvl w:val="1"/>
        <w:rPr>
          <w:rFonts w:ascii="宋体" w:eastAsia="宋体" w:hAnsi="宋体" w:cs="宋体" w:hint="eastAsia"/>
          <w:b/>
          <w:bCs/>
          <w:szCs w:val="21"/>
        </w:rPr>
      </w:pPr>
      <w:r>
        <w:rPr>
          <w:rFonts w:ascii="宋体" w:eastAsia="宋体" w:hAnsi="宋体" w:cs="宋体" w:hint="eastAsia"/>
          <w:b/>
          <w:bCs/>
          <w:szCs w:val="21"/>
        </w:rPr>
        <w:t>知识产权归属</w:t>
      </w:r>
    </w:p>
    <w:p w:rsidR="00357522">
      <w:pPr>
        <w:numPr>
          <w:ilvl w:val="0"/>
          <w:numId w:val="27"/>
        </w:numPr>
        <w:spacing w:line="360" w:lineRule="auto"/>
        <w:ind w:firstLine="420" w:firstLineChars="200"/>
        <w:rPr>
          <w:rFonts w:ascii="宋体" w:eastAsia="宋体" w:hAnsi="宋体" w:cs="宋体" w:hint="eastAsia"/>
          <w:szCs w:val="21"/>
        </w:rPr>
      </w:pPr>
      <w:r>
        <w:rPr>
          <w:rFonts w:ascii="宋体" w:eastAsia="宋体" w:hAnsi="宋体" w:cs="宋体"/>
          <w:szCs w:val="21"/>
        </w:rPr>
        <w:t>因履行本合同所产生的研究开发成果（包括阶段性成果和总成果，包括但不限于软件源代码、可执行文件及相关开发文档资料）的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rsidR="00357522">
      <w:pPr>
        <w:numPr>
          <w:ilvl w:val="0"/>
          <w:numId w:val="27"/>
        </w:numPr>
        <w:spacing w:line="360" w:lineRule="auto"/>
        <w:ind w:firstLine="420" w:firstLineChars="200"/>
        <w:rPr>
          <w:rFonts w:ascii="宋体" w:eastAsia="宋体" w:hAnsi="宋体" w:cs="宋体" w:hint="eastAsia"/>
          <w:szCs w:val="21"/>
        </w:rPr>
      </w:pPr>
      <w:r>
        <w:rPr>
          <w:rFonts w:ascii="宋体" w:eastAsia="宋体" w:hAnsi="宋体" w:cs="宋体"/>
          <w:szCs w:val="21"/>
        </w:rPr>
        <w:t>甲方有权利用乙方按照本合同约定提供的研究开发成果，进行后续改进。由此产生的具有实质性或创造性技术进步特征的新的技术成果及其权属，由甲方享有。</w:t>
      </w:r>
    </w:p>
    <w:p w:rsidR="00357522">
      <w:pPr>
        <w:numPr>
          <w:ilvl w:val="0"/>
          <w:numId w:val="27"/>
        </w:numPr>
        <w:spacing w:line="360" w:lineRule="auto"/>
        <w:ind w:firstLine="420" w:firstLineChars="200"/>
        <w:rPr>
          <w:rFonts w:ascii="宋体" w:eastAsia="宋体" w:hAnsi="宋体" w:cs="宋体" w:hint="eastAsia"/>
          <w:szCs w:val="21"/>
        </w:rPr>
      </w:pPr>
      <w:r>
        <w:rPr>
          <w:rFonts w:ascii="宋体" w:eastAsia="宋体" w:hAnsi="宋体" w:cs="宋体"/>
          <w:szCs w:val="21"/>
        </w:rPr>
        <w:t>平台运行采集、收集、分析的所有数据都归甲方所有，以上数据仅限于本项目使用，如由于乙方原因发生数据丢失、泄露，由乙方承担事故责任。</w:t>
      </w:r>
    </w:p>
    <w:p w:rsidR="00357522">
      <w:pPr>
        <w:numPr>
          <w:ilvl w:val="0"/>
          <w:numId w:val="27"/>
        </w:numPr>
        <w:spacing w:line="360" w:lineRule="auto"/>
        <w:ind w:firstLine="420" w:firstLineChars="200"/>
        <w:rPr>
          <w:rFonts w:ascii="宋体" w:eastAsia="宋体" w:hAnsi="宋体" w:cs="宋体" w:hint="eastAsia"/>
          <w:szCs w:val="21"/>
        </w:rPr>
      </w:pPr>
      <w:r>
        <w:rPr>
          <w:rFonts w:ascii="宋体" w:eastAsia="宋体" w:hAnsi="宋体" w:cs="宋体"/>
          <w:szCs w:val="21"/>
        </w:rPr>
        <w:t>乙方利用研究开发经费所购置与研究开发工作有关的设备、器材、资料等财产，归甲方所有。</w:t>
      </w:r>
    </w:p>
    <w:p w:rsidR="00357522">
      <w:pPr>
        <w:numPr>
          <w:ilvl w:val="0"/>
          <w:numId w:val="27"/>
        </w:numPr>
        <w:spacing w:line="360" w:lineRule="auto"/>
        <w:ind w:firstLine="420" w:firstLineChars="200"/>
        <w:rPr>
          <w:rFonts w:ascii="宋体" w:eastAsia="宋体" w:hAnsi="宋体" w:cs="宋体" w:hint="eastAsia"/>
          <w:szCs w:val="21"/>
        </w:rPr>
      </w:pPr>
      <w:r>
        <w:rPr>
          <w:rFonts w:ascii="宋体" w:eastAsia="宋体" w:hAnsi="宋体" w:cs="宋体"/>
          <w:szCs w:val="21"/>
        </w:rPr>
        <w:t>乙方违反上述规定的，应承担相应的违约责任并及时采取补救措施。因乙方违约行为给甲方造成经济损失的（包括但不限于给对方造成名誉信誉或物质利益的损失），应赔偿甲方全部经济损失。</w:t>
      </w:r>
    </w:p>
    <w:p w:rsidR="00357522">
      <w:pPr>
        <w:keepNext/>
        <w:keepLines/>
        <w:numPr>
          <w:ilvl w:val="0"/>
          <w:numId w:val="8"/>
        </w:numPr>
        <w:spacing w:before="60" w:after="60" w:line="360" w:lineRule="auto"/>
        <w:ind w:left="0" w:firstLine="420" w:firstLineChars="200"/>
        <w:outlineLvl w:val="1"/>
        <w:rPr>
          <w:rFonts w:ascii="宋体" w:eastAsia="宋体" w:hAnsi="宋体" w:cs="宋体" w:hint="eastAsia"/>
          <w:b/>
          <w:bCs/>
          <w:szCs w:val="21"/>
        </w:rPr>
      </w:pPr>
      <w:r>
        <w:rPr>
          <w:rFonts w:ascii="宋体" w:eastAsia="宋体" w:hAnsi="宋体" w:cs="宋体" w:hint="eastAsia"/>
          <w:b/>
          <w:bCs/>
          <w:szCs w:val="21"/>
        </w:rPr>
        <w:t>项目联系人及相关约定</w:t>
      </w:r>
    </w:p>
    <w:p w:rsidR="00357522">
      <w:pPr>
        <w:numPr>
          <w:ilvl w:val="0"/>
          <w:numId w:val="28"/>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联系人及职责</w:t>
      </w:r>
    </w:p>
    <w:p w:rsidR="00357522">
      <w:pPr>
        <w:ind w:left="420"/>
        <w:rPr>
          <w:rFonts w:ascii="宋体" w:eastAsia="宋体" w:hAnsi="宋体" w:cs="宋体" w:hint="eastAsia"/>
          <w:szCs w:val="21"/>
        </w:rPr>
      </w:pPr>
      <w:r>
        <w:rPr>
          <w:rFonts w:ascii="宋体" w:eastAsia="宋体" w:hAnsi="宋体" w:cs="宋体"/>
          <w:szCs w:val="21"/>
        </w:rPr>
        <w:t>双方确定，在本合同有效期内，甲方指定</w:t>
      </w:r>
      <w:r>
        <w:rPr>
          <w:rFonts w:ascii="宋体" w:eastAsia="宋体" w:hAnsi="宋体" w:cs="宋体"/>
          <w:szCs w:val="21"/>
          <w:u w:val="single"/>
        </w:rPr>
        <w:t xml:space="preserve">    </w:t>
      </w:r>
      <w:r>
        <w:rPr>
          <w:rFonts w:ascii="宋体" w:eastAsia="宋体" w:hAnsi="宋体" w:cs="宋体"/>
          <w:szCs w:val="21"/>
        </w:rPr>
        <w:t>为甲方项目联系人，乙方指定</w:t>
      </w:r>
      <w:r>
        <w:rPr>
          <w:rFonts w:ascii="宋体" w:eastAsia="宋体" w:hAnsi="宋体" w:cs="宋体"/>
          <w:szCs w:val="21"/>
          <w:u w:val="single"/>
        </w:rPr>
        <w:t xml:space="preserve">     </w:t>
      </w:r>
    </w:p>
    <w:p w:rsidR="00357522">
      <w:pPr>
        <w:rPr>
          <w:rFonts w:ascii="宋体" w:eastAsia="宋体" w:hAnsi="宋体" w:cs="宋体" w:hint="eastAsia"/>
          <w:szCs w:val="21"/>
        </w:rPr>
      </w:pPr>
      <w:r>
        <w:rPr>
          <w:rFonts w:ascii="宋体" w:eastAsia="宋体" w:hAnsi="宋体" w:cs="宋体" w:hint="eastAsia"/>
          <w:szCs w:val="21"/>
        </w:rPr>
        <w:t>为乙方项目联系人。项目联系人承担以下责任：</w:t>
      </w:r>
      <w:r>
        <w:rPr>
          <w:rFonts w:ascii="宋体" w:eastAsia="宋体" w:hAnsi="宋体" w:cs="宋体"/>
          <w:szCs w:val="21"/>
        </w:rPr>
        <w:t xml:space="preserve"> </w:t>
      </w:r>
    </w:p>
    <w:p w:rsidR="00357522">
      <w:pPr>
        <w:numPr>
          <w:ilvl w:val="0"/>
          <w:numId w:val="29"/>
        </w:numPr>
        <w:spacing w:line="360" w:lineRule="auto"/>
        <w:ind w:hanging="5"/>
        <w:rPr>
          <w:rFonts w:ascii="宋体" w:eastAsia="宋体" w:hAnsi="宋体" w:cs="宋体" w:hint="eastAsia"/>
          <w:szCs w:val="21"/>
          <w:u w:val="single"/>
        </w:rPr>
      </w:pPr>
      <w:r>
        <w:rPr>
          <w:rFonts w:ascii="宋体" w:eastAsia="宋体" w:hAnsi="宋体" w:cs="宋体" w:hint="eastAsia"/>
          <w:szCs w:val="21"/>
          <w:u w:val="single"/>
        </w:rPr>
        <w:t xml:space="preserve">                                                               ；</w:t>
      </w:r>
    </w:p>
    <w:p w:rsidR="00357522">
      <w:pPr>
        <w:numPr>
          <w:ilvl w:val="0"/>
          <w:numId w:val="29"/>
        </w:numPr>
        <w:spacing w:line="360" w:lineRule="auto"/>
        <w:ind w:hanging="5"/>
        <w:rPr>
          <w:rFonts w:ascii="宋体" w:eastAsia="宋体" w:hAnsi="宋体" w:cs="宋体" w:hint="eastAsia"/>
          <w:szCs w:val="21"/>
          <w:u w:val="single"/>
        </w:rPr>
      </w:pPr>
      <w:r>
        <w:rPr>
          <w:rFonts w:ascii="宋体" w:eastAsia="宋体" w:hAnsi="宋体" w:cs="宋体" w:hint="eastAsia"/>
          <w:szCs w:val="21"/>
          <w:u w:val="single"/>
        </w:rPr>
        <w:t xml:space="preserve">                                                               ； </w:t>
      </w:r>
    </w:p>
    <w:p w:rsidR="00357522">
      <w:pPr>
        <w:numPr>
          <w:ilvl w:val="0"/>
          <w:numId w:val="29"/>
        </w:numPr>
        <w:spacing w:line="360" w:lineRule="auto"/>
        <w:ind w:hanging="5"/>
        <w:rPr>
          <w:rFonts w:ascii="宋体" w:eastAsia="宋体" w:hAnsi="宋体" w:cs="宋体" w:hint="eastAsia"/>
          <w:szCs w:val="21"/>
          <w:u w:val="single"/>
        </w:rPr>
      </w:pPr>
      <w:r>
        <w:rPr>
          <w:rFonts w:ascii="宋体" w:eastAsia="宋体" w:hAnsi="宋体" w:cs="宋体" w:hint="eastAsia"/>
          <w:szCs w:val="21"/>
          <w:u w:val="single"/>
        </w:rPr>
        <w:t xml:space="preserve">                                                               ；</w:t>
      </w:r>
    </w:p>
    <w:p w:rsidR="00357522">
      <w:pPr>
        <w:numPr>
          <w:ilvl w:val="0"/>
          <w:numId w:val="29"/>
        </w:numPr>
        <w:spacing w:line="360" w:lineRule="auto"/>
        <w:ind w:hanging="5"/>
        <w:rPr>
          <w:rFonts w:ascii="宋体" w:eastAsia="宋体" w:hAnsi="宋体" w:cs="宋体" w:hint="eastAsia"/>
          <w:szCs w:val="21"/>
          <w:u w:val="single"/>
        </w:rPr>
      </w:pPr>
      <w:r>
        <w:rPr>
          <w:rFonts w:ascii="Arial" w:eastAsia="宋体" w:hAnsi="Arial" w:cs="Arial" w:hint="eastAsia"/>
          <w:szCs w:val="21"/>
          <w:u w:val="single"/>
        </w:rPr>
        <w:t xml:space="preserve">                                                                 </w:t>
      </w:r>
    </w:p>
    <w:p w:rsidR="00357522">
      <w:pPr>
        <w:numPr>
          <w:ilvl w:val="0"/>
          <w:numId w:val="28"/>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联系人变更约定</w:t>
      </w:r>
    </w:p>
    <w:p w:rsidR="00357522">
      <w:pPr>
        <w:numPr>
          <w:ilvl w:val="0"/>
          <w:numId w:val="30"/>
        </w:numPr>
        <w:spacing w:line="360" w:lineRule="auto"/>
        <w:ind w:left="5" w:firstLine="415"/>
        <w:rPr>
          <w:rFonts w:ascii="宋体" w:eastAsia="宋体" w:hAnsi="宋体" w:cs="宋体" w:hint="eastAsia"/>
          <w:szCs w:val="21"/>
        </w:rPr>
      </w:pPr>
      <w:r>
        <w:rPr>
          <w:rFonts w:ascii="宋体" w:eastAsia="宋体" w:hAnsi="宋体" w:cs="宋体"/>
          <w:szCs w:val="21"/>
        </w:rPr>
        <w:t>一方变更项目联系人的，应当及时以书面形式通知另一方。未及时通知并影响本合同履行或造成损失的，应承担相应的责任。</w:t>
      </w:r>
    </w:p>
    <w:p w:rsidR="00357522">
      <w:pPr>
        <w:numPr>
          <w:ilvl w:val="0"/>
          <w:numId w:val="30"/>
        </w:numPr>
        <w:spacing w:line="360" w:lineRule="auto"/>
        <w:ind w:left="5" w:firstLine="415"/>
        <w:rPr>
          <w:rFonts w:ascii="宋体" w:eastAsia="宋体" w:hAnsi="宋体" w:cs="宋体" w:hint="eastAsia"/>
          <w:szCs w:val="21"/>
        </w:rPr>
      </w:pPr>
      <w:r>
        <w:rPr>
          <w:rFonts w:ascii="宋体" w:eastAsia="宋体" w:hAnsi="宋体" w:cs="宋体"/>
          <w:szCs w:val="21"/>
        </w:rPr>
        <w:t>一方变更项目联系人的，须保证业务连续性及后续运行维护要求，由于人员变动影响本合同履行或造成损失的，应承担相应的责任。</w:t>
      </w:r>
    </w:p>
    <w:p w:rsidR="00357522">
      <w:pPr>
        <w:numPr>
          <w:ilvl w:val="0"/>
          <w:numId w:val="30"/>
        </w:numPr>
        <w:spacing w:line="360" w:lineRule="auto"/>
        <w:ind w:left="5" w:firstLine="415"/>
        <w:rPr>
          <w:rFonts w:ascii="宋体" w:eastAsia="宋体" w:hAnsi="宋体" w:cs="宋体" w:hint="eastAsia"/>
          <w:szCs w:val="21"/>
        </w:rPr>
      </w:pPr>
      <w:r>
        <w:rPr>
          <w:rFonts w:ascii="宋体" w:eastAsia="宋体" w:hAnsi="宋体" w:cs="宋体"/>
          <w:szCs w:val="21"/>
        </w:rPr>
        <w:t>乙方</w:t>
      </w:r>
      <w:r>
        <w:rPr>
          <w:rFonts w:ascii="宋体" w:eastAsia="宋体" w:hAnsi="宋体" w:cs="宋体" w:hint="eastAsia"/>
          <w:szCs w:val="21"/>
        </w:rPr>
        <w:t>须定期向甲方通报汇总的</w:t>
      </w:r>
      <w:r>
        <w:rPr>
          <w:rFonts w:ascii="宋体" w:eastAsia="宋体" w:hAnsi="宋体" w:cs="宋体"/>
          <w:szCs w:val="21"/>
        </w:rPr>
        <w:t>项目参与人员并及时更新，</w:t>
      </w:r>
      <w:r>
        <w:rPr>
          <w:rFonts w:ascii="宋体" w:eastAsia="宋体" w:hAnsi="宋体" w:cs="宋体" w:hint="eastAsia"/>
          <w:szCs w:val="21"/>
        </w:rPr>
        <w:t>严格</w:t>
      </w:r>
      <w:r>
        <w:rPr>
          <w:rFonts w:ascii="宋体" w:eastAsia="宋体" w:hAnsi="宋体" w:cs="宋体"/>
          <w:szCs w:val="21"/>
        </w:rPr>
        <w:t>审核</w:t>
      </w:r>
      <w:r>
        <w:rPr>
          <w:rFonts w:ascii="宋体" w:eastAsia="宋体" w:hAnsi="宋体" w:cs="宋体" w:hint="eastAsia"/>
          <w:szCs w:val="21"/>
        </w:rPr>
        <w:t>参与</w:t>
      </w:r>
      <w:r>
        <w:rPr>
          <w:rFonts w:ascii="宋体" w:eastAsia="宋体" w:hAnsi="宋体" w:cs="宋体"/>
          <w:szCs w:val="21"/>
        </w:rPr>
        <w:t>人员背景，</w:t>
      </w:r>
      <w:r>
        <w:rPr>
          <w:rFonts w:ascii="宋体" w:eastAsia="宋体" w:hAnsi="宋体" w:cs="宋体" w:hint="eastAsia"/>
          <w:szCs w:val="21"/>
        </w:rPr>
        <w:t>不得超出应有的系统</w:t>
      </w:r>
      <w:r>
        <w:rPr>
          <w:rFonts w:ascii="宋体" w:eastAsia="宋体" w:hAnsi="宋体" w:cs="宋体"/>
          <w:szCs w:val="21"/>
        </w:rPr>
        <w:t>访问</w:t>
      </w:r>
      <w:r>
        <w:rPr>
          <w:rFonts w:ascii="宋体" w:eastAsia="宋体" w:hAnsi="宋体" w:cs="宋体" w:hint="eastAsia"/>
          <w:szCs w:val="21"/>
        </w:rPr>
        <w:t>权限</w:t>
      </w:r>
      <w:r>
        <w:rPr>
          <w:rFonts w:ascii="宋体" w:eastAsia="宋体" w:hAnsi="宋体" w:cs="宋体"/>
          <w:szCs w:val="21"/>
        </w:rPr>
        <w:t>授权，严格执行日志管理等</w:t>
      </w:r>
      <w:r>
        <w:rPr>
          <w:rFonts w:ascii="宋体" w:eastAsia="宋体" w:hAnsi="宋体" w:cs="宋体" w:hint="eastAsia"/>
          <w:szCs w:val="21"/>
        </w:rPr>
        <w:t>。</w:t>
      </w:r>
    </w:p>
    <w:p w:rsidR="00357522">
      <w:pPr>
        <w:keepNext/>
        <w:keepLines/>
        <w:numPr>
          <w:ilvl w:val="0"/>
          <w:numId w:val="8"/>
        </w:numPr>
        <w:spacing w:before="60" w:after="60" w:line="360" w:lineRule="auto"/>
        <w:ind w:left="0" w:firstLine="420" w:firstLineChars="200"/>
        <w:outlineLvl w:val="1"/>
        <w:rPr>
          <w:rFonts w:ascii="宋体" w:eastAsia="宋体" w:hAnsi="宋体" w:cs="宋体" w:hint="eastAsia"/>
          <w:b/>
          <w:bCs/>
          <w:szCs w:val="21"/>
        </w:rPr>
      </w:pPr>
      <w:bookmarkStart w:id="91" w:name="_Toc150439567"/>
      <w:r>
        <w:rPr>
          <w:rFonts w:ascii="宋体" w:eastAsia="宋体" w:hAnsi="宋体" w:cs="宋体" w:hint="eastAsia"/>
          <w:b/>
          <w:bCs/>
          <w:szCs w:val="21"/>
        </w:rPr>
        <w:t>项目交付</w:t>
      </w:r>
      <w:bookmarkEnd w:id="91"/>
    </w:p>
    <w:p w:rsidR="00357522">
      <w:pPr>
        <w:numPr>
          <w:ilvl w:val="0"/>
          <w:numId w:val="3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乙方应当按以下方式向甲方交付研究开发成果：</w:t>
      </w:r>
    </w:p>
    <w:p w:rsidR="00357522">
      <w:pPr>
        <w:numPr>
          <w:ilvl w:val="0"/>
          <w:numId w:val="32"/>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rPr>
        <w:t>研究开发成果交付内容：</w:t>
      </w:r>
    </w:p>
    <w:p w:rsidR="00357522">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需求分析、需求规格说明书、系统原型；    </w:t>
      </w:r>
    </w:p>
    <w:p w:rsidR="00357522">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概要设计、详细设计方案；                </w:t>
      </w:r>
    </w:p>
    <w:p w:rsidR="00357522">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运行正常的系统；                        </w:t>
      </w:r>
    </w:p>
    <w:p w:rsidR="00357522">
      <w:pPr>
        <w:ind w:firstLine="420" w:firstLineChars="200"/>
        <w:rPr>
          <w:rFonts w:ascii="宋体" w:eastAsia="宋体" w:hAnsi="宋体" w:cs="宋体" w:hint="eastAsia"/>
          <w:szCs w:val="21"/>
          <w:u w:val="single"/>
        </w:rPr>
      </w:pPr>
      <w:r>
        <w:rPr>
          <w:rFonts w:ascii="宋体" w:eastAsia="宋体" w:hAnsi="宋体" w:cs="宋体" w:hint="eastAsia"/>
          <w:szCs w:val="21"/>
          <w:u w:val="single"/>
        </w:rPr>
        <w:t>完整的软件源代码、可执行程序、安装程序；</w:t>
      </w:r>
    </w:p>
    <w:p w:rsidR="00357522">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软件使用手册；                          </w:t>
      </w:r>
    </w:p>
    <w:p w:rsidR="00357522">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软件技术说明；                          </w:t>
      </w:r>
    </w:p>
    <w:p w:rsidR="00357522">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软件测试大纲、测试报告；                </w:t>
      </w:r>
    </w:p>
    <w:p w:rsidR="00357522">
      <w:pPr>
        <w:ind w:firstLine="420" w:firstLineChars="200"/>
        <w:rPr>
          <w:rFonts w:ascii="宋体" w:eastAsia="宋体" w:hAnsi="宋体" w:cs="宋体" w:hint="eastAsia"/>
          <w:szCs w:val="21"/>
          <w:u w:val="single"/>
        </w:rPr>
      </w:pPr>
      <w:r>
        <w:rPr>
          <w:rFonts w:ascii="宋体" w:eastAsia="宋体" w:hAnsi="宋体" w:cs="宋体" w:hint="eastAsia"/>
          <w:szCs w:val="21"/>
          <w:u w:val="single"/>
        </w:rPr>
        <w:t>其他按照《气象软件工程规范》要求的文档；</w:t>
      </w:r>
    </w:p>
    <w:p w:rsidR="00357522">
      <w:pPr>
        <w:ind w:firstLine="420" w:firstLineChars="200"/>
        <w:rPr>
          <w:rFonts w:ascii="宋体" w:eastAsia="宋体" w:hAnsi="宋体" w:cs="宋体" w:hint="eastAsia"/>
          <w:szCs w:val="21"/>
          <w:u w:val="single"/>
        </w:rPr>
      </w:pPr>
      <w:r>
        <w:rPr>
          <w:rFonts w:ascii="宋体" w:eastAsia="宋体" w:hAnsi="宋体" w:cs="宋体" w:hint="eastAsia"/>
          <w:szCs w:val="21"/>
          <w:u w:val="single"/>
        </w:rPr>
        <w:t xml:space="preserve">                                        。</w:t>
      </w:r>
    </w:p>
    <w:p w:rsidR="00357522">
      <w:pPr>
        <w:ind w:firstLine="420" w:firstLineChars="200"/>
        <w:rPr>
          <w:rFonts w:ascii="宋体" w:eastAsia="宋体" w:hAnsi="宋体" w:cs="宋体" w:hint="eastAsia"/>
          <w:szCs w:val="21"/>
          <w:u w:val="single"/>
        </w:rPr>
      </w:pPr>
      <w:r>
        <w:rPr>
          <w:rFonts w:ascii="宋体" w:eastAsia="宋体" w:hAnsi="宋体" w:cs="宋体" w:hint="eastAsia"/>
          <w:szCs w:val="21"/>
          <w:u w:val="single"/>
        </w:rPr>
        <w:t>（以上文档提供电子版x套，硬拷贝x套）。</w:t>
      </w:r>
    </w:p>
    <w:p w:rsidR="00357522">
      <w:pPr>
        <w:numPr>
          <w:ilvl w:val="0"/>
          <w:numId w:val="3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研究开发成果交付的时间及地点：             在            交付。</w:t>
      </w:r>
    </w:p>
    <w:p w:rsidR="00357522">
      <w:pPr>
        <w:numPr>
          <w:ilvl w:val="0"/>
          <w:numId w:val="32"/>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乙方应向甲方交付的其他文档资料及协作事项如下：</w:t>
      </w:r>
    </w:p>
    <w:p w:rsidR="00357522">
      <w:pPr>
        <w:ind w:firstLine="420" w:firstLineChars="200"/>
        <w:rPr>
          <w:rFonts w:ascii="宋体" w:eastAsia="宋体" w:hAnsi="宋体" w:cs="宋体" w:hint="eastAsia"/>
          <w:szCs w:val="21"/>
        </w:rPr>
      </w:pPr>
      <w:r>
        <w:rPr>
          <w:rFonts w:ascii="宋体" w:eastAsia="宋体" w:hAnsi="宋体" w:cs="宋体" w:hint="eastAsia"/>
          <w:szCs w:val="21"/>
        </w:rPr>
        <w:t>资料清单:______________________</w:t>
      </w:r>
    </w:p>
    <w:p w:rsidR="00357522">
      <w:pPr>
        <w:ind w:firstLine="420" w:firstLineChars="200"/>
        <w:rPr>
          <w:rFonts w:ascii="宋体" w:eastAsia="宋体" w:hAnsi="宋体" w:cs="宋体" w:hint="eastAsia"/>
          <w:szCs w:val="21"/>
        </w:rPr>
      </w:pPr>
      <w:r>
        <w:rPr>
          <w:rFonts w:ascii="宋体" w:eastAsia="宋体" w:hAnsi="宋体" w:cs="宋体" w:hint="eastAsia"/>
          <w:szCs w:val="21"/>
        </w:rPr>
        <w:t>协作事项：</w:t>
      </w:r>
      <w:r>
        <w:rPr>
          <w:rFonts w:ascii="宋体" w:eastAsia="宋体" w:hAnsi="宋体" w:cs="宋体" w:hint="eastAsia"/>
          <w:szCs w:val="21"/>
          <w:u w:val="single"/>
        </w:rPr>
        <w:t xml:space="preserve">                      </w:t>
      </w:r>
    </w:p>
    <w:p w:rsidR="00357522">
      <w:pPr>
        <w:numPr>
          <w:ilvl w:val="0"/>
          <w:numId w:val="3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安装调试</w:t>
      </w:r>
    </w:p>
    <w:p w:rsidR="00357522">
      <w:pPr>
        <w:ind w:firstLine="420" w:firstLineChars="200"/>
        <w:rPr>
          <w:rFonts w:ascii="宋体" w:eastAsia="宋体" w:hAnsi="宋体" w:cs="宋体" w:hint="eastAsia"/>
          <w:szCs w:val="21"/>
        </w:rPr>
      </w:pPr>
      <w:r>
        <w:rPr>
          <w:rFonts w:ascii="宋体" w:eastAsia="宋体" w:hAnsi="宋体" w:cs="宋体" w:hint="eastAsia"/>
          <w:szCs w:val="21"/>
        </w:rPr>
        <w:t>乙方负责项目系统的安装及调试，内容如下：</w:t>
      </w:r>
    </w:p>
    <w:p w:rsidR="00357522">
      <w:pPr>
        <w:numPr>
          <w:ilvl w:val="0"/>
          <w:numId w:val="33"/>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确保达到系统正常运行条件和相关技术标准及业务要求；</w:t>
      </w:r>
    </w:p>
    <w:p w:rsidR="00357522">
      <w:pPr>
        <w:numPr>
          <w:ilvl w:val="0"/>
          <w:numId w:val="33"/>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系统数据达到规范要求，运行正常；</w:t>
      </w:r>
    </w:p>
    <w:p w:rsidR="00357522">
      <w:pPr>
        <w:numPr>
          <w:ilvl w:val="0"/>
          <w:numId w:val="33"/>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系统运行保证安全稳定；</w:t>
      </w:r>
    </w:p>
    <w:p w:rsidR="00357522">
      <w:pPr>
        <w:numPr>
          <w:ilvl w:val="0"/>
          <w:numId w:val="33"/>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平台业务运行机制要完整。</w:t>
      </w:r>
    </w:p>
    <w:p w:rsidR="00357522">
      <w:pPr>
        <w:numPr>
          <w:ilvl w:val="0"/>
          <w:numId w:val="3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培训</w:t>
      </w:r>
    </w:p>
    <w:p w:rsidR="00357522">
      <w:pPr>
        <w:ind w:firstLine="420" w:firstLineChars="200"/>
        <w:rPr>
          <w:rFonts w:ascii="宋体" w:eastAsia="宋体" w:hAnsi="宋体" w:cs="宋体" w:hint="eastAsia"/>
          <w:szCs w:val="21"/>
        </w:rPr>
      </w:pPr>
      <w:r>
        <w:rPr>
          <w:rFonts w:ascii="宋体" w:eastAsia="宋体" w:hAnsi="宋体" w:cs="宋体" w:hint="eastAsia"/>
          <w:szCs w:val="21"/>
        </w:rPr>
        <w:t>双方确定，乙方应在向甲方交付研究开发成果后，根据甲方的要求，为甲方指定的人员提供无偿的技术指导和培训，或提供与使用该研究开发成果相关的技术服务。</w:t>
      </w:r>
    </w:p>
    <w:p w:rsidR="00357522">
      <w:pPr>
        <w:ind w:firstLine="420" w:firstLineChars="200"/>
        <w:rPr>
          <w:rFonts w:ascii="宋体" w:eastAsia="宋体" w:hAnsi="宋体" w:cs="宋体" w:hint="eastAsia"/>
          <w:szCs w:val="21"/>
          <w:u w:val="single"/>
        </w:rPr>
      </w:pPr>
      <w:r>
        <w:rPr>
          <w:rFonts w:ascii="宋体" w:eastAsia="宋体" w:hAnsi="宋体" w:cs="宋体" w:hint="eastAsia"/>
          <w:szCs w:val="21"/>
        </w:rPr>
        <w:t>技术服务和指导内容：</w:t>
      </w:r>
      <w:r>
        <w:rPr>
          <w:rFonts w:ascii="宋体" w:eastAsia="宋体" w:hAnsi="宋体" w:cs="宋体" w:hint="eastAsia"/>
          <w:szCs w:val="21"/>
          <w:u w:val="single"/>
        </w:rPr>
        <w:t xml:space="preserve">                                  </w:t>
      </w:r>
    </w:p>
    <w:p w:rsidR="00357522">
      <w:pPr>
        <w:ind w:firstLine="420" w:firstLineChars="200"/>
        <w:rPr>
          <w:rFonts w:ascii="宋体" w:eastAsia="宋体" w:hAnsi="宋体" w:cs="宋体" w:hint="eastAsia"/>
          <w:szCs w:val="21"/>
          <w:u w:val="single"/>
        </w:rPr>
      </w:pPr>
      <w:r>
        <w:rPr>
          <w:rFonts w:ascii="宋体" w:eastAsia="宋体" w:hAnsi="宋体" w:cs="宋体" w:hint="eastAsia"/>
          <w:szCs w:val="21"/>
        </w:rPr>
        <w:t>地点和方式：</w:t>
      </w:r>
      <w:r>
        <w:rPr>
          <w:rFonts w:ascii="宋体" w:eastAsia="宋体" w:hAnsi="宋体" w:cs="宋体" w:hint="eastAsia"/>
          <w:szCs w:val="21"/>
          <w:u w:val="single"/>
        </w:rPr>
        <w:t xml:space="preserve">                                          </w:t>
      </w:r>
    </w:p>
    <w:p w:rsidR="00357522">
      <w:pPr>
        <w:keepNext/>
        <w:keepLines/>
        <w:numPr>
          <w:ilvl w:val="0"/>
          <w:numId w:val="8"/>
        </w:numPr>
        <w:spacing w:before="60" w:after="60" w:line="360" w:lineRule="auto"/>
        <w:ind w:left="0" w:firstLine="420" w:firstLineChars="200"/>
        <w:outlineLvl w:val="1"/>
        <w:rPr>
          <w:rFonts w:ascii="宋体" w:eastAsia="宋体" w:hAnsi="宋体" w:cs="宋体" w:hint="eastAsia"/>
          <w:b/>
          <w:bCs/>
          <w:szCs w:val="21"/>
        </w:rPr>
      </w:pPr>
      <w:r>
        <w:rPr>
          <w:rFonts w:ascii="宋体" w:eastAsia="宋体" w:hAnsi="宋体" w:cs="宋体" w:hint="eastAsia"/>
          <w:b/>
          <w:bCs/>
          <w:szCs w:val="21"/>
        </w:rPr>
        <w:t>支付方式</w:t>
      </w:r>
    </w:p>
    <w:p w:rsidR="00357522">
      <w:pPr>
        <w:ind w:firstLine="420" w:firstLineChars="200"/>
        <w:rPr>
          <w:rFonts w:ascii="宋体" w:eastAsia="宋体" w:hAnsi="宋体" w:cs="宋体" w:hint="eastAsia"/>
          <w:szCs w:val="21"/>
        </w:rPr>
      </w:pPr>
      <w:r>
        <w:rPr>
          <w:rFonts w:ascii="宋体" w:eastAsia="宋体" w:hAnsi="宋体" w:cs="宋体" w:hint="eastAsia"/>
          <w:szCs w:val="21"/>
        </w:rPr>
        <w:t>甲方应按以下方式支付研究开发经费和报酬：</w:t>
      </w:r>
    </w:p>
    <w:p w:rsidR="00357522">
      <w:pPr>
        <w:numPr>
          <w:ilvl w:val="0"/>
          <w:numId w:val="34"/>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研究开发经费和报酬总额为（含税）</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 xml:space="preserve">元（大写：人民币 </w:t>
      </w:r>
      <w:r>
        <w:rPr>
          <w:rFonts w:ascii="宋体" w:eastAsia="宋体" w:hAnsi="宋体" w:cs="宋体"/>
          <w:szCs w:val="21"/>
          <w:u w:val="single"/>
        </w:rPr>
        <w:t xml:space="preserve">                     </w:t>
      </w:r>
      <w:r>
        <w:rPr>
          <w:rFonts w:ascii="宋体" w:eastAsia="宋体" w:hAnsi="宋体" w:cs="宋体" w:hint="eastAsia"/>
          <w:szCs w:val="21"/>
          <w:u w:val="single"/>
        </w:rPr>
        <w:t>元）</w:t>
      </w:r>
      <w:r>
        <w:rPr>
          <w:rFonts w:ascii="宋体" w:eastAsia="宋体" w:hAnsi="宋体" w:cs="宋体" w:hint="eastAsia"/>
          <w:szCs w:val="21"/>
        </w:rPr>
        <w:t>。其中：</w:t>
      </w:r>
    </w:p>
    <w:p w:rsidR="00357522">
      <w:pPr>
        <w:numPr>
          <w:ilvl w:val="0"/>
          <w:numId w:val="35"/>
        </w:numPr>
        <w:spacing w:line="360" w:lineRule="auto"/>
        <w:ind w:hanging="5"/>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357522">
      <w:pPr>
        <w:numPr>
          <w:ilvl w:val="0"/>
          <w:numId w:val="35"/>
        </w:numPr>
        <w:spacing w:line="360" w:lineRule="auto"/>
        <w:ind w:hanging="5"/>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357522">
      <w:pPr>
        <w:numPr>
          <w:ilvl w:val="0"/>
          <w:numId w:val="35"/>
        </w:numPr>
        <w:spacing w:line="360" w:lineRule="auto"/>
        <w:ind w:hanging="5"/>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357522">
      <w:pPr>
        <w:numPr>
          <w:ilvl w:val="0"/>
          <w:numId w:val="35"/>
        </w:numPr>
        <w:spacing w:line="360" w:lineRule="auto"/>
        <w:ind w:hanging="5"/>
        <w:rPr>
          <w:rFonts w:ascii="宋体" w:eastAsia="宋体" w:hAnsi="宋体" w:cs="宋体" w:hint="eastAsia"/>
          <w:szCs w:val="21"/>
        </w:rPr>
      </w:pPr>
      <w:r>
        <w:rPr>
          <w:rFonts w:ascii="宋体" w:eastAsia="宋体" w:hAnsi="宋体" w:cs="宋体" w:hint="eastAsia"/>
          <w:szCs w:val="21"/>
          <w:u w:val="single"/>
        </w:rPr>
        <w:t xml:space="preserve">                                                              。</w:t>
      </w:r>
    </w:p>
    <w:p w:rsidR="00357522">
      <w:pPr>
        <w:numPr>
          <w:ilvl w:val="0"/>
          <w:numId w:val="34"/>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 xml:space="preserve">研究开发经费由甲方分期支付给乙方。具体支付方式和时间如下： </w:t>
      </w:r>
    </w:p>
    <w:p w:rsidR="00357522">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甲方通过电汇或银行转账方式向乙方指定银行账户付款。在甲方每一笔款项支付前，乙方向甲方提交付款申请及出具同等金额的增值税发票，否则甲方有权拒绝付款并不承担违约责任。</w:t>
      </w:r>
    </w:p>
    <w:p w:rsidR="00357522">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第一阶段：本合同签订生效及提交研究开发计划且项目开工后</w:t>
      </w:r>
      <w:r>
        <w:rPr>
          <w:rFonts w:ascii="宋体" w:eastAsia="宋体" w:hAnsi="宋体" w:cs="宋体" w:hint="eastAsia"/>
          <w:szCs w:val="21"/>
          <w:u w:val="single"/>
        </w:rPr>
        <w:t>【  】</w:t>
      </w:r>
      <w:r>
        <w:rPr>
          <w:rFonts w:ascii="宋体" w:eastAsia="宋体" w:hAnsi="宋体" w:cs="宋体" w:hint="eastAsia"/>
          <w:szCs w:val="21"/>
        </w:rPr>
        <w:t>个</w:t>
      </w:r>
      <w:r>
        <w:rPr>
          <w:rFonts w:ascii="宋体" w:eastAsia="宋体" w:hAnsi="宋体" w:cs="宋体" w:hint="eastAsia"/>
          <w:szCs w:val="21"/>
        </w:rPr>
        <w:t>工作日内，甲方向乙方支付本合同首付款至乙方指定账户，首付款为合同总额</w:t>
      </w:r>
      <w:r w:rsidRPr="00525BF0" w:rsidR="00525BF0">
        <w:rPr>
          <w:rFonts w:ascii="宋体" w:eastAsia="宋体" w:hAnsi="宋体" w:cs="宋体" w:hint="eastAsia"/>
          <w:szCs w:val="21"/>
          <w:u w:val="single"/>
        </w:rPr>
        <w:t xml:space="preserve"> </w:t>
      </w:r>
      <w:r w:rsidR="00AB70B8">
        <w:rPr>
          <w:rFonts w:ascii="宋体" w:eastAsia="宋体" w:hAnsi="宋体" w:cs="宋体" w:hint="eastAsia"/>
          <w:szCs w:val="21"/>
          <w:u w:val="single"/>
        </w:rPr>
        <w:t>6</w:t>
      </w:r>
      <w:r w:rsidRPr="00525BF0" w:rsidR="00525BF0">
        <w:rPr>
          <w:rFonts w:ascii="宋体" w:eastAsia="宋体" w:hAnsi="宋体" w:cs="宋体" w:hint="eastAsia"/>
          <w:szCs w:val="21"/>
          <w:u w:val="single"/>
        </w:rPr>
        <w:t xml:space="preserve">0% </w:t>
      </w:r>
      <w:r>
        <w:rPr>
          <w:rFonts w:ascii="宋体" w:eastAsia="宋体" w:hAnsi="宋体" w:cs="宋体" w:hint="eastAsia"/>
          <w:szCs w:val="21"/>
        </w:rPr>
        <w:t>，即：</w:t>
      </w:r>
      <w:r>
        <w:rPr>
          <w:rFonts w:ascii="宋体" w:eastAsia="宋体" w:hAnsi="宋体" w:cs="宋体" w:hint="eastAsia"/>
          <w:szCs w:val="21"/>
          <w:u w:val="single"/>
        </w:rPr>
        <w:t>￥    元（大写：人民币    元整）；</w:t>
      </w:r>
    </w:p>
    <w:p w:rsidR="00357522">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第</w:t>
      </w:r>
      <w:r w:rsidR="00525BF0">
        <w:rPr>
          <w:rFonts w:ascii="宋体" w:eastAsia="宋体" w:hAnsi="宋体" w:cs="宋体" w:hint="eastAsia"/>
          <w:szCs w:val="21"/>
        </w:rPr>
        <w:t>二</w:t>
      </w:r>
      <w:r>
        <w:rPr>
          <w:rFonts w:ascii="宋体" w:eastAsia="宋体" w:hAnsi="宋体" w:cs="宋体" w:hint="eastAsia"/>
          <w:szCs w:val="21"/>
        </w:rPr>
        <w:t>阶段：最后一次付款额应为本合同总额的</w:t>
      </w:r>
      <w:r>
        <w:rPr>
          <w:rFonts w:ascii="宋体" w:eastAsia="宋体" w:hAnsi="宋体" w:cs="宋体" w:hint="eastAsia"/>
          <w:szCs w:val="21"/>
          <w:u w:val="single"/>
        </w:rPr>
        <w:t xml:space="preserve"> </w:t>
      </w:r>
      <w:r w:rsidR="00AB70B8">
        <w:rPr>
          <w:rFonts w:ascii="宋体" w:eastAsia="宋体" w:hAnsi="宋体" w:cs="宋体" w:hint="eastAsia"/>
          <w:szCs w:val="21"/>
          <w:u w:val="single"/>
        </w:rPr>
        <w:t>4</w:t>
      </w:r>
      <w:r w:rsidR="00525BF0">
        <w:rPr>
          <w:rFonts w:ascii="宋体" w:eastAsia="宋体" w:hAnsi="宋体" w:cs="宋体" w:hint="eastAsia"/>
          <w:szCs w:val="21"/>
          <w:u w:val="single"/>
        </w:rPr>
        <w:t xml:space="preserve">0 </w:t>
      </w:r>
      <w:r>
        <w:rPr>
          <w:rFonts w:ascii="宋体" w:eastAsia="宋体" w:hAnsi="宋体" w:cs="宋体" w:hint="eastAsia"/>
          <w:szCs w:val="21"/>
          <w:u w:val="single"/>
        </w:rPr>
        <w:t>%</w:t>
      </w:r>
      <w:r>
        <w:rPr>
          <w:rFonts w:ascii="宋体" w:eastAsia="宋体" w:hAnsi="宋体" w:cs="宋体" w:hint="eastAsia"/>
          <w:szCs w:val="21"/>
        </w:rPr>
        <w:t>，甲方应在乙方完成</w:t>
      </w:r>
      <w:r>
        <w:rPr>
          <w:rFonts w:ascii="宋体" w:eastAsia="宋体" w:hAnsi="宋体" w:cs="宋体" w:hint="eastAsia"/>
          <w:szCs w:val="21"/>
          <w:u w:val="single"/>
        </w:rPr>
        <w:t xml:space="preserve"> </w:t>
      </w:r>
      <w:r w:rsidR="00525BF0">
        <w:rPr>
          <w:rFonts w:ascii="宋体" w:eastAsia="宋体" w:hAnsi="宋体" w:cs="宋体" w:hint="eastAsia"/>
          <w:szCs w:val="21"/>
          <w:u w:val="single"/>
        </w:rPr>
        <w:t xml:space="preserve">合同验收 </w:t>
      </w:r>
      <w:r>
        <w:rPr>
          <w:rFonts w:ascii="宋体" w:eastAsia="宋体" w:hAnsi="宋体" w:cs="宋体" w:hint="eastAsia"/>
          <w:szCs w:val="21"/>
          <w:u w:val="single"/>
        </w:rPr>
        <w:t>，</w:t>
      </w:r>
      <w:r>
        <w:rPr>
          <w:rFonts w:ascii="宋体" w:eastAsia="宋体" w:hAnsi="宋体" w:cs="宋体" w:hint="eastAsia"/>
          <w:szCs w:val="21"/>
        </w:rPr>
        <w:t>并完全履行合同约定全部义务后</w:t>
      </w:r>
      <w:r>
        <w:rPr>
          <w:rFonts w:ascii="宋体" w:eastAsia="宋体" w:hAnsi="宋体" w:cs="宋体" w:hint="eastAsia"/>
          <w:szCs w:val="21"/>
          <w:u w:val="single"/>
        </w:rPr>
        <w:t>【   】</w:t>
      </w:r>
      <w:r>
        <w:rPr>
          <w:rFonts w:ascii="宋体" w:eastAsia="宋体" w:hAnsi="宋体" w:cs="宋体" w:hint="eastAsia"/>
          <w:szCs w:val="21"/>
        </w:rPr>
        <w:t>日内付给乙方。</w:t>
      </w:r>
    </w:p>
    <w:p w:rsidR="00357522">
      <w:pPr>
        <w:numPr>
          <w:ilvl w:val="0"/>
          <w:numId w:val="34"/>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履约保证金</w:t>
      </w:r>
    </w:p>
    <w:p w:rsidR="00357522">
      <w:pPr>
        <w:numPr>
          <w:ilvl w:val="0"/>
          <w:numId w:val="36"/>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合同签订后</w:t>
      </w:r>
      <w:r>
        <w:rPr>
          <w:rFonts w:ascii="宋体" w:eastAsia="宋体" w:hAnsi="宋体" w:cs="宋体" w:hint="eastAsia"/>
          <w:szCs w:val="21"/>
          <w:u w:val="single"/>
        </w:rPr>
        <w:t>【   】</w:t>
      </w:r>
      <w:r>
        <w:rPr>
          <w:rFonts w:ascii="宋体" w:eastAsia="宋体" w:hAnsi="宋体" w:cs="宋体" w:hint="eastAsia"/>
          <w:szCs w:val="21"/>
        </w:rPr>
        <w:t>工作日内，乙方需向甲方交纳履约保证金至甲方指定账户，履约保证金金额为合同总额</w:t>
      </w:r>
      <w:r>
        <w:rPr>
          <w:rFonts w:ascii="宋体" w:eastAsia="宋体" w:hAnsi="宋体" w:cs="宋体" w:hint="eastAsia"/>
          <w:szCs w:val="21"/>
          <w:u w:val="single"/>
        </w:rPr>
        <w:t xml:space="preserve">     </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如果乙方未按合</w:t>
      </w:r>
      <w:r>
        <w:rPr>
          <w:rFonts w:ascii="宋体" w:eastAsia="宋体" w:hAnsi="宋体" w:cs="宋体" w:hint="eastAsia"/>
          <w:szCs w:val="21"/>
        </w:rPr>
        <w:t>同要求履行合同，或因乙方原因导致本合同解除的，甲方将不予归还履约保证金。如乙方未按前述约定支付保证金，甲方有权直接在研究开发经费和报酬中扣除相应费用。</w:t>
      </w:r>
    </w:p>
    <w:p w:rsidR="00357522">
      <w:pPr>
        <w:numPr>
          <w:ilvl w:val="0"/>
          <w:numId w:val="36"/>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质</w:t>
      </w:r>
      <w:r>
        <w:rPr>
          <w:rFonts w:ascii="宋体" w:eastAsia="宋体" w:hAnsi="宋体" w:cs="宋体" w:hint="eastAsia"/>
          <w:szCs w:val="21"/>
        </w:rPr>
        <w:t>保阶段</w:t>
      </w:r>
      <w:r>
        <w:rPr>
          <w:rFonts w:ascii="宋体" w:eastAsia="宋体" w:hAnsi="宋体" w:cs="宋体" w:hint="eastAsia"/>
          <w:szCs w:val="21"/>
        </w:rPr>
        <w:t>结束后</w:t>
      </w:r>
      <w:r>
        <w:rPr>
          <w:rFonts w:ascii="宋体" w:eastAsia="宋体" w:hAnsi="宋体" w:cs="宋体" w:hint="eastAsia"/>
          <w:szCs w:val="21"/>
          <w:u w:val="single"/>
        </w:rPr>
        <w:t>【   】</w:t>
      </w:r>
      <w:r>
        <w:rPr>
          <w:rFonts w:ascii="宋体" w:eastAsia="宋体" w:hAnsi="宋体" w:cs="宋体" w:hint="eastAsia"/>
          <w:szCs w:val="21"/>
        </w:rPr>
        <w:t>个</w:t>
      </w:r>
      <w:r>
        <w:rPr>
          <w:rFonts w:ascii="宋体" w:eastAsia="宋体" w:hAnsi="宋体" w:cs="宋体" w:hint="eastAsia"/>
          <w:szCs w:val="21"/>
        </w:rPr>
        <w:t>工作日内，无息返还履约保证金。如乙方在质</w:t>
      </w:r>
      <w:r>
        <w:rPr>
          <w:rFonts w:ascii="宋体" w:eastAsia="宋体" w:hAnsi="宋体" w:cs="宋体" w:hint="eastAsia"/>
          <w:szCs w:val="21"/>
        </w:rPr>
        <w:t>保期间</w:t>
      </w:r>
      <w:r>
        <w:rPr>
          <w:rFonts w:ascii="宋体" w:eastAsia="宋体" w:hAnsi="宋体" w:cs="宋体" w:hint="eastAsia"/>
          <w:szCs w:val="21"/>
        </w:rPr>
        <w:t>内发生被甲方索赔款项，则相应金额从履约保证金中扣除，累计超过履约保证金数额的由乙方另外支付。如在补偿上述损失后合同继续履行的，乙方应在合同继续履行或甲方书面通知后【   】日内补齐履约保证金。</w:t>
      </w:r>
    </w:p>
    <w:p w:rsidR="00357522">
      <w:pPr>
        <w:numPr>
          <w:ilvl w:val="0"/>
          <w:numId w:val="36"/>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履约保证金应用本合同货币。</w:t>
      </w:r>
    </w:p>
    <w:p w:rsidR="00357522">
      <w:pPr>
        <w:numPr>
          <w:ilvl w:val="0"/>
          <w:numId w:val="34"/>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501"/>
        <w:gridCol w:w="45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500" w:type="pct"/>
          </w:tcPr>
          <w:p w:rsidR="00357522">
            <w:pPr>
              <w:tabs>
                <w:tab w:val="left" w:pos="720"/>
              </w:tabs>
              <w:ind w:firstLine="200"/>
              <w:rPr>
                <w:rFonts w:ascii="宋体" w:eastAsia="宋体" w:hAnsi="宋体" w:cs="宋体" w:hint="eastAsia"/>
                <w:szCs w:val="21"/>
              </w:rPr>
            </w:pPr>
            <w:r>
              <w:rPr>
                <w:rFonts w:ascii="宋体" w:eastAsia="宋体" w:hAnsi="宋体" w:cs="宋体" w:hint="eastAsia"/>
                <w:szCs w:val="21"/>
              </w:rPr>
              <w:t>甲方开户银行名称、地址和账号为：</w:t>
            </w:r>
          </w:p>
        </w:tc>
        <w:tc>
          <w:tcPr>
            <w:tcW w:w="2500" w:type="pct"/>
          </w:tcPr>
          <w:p w:rsidR="00357522">
            <w:pPr>
              <w:tabs>
                <w:tab w:val="left" w:pos="720"/>
              </w:tabs>
              <w:ind w:firstLine="200"/>
              <w:rPr>
                <w:rFonts w:ascii="宋体" w:eastAsia="宋体" w:hAnsi="宋体" w:cs="宋体" w:hint="eastAsia"/>
                <w:szCs w:val="21"/>
              </w:rPr>
            </w:pPr>
            <w:r>
              <w:rPr>
                <w:rFonts w:ascii="宋体" w:eastAsia="宋体" w:hAnsi="宋体" w:cs="宋体" w:hint="eastAsia"/>
                <w:szCs w:val="21"/>
              </w:rPr>
              <w:t>乙方开户银行名称、地址和账号为：</w:t>
            </w:r>
          </w:p>
        </w:tc>
      </w:tr>
      <w:tr>
        <w:tblPrEx>
          <w:tblW w:w="5000" w:type="pct"/>
          <w:tblLook w:val="04A0"/>
        </w:tblPrEx>
        <w:tc>
          <w:tcPr>
            <w:tcW w:w="2500" w:type="pct"/>
          </w:tcPr>
          <w:p w:rsidR="00357522">
            <w:pPr>
              <w:tabs>
                <w:tab w:val="left" w:pos="720"/>
              </w:tabs>
              <w:ind w:firstLine="200"/>
              <w:rPr>
                <w:rFonts w:ascii="宋体" w:eastAsia="宋体" w:hAnsi="宋体" w:cs="宋体" w:hint="eastAsia"/>
                <w:szCs w:val="21"/>
              </w:rPr>
            </w:pPr>
            <w:r>
              <w:rPr>
                <w:rFonts w:ascii="宋体" w:eastAsia="宋体" w:hAnsi="宋体" w:cs="宋体" w:hint="eastAsia"/>
                <w:szCs w:val="21"/>
              </w:rPr>
              <w:t>开户银行：</w:t>
            </w:r>
          </w:p>
        </w:tc>
        <w:tc>
          <w:tcPr>
            <w:tcW w:w="2500" w:type="pct"/>
          </w:tcPr>
          <w:p w:rsidR="00357522">
            <w:pPr>
              <w:tabs>
                <w:tab w:val="left" w:pos="720"/>
              </w:tabs>
              <w:ind w:firstLine="200"/>
              <w:rPr>
                <w:rFonts w:ascii="宋体" w:eastAsia="宋体" w:hAnsi="宋体" w:cs="宋体" w:hint="eastAsia"/>
                <w:szCs w:val="21"/>
              </w:rPr>
            </w:pPr>
            <w:r>
              <w:rPr>
                <w:rFonts w:ascii="宋体" w:eastAsia="宋体" w:hAnsi="宋体" w:cs="宋体" w:hint="eastAsia"/>
                <w:szCs w:val="21"/>
              </w:rPr>
              <w:t>开户银行：</w:t>
            </w:r>
          </w:p>
        </w:tc>
      </w:tr>
      <w:tr>
        <w:tblPrEx>
          <w:tblW w:w="5000" w:type="pct"/>
          <w:tblLook w:val="04A0"/>
        </w:tblPrEx>
        <w:tc>
          <w:tcPr>
            <w:tcW w:w="2500" w:type="pct"/>
          </w:tcPr>
          <w:p w:rsidR="00357522">
            <w:pPr>
              <w:tabs>
                <w:tab w:val="left" w:pos="720"/>
              </w:tabs>
              <w:ind w:firstLine="200"/>
              <w:rPr>
                <w:rFonts w:ascii="宋体" w:eastAsia="宋体" w:hAnsi="宋体" w:cs="宋体" w:hint="eastAsia"/>
                <w:szCs w:val="21"/>
              </w:rPr>
            </w:pPr>
            <w:r>
              <w:rPr>
                <w:rFonts w:ascii="宋体" w:eastAsia="宋体" w:hAnsi="宋体" w:cs="宋体" w:hint="eastAsia"/>
                <w:szCs w:val="21"/>
              </w:rPr>
              <w:t>地址：</w:t>
            </w:r>
          </w:p>
        </w:tc>
        <w:tc>
          <w:tcPr>
            <w:tcW w:w="2500" w:type="pct"/>
          </w:tcPr>
          <w:p w:rsidR="00357522">
            <w:pPr>
              <w:tabs>
                <w:tab w:val="left" w:pos="720"/>
              </w:tabs>
              <w:ind w:firstLine="200"/>
              <w:rPr>
                <w:rFonts w:ascii="宋体" w:eastAsia="宋体" w:hAnsi="宋体" w:cs="宋体" w:hint="eastAsia"/>
                <w:szCs w:val="21"/>
              </w:rPr>
            </w:pPr>
            <w:r>
              <w:rPr>
                <w:rFonts w:ascii="宋体" w:eastAsia="宋体" w:hAnsi="宋体" w:cs="宋体" w:hint="eastAsia"/>
                <w:szCs w:val="21"/>
              </w:rPr>
              <w:t>地址：</w:t>
            </w:r>
          </w:p>
        </w:tc>
      </w:tr>
      <w:tr>
        <w:tblPrEx>
          <w:tblW w:w="5000" w:type="pct"/>
          <w:tblLook w:val="04A0"/>
        </w:tblPrEx>
        <w:tc>
          <w:tcPr>
            <w:tcW w:w="2500" w:type="pct"/>
          </w:tcPr>
          <w:p w:rsidR="00357522">
            <w:pPr>
              <w:tabs>
                <w:tab w:val="left" w:pos="720"/>
              </w:tabs>
              <w:ind w:firstLine="200"/>
              <w:rPr>
                <w:rFonts w:ascii="宋体" w:eastAsia="宋体" w:hAnsi="宋体" w:cs="宋体" w:hint="eastAsia"/>
                <w:szCs w:val="21"/>
              </w:rPr>
            </w:pPr>
            <w:r>
              <w:rPr>
                <w:rFonts w:ascii="宋体" w:eastAsia="宋体" w:hAnsi="宋体" w:cs="宋体" w:hint="eastAsia"/>
                <w:szCs w:val="21"/>
              </w:rPr>
              <w:t>账号：</w:t>
            </w:r>
          </w:p>
        </w:tc>
        <w:tc>
          <w:tcPr>
            <w:tcW w:w="2500" w:type="pct"/>
          </w:tcPr>
          <w:p w:rsidR="00357522">
            <w:pPr>
              <w:tabs>
                <w:tab w:val="left" w:pos="720"/>
              </w:tabs>
              <w:ind w:firstLine="200"/>
              <w:rPr>
                <w:rFonts w:ascii="宋体" w:eastAsia="宋体" w:hAnsi="宋体" w:cs="宋体" w:hint="eastAsia"/>
                <w:szCs w:val="21"/>
              </w:rPr>
            </w:pPr>
            <w:r>
              <w:rPr>
                <w:rFonts w:ascii="宋体" w:eastAsia="宋体" w:hAnsi="宋体" w:cs="宋体" w:hint="eastAsia"/>
                <w:szCs w:val="21"/>
              </w:rPr>
              <w:t>账号：</w:t>
            </w:r>
          </w:p>
        </w:tc>
      </w:tr>
    </w:tbl>
    <w:p w:rsidR="00357522">
      <w:pPr>
        <w:numPr>
          <w:ilvl w:val="0"/>
          <w:numId w:val="34"/>
        </w:numPr>
        <w:tabs>
          <w:tab w:val="left" w:pos="720"/>
        </w:tabs>
        <w:spacing w:line="360" w:lineRule="auto"/>
        <w:ind w:firstLine="420" w:firstLineChars="200"/>
        <w:rPr>
          <w:rFonts w:ascii="宋体" w:eastAsia="宋体" w:hAnsi="宋体" w:cs="宋体" w:hint="eastAsia"/>
          <w:szCs w:val="21"/>
        </w:rPr>
      </w:pPr>
      <w:r>
        <w:rPr>
          <w:rFonts w:ascii="宋体" w:eastAsia="宋体" w:hAnsi="宋体" w:cs="宋体" w:hint="eastAsia"/>
          <w:szCs w:val="21"/>
        </w:rPr>
        <w:t>拒付条件</w:t>
      </w:r>
    </w:p>
    <w:p w:rsidR="00357522">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凡构成下列条件之一，甲方均有权拒付相应后续服务报酬：</w:t>
      </w:r>
    </w:p>
    <w:p w:rsidR="00357522">
      <w:pPr>
        <w:numPr>
          <w:ilvl w:val="0"/>
          <w:numId w:val="37"/>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乙方丧失继续完成本合同的基本条件或能力时；</w:t>
      </w:r>
    </w:p>
    <w:p w:rsidR="00357522">
      <w:pPr>
        <w:numPr>
          <w:ilvl w:val="0"/>
          <w:numId w:val="37"/>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乙方开展技术服务的进度严重后拖，已使合同规定的总进度及对应的条款失去执行意义时；</w:t>
      </w:r>
    </w:p>
    <w:p w:rsidR="00357522">
      <w:pPr>
        <w:numPr>
          <w:ilvl w:val="0"/>
          <w:numId w:val="37"/>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乙方出现严重违约行为时（如擅自更改甲方所规定的技术要求等）；</w:t>
      </w:r>
    </w:p>
    <w:p w:rsidR="00357522">
      <w:pPr>
        <w:numPr>
          <w:ilvl w:val="0"/>
          <w:numId w:val="37"/>
        </w:numPr>
        <w:tabs>
          <w:tab w:val="left" w:pos="720"/>
        </w:tabs>
        <w:spacing w:line="360" w:lineRule="auto"/>
        <w:ind w:firstLine="420"/>
        <w:rPr>
          <w:rFonts w:ascii="宋体" w:eastAsia="宋体" w:hAnsi="宋体" w:cs="宋体" w:hint="eastAsia"/>
          <w:szCs w:val="21"/>
        </w:rPr>
      </w:pPr>
      <w:r>
        <w:rPr>
          <w:rFonts w:ascii="宋体" w:eastAsia="宋体" w:hAnsi="宋体" w:cs="宋体" w:hint="eastAsia"/>
          <w:szCs w:val="21"/>
        </w:rPr>
        <w:t>如乙方因自身原因未按节点完成任务或存在重大技术服务质量问题，甲方有权暂缓下期应付款项，待问题解决后再进行支付。</w:t>
      </w:r>
    </w:p>
    <w:p w:rsidR="00357522">
      <w:pPr>
        <w:keepNext/>
        <w:keepLines/>
        <w:numPr>
          <w:ilvl w:val="0"/>
          <w:numId w:val="8"/>
        </w:numPr>
        <w:spacing w:before="60" w:after="60" w:line="360" w:lineRule="auto"/>
        <w:ind w:left="0" w:firstLine="420" w:firstLineChars="200"/>
        <w:outlineLvl w:val="1"/>
        <w:rPr>
          <w:rFonts w:ascii="宋体" w:eastAsia="宋体" w:hAnsi="宋体" w:cs="宋体" w:hint="eastAsia"/>
          <w:b/>
          <w:bCs/>
          <w:szCs w:val="21"/>
        </w:rPr>
      </w:pPr>
      <w:r>
        <w:rPr>
          <w:rFonts w:ascii="宋体" w:eastAsia="宋体" w:hAnsi="宋体" w:cs="宋体"/>
          <w:b/>
          <w:bCs/>
          <w:szCs w:val="21"/>
        </w:rPr>
        <w:t>税务条款</w:t>
      </w:r>
    </w:p>
    <w:p w:rsidR="00357522">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rsidR="00357522">
      <w:pPr>
        <w:keepNext/>
        <w:keepLines/>
        <w:numPr>
          <w:ilvl w:val="0"/>
          <w:numId w:val="8"/>
        </w:numPr>
        <w:spacing w:before="60" w:after="60" w:line="360" w:lineRule="auto"/>
        <w:ind w:left="0" w:firstLine="420" w:firstLineChars="200"/>
        <w:outlineLvl w:val="1"/>
        <w:rPr>
          <w:rFonts w:ascii="宋体" w:eastAsia="宋体" w:hAnsi="宋体" w:cs="宋体" w:hint="eastAsia"/>
          <w:b/>
          <w:bCs/>
          <w:szCs w:val="21"/>
        </w:rPr>
      </w:pPr>
      <w:bookmarkStart w:id="92" w:name="_Toc150439569"/>
      <w:r>
        <w:rPr>
          <w:rFonts w:ascii="宋体" w:eastAsia="宋体" w:hAnsi="宋体" w:cs="宋体" w:hint="eastAsia"/>
          <w:b/>
          <w:bCs/>
          <w:szCs w:val="21"/>
        </w:rPr>
        <w:t>项目验收</w:t>
      </w:r>
      <w:bookmarkEnd w:id="92"/>
    </w:p>
    <w:p w:rsidR="00357522">
      <w:pPr>
        <w:ind w:firstLine="420" w:firstLineChars="200"/>
        <w:rPr>
          <w:rFonts w:ascii="宋体" w:eastAsia="宋体" w:hAnsi="宋体" w:cs="宋体" w:hint="eastAsia"/>
          <w:szCs w:val="21"/>
        </w:rPr>
      </w:pPr>
      <w:r>
        <w:rPr>
          <w:rFonts w:ascii="宋体" w:eastAsia="宋体" w:hAnsi="宋体" w:cs="宋体" w:hint="eastAsia"/>
          <w:szCs w:val="21"/>
        </w:rPr>
        <w:t>1.系统测试</w:t>
      </w:r>
    </w:p>
    <w:p w:rsidR="00357522">
      <w:pPr>
        <w:ind w:firstLine="420" w:firstLineChars="200"/>
        <w:rPr>
          <w:rFonts w:ascii="宋体" w:eastAsia="宋体" w:hAnsi="宋体" w:cs="宋体" w:hint="eastAsia"/>
          <w:szCs w:val="21"/>
        </w:rPr>
      </w:pPr>
      <w:r>
        <w:rPr>
          <w:rFonts w:ascii="宋体" w:eastAsia="宋体" w:hAnsi="宋体" w:cs="宋体" w:hint="eastAsia"/>
          <w:szCs w:val="21"/>
        </w:rPr>
        <w:t>乙方应在完成</w:t>
      </w:r>
      <w:r>
        <w:rPr>
          <w:rFonts w:ascii="宋体" w:eastAsia="宋体" w:hAnsi="宋体" w:cs="宋体" w:hint="eastAsia"/>
          <w:szCs w:val="21"/>
          <w:u w:val="single"/>
        </w:rPr>
        <w:t>全部软件模块的开发、安装、集成</w:t>
      </w:r>
      <w:r>
        <w:rPr>
          <w:rFonts w:ascii="宋体" w:eastAsia="宋体" w:hAnsi="宋体" w:cs="宋体" w:hint="eastAsia"/>
          <w:szCs w:val="21"/>
        </w:rPr>
        <w:t>后，以书面形式向甲方递交测试申请，同时提交包括但不限于以下材料：</w:t>
      </w:r>
    </w:p>
    <w:p w:rsidR="00357522">
      <w:pPr>
        <w:numPr>
          <w:ilvl w:val="0"/>
          <w:numId w:val="38"/>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需求说明书、概要设计说明书、详细设计说明书、数据库设计说明书、测试计划、测试报告、用户手册、项目计划书、用户培训计划、会议记录和开发进度月报等；       </w:t>
      </w:r>
    </w:p>
    <w:p w:rsidR="00357522">
      <w:pPr>
        <w:numPr>
          <w:ilvl w:val="0"/>
          <w:numId w:val="38"/>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按照合同和招标文件中所标明的软件系统及相关的技术维护文档、培训教材、使用说明书等；                                                                     </w:t>
      </w:r>
    </w:p>
    <w:p w:rsidR="00357522">
      <w:pPr>
        <w:numPr>
          <w:ilvl w:val="0"/>
          <w:numId w:val="38"/>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全部源代码（电子版）；                                                      </w:t>
      </w:r>
    </w:p>
    <w:p w:rsidR="00357522">
      <w:pPr>
        <w:numPr>
          <w:ilvl w:val="0"/>
          <w:numId w:val="38"/>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                                                                           </w:t>
      </w:r>
    </w:p>
    <w:p w:rsidR="00357522">
      <w:pPr>
        <w:ind w:firstLine="420" w:firstLineChars="200"/>
        <w:rPr>
          <w:rFonts w:ascii="宋体" w:eastAsia="宋体" w:hAnsi="宋体" w:cs="宋体" w:hint="eastAsia"/>
          <w:szCs w:val="21"/>
        </w:rPr>
      </w:pPr>
      <w:r>
        <w:rPr>
          <w:rFonts w:ascii="宋体" w:eastAsia="宋体" w:hAnsi="宋体" w:cs="宋体" w:hint="eastAsia"/>
          <w:szCs w:val="21"/>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rsidR="00357522">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甲方应在审核通过测试申请后的【   】</w:t>
      </w:r>
      <w:r>
        <w:rPr>
          <w:rFonts w:ascii="宋体" w:eastAsia="宋体" w:hAnsi="宋体" w:cs="宋体" w:hint="eastAsia"/>
          <w:szCs w:val="21"/>
        </w:rPr>
        <w:t>个</w:t>
      </w:r>
      <w:r>
        <w:rPr>
          <w:rFonts w:ascii="宋体" w:eastAsia="宋体" w:hAnsi="宋体" w:cs="宋体" w:hint="eastAsia"/>
          <w:szCs w:val="21"/>
        </w:rPr>
        <w:t>工作日内组织由甲方或甲方委托的第三方主持的软件测试，乙方参加，对软件进行测试。测试时应有甲方现场确认交付的全部源代码通过编译获得可执行程序的环节。</w:t>
      </w:r>
    </w:p>
    <w:p w:rsidR="00357522">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确认其符合甲方要求的测试标准后，甲方签字确认。</w:t>
      </w:r>
    </w:p>
    <w:p w:rsidR="00357522">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2.项目初验</w:t>
      </w:r>
    </w:p>
    <w:p w:rsidR="00357522">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乙方开发的软件通过测试，并达到了系统初验的条件后，应以书面形式向甲方递交初步验收申请。甲方审核通过后，组织系统初验，并在验收通过后签署初验报告。</w:t>
      </w:r>
    </w:p>
    <w:p w:rsidR="00357522">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3.系统试运行</w:t>
      </w:r>
    </w:p>
    <w:p w:rsidR="00357522">
      <w:pPr>
        <w:ind w:firstLine="420" w:firstLineChars="200"/>
        <w:rPr>
          <w:rFonts w:ascii="宋体" w:eastAsia="宋体" w:hAnsi="宋体" w:cs="宋体" w:hint="eastAsia"/>
          <w:szCs w:val="21"/>
        </w:rPr>
      </w:pPr>
      <w:r>
        <w:rPr>
          <w:rFonts w:ascii="宋体" w:eastAsia="宋体" w:hAnsi="宋体" w:cs="宋体" w:hint="eastAsia"/>
          <w:szCs w:val="21"/>
        </w:rPr>
        <w:t>自甲方出具初验报告日起，甲方拥有</w:t>
      </w:r>
      <w:r>
        <w:rPr>
          <w:rFonts w:ascii="宋体" w:eastAsia="宋体" w:hAnsi="宋体" w:cs="宋体" w:hint="eastAsia"/>
          <w:szCs w:val="21"/>
          <w:u w:val="single"/>
        </w:rPr>
        <w:t xml:space="preserve">    </w:t>
      </w:r>
      <w:r>
        <w:rPr>
          <w:rFonts w:ascii="宋体" w:eastAsia="宋体" w:hAnsi="宋体" w:cs="宋体" w:hint="eastAsia"/>
          <w:szCs w:val="21"/>
        </w:rPr>
        <w:t>个</w:t>
      </w:r>
      <w:r>
        <w:rPr>
          <w:rFonts w:ascii="宋体" w:eastAsia="宋体" w:hAnsi="宋体" w:cs="宋体" w:hint="eastAsia"/>
          <w:szCs w:val="21"/>
        </w:rPr>
        <w:t xml:space="preserve">月的试运行权利。试运行期间，乙方应进行全程跟踪，提供全面技术支持服务，及时修改、完善、补充系统功能，确保试运行的顺利进行。   </w:t>
      </w:r>
    </w:p>
    <w:p w:rsidR="00357522">
      <w:pPr>
        <w:ind w:firstLine="420" w:firstLineChars="200"/>
        <w:rPr>
          <w:rFonts w:ascii="宋体" w:eastAsia="宋体" w:hAnsi="宋体" w:cs="宋体" w:hint="eastAsia"/>
          <w:szCs w:val="21"/>
        </w:rPr>
      </w:pPr>
      <w:r>
        <w:rPr>
          <w:rFonts w:ascii="宋体" w:eastAsia="宋体" w:hAnsi="宋体" w:cs="宋体" w:hint="eastAsia"/>
          <w:szCs w:val="21"/>
        </w:rPr>
        <w:t>乙方在试运行期间，必须保证开发队伍的稳定，根据甲方要求，不断修改和完善软件的功能和性能，直至甲方满意。乙方在试运行期间，应在</w:t>
      </w:r>
      <w:r>
        <w:rPr>
          <w:rFonts w:ascii="宋体" w:eastAsia="宋体" w:hAnsi="宋体" w:cs="宋体" w:hint="eastAsia"/>
          <w:szCs w:val="21"/>
          <w:u w:val="single"/>
        </w:rPr>
        <w:t xml:space="preserve">     </w:t>
      </w:r>
      <w:r>
        <w:rPr>
          <w:rFonts w:ascii="宋体" w:eastAsia="宋体" w:hAnsi="宋体" w:cs="宋体" w:hint="eastAsia"/>
          <w:szCs w:val="21"/>
        </w:rPr>
        <w:t>时间内响应故障处理，排除故障的时间一般不超过</w:t>
      </w:r>
      <w:r>
        <w:rPr>
          <w:rFonts w:ascii="宋体" w:eastAsia="宋体" w:hAnsi="宋体" w:cs="宋体" w:hint="eastAsia"/>
          <w:szCs w:val="21"/>
          <w:u w:val="single"/>
        </w:rPr>
        <w:t xml:space="preserve">     </w:t>
      </w:r>
      <w:r>
        <w:rPr>
          <w:rFonts w:ascii="宋体" w:eastAsia="宋体" w:hAnsi="宋体" w:cs="宋体" w:hint="eastAsia"/>
          <w:szCs w:val="21"/>
        </w:rPr>
        <w:t>。如由于乙方原因，发生影响甲方业务工作的重大故障，试运行期从故障排除后重新计算。</w:t>
      </w:r>
    </w:p>
    <w:p w:rsidR="00357522">
      <w:pPr>
        <w:ind w:firstLine="420" w:firstLineChars="200"/>
        <w:rPr>
          <w:rFonts w:ascii="宋体" w:eastAsia="宋体" w:hAnsi="宋体" w:cs="宋体" w:hint="eastAsia"/>
          <w:szCs w:val="21"/>
        </w:rPr>
      </w:pPr>
      <w:r>
        <w:rPr>
          <w:rFonts w:ascii="宋体" w:eastAsia="宋体" w:hAnsi="宋体" w:cs="宋体" w:hint="eastAsia"/>
          <w:szCs w:val="21"/>
        </w:rPr>
        <w:t>4.项目终验</w:t>
      </w:r>
    </w:p>
    <w:p w:rsidR="00357522">
      <w:pPr>
        <w:tabs>
          <w:tab w:val="left" w:pos="720"/>
        </w:tabs>
        <w:ind w:firstLine="420" w:firstLineChars="200"/>
        <w:rPr>
          <w:rFonts w:ascii="宋体" w:eastAsia="宋体" w:hAnsi="宋体" w:cs="宋体" w:hint="eastAsia"/>
          <w:szCs w:val="21"/>
        </w:rPr>
      </w:pPr>
      <w:r>
        <w:rPr>
          <w:rFonts w:ascii="宋体" w:eastAsia="宋体" w:hAnsi="宋体" w:cs="宋体" w:hint="eastAsia"/>
          <w:szCs w:val="21"/>
        </w:rPr>
        <w:t>软件试运行期满合格后，乙方应以书面形式向甲方递交最终验收申请，并更新提交全部相关文档，甲方审核通过后，组织系统终验，并在终</w:t>
      </w:r>
      <w:r>
        <w:rPr>
          <w:rFonts w:ascii="宋体" w:eastAsia="宋体" w:hAnsi="宋体" w:cs="宋体" w:hint="eastAsia"/>
          <w:szCs w:val="21"/>
        </w:rPr>
        <w:t>验通过</w:t>
      </w:r>
      <w:r>
        <w:rPr>
          <w:rFonts w:ascii="宋体" w:eastAsia="宋体" w:hAnsi="宋体" w:cs="宋体" w:hint="eastAsia"/>
          <w:szCs w:val="21"/>
        </w:rPr>
        <w:t>后签署终验报告。</w:t>
      </w:r>
    </w:p>
    <w:p w:rsidR="00357522">
      <w:pPr>
        <w:ind w:firstLine="420" w:firstLineChars="200"/>
        <w:rPr>
          <w:rFonts w:ascii="宋体" w:eastAsia="宋体" w:hAnsi="宋体" w:cs="宋体" w:hint="eastAsia"/>
          <w:szCs w:val="21"/>
        </w:rPr>
      </w:pPr>
      <w:r>
        <w:rPr>
          <w:rFonts w:ascii="宋体" w:eastAsia="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rFonts w:ascii="宋体" w:eastAsia="宋体" w:hAnsi="宋体" w:cs="宋体"/>
          <w:szCs w:val="21"/>
        </w:rPr>
        <w:t>系统通过</w:t>
      </w:r>
      <w:r>
        <w:rPr>
          <w:rFonts w:ascii="宋体" w:eastAsia="宋体" w:hAnsi="宋体" w:cs="宋体" w:hint="eastAsia"/>
          <w:szCs w:val="21"/>
        </w:rPr>
        <w:t>终验</w:t>
      </w:r>
      <w:r>
        <w:rPr>
          <w:rFonts w:ascii="宋体" w:eastAsia="宋体" w:hAnsi="宋体" w:cs="宋体"/>
          <w:szCs w:val="21"/>
        </w:rPr>
        <w:t>后，所有文档</w:t>
      </w:r>
      <w:r>
        <w:rPr>
          <w:rFonts w:ascii="宋体" w:eastAsia="宋体" w:hAnsi="宋体" w:cs="宋体" w:hint="eastAsia"/>
          <w:szCs w:val="21"/>
        </w:rPr>
        <w:t>资料</w:t>
      </w:r>
      <w:r>
        <w:rPr>
          <w:rFonts w:ascii="宋体" w:eastAsia="宋体" w:hAnsi="宋体" w:cs="宋体"/>
          <w:szCs w:val="21"/>
        </w:rPr>
        <w:t>、软件和</w:t>
      </w:r>
      <w:r>
        <w:rPr>
          <w:rFonts w:ascii="宋体" w:eastAsia="宋体" w:hAnsi="宋体" w:cs="宋体" w:hint="eastAsia"/>
          <w:szCs w:val="21"/>
        </w:rPr>
        <w:t>资产</w:t>
      </w:r>
      <w:r>
        <w:rPr>
          <w:rFonts w:ascii="宋体" w:eastAsia="宋体" w:hAnsi="宋体" w:cs="宋体"/>
          <w:szCs w:val="21"/>
        </w:rPr>
        <w:t>由甲方统一归档</w:t>
      </w:r>
      <w:r>
        <w:rPr>
          <w:rFonts w:ascii="宋体" w:eastAsia="宋体" w:hAnsi="宋体" w:cs="宋体" w:hint="eastAsia"/>
          <w:szCs w:val="21"/>
        </w:rPr>
        <w:t>保管</w:t>
      </w:r>
      <w:r>
        <w:rPr>
          <w:rFonts w:ascii="宋体" w:eastAsia="宋体" w:hAnsi="宋体" w:cs="宋体"/>
          <w:szCs w:val="21"/>
        </w:rPr>
        <w:t>。</w:t>
      </w:r>
    </w:p>
    <w:p w:rsidR="00357522">
      <w:pPr>
        <w:keepNext/>
        <w:keepLines/>
        <w:numPr>
          <w:ilvl w:val="0"/>
          <w:numId w:val="8"/>
        </w:numPr>
        <w:spacing w:before="60" w:after="60" w:line="360" w:lineRule="auto"/>
        <w:ind w:left="0" w:firstLine="420" w:firstLineChars="200"/>
        <w:outlineLvl w:val="1"/>
        <w:rPr>
          <w:rFonts w:ascii="宋体" w:eastAsia="宋体" w:hAnsi="宋体" w:cs="宋体" w:hint="eastAsia"/>
          <w:b/>
          <w:bCs/>
          <w:szCs w:val="21"/>
        </w:rPr>
      </w:pPr>
      <w:bookmarkStart w:id="93" w:name="_Toc150439566"/>
      <w:r>
        <w:rPr>
          <w:rFonts w:ascii="宋体" w:eastAsia="宋体" w:hAnsi="宋体" w:cs="宋体" w:hint="eastAsia"/>
          <w:b/>
          <w:bCs/>
          <w:szCs w:val="21"/>
        </w:rPr>
        <w:t>质量保证</w:t>
      </w:r>
      <w:bookmarkEnd w:id="93"/>
    </w:p>
    <w:p w:rsidR="00357522">
      <w:pPr>
        <w:ind w:firstLine="420" w:firstLineChars="200"/>
        <w:rPr>
          <w:rFonts w:ascii="宋体" w:eastAsia="宋体" w:hAnsi="宋体" w:cs="宋体" w:hint="eastAsia"/>
          <w:szCs w:val="21"/>
        </w:rPr>
      </w:pPr>
      <w:r>
        <w:rPr>
          <w:rFonts w:ascii="宋体" w:eastAsia="宋体" w:hAnsi="宋体" w:cs="宋体" w:hint="eastAsia"/>
          <w:szCs w:val="21"/>
        </w:rPr>
        <w:t>项目通过终验后，软件进入质量保证期。软件质量标准按照国标的软件工程化和质量保证要求执行。</w:t>
      </w:r>
    </w:p>
    <w:p w:rsidR="00357522">
      <w:pPr>
        <w:numPr>
          <w:ilvl w:val="0"/>
          <w:numId w:val="39"/>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乙方应对提交的软件产品提供为期</w:t>
      </w:r>
      <w:r>
        <w:rPr>
          <w:rFonts w:ascii="宋体" w:eastAsia="宋体" w:hAnsi="宋体" w:cs="宋体" w:hint="eastAsia"/>
          <w:szCs w:val="21"/>
          <w:u w:val="single"/>
        </w:rPr>
        <w:t xml:space="preserve">     </w:t>
      </w:r>
      <w:r>
        <w:rPr>
          <w:rFonts w:ascii="宋体" w:eastAsia="宋体" w:hAnsi="宋体" w:cs="宋体" w:hint="eastAsia"/>
          <w:szCs w:val="21"/>
        </w:rPr>
        <w:t>的质量保证期。</w:t>
      </w:r>
    </w:p>
    <w:p w:rsidR="00357522">
      <w:pPr>
        <w:numPr>
          <w:ilvl w:val="0"/>
          <w:numId w:val="39"/>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在质量保证期内，乙方应提供</w:t>
      </w:r>
      <w:r>
        <w:rPr>
          <w:rFonts w:ascii="宋体" w:eastAsia="宋体" w:hAnsi="宋体" w:cs="宋体" w:hint="eastAsia"/>
          <w:szCs w:val="21"/>
          <w:u w:val="single"/>
        </w:rPr>
        <w:t xml:space="preserve">     不间断</w:t>
      </w:r>
      <w:r>
        <w:rPr>
          <w:rFonts w:ascii="宋体" w:eastAsia="宋体" w:hAnsi="宋体" w:cs="宋体" w:hint="eastAsia"/>
          <w:szCs w:val="21"/>
        </w:rPr>
        <w:t>的无偿服务响应，至少保留</w:t>
      </w:r>
      <w:r>
        <w:rPr>
          <w:rFonts w:ascii="宋体" w:eastAsia="宋体" w:hAnsi="宋体" w:cs="宋体" w:hint="eastAsia"/>
          <w:szCs w:val="21"/>
          <w:u w:val="single"/>
        </w:rPr>
        <w:t xml:space="preserve">    </w:t>
      </w:r>
      <w:r>
        <w:rPr>
          <w:rFonts w:ascii="宋体" w:eastAsia="宋体" w:hAnsi="宋体" w:cs="宋体" w:hint="eastAsia"/>
          <w:szCs w:val="21"/>
        </w:rPr>
        <w:t>名工程师常驻甲方现场或随叫随到且要在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w:t>
      </w:r>
    </w:p>
    <w:p w:rsidR="00357522">
      <w:pPr>
        <w:numPr>
          <w:ilvl w:val="0"/>
          <w:numId w:val="39"/>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乙方在质量保证期内提供技术支持的内容包括但不限于：</w:t>
      </w:r>
      <w:r>
        <w:rPr>
          <w:rFonts w:ascii="宋体" w:eastAsia="宋体" w:hAnsi="宋体" w:cs="宋体" w:hint="eastAsia"/>
          <w:szCs w:val="21"/>
          <w:u w:val="single"/>
        </w:rPr>
        <w:t>故障（事件）诊断与排除、系统运行安全支持、软件修改完善与升级、基础数据管理与维护等</w:t>
      </w:r>
      <w:r>
        <w:rPr>
          <w:rFonts w:ascii="宋体" w:eastAsia="宋体" w:hAnsi="宋体" w:cs="宋体" w:hint="eastAsia"/>
          <w:szCs w:val="21"/>
        </w:rPr>
        <w:t>；乙方应提供时间间隔为</w:t>
      </w:r>
      <w:r>
        <w:rPr>
          <w:rFonts w:ascii="宋体" w:eastAsia="宋体" w:hAnsi="宋体" w:cs="宋体" w:hint="eastAsia"/>
          <w:szCs w:val="21"/>
          <w:u w:val="single"/>
        </w:rPr>
        <w:t xml:space="preserve">  </w:t>
      </w:r>
    </w:p>
    <w:p w:rsidR="00357522">
      <w:pPr>
        <w:rPr>
          <w:rFonts w:ascii="宋体" w:eastAsia="宋体" w:hAnsi="宋体" w:cs="宋体" w:hint="eastAsia"/>
          <w:szCs w:val="21"/>
        </w:rPr>
      </w:pPr>
      <w:r>
        <w:rPr>
          <w:rFonts w:ascii="宋体" w:eastAsia="宋体" w:hAnsi="宋体" w:cs="宋体" w:hint="eastAsia"/>
          <w:szCs w:val="21"/>
          <w:u w:val="single"/>
        </w:rPr>
        <w:t xml:space="preserve">     </w:t>
      </w:r>
      <w:r>
        <w:rPr>
          <w:rFonts w:ascii="宋体" w:eastAsia="宋体" w:hAnsi="宋体" w:cs="宋体" w:hint="eastAsia"/>
          <w:szCs w:val="21"/>
        </w:rPr>
        <w:t>的定期走访甲方或时间间隔为</w:t>
      </w:r>
      <w:r>
        <w:rPr>
          <w:rFonts w:ascii="宋体" w:eastAsia="宋体" w:hAnsi="宋体" w:cs="宋体" w:hint="eastAsia"/>
          <w:szCs w:val="21"/>
          <w:u w:val="single"/>
        </w:rPr>
        <w:t xml:space="preserve">     </w:t>
      </w:r>
      <w:r>
        <w:rPr>
          <w:rFonts w:ascii="宋体" w:eastAsia="宋体" w:hAnsi="宋体" w:cs="宋体" w:hint="eastAsia"/>
          <w:szCs w:val="21"/>
        </w:rPr>
        <w:t>的定期巡检服务。</w:t>
      </w:r>
    </w:p>
    <w:p w:rsidR="00357522">
      <w:pPr>
        <w:numPr>
          <w:ilvl w:val="0"/>
          <w:numId w:val="39"/>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rsidR="00357522">
      <w:pPr>
        <w:numPr>
          <w:ilvl w:val="0"/>
          <w:numId w:val="39"/>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超出质量保证期后，乙方应向甲方提供响应时间在</w:t>
      </w:r>
      <w:r>
        <w:rPr>
          <w:rFonts w:ascii="宋体" w:eastAsia="宋体" w:hAnsi="宋体" w:cs="宋体" w:hint="eastAsia"/>
          <w:szCs w:val="21"/>
          <w:u w:val="single"/>
        </w:rPr>
        <w:t xml:space="preserve">     </w:t>
      </w:r>
      <w:r>
        <w:rPr>
          <w:rFonts w:ascii="宋体" w:eastAsia="宋体" w:hAnsi="宋体" w:cs="宋体" w:hint="eastAsia"/>
          <w:szCs w:val="21"/>
        </w:rPr>
        <w:t>内的技术支持服务，保证甲方可以随时找到相应的技术人员，如有必要，要在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小时之内赶到现场予以技术支持。若发生实质性需求变更，或需要乙方提供技术维护和指导的，乙方承诺以材料及人工的成本价格向甲方提供系统修改、升级及其他运维服务。</w:t>
      </w:r>
    </w:p>
    <w:p w:rsidR="00357522">
      <w:pPr>
        <w:keepNext/>
        <w:keepLines/>
        <w:numPr>
          <w:ilvl w:val="0"/>
          <w:numId w:val="8"/>
        </w:numPr>
        <w:spacing w:before="60" w:after="60" w:line="360" w:lineRule="auto"/>
        <w:ind w:left="0" w:firstLine="420" w:firstLineChars="200"/>
        <w:outlineLvl w:val="1"/>
        <w:rPr>
          <w:rFonts w:ascii="宋体" w:eastAsia="宋体" w:hAnsi="宋体" w:cs="宋体" w:hint="eastAsia"/>
          <w:b/>
          <w:bCs/>
          <w:szCs w:val="21"/>
        </w:rPr>
      </w:pPr>
      <w:bookmarkStart w:id="94" w:name="_Toc150439612"/>
      <w:r>
        <w:rPr>
          <w:rFonts w:ascii="宋体" w:eastAsia="宋体" w:hAnsi="宋体" w:cs="宋体" w:hint="eastAsia"/>
          <w:b/>
          <w:bCs/>
          <w:szCs w:val="21"/>
        </w:rPr>
        <w:t>保密条款（保密协议）</w:t>
      </w:r>
      <w:bookmarkEnd w:id="94"/>
    </w:p>
    <w:p w:rsidR="00357522">
      <w:pPr>
        <w:ind w:firstLine="420" w:firstLineChars="200"/>
        <w:rPr>
          <w:rFonts w:ascii="宋体" w:eastAsia="宋体" w:hAnsi="宋体" w:cs="宋体" w:hint="eastAsia"/>
          <w:szCs w:val="21"/>
        </w:rPr>
      </w:pPr>
      <w:r>
        <w:rPr>
          <w:rFonts w:ascii="宋体" w:eastAsia="宋体" w:hAnsi="宋体" w:cs="宋体" w:hint="eastAsia"/>
          <w:szCs w:val="21"/>
        </w:rPr>
        <w:t>甲方因履行本合同应遵守的保密义务如下：</w:t>
      </w:r>
    </w:p>
    <w:p w:rsidR="00357522">
      <w:pPr>
        <w:numPr>
          <w:ilvl w:val="0"/>
          <w:numId w:val="40"/>
        </w:numPr>
        <w:spacing w:line="360" w:lineRule="auto"/>
        <w:ind w:firstLine="420" w:firstLineChars="200"/>
        <w:rPr>
          <w:rFonts w:ascii="宋体" w:eastAsia="宋体" w:hAnsi="宋体" w:cs="宋体" w:hint="eastAsia"/>
          <w:szCs w:val="21"/>
        </w:rPr>
      </w:pPr>
      <w:bookmarkStart w:id="95" w:name="_Hlk150343297"/>
      <w:r>
        <w:rPr>
          <w:rFonts w:ascii="宋体" w:eastAsia="宋体" w:hAnsi="宋体" w:cs="宋体" w:hint="eastAsia"/>
          <w:szCs w:val="21"/>
        </w:rPr>
        <w:t xml:space="preserve">保密内容（包括技术信息和经营信息）: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357522">
      <w:pPr>
        <w:numPr>
          <w:ilvl w:val="0"/>
          <w:numId w:val="4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                                              ；</w:t>
      </w:r>
    </w:p>
    <w:p w:rsidR="00357522">
      <w:pPr>
        <w:numPr>
          <w:ilvl w:val="0"/>
          <w:numId w:val="40"/>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rPr>
        <w:t>保密期限：</w:t>
      </w:r>
      <w:r>
        <w:rPr>
          <w:rFonts w:ascii="宋体" w:eastAsia="宋体" w:hAnsi="宋体" w:cs="宋体" w:hint="eastAsia"/>
          <w:szCs w:val="21"/>
          <w:u w:val="single"/>
        </w:rPr>
        <w:t xml:space="preserve">                                                 ；</w:t>
      </w:r>
    </w:p>
    <w:p w:rsidR="00357522">
      <w:pPr>
        <w:numPr>
          <w:ilvl w:val="0"/>
          <w:numId w:val="40"/>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泄密责任：</w:t>
      </w:r>
      <w:r>
        <w:rPr>
          <w:rFonts w:ascii="宋体" w:eastAsia="宋体" w:hAnsi="宋体" w:cs="宋体" w:hint="eastAsia"/>
          <w:szCs w:val="21"/>
          <w:u w:val="single"/>
        </w:rPr>
        <w:t xml:space="preserve">                                                 。</w:t>
      </w:r>
    </w:p>
    <w:bookmarkEnd w:id="95"/>
    <w:p w:rsidR="00357522">
      <w:pPr>
        <w:ind w:firstLine="420" w:firstLineChars="200"/>
        <w:rPr>
          <w:rFonts w:ascii="宋体" w:eastAsia="宋体" w:hAnsi="宋体" w:cs="宋体" w:hint="eastAsia"/>
          <w:szCs w:val="21"/>
        </w:rPr>
      </w:pPr>
      <w:r>
        <w:rPr>
          <w:rFonts w:ascii="宋体" w:eastAsia="宋体" w:hAnsi="宋体" w:cs="宋体" w:hint="eastAsia"/>
          <w:szCs w:val="21"/>
        </w:rPr>
        <w:t>乙方因履行本合同应遵守的保密义务如下：</w:t>
      </w:r>
    </w:p>
    <w:p w:rsidR="00357522">
      <w:pPr>
        <w:numPr>
          <w:ilvl w:val="0"/>
          <w:numId w:val="4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保密内容（包括技术信息和经营信息）：</w:t>
      </w:r>
    </w:p>
    <w:p w:rsidR="00357522">
      <w:pPr>
        <w:numPr>
          <w:ilvl w:val="0"/>
          <w:numId w:val="42"/>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乙方必须实施防止数据泄露的措施。乙方在对甲方进行系统实施服务过程中，对所取得的甲方资料、数据等应严格保密，不得外泄。                                                                     </w:t>
      </w:r>
    </w:p>
    <w:p w:rsidR="00357522">
      <w:pPr>
        <w:numPr>
          <w:ilvl w:val="0"/>
          <w:numId w:val="42"/>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rsidR="00357522">
      <w:pPr>
        <w:numPr>
          <w:ilvl w:val="0"/>
          <w:numId w:val="42"/>
        </w:numPr>
        <w:spacing w:line="360" w:lineRule="auto"/>
        <w:ind w:firstLine="420"/>
        <w:rPr>
          <w:rFonts w:ascii="宋体" w:eastAsia="宋体" w:hAnsi="宋体" w:cs="宋体" w:hint="eastAsia"/>
          <w:szCs w:val="21"/>
          <w:u w:val="single"/>
        </w:rPr>
      </w:pPr>
      <w:r>
        <w:rPr>
          <w:rFonts w:ascii="宋体" w:eastAsia="宋体" w:hAnsi="宋体" w:cs="宋体" w:hint="eastAsia"/>
          <w:szCs w:val="21"/>
          <w:u w:val="single"/>
        </w:rPr>
        <w:t xml:space="preserve">涉及国家秘密和安全的 ，依照有关保密规定执行。                          </w:t>
      </w:r>
    </w:p>
    <w:p w:rsidR="00357522">
      <w:pPr>
        <w:numPr>
          <w:ilvl w:val="0"/>
          <w:numId w:val="4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所有参与本项目人员。                                      </w:t>
      </w:r>
    </w:p>
    <w:p w:rsidR="00357522">
      <w:pPr>
        <w:numPr>
          <w:ilvl w:val="0"/>
          <w:numId w:val="41"/>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保密期限：</w:t>
      </w:r>
      <w:bookmarkStart w:id="96" w:name="_Hlk150343509"/>
      <w:r>
        <w:rPr>
          <w:rFonts w:ascii="宋体" w:eastAsia="宋体" w:hAnsi="宋体" w:cs="宋体" w:hint="eastAsia"/>
          <w:szCs w:val="21"/>
          <w:u w:val="single"/>
        </w:rPr>
        <w:t xml:space="preserve">                             </w:t>
      </w:r>
      <w:bookmarkEnd w:id="96"/>
      <w:r>
        <w:rPr>
          <w:rFonts w:ascii="宋体" w:eastAsia="宋体" w:hAnsi="宋体" w:cs="宋体" w:hint="eastAsia"/>
          <w:szCs w:val="21"/>
          <w:u w:val="single"/>
        </w:rPr>
        <w:t xml:space="preserve">                                </w:t>
      </w:r>
    </w:p>
    <w:p w:rsidR="00357522">
      <w:pPr>
        <w:numPr>
          <w:ilvl w:val="0"/>
          <w:numId w:val="41"/>
        </w:numPr>
        <w:spacing w:line="360" w:lineRule="auto"/>
        <w:ind w:firstLine="420" w:firstLineChars="200"/>
        <w:rPr>
          <w:rFonts w:ascii="宋体" w:eastAsia="宋体" w:hAnsi="宋体" w:cs="宋体" w:hint="eastAsia"/>
          <w:szCs w:val="21"/>
          <w:u w:val="single"/>
        </w:rPr>
      </w:pPr>
      <w:r>
        <w:rPr>
          <w:rFonts w:ascii="宋体" w:eastAsia="宋体" w:hAnsi="宋体" w:cs="宋体" w:hint="eastAsia"/>
          <w:szCs w:val="21"/>
        </w:rPr>
        <w:t>泄密责任：</w:t>
      </w:r>
      <w:r>
        <w:rPr>
          <w:rFonts w:ascii="宋体" w:eastAsia="宋体" w:hAnsi="宋体" w:cs="宋体" w:hint="eastAsia"/>
          <w:szCs w:val="21"/>
          <w:u w:val="single"/>
        </w:rPr>
        <w:t xml:space="preserve">由于乙方泄密给甲方造成损失的，甲方可依据我国法律相关规定，选择移送司法机关依法办理。乙方应赔偿甲方的全部损失并向甲方承担违约责任。           </w:t>
      </w:r>
    </w:p>
    <w:p w:rsidR="00357522">
      <w:pPr>
        <w:ind w:firstLine="420" w:firstLineChars="200"/>
        <w:rPr>
          <w:rFonts w:ascii="宋体" w:eastAsia="宋体" w:hAnsi="宋体" w:cs="宋体" w:hint="eastAsia"/>
          <w:szCs w:val="21"/>
        </w:rPr>
      </w:pPr>
      <w:r>
        <w:rPr>
          <w:rFonts w:ascii="宋体" w:eastAsia="宋体" w:hAnsi="宋体" w:cs="宋体" w:hint="eastAsia"/>
          <w:color w:val="000000"/>
          <w:szCs w:val="21"/>
        </w:rPr>
        <w:t>本合同的解除或终止</w:t>
      </w:r>
      <w:r>
        <w:rPr>
          <w:rFonts w:ascii="宋体" w:eastAsia="宋体" w:hAnsi="宋体" w:cs="宋体" w:hint="eastAsia"/>
          <w:color w:val="000000"/>
          <w:szCs w:val="21"/>
        </w:rPr>
        <w:t>不</w:t>
      </w:r>
      <w:r>
        <w:rPr>
          <w:rFonts w:ascii="宋体" w:eastAsia="宋体" w:hAnsi="宋体" w:cs="宋体" w:hint="eastAsia"/>
          <w:color w:val="000000"/>
          <w:szCs w:val="21"/>
        </w:rPr>
        <w:t>免除甲乙双方应承担的保密义务。</w:t>
      </w:r>
    </w:p>
    <w:p w:rsidR="00357522">
      <w:pPr>
        <w:keepNext/>
        <w:keepLines/>
        <w:numPr>
          <w:ilvl w:val="0"/>
          <w:numId w:val="8"/>
        </w:numPr>
        <w:spacing w:before="60" w:after="60" w:line="360" w:lineRule="auto"/>
        <w:ind w:left="0" w:firstLine="420" w:firstLineChars="200"/>
        <w:outlineLvl w:val="1"/>
        <w:rPr>
          <w:rFonts w:ascii="宋体" w:eastAsia="宋体" w:hAnsi="宋体" w:cs="宋体" w:hint="eastAsia"/>
          <w:b/>
          <w:bCs/>
          <w:szCs w:val="21"/>
        </w:rPr>
      </w:pPr>
      <w:bookmarkStart w:id="97" w:name="_Toc150439618"/>
      <w:r>
        <w:rPr>
          <w:rFonts w:ascii="宋体" w:eastAsia="宋体" w:hAnsi="宋体" w:cs="宋体" w:hint="eastAsia"/>
          <w:b/>
          <w:bCs/>
          <w:szCs w:val="21"/>
        </w:rPr>
        <w:t>违约</w:t>
      </w:r>
      <w:r>
        <w:rPr>
          <w:rFonts w:ascii="宋体" w:eastAsia="宋体" w:hAnsi="宋体" w:cs="宋体"/>
          <w:b/>
          <w:bCs/>
          <w:szCs w:val="21"/>
        </w:rPr>
        <w:t>责任及赔偿</w:t>
      </w:r>
      <w:bookmarkEnd w:id="97"/>
    </w:p>
    <w:p w:rsidR="00357522">
      <w:pPr>
        <w:ind w:firstLine="420" w:firstLineChars="200"/>
        <w:rPr>
          <w:rFonts w:ascii="宋体" w:eastAsia="宋体" w:hAnsi="宋体" w:cs="宋体" w:hint="eastAsia"/>
          <w:szCs w:val="21"/>
        </w:rPr>
      </w:pPr>
      <w:r>
        <w:rPr>
          <w:rFonts w:ascii="宋体" w:eastAsia="宋体" w:hAnsi="宋体" w:cs="宋体" w:hint="eastAsia"/>
          <w:szCs w:val="21"/>
        </w:rPr>
        <w:t>任何一方违反本合同约定，造成研究开发工作停滞、延误或失败的，按以下约定承担违约责任：</w:t>
      </w:r>
    </w:p>
    <w:p w:rsidR="00357522">
      <w:pPr>
        <w:numPr>
          <w:ilvl w:val="0"/>
          <w:numId w:val="43"/>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如</w:t>
      </w:r>
      <w:r>
        <w:rPr>
          <w:rFonts w:ascii="宋体" w:eastAsia="宋体" w:hAnsi="宋体" w:cs="宋体"/>
          <w:szCs w:val="21"/>
        </w:rPr>
        <w:t>乙方</w:t>
      </w:r>
      <w:r>
        <w:rPr>
          <w:rFonts w:ascii="宋体" w:eastAsia="宋体" w:hAnsi="宋体" w:cs="宋体" w:hint="eastAsia"/>
          <w:szCs w:val="21"/>
        </w:rPr>
        <w:t>未能按期</w:t>
      </w:r>
      <w:r>
        <w:rPr>
          <w:rFonts w:ascii="宋体" w:eastAsia="宋体" w:hAnsi="宋体" w:cs="宋体"/>
          <w:szCs w:val="21"/>
        </w:rPr>
        <w:t>交付</w:t>
      </w:r>
      <w:r>
        <w:rPr>
          <w:rFonts w:ascii="宋体" w:eastAsia="宋体" w:hAnsi="宋体" w:cs="宋体" w:hint="eastAsia"/>
          <w:szCs w:val="21"/>
        </w:rPr>
        <w:t>符合本合同约定的开发</w:t>
      </w:r>
      <w:r>
        <w:rPr>
          <w:rFonts w:ascii="宋体" w:eastAsia="宋体" w:hAnsi="宋体" w:cs="宋体"/>
          <w:szCs w:val="21"/>
        </w:rPr>
        <w:t>成果</w:t>
      </w:r>
      <w:r>
        <w:rPr>
          <w:rFonts w:ascii="宋体" w:eastAsia="宋体" w:hAnsi="宋体" w:cs="宋体" w:hint="eastAsia"/>
          <w:szCs w:val="21"/>
        </w:rPr>
        <w:t>（包括测试版本及正式版本）的</w:t>
      </w:r>
      <w:r>
        <w:rPr>
          <w:rFonts w:ascii="宋体" w:eastAsia="宋体" w:hAnsi="宋体" w:cs="宋体"/>
          <w:szCs w:val="21"/>
        </w:rPr>
        <w:t>，每</w:t>
      </w:r>
      <w:r>
        <w:rPr>
          <w:rFonts w:ascii="宋体" w:eastAsia="宋体" w:hAnsi="宋体" w:cs="宋体" w:hint="eastAsia"/>
          <w:szCs w:val="21"/>
        </w:rPr>
        <w:t>逾期</w:t>
      </w:r>
      <w:r>
        <w:rPr>
          <w:rFonts w:ascii="宋体" w:eastAsia="宋体" w:hAnsi="宋体" w:cs="宋体"/>
          <w:szCs w:val="21"/>
        </w:rPr>
        <w:t>一</w:t>
      </w:r>
      <w:r>
        <w:rPr>
          <w:rFonts w:ascii="宋体" w:eastAsia="宋体" w:hAnsi="宋体" w:cs="宋体" w:hint="eastAsia"/>
          <w:szCs w:val="21"/>
        </w:rPr>
        <w:t>日</w:t>
      </w:r>
      <w:r>
        <w:rPr>
          <w:rFonts w:ascii="宋体" w:eastAsia="宋体" w:hAnsi="宋体" w:cs="宋体"/>
          <w:szCs w:val="21"/>
        </w:rPr>
        <w:t>，乙方应支付本合同开发费用总额</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%的违约金，</w:t>
      </w:r>
      <w:r>
        <w:rPr>
          <w:rFonts w:ascii="宋体" w:eastAsia="宋体" w:hAnsi="宋体" w:cs="宋体" w:hint="eastAsia"/>
          <w:szCs w:val="21"/>
        </w:rPr>
        <w:t>并继续履行本合同规定的义务；逾期</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日以上的，甲方有权单方解除本合同</w:t>
      </w:r>
      <w:r>
        <w:rPr>
          <w:rFonts w:ascii="宋体" w:eastAsia="宋体" w:hAnsi="宋体" w:cs="宋体" w:hint="eastAsia"/>
          <w:szCs w:val="21"/>
        </w:rPr>
        <w:t>，且乙方全额返还甲方已付款，并按合同总额的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r>
        <w:rPr>
          <w:rFonts w:ascii="宋体" w:eastAsia="宋体" w:hAnsi="宋体" w:cs="宋体" w:hint="eastAsia"/>
          <w:szCs w:val="21"/>
        </w:rPr>
        <w:t>因甲方原因造成乙方不能按期完成的，经甲方确认后，乙方开发期限可以相应顺延。</w:t>
      </w:r>
    </w:p>
    <w:p w:rsidR="00357522">
      <w:pPr>
        <w:numPr>
          <w:ilvl w:val="0"/>
          <w:numId w:val="43"/>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乙方未按确认的计划进度实施研究开发工作的，甲方有权要求其实施研究开发计划并采取补救措施。乙方逾期</w:t>
      </w:r>
      <w:r>
        <w:rPr>
          <w:rFonts w:ascii="宋体" w:eastAsia="宋体" w:hAnsi="宋体" w:cs="宋体" w:hint="eastAsia"/>
          <w:szCs w:val="21"/>
          <w:u w:val="single"/>
        </w:rPr>
        <w:t>【  】</w:t>
      </w:r>
      <w:r>
        <w:rPr>
          <w:rFonts w:ascii="宋体" w:eastAsia="宋体" w:hAnsi="宋体" w:cs="宋体" w:hint="eastAsia"/>
          <w:szCs w:val="21"/>
        </w:rPr>
        <w:t>个</w:t>
      </w:r>
      <w:r>
        <w:rPr>
          <w:rFonts w:ascii="宋体" w:eastAsia="宋体" w:hAnsi="宋体" w:cs="宋体" w:hint="eastAsia"/>
          <w:szCs w:val="21"/>
        </w:rPr>
        <w:t>月不实施研究开发计划的，甲方有权解除本合同。乙方应当支付数额为本项目开发费用总额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rsidR="00357522">
      <w:pPr>
        <w:numPr>
          <w:ilvl w:val="0"/>
          <w:numId w:val="43"/>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本系统软件的研究开发成果经甲方或者甲方聘请的第三方验收确认为部分或者全部不符合本合同约定条件标准的，乙方应当返还部分或者全部研究开发经费，并支付数额为本项目开发费用总额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rsidR="00357522">
      <w:pPr>
        <w:numPr>
          <w:ilvl w:val="0"/>
          <w:numId w:val="43"/>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如乙方交付的软件系统，经甲方试运行</w:t>
      </w:r>
      <w:r>
        <w:rPr>
          <w:rFonts w:ascii="宋体" w:eastAsia="宋体" w:hAnsi="宋体" w:cs="宋体" w:hint="eastAsia"/>
          <w:szCs w:val="21"/>
          <w:u w:val="single"/>
        </w:rPr>
        <w:t>【  】</w:t>
      </w:r>
      <w:r>
        <w:rPr>
          <w:rFonts w:ascii="宋体" w:eastAsia="宋体" w:hAnsi="宋体" w:cs="宋体" w:hint="eastAsia"/>
          <w:szCs w:val="21"/>
        </w:rPr>
        <w:t>天内不能通过交工验收的，视为乙方不能交付符合本合同约定的技术成果，</w:t>
      </w:r>
      <w:r>
        <w:rPr>
          <w:rFonts w:ascii="宋体" w:eastAsia="宋体" w:hAnsi="宋体" w:cs="宋体"/>
          <w:szCs w:val="21"/>
        </w:rPr>
        <w:t>甲方有权单方解除本合同</w:t>
      </w:r>
      <w:r>
        <w:rPr>
          <w:rFonts w:ascii="宋体" w:eastAsia="宋体" w:hAnsi="宋体" w:cs="宋体" w:hint="eastAsia"/>
          <w:szCs w:val="21"/>
        </w:rPr>
        <w:t>，乙方除全额返还甲方已付款外，并按合同金额的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p>
    <w:p w:rsidR="00357522">
      <w:pPr>
        <w:numPr>
          <w:ilvl w:val="0"/>
          <w:numId w:val="43"/>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在执行本合同过程中，乙方违反本合同之约定，均为违约。除本合同另有约定外，经甲方书面催告后</w:t>
      </w:r>
      <w:r>
        <w:rPr>
          <w:rFonts w:ascii="宋体" w:eastAsia="宋体" w:hAnsi="宋体" w:cs="宋体" w:hint="eastAsia"/>
          <w:szCs w:val="21"/>
          <w:u w:val="single"/>
        </w:rPr>
        <w:t>【  】</w:t>
      </w:r>
      <w:r>
        <w:rPr>
          <w:rFonts w:ascii="宋体" w:eastAsia="宋体" w:hAnsi="宋体" w:cs="宋体" w:hint="eastAsia"/>
          <w:szCs w:val="21"/>
        </w:rPr>
        <w:t>日内仍拒绝履行或拒绝改正完毕的，甲方有权单方解除本合同，乙方除向甲方支付相当于合同金额的</w:t>
      </w:r>
      <w:r>
        <w:rPr>
          <w:rFonts w:ascii="宋体" w:eastAsia="宋体" w:hAnsi="宋体" w:cs="宋体" w:hint="eastAsia"/>
          <w:szCs w:val="21"/>
          <w:u w:val="single"/>
        </w:rPr>
        <w:t>【  】</w:t>
      </w:r>
      <w:r>
        <w:rPr>
          <w:rFonts w:ascii="宋体" w:eastAsia="宋体" w:hAnsi="宋体" w:cs="宋体" w:hint="eastAsia"/>
          <w:szCs w:val="21"/>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rsidR="00357522">
      <w:pPr>
        <w:numPr>
          <w:ilvl w:val="0"/>
          <w:numId w:val="43"/>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乙方执行本合同过程中，由于自然因素、人为因素、技术漏洞或管理缺陷产生的对气象部门的伤害或损失，不包含资金风险，乙方承担相应的法律责任。</w:t>
      </w:r>
    </w:p>
    <w:p w:rsidR="00357522">
      <w:pPr>
        <w:numPr>
          <w:ilvl w:val="0"/>
          <w:numId w:val="43"/>
        </w:numPr>
        <w:adjustRightInd w:val="0"/>
        <w:spacing w:line="360" w:lineRule="auto"/>
        <w:ind w:firstLine="420" w:firstLineChars="200"/>
        <w:textAlignment w:val="baseline"/>
        <w:rPr>
          <w:rFonts w:ascii="宋体" w:eastAsia="宋体" w:hAnsi="宋体" w:cs="宋体" w:hint="eastAsia"/>
          <w:szCs w:val="21"/>
        </w:rPr>
      </w:pPr>
      <w:r>
        <w:rPr>
          <w:rFonts w:ascii="宋体" w:eastAsia="宋体" w:hAnsi="宋体" w:cs="宋体" w:hint="eastAsia"/>
          <w:szCs w:val="21"/>
        </w:rPr>
        <w:t>乙方有关</w:t>
      </w:r>
      <w:r>
        <w:rPr>
          <w:rFonts w:ascii="宋体" w:eastAsia="宋体" w:hAnsi="宋体" w:cs="宋体"/>
          <w:szCs w:val="21"/>
        </w:rPr>
        <w:t>资质在</w:t>
      </w:r>
      <w:r>
        <w:rPr>
          <w:rFonts w:ascii="宋体" w:eastAsia="宋体" w:hAnsi="宋体" w:cs="宋体" w:hint="eastAsia"/>
          <w:szCs w:val="21"/>
        </w:rPr>
        <w:t>合同执行</w:t>
      </w:r>
      <w:r>
        <w:rPr>
          <w:rFonts w:ascii="宋体" w:eastAsia="宋体" w:hAnsi="宋体" w:cs="宋体"/>
          <w:szCs w:val="21"/>
        </w:rPr>
        <w:t>完</w:t>
      </w:r>
      <w:r>
        <w:rPr>
          <w:rFonts w:ascii="宋体" w:eastAsia="宋体" w:hAnsi="宋体" w:cs="宋体" w:hint="eastAsia"/>
          <w:szCs w:val="21"/>
        </w:rPr>
        <w:t>毕之前到期的，应确保该资质有效期得到延长至合同执行完毕之后，或者取得有效期至执行合同完毕之后的更高等级的该资质，否则甲</w:t>
      </w:r>
      <w:r>
        <w:rPr>
          <w:rFonts w:ascii="宋体" w:eastAsia="宋体" w:hAnsi="宋体" w:cs="宋体"/>
          <w:szCs w:val="21"/>
        </w:rPr>
        <w:t>方有权</w:t>
      </w:r>
      <w:r>
        <w:rPr>
          <w:rFonts w:ascii="宋体" w:eastAsia="宋体" w:hAnsi="宋体" w:cs="宋体" w:hint="eastAsia"/>
          <w:szCs w:val="21"/>
        </w:rPr>
        <w:t>中止合同，并</w:t>
      </w:r>
      <w:r>
        <w:rPr>
          <w:rFonts w:ascii="宋体" w:eastAsia="宋体" w:hAnsi="宋体" w:cs="宋体"/>
          <w:szCs w:val="21"/>
        </w:rPr>
        <w:t>追究</w:t>
      </w:r>
      <w:r>
        <w:rPr>
          <w:rFonts w:ascii="宋体" w:eastAsia="宋体" w:hAnsi="宋体" w:cs="宋体" w:hint="eastAsia"/>
          <w:szCs w:val="21"/>
        </w:rPr>
        <w:t>乙</w:t>
      </w:r>
      <w:r>
        <w:rPr>
          <w:rFonts w:ascii="宋体" w:eastAsia="宋体" w:hAnsi="宋体" w:cs="宋体"/>
          <w:szCs w:val="21"/>
        </w:rPr>
        <w:t>方的责任</w:t>
      </w:r>
      <w:r>
        <w:rPr>
          <w:rFonts w:ascii="宋体" w:eastAsia="宋体" w:hAnsi="宋体" w:cs="宋体" w:hint="eastAsia"/>
          <w:szCs w:val="21"/>
        </w:rPr>
        <w:t>。</w:t>
      </w:r>
    </w:p>
    <w:p w:rsidR="00357522">
      <w:pPr>
        <w:keepNext/>
        <w:keepLines/>
        <w:numPr>
          <w:ilvl w:val="0"/>
          <w:numId w:val="8"/>
        </w:numPr>
        <w:spacing w:before="60" w:after="60" w:line="360" w:lineRule="auto"/>
        <w:ind w:left="0" w:firstLine="420" w:firstLineChars="200"/>
        <w:outlineLvl w:val="1"/>
        <w:rPr>
          <w:rFonts w:ascii="宋体" w:eastAsia="宋体" w:hAnsi="宋体" w:cs="宋体" w:hint="eastAsia"/>
          <w:b/>
          <w:bCs/>
          <w:szCs w:val="21"/>
        </w:rPr>
      </w:pPr>
      <w:bookmarkStart w:id="98" w:name="_Toc150439619"/>
      <w:r>
        <w:rPr>
          <w:rFonts w:ascii="宋体" w:eastAsia="宋体" w:hAnsi="宋体" w:cs="宋体" w:hint="eastAsia"/>
          <w:b/>
          <w:bCs/>
          <w:szCs w:val="21"/>
        </w:rPr>
        <w:t>争议的解决</w:t>
      </w:r>
      <w:bookmarkEnd w:id="98"/>
    </w:p>
    <w:p w:rsidR="00357522">
      <w:pPr>
        <w:ind w:firstLine="420" w:firstLineChars="200"/>
        <w:rPr>
          <w:rFonts w:ascii="宋体" w:eastAsia="宋体" w:hAnsi="宋体" w:cs="宋体" w:hint="eastAsia"/>
          <w:szCs w:val="21"/>
        </w:rPr>
      </w:pPr>
      <w:r>
        <w:rPr>
          <w:rFonts w:ascii="宋体" w:eastAsia="宋体" w:hAnsi="宋体" w:cs="宋体" w:hint="eastAsia"/>
          <w:szCs w:val="21"/>
        </w:rPr>
        <w:t>双方因履行本合同而发生的争议，应协商、调解解决。协商、调解不成的，确定按以下第</w:t>
      </w:r>
      <w:r>
        <w:rPr>
          <w:rFonts w:ascii="宋体" w:eastAsia="宋体" w:hAnsi="宋体" w:cs="宋体" w:hint="eastAsia"/>
          <w:szCs w:val="21"/>
          <w:u w:val="single"/>
        </w:rPr>
        <w:t xml:space="preserve">      </w:t>
      </w:r>
      <w:r>
        <w:rPr>
          <w:rFonts w:ascii="宋体" w:eastAsia="宋体" w:hAnsi="宋体" w:cs="宋体" w:hint="eastAsia"/>
          <w:szCs w:val="21"/>
        </w:rPr>
        <w:t>种方式处理：</w:t>
      </w:r>
    </w:p>
    <w:p w:rsidR="00357522">
      <w:pPr>
        <w:numPr>
          <w:ilvl w:val="0"/>
          <w:numId w:val="44"/>
        </w:numPr>
        <w:spacing w:line="360" w:lineRule="auto"/>
        <w:ind w:hanging="5"/>
        <w:rPr>
          <w:rFonts w:ascii="宋体" w:eastAsia="宋体" w:hAnsi="宋体" w:cs="宋体" w:hint="eastAsia"/>
          <w:szCs w:val="21"/>
        </w:rPr>
      </w:pPr>
      <w:r>
        <w:rPr>
          <w:rFonts w:ascii="宋体" w:eastAsia="宋体" w:hAnsi="宋体" w:cs="宋体" w:hint="eastAsia"/>
          <w:szCs w:val="21"/>
        </w:rPr>
        <w:t>提交</w:t>
      </w:r>
      <w:r>
        <w:rPr>
          <w:rFonts w:ascii="宋体" w:eastAsia="宋体" w:hAnsi="宋体" w:cs="宋体" w:hint="eastAsia"/>
          <w:szCs w:val="21"/>
          <w:u w:val="single"/>
        </w:rPr>
        <w:t xml:space="preserve">                    </w:t>
      </w:r>
      <w:r>
        <w:rPr>
          <w:rFonts w:ascii="宋体" w:eastAsia="宋体" w:hAnsi="宋体" w:cs="宋体" w:hint="eastAsia"/>
          <w:szCs w:val="21"/>
        </w:rPr>
        <w:t>仲裁委员会仲裁；</w:t>
      </w:r>
    </w:p>
    <w:p w:rsidR="00357522">
      <w:pPr>
        <w:numPr>
          <w:ilvl w:val="0"/>
          <w:numId w:val="44"/>
        </w:numPr>
        <w:spacing w:line="360" w:lineRule="auto"/>
        <w:ind w:hanging="5"/>
        <w:rPr>
          <w:rFonts w:ascii="宋体" w:eastAsia="宋体" w:hAnsi="宋体" w:cs="宋体" w:hint="eastAsia"/>
          <w:szCs w:val="21"/>
        </w:rPr>
      </w:pPr>
      <w:r>
        <w:rPr>
          <w:rFonts w:ascii="宋体" w:eastAsia="宋体" w:hAnsi="宋体" w:cs="宋体" w:hint="eastAsia"/>
          <w:szCs w:val="21"/>
        </w:rPr>
        <w:t>依法向甲方所在地人民法院起诉。</w:t>
      </w:r>
    </w:p>
    <w:p w:rsidR="00357522">
      <w:pPr>
        <w:keepNext/>
        <w:keepLines/>
        <w:numPr>
          <w:ilvl w:val="0"/>
          <w:numId w:val="8"/>
        </w:numPr>
        <w:spacing w:before="60" w:after="60" w:line="360" w:lineRule="auto"/>
        <w:ind w:left="0" w:firstLine="420" w:firstLineChars="200"/>
        <w:outlineLvl w:val="1"/>
        <w:rPr>
          <w:rFonts w:ascii="宋体" w:eastAsia="宋体" w:hAnsi="宋体" w:cs="宋体" w:hint="eastAsia"/>
          <w:b/>
          <w:bCs/>
          <w:szCs w:val="21"/>
        </w:rPr>
      </w:pPr>
      <w:bookmarkStart w:id="99" w:name="_Toc150439621"/>
      <w:r>
        <w:rPr>
          <w:rFonts w:ascii="宋体" w:eastAsia="宋体" w:hAnsi="宋体" w:cs="宋体" w:hint="eastAsia"/>
          <w:b/>
          <w:bCs/>
          <w:szCs w:val="21"/>
        </w:rPr>
        <w:t>不可抗力</w:t>
      </w:r>
      <w:bookmarkEnd w:id="99"/>
    </w:p>
    <w:p w:rsidR="00357522">
      <w:pPr>
        <w:numPr>
          <w:ilvl w:val="0"/>
          <w:numId w:val="45"/>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在本合同履行中，因出现在现有技术水平和条件下难以克服的技术困难，双方确定，本合同项目的技术风险按</w:t>
      </w:r>
      <w:r>
        <w:rPr>
          <w:rFonts w:ascii="宋体" w:eastAsia="宋体" w:hAnsi="宋体" w:cs="宋体" w:hint="eastAsia"/>
          <w:szCs w:val="21"/>
          <w:u w:val="single"/>
        </w:rPr>
        <w:t xml:space="preserve">               </w:t>
      </w:r>
      <w:r>
        <w:rPr>
          <w:rFonts w:ascii="宋体" w:eastAsia="宋体" w:hAnsi="宋体" w:cs="宋体" w:hint="eastAsia"/>
          <w:szCs w:val="21"/>
        </w:rPr>
        <w:t>的方式认定。认定技术风险的基本内容应当包括技术风险的存在、范围、程度及损失大小等。认定技术风险的基本条件是：</w:t>
      </w:r>
    </w:p>
    <w:p w:rsidR="00357522">
      <w:pPr>
        <w:numPr>
          <w:ilvl w:val="0"/>
          <w:numId w:val="46"/>
        </w:numPr>
        <w:spacing w:line="360" w:lineRule="auto"/>
        <w:ind w:hanging="5"/>
        <w:rPr>
          <w:rFonts w:ascii="宋体" w:eastAsia="宋体" w:hAnsi="宋体" w:cs="宋体" w:hint="eastAsia"/>
          <w:szCs w:val="21"/>
        </w:rPr>
      </w:pPr>
      <w:r>
        <w:rPr>
          <w:rFonts w:ascii="宋体" w:eastAsia="宋体" w:hAnsi="宋体" w:cs="宋体" w:hint="eastAsia"/>
          <w:szCs w:val="21"/>
        </w:rPr>
        <w:t>本合同项目在现有技术水平条件下具有足够的难度；</w:t>
      </w:r>
    </w:p>
    <w:p w:rsidR="00357522">
      <w:pPr>
        <w:numPr>
          <w:ilvl w:val="0"/>
          <w:numId w:val="46"/>
        </w:numPr>
        <w:spacing w:line="360" w:lineRule="auto"/>
        <w:ind w:hanging="5"/>
        <w:rPr>
          <w:rFonts w:ascii="宋体" w:eastAsia="宋体" w:hAnsi="宋体" w:cs="宋体" w:hint="eastAsia"/>
          <w:szCs w:val="21"/>
        </w:rPr>
      </w:pPr>
      <w:r>
        <w:rPr>
          <w:rFonts w:ascii="宋体" w:eastAsia="宋体" w:hAnsi="宋体" w:cs="宋体" w:hint="eastAsia"/>
          <w:szCs w:val="21"/>
        </w:rPr>
        <w:t>乙方在主观上无过错且经认定研究开发失败为合理的失败。</w:t>
      </w:r>
    </w:p>
    <w:p w:rsidR="00357522">
      <w:pPr>
        <w:ind w:firstLine="420" w:firstLineChars="200"/>
        <w:rPr>
          <w:rFonts w:ascii="宋体" w:eastAsia="宋体" w:hAnsi="宋体" w:cs="宋体" w:hint="eastAsia"/>
          <w:szCs w:val="21"/>
        </w:rPr>
      </w:pPr>
      <w:r>
        <w:rPr>
          <w:rFonts w:ascii="宋体" w:eastAsia="宋体" w:hAnsi="宋体" w:cs="宋体" w:hint="eastAsia"/>
          <w:szCs w:val="21"/>
        </w:rPr>
        <w:t>一方发现技术风险存在并有可能致使研究开发失败或部分失败的情形时，应当在</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357522">
      <w:pPr>
        <w:rPr>
          <w:rFonts w:ascii="宋体" w:eastAsia="宋体" w:hAnsi="宋体" w:cs="宋体" w:hint="eastAsia"/>
          <w:szCs w:val="21"/>
        </w:rPr>
      </w:pPr>
      <w:r>
        <w:rPr>
          <w:rFonts w:ascii="宋体" w:eastAsia="宋体" w:hAnsi="宋体" w:cs="宋体" w:hint="eastAsia"/>
          <w:szCs w:val="21"/>
        </w:rPr>
        <w:t>日内通知另一方并采取适当措施减少损失。逾期未通知并未采取适当措施而致使损失扩大的，应当就扩大的损失承担赔偿责任。</w:t>
      </w:r>
    </w:p>
    <w:p w:rsidR="00357522">
      <w:pPr>
        <w:numPr>
          <w:ilvl w:val="0"/>
          <w:numId w:val="45"/>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在本合同履行中，因作为研究开发标的技术已经由他人公开（包括以专利权方式公开），一方应在</w:t>
      </w:r>
      <w:r>
        <w:rPr>
          <w:rFonts w:ascii="宋体" w:eastAsia="宋体" w:hAnsi="宋体" w:cs="宋体" w:hint="eastAsia"/>
          <w:szCs w:val="21"/>
          <w:u w:val="single"/>
        </w:rPr>
        <w:t xml:space="preserve">      </w:t>
      </w:r>
      <w:r>
        <w:rPr>
          <w:rFonts w:ascii="宋体" w:eastAsia="宋体" w:hAnsi="宋体" w:cs="宋体" w:hint="eastAsia"/>
          <w:szCs w:val="21"/>
        </w:rPr>
        <w:t>日内通知另一方解除合同。逾期未通知并致使另一方产生损失的，另一方有权要求予以赔偿。</w:t>
      </w:r>
    </w:p>
    <w:p w:rsidR="00357522">
      <w:pPr>
        <w:numPr>
          <w:ilvl w:val="0"/>
          <w:numId w:val="45"/>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双方确定出现下列情形，致使本合同的履行成为不必要或不可能的，一方可以通知另一方解除本合同；</w:t>
      </w:r>
    </w:p>
    <w:p w:rsidR="00357522">
      <w:pPr>
        <w:numPr>
          <w:ilvl w:val="0"/>
          <w:numId w:val="47"/>
        </w:numPr>
        <w:spacing w:line="360" w:lineRule="auto"/>
        <w:ind w:hanging="5"/>
        <w:rPr>
          <w:rFonts w:ascii="宋体" w:eastAsia="宋体" w:hAnsi="宋体" w:cs="宋体" w:hint="eastAsia"/>
          <w:szCs w:val="21"/>
        </w:rPr>
      </w:pPr>
      <w:r>
        <w:rPr>
          <w:rFonts w:ascii="宋体" w:eastAsia="宋体" w:hAnsi="宋体" w:cs="宋体" w:hint="eastAsia"/>
          <w:szCs w:val="21"/>
        </w:rPr>
        <w:t>因发生不可抗力或技术风险；</w:t>
      </w:r>
    </w:p>
    <w:p w:rsidR="00357522">
      <w:pPr>
        <w:numPr>
          <w:ilvl w:val="0"/>
          <w:numId w:val="47"/>
        </w:numPr>
        <w:spacing w:line="360" w:lineRule="auto"/>
        <w:ind w:hanging="5"/>
        <w:rPr>
          <w:rFonts w:ascii="宋体" w:eastAsia="宋体" w:hAnsi="宋体" w:cs="宋体" w:hint="eastAsia"/>
          <w:szCs w:val="21"/>
        </w:rPr>
      </w:pPr>
      <w:r>
        <w:rPr>
          <w:rFonts w:ascii="宋体" w:eastAsia="宋体" w:hAnsi="宋体" w:cs="宋体" w:hint="eastAsia"/>
          <w:szCs w:val="21"/>
        </w:rPr>
        <w:t>因一方未按约定履行合同义务支付款项的；</w:t>
      </w:r>
    </w:p>
    <w:p w:rsidR="00357522">
      <w:pPr>
        <w:numPr>
          <w:ilvl w:val="0"/>
          <w:numId w:val="47"/>
        </w:numPr>
        <w:spacing w:line="360" w:lineRule="auto"/>
        <w:ind w:hanging="5"/>
        <w:rPr>
          <w:rFonts w:ascii="宋体" w:eastAsia="宋体" w:hAnsi="宋体" w:cs="宋体" w:hint="eastAsia"/>
          <w:szCs w:val="21"/>
        </w:rPr>
      </w:pPr>
      <w:r>
        <w:rPr>
          <w:rFonts w:ascii="宋体" w:eastAsia="宋体" w:hAnsi="宋体" w:cs="宋体" w:hint="eastAsia"/>
          <w:szCs w:val="21"/>
        </w:rPr>
        <w:t>因一方未按期完成合同约定的项目开发任务。</w:t>
      </w:r>
    </w:p>
    <w:p w:rsidR="00357522">
      <w:pPr>
        <w:keepNext/>
        <w:keepLines/>
        <w:numPr>
          <w:ilvl w:val="0"/>
          <w:numId w:val="8"/>
        </w:numPr>
        <w:spacing w:before="60" w:after="60" w:line="360" w:lineRule="auto"/>
        <w:ind w:left="0" w:firstLine="420" w:firstLineChars="200"/>
        <w:outlineLvl w:val="1"/>
        <w:rPr>
          <w:rFonts w:ascii="宋体" w:eastAsia="宋体" w:hAnsi="宋体" w:cs="宋体" w:hint="eastAsia"/>
          <w:b/>
          <w:bCs/>
          <w:szCs w:val="21"/>
        </w:rPr>
      </w:pPr>
      <w:bookmarkStart w:id="100" w:name="_Toc150439624"/>
      <w:r>
        <w:rPr>
          <w:rFonts w:ascii="宋体" w:eastAsia="宋体" w:hAnsi="宋体" w:cs="宋体" w:hint="eastAsia"/>
          <w:b/>
          <w:bCs/>
          <w:szCs w:val="21"/>
        </w:rPr>
        <w:t>本合同的变更</w:t>
      </w:r>
      <w:bookmarkEnd w:id="100"/>
    </w:p>
    <w:p w:rsidR="00357522">
      <w:pPr>
        <w:numPr>
          <w:ilvl w:val="0"/>
          <w:numId w:val="48"/>
        </w:numPr>
        <w:spacing w:before="221" w:line="360" w:lineRule="auto"/>
        <w:ind w:firstLine="420" w:firstLineChars="200"/>
        <w:rPr>
          <w:rFonts w:ascii="宋体" w:eastAsia="宋体" w:hAnsi="宋体" w:cs="宋体" w:hint="eastAsia"/>
          <w:szCs w:val="21"/>
        </w:rPr>
      </w:pPr>
      <w:r>
        <w:rPr>
          <w:rFonts w:ascii="宋体" w:eastAsia="宋体" w:hAnsi="宋体" w:cs="宋体" w:hint="eastAsia"/>
          <w:szCs w:val="21"/>
        </w:rPr>
        <w:t>合同一经签订，不得随意变更、调整、中止或终止。对确需变更、调整或者中止、终止合同的，应按规定履行相应的手续。</w:t>
      </w:r>
    </w:p>
    <w:p w:rsidR="00357522">
      <w:pPr>
        <w:numPr>
          <w:ilvl w:val="0"/>
          <w:numId w:val="48"/>
        </w:numPr>
        <w:spacing w:before="221" w:line="360" w:lineRule="auto"/>
        <w:ind w:firstLine="420" w:firstLineChars="200"/>
        <w:rPr>
          <w:rFonts w:ascii="宋体" w:eastAsia="宋体" w:hAnsi="宋体" w:cs="宋体" w:hint="eastAsia"/>
          <w:szCs w:val="21"/>
        </w:rPr>
      </w:pPr>
      <w:r>
        <w:rPr>
          <w:rFonts w:ascii="宋体" w:eastAsia="宋体" w:hAnsi="宋体" w:cs="宋体" w:hint="eastAsia"/>
          <w:szCs w:val="21"/>
        </w:rPr>
        <w:t>本合同的变更必须由双方协商一致，并以书面形式确定。但有下列情形之一的，一方可以向另一方提出变更合同权利与义务的请求，另一方应当在</w:t>
      </w:r>
      <w:r>
        <w:rPr>
          <w:rFonts w:ascii="宋体" w:eastAsia="宋体" w:hAnsi="宋体" w:cs="宋体" w:hint="eastAsia"/>
          <w:szCs w:val="21"/>
          <w:u w:val="single"/>
        </w:rPr>
        <w:t xml:space="preserve">      </w:t>
      </w:r>
      <w:r>
        <w:rPr>
          <w:rFonts w:ascii="宋体" w:eastAsia="宋体" w:hAnsi="宋体" w:cs="宋体" w:hint="eastAsia"/>
          <w:szCs w:val="21"/>
        </w:rPr>
        <w:t>日内予以答复；逾期未予答复的，视为同意。</w:t>
      </w:r>
    </w:p>
    <w:p w:rsidR="00357522">
      <w:pPr>
        <w:spacing w:before="221"/>
        <w:ind w:left="420" w:leftChars="200"/>
        <w:rPr>
          <w:rFonts w:ascii="宋体" w:eastAsia="宋体" w:hAnsi="宋体" w:cs="宋体" w:hint="eastAsia"/>
          <w:szCs w:val="21"/>
          <w:u w:val="single"/>
        </w:rPr>
      </w:pPr>
      <w:r>
        <w:rPr>
          <w:rFonts w:ascii="宋体" w:eastAsia="宋体" w:hAnsi="宋体" w:cs="宋体" w:hint="eastAsia"/>
          <w:szCs w:val="21"/>
          <w:u w:val="single"/>
        </w:rPr>
        <w:t xml:space="preserve">                                                              </w:t>
      </w:r>
    </w:p>
    <w:p w:rsidR="00357522">
      <w:pPr>
        <w:keepNext/>
        <w:keepLines/>
        <w:numPr>
          <w:ilvl w:val="0"/>
          <w:numId w:val="8"/>
        </w:numPr>
        <w:spacing w:before="60" w:after="60" w:line="360" w:lineRule="auto"/>
        <w:ind w:left="0" w:firstLine="420" w:firstLineChars="200"/>
        <w:outlineLvl w:val="1"/>
        <w:rPr>
          <w:rFonts w:ascii="宋体" w:eastAsia="宋体" w:hAnsi="宋体" w:cs="宋体" w:hint="eastAsia"/>
          <w:b/>
          <w:bCs/>
          <w:szCs w:val="21"/>
        </w:rPr>
      </w:pPr>
      <w:bookmarkStart w:id="101" w:name="_Toc150439623"/>
      <w:r>
        <w:rPr>
          <w:rFonts w:ascii="宋体" w:eastAsia="宋体" w:hAnsi="宋体" w:cs="宋体" w:hint="eastAsia"/>
          <w:b/>
          <w:bCs/>
          <w:szCs w:val="21"/>
        </w:rPr>
        <w:t>其它</w:t>
      </w:r>
      <w:bookmarkEnd w:id="101"/>
    </w:p>
    <w:p w:rsidR="00357522">
      <w:pPr>
        <w:ind w:left="420" w:leftChars="200"/>
        <w:rPr>
          <w:rFonts w:ascii="宋体" w:eastAsia="宋体" w:hAnsi="宋体" w:cs="宋体" w:hint="eastAsia"/>
          <w:szCs w:val="21"/>
        </w:rPr>
      </w:pPr>
      <w:r>
        <w:rPr>
          <w:rFonts w:ascii="宋体" w:eastAsia="宋体" w:hAnsi="宋体" w:cs="宋体" w:hint="eastAsia"/>
          <w:szCs w:val="21"/>
        </w:rPr>
        <w:t>本合同未尽事宜，由双方协商后按有关程序办理，并以书面形式进行确定。</w:t>
      </w:r>
    </w:p>
    <w:p w:rsidR="00357522">
      <w:pPr>
        <w:keepNext/>
        <w:keepLines/>
        <w:numPr>
          <w:ilvl w:val="0"/>
          <w:numId w:val="8"/>
        </w:numPr>
        <w:spacing w:before="60" w:after="60" w:line="360" w:lineRule="auto"/>
        <w:ind w:left="0" w:firstLine="420" w:firstLineChars="200"/>
        <w:outlineLvl w:val="1"/>
        <w:rPr>
          <w:rFonts w:ascii="宋体" w:eastAsia="宋体" w:hAnsi="宋体" w:cs="宋体" w:hint="eastAsia"/>
          <w:b/>
          <w:bCs/>
          <w:szCs w:val="21"/>
        </w:rPr>
      </w:pPr>
      <w:bookmarkStart w:id="102" w:name="_Toc150439626"/>
      <w:r>
        <w:rPr>
          <w:rFonts w:ascii="宋体" w:eastAsia="宋体" w:hAnsi="宋体" w:cs="宋体" w:hint="eastAsia"/>
          <w:b/>
          <w:bCs/>
          <w:szCs w:val="21"/>
        </w:rPr>
        <w:t>合同生效</w:t>
      </w:r>
      <w:bookmarkEnd w:id="102"/>
    </w:p>
    <w:p w:rsidR="00357522">
      <w:pPr>
        <w:numPr>
          <w:ilvl w:val="0"/>
          <w:numId w:val="49"/>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本合同经双方法定代表人或授权代表签字盖章后生效，</w:t>
      </w:r>
      <w:r>
        <w:rPr>
          <w:rFonts w:ascii="宋体" w:eastAsia="宋体" w:hAnsi="宋体" w:cs="宋体" w:hint="eastAsia"/>
          <w:szCs w:val="21"/>
        </w:rPr>
        <w:t>至质保期</w:t>
      </w:r>
      <w:r>
        <w:rPr>
          <w:rFonts w:ascii="宋体" w:eastAsia="宋体" w:hAnsi="宋体" w:cs="宋体" w:hint="eastAsia"/>
          <w:szCs w:val="21"/>
        </w:rPr>
        <w:t>结束终止。</w:t>
      </w:r>
    </w:p>
    <w:p w:rsidR="00357522">
      <w:pPr>
        <w:numPr>
          <w:ilvl w:val="0"/>
          <w:numId w:val="49"/>
        </w:numPr>
        <w:spacing w:line="360" w:lineRule="auto"/>
        <w:ind w:firstLine="420" w:firstLineChars="200"/>
        <w:rPr>
          <w:rFonts w:ascii="宋体" w:eastAsia="宋体" w:hAnsi="宋体" w:cs="宋体" w:hint="eastAsia"/>
          <w:szCs w:val="21"/>
        </w:rPr>
      </w:pPr>
      <w:r>
        <w:rPr>
          <w:rFonts w:ascii="宋体" w:eastAsia="宋体" w:hAnsi="宋体" w:cs="宋体" w:hint="eastAsia"/>
          <w:szCs w:val="21"/>
        </w:rPr>
        <w:t>本合同一式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份，双方各执</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份，具有同等法律效力。</w:t>
      </w:r>
    </w:p>
    <w:p w:rsidR="00357522">
      <w:pPr>
        <w:ind w:firstLine="420" w:firstLineChars="200"/>
        <w:jc w:val="left"/>
        <w:rPr>
          <w:rFonts w:ascii="宋体" w:eastAsia="宋体" w:hAnsi="宋体" w:cs="宋体" w:hint="eastAsia"/>
          <w:szCs w:val="21"/>
        </w:rPr>
      </w:pPr>
      <w:r>
        <w:rPr>
          <w:rFonts w:ascii="宋体" w:eastAsia="宋体" w:hAnsi="宋体" w:cs="宋体" w:hint="eastAsia"/>
          <w:szCs w:val="21"/>
        </w:rPr>
        <w:t>甲方：</w:t>
      </w:r>
      <w:r>
        <w:rPr>
          <w:rFonts w:ascii="宋体" w:eastAsia="宋体" w:hAnsi="宋体" w:cs="宋体" w:hint="eastAsia"/>
          <w:szCs w:val="21"/>
          <w:u w:val="single"/>
        </w:rPr>
        <w:t xml:space="preserve">            </w:t>
      </w:r>
      <w:r>
        <w:rPr>
          <w:rFonts w:ascii="宋体" w:eastAsia="宋体" w:hAnsi="宋体" w:cs="宋体" w:hint="eastAsia"/>
          <w:szCs w:val="21"/>
        </w:rPr>
        <w:t xml:space="preserve"> (盖章） </w:t>
      </w:r>
    </w:p>
    <w:p w:rsidR="00357522">
      <w:pPr>
        <w:ind w:firstLine="420" w:firstLineChars="200"/>
        <w:rPr>
          <w:rFonts w:ascii="宋体" w:eastAsia="宋体" w:hAnsi="宋体" w:cs="宋体" w:hint="eastAsia"/>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357522">
      <w:pPr>
        <w:ind w:firstLine="420" w:firstLineChars="200"/>
        <w:rPr>
          <w:rFonts w:ascii="宋体" w:eastAsia="宋体" w:hAnsi="宋体" w:cs="宋体" w:hint="eastAsia"/>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357522">
      <w:pPr>
        <w:spacing w:line="360" w:lineRule="auto"/>
        <w:ind w:firstLine="420" w:firstLineChars="200"/>
        <w:rPr>
          <w:rFonts w:ascii="宋体" w:eastAsia="宋体" w:hAnsi="宋体" w:cs="宋体" w:hint="eastAsia"/>
          <w:szCs w:val="21"/>
        </w:rPr>
      </w:pPr>
      <w:r>
        <w:rPr>
          <w:rFonts w:ascii="宋体" w:eastAsia="宋体" w:hAnsi="宋体" w:cs="宋体" w:hint="eastAsia"/>
          <w:szCs w:val="21"/>
        </w:rPr>
        <w:t xml:space="preserve">                                          年     月     日</w:t>
      </w:r>
    </w:p>
    <w:p w:rsidR="00357522">
      <w:p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hint="eastAsia"/>
          <w:szCs w:val="21"/>
        </w:rPr>
        <w:t>（盖章）</w:t>
      </w:r>
    </w:p>
    <w:p w:rsidR="00357522">
      <w:pPr>
        <w:spacing w:line="360" w:lineRule="auto"/>
        <w:ind w:firstLine="420" w:firstLineChars="200"/>
        <w:jc w:val="left"/>
        <w:rPr>
          <w:rFonts w:ascii="宋体" w:eastAsia="宋体" w:hAnsi="宋体" w:cs="宋体" w:hint="eastAsia"/>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357522">
      <w:pPr>
        <w:spacing w:line="360" w:lineRule="auto"/>
        <w:ind w:firstLine="420" w:firstLineChars="200"/>
        <w:rPr>
          <w:rFonts w:ascii="宋体" w:eastAsia="宋体" w:hAnsi="宋体" w:cs="宋体" w:hint="eastAsia"/>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hint="eastAsia"/>
          <w:szCs w:val="21"/>
        </w:rPr>
        <w:t>（签名）</w:t>
      </w:r>
    </w:p>
    <w:p w:rsidR="00357522">
      <w:pPr>
        <w:spacing w:line="360" w:lineRule="auto"/>
        <w:ind w:firstLine="420" w:firstLineChars="200"/>
        <w:rPr>
          <w:rFonts w:ascii="宋体" w:eastAsia="宋体" w:hAnsi="宋体" w:cs="宋体" w:hint="eastAsia"/>
          <w:szCs w:val="21"/>
        </w:rPr>
      </w:pPr>
      <w:r>
        <w:rPr>
          <w:rFonts w:ascii="宋体" w:eastAsia="宋体" w:hAnsi="宋体" w:cs="宋体" w:hint="eastAsia"/>
          <w:szCs w:val="21"/>
        </w:rPr>
        <w:t xml:space="preserve">                                          年     月     日</w:t>
      </w:r>
    </w:p>
    <w:p w:rsidR="00357522"/>
    <w:p w:rsidR="00A77B3E"/>
    <w:p>
      <w:pPr>
        <w:spacing w:line="360" w:lineRule="auto"/>
        <w:ind w:firstLine="3066" w:firstLineChars="1460"/>
        <w:jc w:val="left"/>
        <w:rPr>
          <w:b/>
          <w:bCs/>
          <w:szCs w:val="21"/>
          <w:highlight w:val="none"/>
        </w:rPr>
      </w:pPr>
      <w:bookmarkEnd w:id="83"/>
    </w:p>
    <w:p>
      <w:pPr>
        <w:rPr>
          <w:rFonts w:ascii="Calibri" w:hAnsi="Calibri"/>
          <w:szCs w:val="22"/>
          <w:highlight w:val="none"/>
        </w:rPr>
      </w:pPr>
    </w:p>
    <w:p>
      <w:pPr>
        <w:spacing w:line="360" w:lineRule="auto"/>
        <w:jc w:val="left"/>
        <w:rPr>
          <w:b/>
          <w:bCs/>
          <w:sz w:val="44"/>
          <w:szCs w:val="44"/>
          <w:highlight w:val="none"/>
        </w:rPr>
      </w:pPr>
    </w:p>
    <w:sectPr>
      <w:headerReference w:type="even" r:id="rId11"/>
      <w:headerReference w:type="default" r:id="rId12"/>
      <w:footerReference w:type="default" r:id="rId13"/>
      <w:headerReference w:type="first" r:id="rId14"/>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华文楷体">
    <w:panose1 w:val="02010600040101010101"/>
    <w:charset w:val="86"/>
    <w:family w:val="auto"/>
    <w:pitch w:val="variable"/>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altName w:val="方正舒体"/>
    <w:panose1 w:val="03000509000000000000"/>
    <w:charset w:val="86"/>
    <w:family w:val="script"/>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522">
    <w:pPr>
      <w:framePr w:wrap="around" w:vAnchor="text" w:hAnchor="margin" w:xAlign="right" w:y="1"/>
      <w:snapToGrid w:val="0"/>
      <w:jc w:val="left"/>
      <w:rPr>
        <w:rStyle w:val="PageNumber"/>
        <w:rFonts w:ascii="Times New Roman" w:eastAsia="宋体" w:hAnsi="Times New Roman" w:cs="Times New Roman"/>
        <w:sz w:val="18"/>
      </w:rPr>
    </w:pPr>
    <w:r>
      <w:rPr>
        <w:rFonts w:ascii="Times New Roman" w:eastAsia="宋体" w:hAnsi="Times New Roman" w:cs="Times New Roman"/>
        <w:sz w:val="18"/>
      </w:rPr>
      <w:fldChar w:fldCharType="begin"/>
    </w:r>
    <w:r>
      <w:rPr>
        <w:rStyle w:val="PageNumber"/>
        <w:rFonts w:ascii="Times New Roman" w:eastAsia="宋体" w:hAnsi="Times New Roman" w:cs="Times New Roman"/>
      </w:rPr>
      <w:instrText xml:space="preserve">PAGE  </w:instrText>
    </w:r>
    <w:r>
      <w:rPr>
        <w:rFonts w:ascii="Times New Roman" w:eastAsia="宋体" w:hAnsi="Times New Roman" w:cs="Times New Roman"/>
        <w:sz w:val="18"/>
      </w:rPr>
      <w:fldChar w:fldCharType="separate"/>
    </w:r>
    <w:r>
      <w:rPr>
        <w:rFonts w:ascii="Times New Roman" w:eastAsia="宋体" w:hAnsi="Times New Roman" w:cs="Times New Roman"/>
        <w:sz w:val="18"/>
      </w:rPr>
      <w:fldChar w:fldCharType="end"/>
    </w:r>
  </w:p>
  <w:p w:rsidR="00357522">
    <w:pPr>
      <w:snapToGrid w:val="0"/>
      <w:ind w:right="360"/>
      <w:jc w:val="left"/>
      <w:rPr>
        <w:rFonts w:ascii="Times New Roman" w:eastAsia="宋体" w:hAnsi="Times New Roman" w:cs="Times New Roman"/>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7522">
    <w:pPr>
      <w:snapToGrid w:val="0"/>
      <w:jc w:val="center"/>
      <w:rPr>
        <w:rFonts w:ascii="宋体" w:eastAsia="宋体" w:hAnsi="宋体" w:cs="Times New Roman" w:hint="eastAsia"/>
        <w:szCs w:val="21"/>
      </w:rPr>
    </w:pPr>
    <w:r>
      <w:rPr>
        <w:rFonts w:ascii="宋体" w:eastAsia="宋体" w:hAnsi="宋体" w:cs="Times New Roman"/>
        <w:szCs w:val="21"/>
      </w:rPr>
      <w:fldChar w:fldCharType="begin"/>
    </w:r>
    <w:r>
      <w:rPr>
        <w:rFonts w:ascii="宋体" w:eastAsia="宋体" w:hAnsi="宋体" w:cs="Times New Roman"/>
        <w:szCs w:val="21"/>
      </w:rPr>
      <w:instrText>PAGE   \* MERGEFORMAT</w:instrText>
    </w:r>
    <w:r>
      <w:rPr>
        <w:rFonts w:ascii="宋体" w:eastAsia="宋体" w:hAnsi="宋体" w:cs="Times New Roman"/>
        <w:szCs w:val="21"/>
      </w:rPr>
      <w:fldChar w:fldCharType="separate"/>
    </w:r>
    <w:r>
      <w:rPr>
        <w:rFonts w:ascii="宋体" w:eastAsia="宋体" w:hAnsi="宋体" w:cs="Times New Roman"/>
        <w:szCs w:val="21"/>
        <w:lang w:val="zh-CN"/>
      </w:rPr>
      <w:t>2</w:t>
    </w:r>
    <w:r>
      <w:rPr>
        <w:rFonts w:ascii="宋体" w:eastAsia="宋体" w:hAnsi="宋体" w:cs="Times New Roman"/>
        <w:szCs w:val="21"/>
        <w:lang w:val="zh-CN"/>
      </w:rPr>
      <w:t>4</w:t>
    </w:r>
    <w:r>
      <w:rPr>
        <w:rFonts w:ascii="宋体" w:eastAsia="宋体" w:hAnsi="宋体" w:cs="Times New Roman"/>
        <w:szCs w:val="21"/>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73</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DF7A974B"/>
    <w:multiLevelType w:val="singleLevel"/>
    <w:tmpl w:val="DF7A974B"/>
    <w:lvl w:ilvl="0">
      <w:start w:val="1"/>
      <w:numFmt w:val="decimal"/>
      <w:lvlText w:val="%1)"/>
      <w:lvlJc w:val="left"/>
      <w:pPr>
        <w:ind w:left="425" w:hanging="425"/>
      </w:pPr>
      <w:rPr>
        <w:rFonts w:hint="default"/>
      </w:rPr>
    </w:lvl>
  </w:abstractNum>
  <w:abstractNum w:abstractNumId="5">
    <w:nsid w:val="DFBE2221"/>
    <w:multiLevelType w:val="singleLevel"/>
    <w:tmpl w:val="DFBE2221"/>
    <w:lvl w:ilvl="0">
      <w:start w:val="1"/>
      <w:numFmt w:val="decimal"/>
      <w:lvlText w:val="%1)"/>
      <w:lvlJc w:val="left"/>
      <w:pPr>
        <w:ind w:left="425" w:hanging="425"/>
      </w:pPr>
      <w:rPr>
        <w:rFonts w:hint="default"/>
      </w:rPr>
    </w:lvl>
  </w:abstractNum>
  <w:abstractNum w:abstractNumId="6">
    <w:nsid w:val="DFCE4441"/>
    <w:multiLevelType w:val="singleLevel"/>
    <w:tmpl w:val="DFCE4441"/>
    <w:lvl w:ilvl="0">
      <w:start w:val="1"/>
      <w:numFmt w:val="decimal"/>
      <w:lvlText w:val="%1)"/>
      <w:lvlJc w:val="left"/>
      <w:pPr>
        <w:ind w:left="425" w:hanging="425"/>
      </w:pPr>
      <w:rPr>
        <w:rFonts w:hint="default"/>
      </w:rPr>
    </w:lvl>
  </w:abstractNum>
  <w:abstractNum w:abstractNumId="7">
    <w:nsid w:val="E7F65004"/>
    <w:multiLevelType w:val="singleLevel"/>
    <w:tmpl w:val="E7F65004"/>
    <w:lvl w:ilvl="0">
      <w:start w:val="1"/>
      <w:numFmt w:val="decimal"/>
      <w:lvlText w:val="%1)"/>
      <w:lvlJc w:val="left"/>
      <w:pPr>
        <w:ind w:left="425" w:hanging="425"/>
      </w:pPr>
      <w:rPr>
        <w:rFonts w:hint="default"/>
      </w:rPr>
    </w:lvl>
  </w:abstractNum>
  <w:abstractNum w:abstractNumId="8">
    <w:nsid w:val="EDECB7AC"/>
    <w:multiLevelType w:val="singleLevel"/>
    <w:tmpl w:val="EDECB7AC"/>
    <w:lvl w:ilvl="0">
      <w:start w:val="1"/>
      <w:numFmt w:val="decimal"/>
      <w:lvlText w:val="%1)"/>
      <w:lvlJc w:val="left"/>
      <w:pPr>
        <w:ind w:left="425" w:hanging="425"/>
      </w:pPr>
      <w:rPr>
        <w:rFonts w:hint="default"/>
      </w:rPr>
    </w:lvl>
  </w:abstractNum>
  <w:abstractNum w:abstractNumId="9">
    <w:nsid w:val="EFF96211"/>
    <w:multiLevelType w:val="singleLevel"/>
    <w:tmpl w:val="EFF96211"/>
    <w:lvl w:ilvl="0">
      <w:start w:val="1"/>
      <w:numFmt w:val="decimal"/>
      <w:lvlText w:val="%1)"/>
      <w:lvlJc w:val="left"/>
      <w:pPr>
        <w:ind w:left="425" w:hanging="425"/>
      </w:pPr>
      <w:rPr>
        <w:rFonts w:hint="default"/>
      </w:rPr>
    </w:lvl>
  </w:abstractNum>
  <w:abstractNum w:abstractNumId="10">
    <w:nsid w:val="FCFBA019"/>
    <w:multiLevelType w:val="singleLevel"/>
    <w:tmpl w:val="FCFBA019"/>
    <w:lvl w:ilvl="0">
      <w:start w:val="1"/>
      <w:numFmt w:val="decimal"/>
      <w:lvlText w:val="%1)"/>
      <w:lvlJc w:val="left"/>
      <w:pPr>
        <w:ind w:left="425" w:hanging="425"/>
      </w:pPr>
      <w:rPr>
        <w:rFonts w:hint="default"/>
      </w:rPr>
    </w:lvl>
  </w:abstractNum>
  <w:abstractNum w:abstractNumId="11">
    <w:nsid w:val="FDBF5E33"/>
    <w:multiLevelType w:val="singleLevel"/>
    <w:tmpl w:val="FDBF5E33"/>
    <w:lvl w:ilvl="0">
      <w:start w:val="1"/>
      <w:numFmt w:val="decimal"/>
      <w:lvlText w:val="%1."/>
      <w:lvlJc w:val="left"/>
      <w:pPr>
        <w:ind w:left="425" w:hanging="425"/>
      </w:pPr>
      <w:rPr>
        <w:rFonts w:hint="default"/>
      </w:rPr>
    </w:lvl>
  </w:abstractNum>
  <w:abstractNum w:abstractNumId="12">
    <w:nsid w:val="FF3F1685"/>
    <w:multiLevelType w:val="singleLevel"/>
    <w:tmpl w:val="FF3F1685"/>
    <w:lvl w:ilvl="0">
      <w:start w:val="1"/>
      <w:numFmt w:val="decimal"/>
      <w:lvlText w:val="%1)"/>
      <w:lvlJc w:val="left"/>
      <w:pPr>
        <w:ind w:left="425" w:hanging="425"/>
      </w:pPr>
      <w:rPr>
        <w:rFonts w:hint="default"/>
      </w:rPr>
    </w:lvl>
  </w:abstractNum>
  <w:abstractNum w:abstractNumId="13">
    <w:nsid w:val="FFFEE893"/>
    <w:multiLevelType w:val="singleLevel"/>
    <w:tmpl w:val="FFFEE893"/>
    <w:lvl w:ilvl="0">
      <w:start w:val="1"/>
      <w:numFmt w:val="decimal"/>
      <w:lvlText w:val="%1)"/>
      <w:lvlJc w:val="left"/>
      <w:pPr>
        <w:ind w:left="425" w:hanging="425"/>
      </w:pPr>
      <w:rPr>
        <w:rFonts w:hint="default"/>
      </w:rPr>
    </w:lvl>
  </w:abstractNum>
  <w:abstractNum w:abstractNumId="14">
    <w:nsid w:val="FFFEFF75"/>
    <w:multiLevelType w:val="singleLevel"/>
    <w:tmpl w:val="FFFEFF75"/>
    <w:lvl w:ilvl="0">
      <w:start w:val="1"/>
      <w:numFmt w:val="decimal"/>
      <w:lvlText w:val="%1)"/>
      <w:lvlJc w:val="left"/>
      <w:pPr>
        <w:ind w:left="425" w:hanging="425"/>
      </w:pPr>
      <w:rPr>
        <w:rFonts w:hint="default"/>
      </w:rPr>
    </w:lvl>
  </w:abstractNum>
  <w:abstractNum w:abstractNumId="15">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6">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7">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8">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1B924D9"/>
    <w:multiLevelType w:val="multilevel"/>
    <w:tmpl w:val="11B924D9"/>
    <w:lvl w:ilvl="0">
      <w:start w:val="1"/>
      <w:numFmt w:val="decimal"/>
      <w:suff w:val="space"/>
      <w:lvlText w:val="%1)"/>
      <w:lvlJc w:val="left"/>
      <w:pPr>
        <w:ind w:left="0" w:firstLine="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3">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5">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7">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8">
    <w:nsid w:val="3DEF4CFF"/>
    <w:multiLevelType w:val="multilevel"/>
    <w:tmpl w:val="3DEF4CFF"/>
    <w:lvl w:ilvl="0">
      <w:start w:val="1"/>
      <w:numFmt w:val="decimal"/>
      <w:suff w:val="space"/>
      <w:lvlText w:val="%1)"/>
      <w:lvlJc w:val="left"/>
      <w:pPr>
        <w:ind w:left="0" w:firstLine="510"/>
      </w:pPr>
      <w:rPr>
        <w:rFonts w:hint="eastAsia"/>
      </w:rPr>
    </w:lvl>
    <w:lvl w:ilvl="1">
      <w:start w:val="1"/>
      <w:numFmt w:val="lowerLetter"/>
      <w:lvlText w:val="%2)"/>
      <w:lvlJc w:val="left"/>
      <w:pPr>
        <w:ind w:left="1390" w:hanging="440"/>
      </w:pPr>
    </w:lvl>
    <w:lvl w:ilvl="2">
      <w:start w:val="1"/>
      <w:numFmt w:val="lowerRoman"/>
      <w:lvlText w:val="%3."/>
      <w:lvlJc w:val="right"/>
      <w:pPr>
        <w:ind w:left="1830" w:hanging="440"/>
      </w:pPr>
    </w:lvl>
    <w:lvl w:ilvl="3">
      <w:start w:val="1"/>
      <w:numFmt w:val="decimal"/>
      <w:lvlText w:val="%4."/>
      <w:lvlJc w:val="left"/>
      <w:pPr>
        <w:ind w:left="2270" w:hanging="440"/>
      </w:pPr>
    </w:lvl>
    <w:lvl w:ilvl="4">
      <w:start w:val="1"/>
      <w:numFmt w:val="lowerLetter"/>
      <w:lvlText w:val="%5)"/>
      <w:lvlJc w:val="left"/>
      <w:pPr>
        <w:ind w:left="2710" w:hanging="440"/>
      </w:pPr>
    </w:lvl>
    <w:lvl w:ilvl="5">
      <w:start w:val="1"/>
      <w:numFmt w:val="lowerRoman"/>
      <w:lvlText w:val="%6."/>
      <w:lvlJc w:val="right"/>
      <w:pPr>
        <w:ind w:left="3150" w:hanging="440"/>
      </w:pPr>
    </w:lvl>
    <w:lvl w:ilvl="6">
      <w:start w:val="1"/>
      <w:numFmt w:val="decimal"/>
      <w:lvlText w:val="%7."/>
      <w:lvlJc w:val="left"/>
      <w:pPr>
        <w:ind w:left="3590" w:hanging="440"/>
      </w:pPr>
    </w:lvl>
    <w:lvl w:ilvl="7">
      <w:start w:val="1"/>
      <w:numFmt w:val="lowerLetter"/>
      <w:lvlText w:val="%8)"/>
      <w:lvlJc w:val="left"/>
      <w:pPr>
        <w:ind w:left="4030" w:hanging="440"/>
      </w:pPr>
    </w:lvl>
    <w:lvl w:ilvl="8">
      <w:start w:val="1"/>
      <w:numFmt w:val="lowerRoman"/>
      <w:lvlText w:val="%9."/>
      <w:lvlJc w:val="right"/>
      <w:pPr>
        <w:ind w:left="4470" w:hanging="440"/>
      </w:pPr>
    </w:lvl>
  </w:abstractNum>
  <w:abstractNum w:abstractNumId="29">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0">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2">
    <w:nsid w:val="4C7A993F"/>
    <w:multiLevelType w:val="singleLevel"/>
    <w:tmpl w:val="4C7A993F"/>
    <w:lvl w:ilvl="0">
      <w:start w:val="1"/>
      <w:numFmt w:val="decimal"/>
      <w:lvlText w:val="%1)"/>
      <w:lvlJc w:val="left"/>
      <w:pPr>
        <w:ind w:left="425" w:hanging="425"/>
      </w:pPr>
      <w:rPr>
        <w:rFonts w:hint="default"/>
      </w:rPr>
    </w:lvl>
  </w:abstractNum>
  <w:abstractNum w:abstractNumId="33">
    <w:nsid w:val="57FFC18B"/>
    <w:multiLevelType w:val="singleLevel"/>
    <w:tmpl w:val="57FFC18B"/>
    <w:lvl w:ilvl="0">
      <w:start w:val="1"/>
      <w:numFmt w:val="decimal"/>
      <w:lvlText w:val="%1)"/>
      <w:lvlJc w:val="left"/>
      <w:pPr>
        <w:ind w:left="425" w:hanging="425"/>
      </w:pPr>
      <w:rPr>
        <w:rFonts w:hint="default"/>
      </w:rPr>
    </w:lvl>
  </w:abstractNum>
  <w:abstractNum w:abstractNumId="34">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6">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7">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9">
    <w:nsid w:val="6CEC6467"/>
    <w:multiLevelType w:val="multilevel"/>
    <w:tmpl w:val="6CEC6467"/>
    <w:lvl w:ilvl="0">
      <w:start w:val="1"/>
      <w:numFmt w:val="decimal"/>
      <w:suff w:val="space"/>
      <w:lvlText w:val="%1)"/>
      <w:lvlJc w:val="left"/>
      <w:pPr>
        <w:ind w:left="0" w:firstLine="510"/>
      </w:pPr>
      <w:rPr>
        <w:rFonts w:hint="eastAsia"/>
      </w:rPr>
    </w:lvl>
    <w:lvl w:ilvl="1">
      <w:start w:val="1"/>
      <w:numFmt w:val="lowerLetter"/>
      <w:lvlText w:val="%2)"/>
      <w:lvlJc w:val="left"/>
      <w:pPr>
        <w:ind w:left="1390" w:hanging="440"/>
      </w:pPr>
    </w:lvl>
    <w:lvl w:ilvl="2">
      <w:start w:val="1"/>
      <w:numFmt w:val="lowerRoman"/>
      <w:lvlText w:val="%3."/>
      <w:lvlJc w:val="right"/>
      <w:pPr>
        <w:ind w:left="1830" w:hanging="440"/>
      </w:pPr>
    </w:lvl>
    <w:lvl w:ilvl="3">
      <w:start w:val="1"/>
      <w:numFmt w:val="decimal"/>
      <w:lvlText w:val="%4."/>
      <w:lvlJc w:val="left"/>
      <w:pPr>
        <w:ind w:left="2270" w:hanging="440"/>
      </w:pPr>
    </w:lvl>
    <w:lvl w:ilvl="4">
      <w:start w:val="1"/>
      <w:numFmt w:val="lowerLetter"/>
      <w:lvlText w:val="%5)"/>
      <w:lvlJc w:val="left"/>
      <w:pPr>
        <w:ind w:left="2710" w:hanging="440"/>
      </w:pPr>
    </w:lvl>
    <w:lvl w:ilvl="5">
      <w:start w:val="1"/>
      <w:numFmt w:val="lowerRoman"/>
      <w:lvlText w:val="%6."/>
      <w:lvlJc w:val="right"/>
      <w:pPr>
        <w:ind w:left="3150" w:hanging="440"/>
      </w:pPr>
    </w:lvl>
    <w:lvl w:ilvl="6">
      <w:start w:val="1"/>
      <w:numFmt w:val="decimal"/>
      <w:lvlText w:val="%7."/>
      <w:lvlJc w:val="left"/>
      <w:pPr>
        <w:ind w:left="3590" w:hanging="440"/>
      </w:pPr>
    </w:lvl>
    <w:lvl w:ilvl="7">
      <w:start w:val="1"/>
      <w:numFmt w:val="lowerLetter"/>
      <w:lvlText w:val="%8)"/>
      <w:lvlJc w:val="left"/>
      <w:pPr>
        <w:ind w:left="4030" w:hanging="440"/>
      </w:pPr>
    </w:lvl>
    <w:lvl w:ilvl="8">
      <w:start w:val="1"/>
      <w:numFmt w:val="lowerRoman"/>
      <w:lvlText w:val="%9."/>
      <w:lvlJc w:val="right"/>
      <w:pPr>
        <w:ind w:left="4470" w:hanging="440"/>
      </w:pPr>
    </w:lvl>
  </w:abstractNum>
  <w:abstractNum w:abstractNumId="40">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1">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2">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3">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4">
    <w:nsid w:val="79F8DDAB"/>
    <w:multiLevelType w:val="singleLevel"/>
    <w:tmpl w:val="79F8DDAB"/>
    <w:lvl w:ilvl="0">
      <w:start w:val="1"/>
      <w:numFmt w:val="decimal"/>
      <w:lvlText w:val="%1)"/>
      <w:lvlJc w:val="left"/>
      <w:pPr>
        <w:ind w:left="425" w:hanging="425"/>
      </w:pPr>
      <w:rPr>
        <w:rFonts w:hint="default"/>
      </w:rPr>
    </w:lvl>
  </w:abstractNum>
  <w:abstractNum w:abstractNumId="45">
    <w:nsid w:val="7BF79D3F"/>
    <w:multiLevelType w:val="singleLevel"/>
    <w:tmpl w:val="7BF79D3F"/>
    <w:lvl w:ilvl="0">
      <w:start w:val="1"/>
      <w:numFmt w:val="decimal"/>
      <w:lvlText w:val="%1)"/>
      <w:lvlJc w:val="left"/>
      <w:pPr>
        <w:ind w:left="425" w:hanging="425"/>
      </w:pPr>
      <w:rPr>
        <w:rFonts w:hint="default"/>
      </w:rPr>
    </w:lvl>
  </w:abstractNum>
  <w:abstractNum w:abstractNumId="46">
    <w:nsid w:val="7FAFA353"/>
    <w:multiLevelType w:val="singleLevel"/>
    <w:tmpl w:val="7FAFA353"/>
    <w:lvl w:ilvl="0">
      <w:start w:val="1"/>
      <w:numFmt w:val="decimal"/>
      <w:lvlText w:val="%1)"/>
      <w:lvlJc w:val="left"/>
      <w:pPr>
        <w:ind w:left="425" w:hanging="425"/>
      </w:pPr>
      <w:rPr>
        <w:rFonts w:hint="default"/>
      </w:rPr>
    </w:lvl>
  </w:abstractNum>
  <w:abstractNum w:abstractNumId="47">
    <w:nsid w:val="7FDAC479"/>
    <w:multiLevelType w:val="singleLevel"/>
    <w:tmpl w:val="7FDAC479"/>
    <w:lvl w:ilvl="0">
      <w:start w:val="1"/>
      <w:numFmt w:val="decimal"/>
      <w:lvlText w:val="%1)"/>
      <w:lvlJc w:val="left"/>
      <w:pPr>
        <w:ind w:left="425" w:hanging="425"/>
      </w:pPr>
      <w:rPr>
        <w:rFonts w:hint="default"/>
      </w:rPr>
    </w:lvl>
  </w:abstractNum>
  <w:abstractNum w:abstractNumId="48">
    <w:nsid w:val="7FF73EAD"/>
    <w:multiLevelType w:val="singleLevel"/>
    <w:tmpl w:val="7FF73EAD"/>
    <w:lvl w:ilvl="0">
      <w:start w:val="1"/>
      <w:numFmt w:val="decimal"/>
      <w:lvlText w:val="%1)"/>
      <w:lvlJc w:val="left"/>
      <w:pPr>
        <w:ind w:left="425" w:hanging="425"/>
      </w:pPr>
      <w:rPr>
        <w:rFonts w:hint="default"/>
      </w:rPr>
    </w:lvl>
  </w:abstractNum>
  <w:abstractNum w:abstractNumId="49">
    <w:nsid w:val="7FFFA005"/>
    <w:multiLevelType w:val="singleLevel"/>
    <w:tmpl w:val="7FFFA005"/>
    <w:lvl w:ilvl="0">
      <w:start w:val="1"/>
      <w:numFmt w:val="decimal"/>
      <w:lvlText w:val="%1)"/>
      <w:lvlJc w:val="left"/>
      <w:pPr>
        <w:ind w:left="425" w:hanging="425"/>
      </w:pPr>
      <w:rPr>
        <w:rFonts w:hint="default"/>
      </w:rPr>
    </w:lvl>
  </w:abstractNum>
  <w:num w:numId="1">
    <w:abstractNumId w:val="16"/>
  </w:num>
  <w:num w:numId="2">
    <w:abstractNumId w:val="15"/>
  </w:num>
  <w:num w:numId="3">
    <w:abstractNumId w:val="19"/>
  </w:num>
  <w:num w:numId="4">
    <w:abstractNumId w:val="28"/>
  </w:num>
  <w:num w:numId="5">
    <w:abstractNumId w:val="39"/>
  </w:num>
  <w:num w:numId="6">
    <w:abstractNumId w:val="22"/>
  </w:num>
  <w:num w:numId="7">
    <w:abstractNumId w:val="0"/>
  </w:num>
  <w:num w:numId="8">
    <w:abstractNumId w:val="25"/>
  </w:num>
  <w:num w:numId="9">
    <w:abstractNumId w:val="40"/>
  </w:num>
  <w:num w:numId="10">
    <w:abstractNumId w:val="24"/>
  </w:num>
  <w:num w:numId="11">
    <w:abstractNumId w:val="43"/>
  </w:num>
  <w:num w:numId="12">
    <w:abstractNumId w:val="3"/>
  </w:num>
  <w:num w:numId="13">
    <w:abstractNumId w:val="48"/>
  </w:num>
  <w:num w:numId="14">
    <w:abstractNumId w:val="6"/>
  </w:num>
  <w:num w:numId="15">
    <w:abstractNumId w:val="38"/>
  </w:num>
  <w:num w:numId="16">
    <w:abstractNumId w:val="13"/>
  </w:num>
  <w:num w:numId="17">
    <w:abstractNumId w:val="37"/>
  </w:num>
  <w:num w:numId="18">
    <w:abstractNumId w:val="36"/>
  </w:num>
  <w:num w:numId="19">
    <w:abstractNumId w:val="18"/>
  </w:num>
  <w:num w:numId="20">
    <w:abstractNumId w:val="42"/>
  </w:num>
  <w:num w:numId="21">
    <w:abstractNumId w:val="2"/>
  </w:num>
  <w:num w:numId="22">
    <w:abstractNumId w:val="44"/>
  </w:num>
  <w:num w:numId="23">
    <w:abstractNumId w:val="45"/>
  </w:num>
  <w:num w:numId="24">
    <w:abstractNumId w:val="33"/>
  </w:num>
  <w:num w:numId="25">
    <w:abstractNumId w:val="27"/>
  </w:num>
  <w:num w:numId="26">
    <w:abstractNumId w:val="8"/>
  </w:num>
  <w:num w:numId="27">
    <w:abstractNumId w:val="1"/>
  </w:num>
  <w:num w:numId="28">
    <w:abstractNumId w:val="21"/>
  </w:num>
  <w:num w:numId="29">
    <w:abstractNumId w:val="46"/>
  </w:num>
  <w:num w:numId="30">
    <w:abstractNumId w:val="32"/>
  </w:num>
  <w:num w:numId="31">
    <w:abstractNumId w:val="29"/>
  </w:num>
  <w:num w:numId="32">
    <w:abstractNumId w:val="47"/>
  </w:num>
  <w:num w:numId="33">
    <w:abstractNumId w:val="7"/>
  </w:num>
  <w:num w:numId="34">
    <w:abstractNumId w:val="41"/>
  </w:num>
  <w:num w:numId="35">
    <w:abstractNumId w:val="9"/>
  </w:num>
  <w:num w:numId="36">
    <w:abstractNumId w:val="5"/>
  </w:num>
  <w:num w:numId="37">
    <w:abstractNumId w:val="49"/>
  </w:num>
  <w:num w:numId="38">
    <w:abstractNumId w:val="12"/>
  </w:num>
  <w:num w:numId="39">
    <w:abstractNumId w:val="31"/>
  </w:num>
  <w:num w:numId="40">
    <w:abstractNumId w:val="34"/>
  </w:num>
  <w:num w:numId="41">
    <w:abstractNumId w:val="20"/>
  </w:num>
  <w:num w:numId="42">
    <w:abstractNumId w:val="14"/>
  </w:num>
  <w:num w:numId="43">
    <w:abstractNumId w:val="23"/>
  </w:num>
  <w:num w:numId="44">
    <w:abstractNumId w:val="11"/>
  </w:num>
  <w:num w:numId="45">
    <w:abstractNumId w:val="35"/>
  </w:num>
  <w:num w:numId="46">
    <w:abstractNumId w:val="4"/>
  </w:num>
  <w:num w:numId="47">
    <w:abstractNumId w:val="10"/>
  </w:num>
  <w:num w:numId="48">
    <w:abstractNumId w:val="17"/>
  </w:num>
  <w:num w:numId="49">
    <w:abstractNumId w:val="30"/>
  </w:num>
  <w:num w:numId="50">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5E8E"/>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3D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522"/>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5BF0"/>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6AA"/>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EC"/>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B70B8"/>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customStyle="1" w:styleId="-">
    <w:name w:val="段-表头样式"/>
    <w:qFormat/>
    <w:rsid w:val="00115E8E"/>
    <w:pPr>
      <w:autoSpaceDE w:val="0"/>
      <w:autoSpaceDN w:val="0"/>
      <w:spacing w:after="160" w:line="278" w:lineRule="auto"/>
    </w:pPr>
    <w:rPr>
      <w:rFonts w:ascii="宋体" w:eastAsia="黑体" w:hAnsi="宋体"/>
      <w:sz w:val="18"/>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6.xml" /><Relationship Id="rId14" Type="http://schemas.openxmlformats.org/officeDocument/2006/relationships/header" Target="head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2025-07-01T07:55:09Z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