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2025计量观测能力提升国产设备及大气本底站设备采购采购项目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ZQCD-25029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2025计量观测能力提升国产设备及大气本底站设备采购采购项目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ZQCD-25029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合同签订后365天内交货，365天内完成安装调试并具备验收条件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北京市海淀区中关村南大街46号</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2025年07月21日 00:00:00</w:t>
      </w:r>
      <w:bookmarkEnd w:id="26"/>
      <w:r>
        <w:rPr>
          <w:rFonts w:ascii="宋体" w:hint="eastAsia"/>
          <w:szCs w:val="21"/>
          <w:highlight w:val="none"/>
        </w:rPr>
        <w:t>至</w:t>
      </w:r>
      <w:bookmarkStart w:id="27" w:name="项目公告_signUpLastTime"/>
      <w:r>
        <w:rPr>
          <w:rFonts w:ascii="宋体" w:hint="eastAsia"/>
          <w:szCs w:val="21"/>
          <w:highlight w:val="none"/>
        </w:rPr>
        <w:t>2025年07月28日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2025年08月11日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北京市海淀区中关村南大街46号中国气象局北区7号楼2层大/小会议室（科技大楼前草坪西侧），届时请投标人的法定代表人或其授权的投标人授权代表准时到场参加。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bCs/>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hint="eastAsia"/>
          <w:bCs/>
          <w:szCs w:val="21"/>
          <w:highlight w:val="none"/>
          <w:u w:val="singl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方冬青</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010-58994276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北京市海淀区中关村南大街46号北区27号楼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中国气象局气象探测中心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不允许（仅针对以下产品：1、光腔衰荡光谱法CO2/CH4浓度高精度测量系统，2、精密微量气体水分测量仪，3、超光谱臭氧前体物立体分布遥测仪标准机，4、对流层臭氧激光雷达观测系统不允许代理商投标）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 2025年计量观测能力提升国产设备及大气本底站设备采购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870.600000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870.600000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cr/>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投标人具有ISO9000系列质量管理体系认证，得1分。否则不得分。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光腔衰荡光谱法CO2/CH4浓度高精度测量系统、精密微量气体水分测量仪、超光谱臭氧前体物立体分布遥测仪标准机、对流层臭氧激光雷达观测系统(产品名称)，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cr/>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(3)</w:t>
            </w:r>
          </w:p>
        </w:tc>
        <w:tc>
          <w:tcPr/>
          <w:p>
            <w:r>
              <w:t>评审标准：</w:t>
            </w:r>
          </w:p>
          <w:p>
            <w:r>
              <w:t>针对本项目采购的光腔衰荡光谱法CO2/CH4浓度高精度测量系统、精密微量气体水分测量仪、超光谱臭氧前体物立体分布遥测仪标准机、对流层臭氧激光雷达观测系统（产品名称），</w:t>
              <w:cr/>
              <w:t>承诺所有设备每提前10天交货的得1分，最多得3分。否则不得分。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针对光腔衰荡光谱法CO2/CH4浓度高精度测量系统、精密微量气体水分测量仪、超光谱臭氧前体物立体分布遥测仪标准机、对流层臭氧激光雷达观测系统设备，每提供 1种设备的用户证明材料得0.75 分，最多得3分。否则不得分。</w:t>
            </w:r>
          </w:p>
          <w:p>
            <w:r>
              <w:t>评审标准说明：</w:t>
            </w:r>
          </w:p>
          <w:p>
            <w:r>
              <w:t>针对光腔衰荡光谱法CO2/CH4浓度高精度测量系统、精密微量气体水分测量仪、超光谱臭氧前体物立体分布遥测仪标准机、对流层臭氧激光雷达观测系统设备，每提供 1种用户证明材料得1 分，最多得3分。否则不得分。</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1、投标产品技术性能（客观分）</w:t>
            </w:r>
          </w:p>
        </w:tc>
        <w:tc>
          <w:tcPr/>
          <w:p>
            <w:r>
              <w:t>勾选打分</w:t>
            </w:r>
            <w:r>
              <w:t>(40)</w:t>
            </w:r>
          </w:p>
        </w:tc>
        <w:tc>
          <w:tcPr/>
          <w:p>
            <w:r>
              <w:t>评审标准：</w:t>
            </w:r>
          </w:p>
          <w:p>
            <w:r>
              <w:t>标注△的重要指标共5项，每满足1项（如有多个下级指标，则每个下级指标均应满足）得8分，满分40分。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2、投标产品技术方案（主观分））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 xml:space="preserve">一档：未提供技术方案。 </w:t>
              <w:cr/>
              <w:t xml:space="preserve">二档：技术方案能按照招标文件的格式进行响应，技术响应比较浅显，缺乏针对性。 </w:t>
              <w:cr/>
              <w:t xml:space="preserve">三档：技术方案基本能按照招标文件的要求进行响应，有一定针对性，基本满足采购文件的需求。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3、实施方案（主观分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4、投标产品的环境适应性（客观分）</w:t>
            </w:r>
          </w:p>
        </w:tc>
        <w:tc>
          <w:tcPr/>
          <w:p>
            <w:r>
              <w:t>勾选打分</w:t>
            </w:r>
            <w:r>
              <w:t>(5)</w:t>
            </w:r>
          </w:p>
        </w:tc>
        <w:tc>
          <w:tcPr/>
          <w:p>
            <w:r>
              <w:t>评审标准：</w:t>
            </w:r>
          </w:p>
          <w:p>
            <w:r>
              <w:t>1、投标产品光腔衰荡光谱仪（CO2/CH4）能适应高、低温及高湿条件下连续观测，并能够提供第三方测试证书（报告）证明的，得2分，否则得0分。</w:t>
              <w:cr/>
              <w:t>2、投标产品光腔衰荡光谱仪（CO2/CH4）具有良好的电磁兼容性，并能够提供第三方测试证书（报告）证明的，得3分，否则得0分。</w:t>
            </w:r>
          </w:p>
          <w:p>
            <w:r>
              <w:t>评审标准说明：</w:t>
            </w:r>
          </w:p>
          <w:p>
            <w:r>
              <w:t>针对该项评审标准中所指标的物，提供第三方检测机构出具的，有该项评审标准所规定的内容且判定结果为符合的环境适应性测试报告，并加盖投标人公章。</w:t>
            </w:r>
          </w:p>
          <w:p/>
        </w:tc>
      </w:tr>
    </w:tbl>
    <w:p w:rsidR="00A77B3E">
      <w:r>
        <w:t xml:space="preserve">      </w:t>
      </w:r>
    </w:p>
    <w:p w:rsidR="00A77B3E"/>
    <w:p w:rsidR="00A77B3E">
      <w:bookmarkEnd w:id="58"/>
    </w:p>
    <w:p w:rsidR="006F53B1">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rsidR="001A33CD" w:rsidP="001A33CD">
      <w:pPr>
        <w:spacing w:line="360" w:lineRule="auto"/>
        <w:ind w:firstLine="420" w:firstLineChars="200"/>
        <w:rPr>
          <w:rFonts w:ascii="宋体" w:hAnsi="宋体" w:hint="eastAsia"/>
          <w:szCs w:val="21"/>
        </w:rPr>
      </w:pPr>
    </w:p>
    <w:p w:rsidR="001A33CD" w:rsidRPr="001A33CD" w:rsidP="001A33CD">
      <w:pPr>
        <w:spacing w:line="360" w:lineRule="auto"/>
        <w:ind w:firstLine="420" w:firstLineChars="200"/>
        <w:rPr>
          <w:rFonts w:ascii="宋体" w:hAnsi="宋体"/>
          <w:szCs w:val="21"/>
        </w:rPr>
      </w:pPr>
    </w:p>
    <w:p w:rsidR="00345C3F" w:rsidP="00345C3F">
      <w:pPr>
        <w:spacing w:line="360" w:lineRule="auto"/>
        <w:ind w:firstLine="420" w:firstLineChars="200"/>
        <w:rPr>
          <w:rFonts w:ascii="宋体" w:hAnsi="宋体"/>
          <w:szCs w:val="21"/>
        </w:rPr>
      </w:pPr>
      <w:r>
        <w:rPr>
          <w:rFonts w:ascii="宋体" w:hAnsi="宋体" w:hint="eastAsia"/>
          <w:szCs w:val="21"/>
        </w:rPr>
        <w:t>一</w:t>
      </w:r>
      <w:r>
        <w:rPr>
          <w:rFonts w:ascii="宋体" w:hAnsi="宋体" w:hint="eastAsia"/>
          <w:szCs w:val="21"/>
        </w:rPr>
        <w:t>项目概况及总体要求</w:t>
      </w:r>
    </w:p>
    <w:p w:rsidR="00345C3F" w:rsidP="00345C3F">
      <w:pPr>
        <w:spacing w:line="360" w:lineRule="auto"/>
        <w:ind w:firstLine="420" w:firstLineChars="200"/>
        <w:rPr>
          <w:rFonts w:ascii="宋体" w:hAnsi="宋体"/>
          <w:szCs w:val="21"/>
        </w:r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
        <w:gridCol w:w="2038"/>
        <w:gridCol w:w="1611"/>
        <w:gridCol w:w="1345"/>
        <w:gridCol w:w="1747"/>
        <w:gridCol w:w="903"/>
      </w:tblGrid>
      <w:tr w:rsidTr="003618BC">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8"/>
          <w:tblHeader/>
        </w:trPr>
        <w:tc>
          <w:tcPr>
            <w:tcW w:w="515" w:type="pct"/>
            <w:vAlign w:val="center"/>
          </w:tcPr>
          <w:p w:rsidR="00345C3F" w:rsidP="003618BC">
            <w:pPr>
              <w:widowControl/>
              <w:jc w:val="center"/>
              <w:rPr>
                <w:rFonts w:ascii="宋体" w:hAnsi="宋体" w:cs="宋体"/>
                <w:b/>
                <w:bCs/>
                <w:color w:val="000000"/>
                <w:kern w:val="0"/>
                <w:szCs w:val="21"/>
              </w:rPr>
            </w:pPr>
            <w:r>
              <w:rPr>
                <w:rFonts w:ascii="宋体" w:hAnsi="宋体" w:cs="宋体" w:hint="eastAsia"/>
                <w:b/>
                <w:bCs/>
                <w:color w:val="000000"/>
                <w:kern w:val="0"/>
                <w:szCs w:val="21"/>
              </w:rPr>
              <w:t>序号</w:t>
            </w:r>
          </w:p>
        </w:tc>
        <w:tc>
          <w:tcPr>
            <w:tcW w:w="1195" w:type="pct"/>
            <w:vAlign w:val="center"/>
          </w:tcPr>
          <w:p w:rsidR="00345C3F" w:rsidP="003618BC">
            <w:pPr>
              <w:widowControl/>
              <w:jc w:val="center"/>
              <w:rPr>
                <w:rFonts w:ascii="宋体" w:hAnsi="宋体" w:cs="宋体"/>
                <w:b/>
                <w:bCs/>
                <w:color w:val="000000"/>
                <w:kern w:val="0"/>
                <w:szCs w:val="21"/>
              </w:rPr>
            </w:pPr>
            <w:r>
              <w:rPr>
                <w:rFonts w:ascii="宋体" w:hAnsi="宋体" w:cs="宋体" w:hint="eastAsia"/>
                <w:b/>
                <w:bCs/>
                <w:color w:val="000000"/>
                <w:kern w:val="0"/>
                <w:szCs w:val="21"/>
              </w:rPr>
              <w:t>建设内容</w:t>
            </w:r>
          </w:p>
        </w:tc>
        <w:tc>
          <w:tcPr>
            <w:tcW w:w="944" w:type="pct"/>
            <w:vAlign w:val="center"/>
          </w:tcPr>
          <w:p w:rsidR="00345C3F" w:rsidP="003618BC">
            <w:pPr>
              <w:widowControl/>
              <w:rPr>
                <w:rFonts w:ascii="宋体" w:hAnsi="宋体" w:cs="宋体"/>
                <w:b/>
                <w:bCs/>
                <w:color w:val="000000"/>
                <w:kern w:val="0"/>
                <w:szCs w:val="21"/>
              </w:rPr>
            </w:pPr>
            <w:r>
              <w:rPr>
                <w:rFonts w:ascii="宋体" w:hAnsi="宋体" w:cs="宋体" w:hint="eastAsia"/>
                <w:b/>
                <w:bCs/>
                <w:color w:val="000000"/>
                <w:kern w:val="0"/>
                <w:szCs w:val="21"/>
              </w:rPr>
              <w:t>预算（万元）</w:t>
            </w:r>
          </w:p>
        </w:tc>
        <w:tc>
          <w:tcPr>
            <w:tcW w:w="788" w:type="pct"/>
            <w:vAlign w:val="center"/>
          </w:tcPr>
          <w:p w:rsidR="00345C3F" w:rsidP="003618BC">
            <w:pPr>
              <w:widowControl/>
              <w:jc w:val="center"/>
              <w:rPr>
                <w:rFonts w:ascii="宋体" w:hAnsi="宋体" w:cs="宋体"/>
                <w:b/>
                <w:bCs/>
                <w:color w:val="000000"/>
                <w:kern w:val="0"/>
                <w:szCs w:val="21"/>
              </w:rPr>
            </w:pPr>
            <w:r>
              <w:rPr>
                <w:rFonts w:ascii="宋体" w:hAnsi="宋体" w:cs="宋体" w:hint="eastAsia"/>
                <w:b/>
                <w:bCs/>
                <w:color w:val="000000"/>
                <w:kern w:val="0"/>
                <w:szCs w:val="21"/>
              </w:rPr>
              <w:t>建设内容</w:t>
            </w:r>
          </w:p>
        </w:tc>
        <w:tc>
          <w:tcPr>
            <w:tcW w:w="1024" w:type="pct"/>
            <w:vAlign w:val="center"/>
          </w:tcPr>
          <w:p w:rsidR="00345C3F" w:rsidP="003618BC">
            <w:pPr>
              <w:widowControl/>
              <w:jc w:val="center"/>
              <w:rPr>
                <w:rFonts w:ascii="宋体" w:hAnsi="宋体" w:cs="宋体"/>
                <w:b/>
                <w:bCs/>
                <w:color w:val="000000"/>
                <w:kern w:val="0"/>
                <w:szCs w:val="21"/>
              </w:rPr>
            </w:pPr>
            <w:r>
              <w:rPr>
                <w:rFonts w:ascii="宋体" w:hAnsi="宋体" w:cs="宋体" w:hint="eastAsia"/>
                <w:b/>
                <w:bCs/>
                <w:color w:val="000000"/>
                <w:kern w:val="0"/>
                <w:szCs w:val="21"/>
              </w:rPr>
              <w:t>详细配置名称</w:t>
            </w:r>
          </w:p>
        </w:tc>
        <w:tc>
          <w:tcPr>
            <w:tcW w:w="530" w:type="pct"/>
            <w:vAlign w:val="center"/>
          </w:tcPr>
          <w:p w:rsidR="00345C3F" w:rsidP="003618BC">
            <w:pPr>
              <w:widowControl/>
              <w:jc w:val="center"/>
              <w:rPr>
                <w:rFonts w:ascii="宋体" w:hAnsi="宋体" w:cs="宋体"/>
                <w:b/>
                <w:bCs/>
                <w:color w:val="000000"/>
                <w:kern w:val="0"/>
                <w:szCs w:val="21"/>
              </w:rPr>
            </w:pPr>
            <w:r>
              <w:rPr>
                <w:rFonts w:ascii="宋体" w:hAnsi="宋体" w:cs="宋体" w:hint="eastAsia"/>
                <w:b/>
                <w:bCs/>
                <w:color w:val="000000"/>
                <w:kern w:val="0"/>
                <w:szCs w:val="21"/>
              </w:rPr>
              <w:t>数量及单位</w:t>
            </w:r>
          </w:p>
        </w:tc>
      </w:tr>
      <w:tr w:rsidTr="003618BC">
        <w:tblPrEx>
          <w:tblW w:w="5000" w:type="pct"/>
          <w:tblLook w:val="04A0"/>
        </w:tblPrEx>
        <w:trPr>
          <w:trHeight w:val="238"/>
        </w:trPr>
        <w:tc>
          <w:tcPr>
            <w:tcW w:w="515" w:type="pct"/>
            <w:vMerge w:val="restart"/>
            <w:vAlign w:val="center"/>
          </w:tcPr>
          <w:p w:rsidR="00345C3F" w:rsidP="003618BC">
            <w:pPr>
              <w:widowControl/>
              <w:jc w:val="center"/>
              <w:rPr>
                <w:rFonts w:ascii="宋体" w:hAnsi="宋体" w:cs="宋体"/>
                <w:color w:val="000000"/>
                <w:kern w:val="0"/>
                <w:szCs w:val="21"/>
              </w:rPr>
            </w:pPr>
            <w:r>
              <w:rPr>
                <w:rFonts w:ascii="宋体" w:hAnsi="宋体" w:cs="宋体" w:hint="eastAsia"/>
                <w:color w:val="000000"/>
                <w:kern w:val="0"/>
                <w:szCs w:val="21"/>
              </w:rPr>
              <w:t>1</w:t>
            </w:r>
          </w:p>
        </w:tc>
        <w:tc>
          <w:tcPr>
            <w:tcW w:w="1195" w:type="pct"/>
            <w:vMerge w:val="restar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光</w:t>
            </w:r>
            <w:r>
              <w:rPr>
                <w:rFonts w:ascii="宋体" w:hAnsi="宋体" w:cs="Times New Roman" w:hint="default"/>
                <w:sz w:val="21"/>
                <w:szCs w:val="21"/>
              </w:rPr>
              <w:t>腔衰荡</w:t>
            </w:r>
            <w:r>
              <w:rPr>
                <w:rFonts w:ascii="宋体" w:hAnsi="宋体" w:cs="Times New Roman" w:hint="default"/>
                <w:sz w:val="21"/>
                <w:szCs w:val="21"/>
              </w:rPr>
              <w:t>光谱法CO</w:t>
            </w:r>
            <w:r>
              <w:rPr>
                <w:rFonts w:ascii="宋体" w:hAnsi="宋体" w:cs="Times New Roman" w:hint="default"/>
                <w:sz w:val="21"/>
                <w:szCs w:val="21"/>
                <w:vertAlign w:val="subscript"/>
              </w:rPr>
              <w:t>2</w:t>
            </w:r>
            <w:r>
              <w:rPr>
                <w:rFonts w:ascii="宋体" w:hAnsi="宋体" w:cs="Times New Roman" w:hint="default"/>
                <w:sz w:val="21"/>
                <w:szCs w:val="21"/>
              </w:rPr>
              <w:t>/CH</w:t>
            </w:r>
            <w:r>
              <w:rPr>
                <w:rFonts w:ascii="宋体" w:hAnsi="宋体" w:cs="Times New Roman" w:hint="default"/>
                <w:sz w:val="21"/>
                <w:szCs w:val="21"/>
                <w:vertAlign w:val="subscript"/>
              </w:rPr>
              <w:t>4</w:t>
            </w:r>
            <w:r>
              <w:rPr>
                <w:rFonts w:ascii="宋体" w:hAnsi="宋体" w:cs="Times New Roman" w:hint="default"/>
                <w:sz w:val="21"/>
                <w:szCs w:val="21"/>
              </w:rPr>
              <w:t>高</w:t>
            </w:r>
            <w:r>
              <w:rPr>
                <w:rFonts w:ascii="宋体" w:hAnsi="宋体" w:cs="Times New Roman" w:hint="default"/>
                <w:sz w:val="21"/>
                <w:szCs w:val="21"/>
              </w:rPr>
              <w:t>精度标气标校</w:t>
            </w:r>
            <w:r>
              <w:rPr>
                <w:rFonts w:ascii="宋体" w:hAnsi="宋体" w:cs="Times New Roman" w:hint="default"/>
                <w:sz w:val="21"/>
                <w:szCs w:val="21"/>
              </w:rPr>
              <w:t>系统</w:t>
            </w:r>
          </w:p>
          <w:p w:rsidR="00345C3F" w:rsidP="003618BC">
            <w:pPr>
              <w:pStyle w:val="a2"/>
              <w:jc w:val="both"/>
              <w:rPr>
                <w:rFonts w:ascii="宋体" w:hAnsi="宋体" w:cs="Times New Roman" w:hint="default"/>
                <w:sz w:val="21"/>
                <w:szCs w:val="21"/>
              </w:rPr>
            </w:pPr>
          </w:p>
        </w:tc>
        <w:tc>
          <w:tcPr>
            <w:tcW w:w="944" w:type="pct"/>
            <w:vMerge w:val="restart"/>
            <w:vAlign w:val="center"/>
          </w:tcPr>
          <w:p w:rsidR="00345C3F" w:rsidP="003618BC">
            <w:pPr>
              <w:pStyle w:val="a2"/>
              <w:jc w:val="center"/>
              <w:rPr>
                <w:rFonts w:ascii="宋体" w:eastAsia="宋体" w:hAnsi="宋体" w:cs="Times New Roman" w:hint="default"/>
                <w:sz w:val="21"/>
                <w:szCs w:val="21"/>
              </w:rPr>
            </w:pPr>
            <w:r>
              <w:rPr>
                <w:rFonts w:ascii="宋体" w:hAnsi="宋体" w:cs="Times New Roman"/>
                <w:sz w:val="21"/>
                <w:szCs w:val="21"/>
              </w:rPr>
              <w:t>535.00</w:t>
            </w:r>
          </w:p>
        </w:tc>
        <w:tc>
          <w:tcPr>
            <w:tcW w:w="788" w:type="pct"/>
            <w:vMerge w:val="restart"/>
            <w:vAlign w:val="center"/>
          </w:tcPr>
          <w:p w:rsidR="00345C3F" w:rsidP="003618BC">
            <w:pPr>
              <w:pStyle w:val="a2"/>
              <w:jc w:val="both"/>
              <w:rPr>
                <w:rFonts w:ascii="宋体" w:hAnsi="宋体" w:cs="Times New Roman" w:hint="default"/>
                <w:sz w:val="21"/>
                <w:szCs w:val="21"/>
              </w:rPr>
            </w:pPr>
            <w:r>
              <w:rPr>
                <w:rFonts w:ascii="宋体" w:hAnsi="宋体" w:cs="Times New Roman"/>
                <w:sz w:val="21"/>
                <w:szCs w:val="21"/>
              </w:rPr>
              <w:t>光</w:t>
            </w:r>
            <w:r>
              <w:rPr>
                <w:rFonts w:ascii="宋体" w:hAnsi="宋体" w:cs="Times New Roman"/>
                <w:sz w:val="21"/>
                <w:szCs w:val="21"/>
              </w:rPr>
              <w:t>腔衰荡</w:t>
            </w:r>
            <w:r>
              <w:rPr>
                <w:rFonts w:ascii="宋体" w:hAnsi="宋体" w:cs="Times New Roman"/>
                <w:sz w:val="21"/>
                <w:szCs w:val="21"/>
              </w:rPr>
              <w:t>光谱法</w:t>
            </w:r>
            <w:r>
              <w:rPr>
                <w:rFonts w:ascii="宋体" w:hAnsi="宋体" w:cs="Times New Roman" w:hint="default"/>
                <w:sz w:val="21"/>
                <w:szCs w:val="21"/>
              </w:rPr>
              <w:t>CO</w:t>
            </w:r>
            <w:r>
              <w:rPr>
                <w:rFonts w:ascii="宋体" w:hAnsi="宋体" w:cs="Times New Roman" w:hint="default"/>
                <w:sz w:val="21"/>
                <w:szCs w:val="21"/>
                <w:vertAlign w:val="subscript"/>
              </w:rPr>
              <w:t>2</w:t>
            </w:r>
            <w:r>
              <w:rPr>
                <w:rFonts w:ascii="宋体" w:hAnsi="宋体" w:cs="Times New Roman" w:hint="default"/>
                <w:sz w:val="21"/>
                <w:szCs w:val="21"/>
              </w:rPr>
              <w:t>/CH</w:t>
            </w:r>
            <w:r>
              <w:rPr>
                <w:rFonts w:ascii="宋体" w:hAnsi="宋体" w:cs="Times New Roman" w:hint="default"/>
                <w:sz w:val="21"/>
                <w:szCs w:val="21"/>
                <w:vertAlign w:val="subscript"/>
              </w:rPr>
              <w:t>4</w:t>
            </w:r>
            <w:r>
              <w:rPr>
                <w:rFonts w:ascii="宋体" w:hAnsi="宋体" w:cs="Times New Roman"/>
                <w:sz w:val="21"/>
                <w:szCs w:val="21"/>
              </w:rPr>
              <w:t>浓度高精度测量系统</w:t>
            </w:r>
          </w:p>
        </w:tc>
        <w:tc>
          <w:tcPr>
            <w:tcW w:w="1024" w:type="pct"/>
          </w:tcPr>
          <w:p w:rsidR="00345C3F" w:rsidP="003618BC">
            <w:pPr>
              <w:pStyle w:val="a2"/>
              <w:jc w:val="both"/>
              <w:rPr>
                <w:rFonts w:ascii="宋体" w:hAnsi="宋体" w:cs="Times New Roman" w:hint="default"/>
                <w:sz w:val="21"/>
                <w:szCs w:val="21"/>
              </w:rPr>
            </w:pPr>
            <w:r>
              <w:t>光</w:t>
            </w:r>
            <w:r>
              <w:t>腔衰荡</w:t>
            </w:r>
            <w:r>
              <w:t>光谱仪（</w:t>
            </w:r>
            <w:r>
              <w:rPr>
                <w:rFonts w:ascii="宋体" w:hAnsi="宋体" w:cs="Times New Roman" w:hint="default"/>
                <w:sz w:val="21"/>
                <w:szCs w:val="21"/>
              </w:rPr>
              <w:t>CO</w:t>
            </w:r>
            <w:r>
              <w:rPr>
                <w:rFonts w:ascii="宋体" w:hAnsi="宋体" w:cs="Times New Roman" w:hint="default"/>
                <w:sz w:val="21"/>
                <w:szCs w:val="21"/>
                <w:vertAlign w:val="subscript"/>
              </w:rPr>
              <w:t>2</w:t>
            </w:r>
            <w:r>
              <w:rPr>
                <w:rFonts w:ascii="宋体" w:hAnsi="宋体" w:cs="Times New Roman" w:hint="default"/>
                <w:sz w:val="21"/>
                <w:szCs w:val="21"/>
              </w:rPr>
              <w:t>/CH</w:t>
            </w:r>
            <w:r>
              <w:rPr>
                <w:rFonts w:ascii="宋体" w:hAnsi="宋体" w:cs="Times New Roman" w:hint="default"/>
                <w:sz w:val="21"/>
                <w:szCs w:val="21"/>
                <w:vertAlign w:val="subscript"/>
              </w:rPr>
              <w:t>4</w:t>
            </w:r>
            <w:r>
              <w:t>）</w:t>
            </w:r>
          </w:p>
        </w:tc>
        <w:tc>
          <w:tcPr>
            <w:tcW w:w="530"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2套</w:t>
            </w:r>
          </w:p>
        </w:tc>
      </w:tr>
      <w:tr w:rsidTr="003618BC">
        <w:tblPrEx>
          <w:tblW w:w="5000" w:type="pct"/>
          <w:tblLook w:val="04A0"/>
        </w:tblPrEx>
        <w:trPr>
          <w:trHeight w:val="238"/>
        </w:trPr>
        <w:tc>
          <w:tcPr>
            <w:tcW w:w="515" w:type="pct"/>
            <w:vMerge/>
            <w:vAlign w:val="center"/>
          </w:tcPr>
          <w:p w:rsidR="00345C3F" w:rsidP="003618BC">
            <w:pPr>
              <w:jc w:val="center"/>
              <w:rPr>
                <w:rFonts w:ascii="宋体" w:hAnsi="宋体" w:cs="宋体"/>
                <w:color w:val="000000"/>
                <w:kern w:val="0"/>
                <w:szCs w:val="21"/>
              </w:rPr>
            </w:pPr>
          </w:p>
        </w:tc>
        <w:tc>
          <w:tcPr>
            <w:tcW w:w="1195" w:type="pct"/>
            <w:vMerge/>
            <w:vAlign w:val="center"/>
          </w:tcPr>
          <w:p w:rsidR="00345C3F" w:rsidP="003618BC">
            <w:pPr>
              <w:rPr>
                <w:rFonts w:ascii="宋体" w:hAnsi="宋体"/>
                <w:szCs w:val="21"/>
              </w:rPr>
            </w:pPr>
          </w:p>
        </w:tc>
        <w:tc>
          <w:tcPr>
            <w:tcW w:w="944" w:type="pct"/>
            <w:vMerge/>
            <w:vAlign w:val="center"/>
          </w:tcPr>
          <w:p w:rsidR="00345C3F" w:rsidP="003618BC">
            <w:pPr>
              <w:pStyle w:val="a2"/>
              <w:jc w:val="center"/>
              <w:rPr>
                <w:rFonts w:ascii="宋体" w:hAnsi="宋体" w:cs="Times New Roman" w:hint="default"/>
                <w:sz w:val="21"/>
                <w:szCs w:val="21"/>
              </w:rPr>
            </w:pPr>
          </w:p>
        </w:tc>
        <w:tc>
          <w:tcPr>
            <w:tcW w:w="788" w:type="pct"/>
            <w:vMerge/>
            <w:vAlign w:val="center"/>
          </w:tcPr>
          <w:p w:rsidR="00345C3F" w:rsidP="003618BC">
            <w:pPr>
              <w:pStyle w:val="a2"/>
              <w:jc w:val="both"/>
              <w:rPr>
                <w:rFonts w:ascii="宋体" w:hAnsi="宋体" w:cs="Times New Roman" w:hint="default"/>
                <w:sz w:val="21"/>
                <w:szCs w:val="21"/>
              </w:rPr>
            </w:pPr>
          </w:p>
        </w:tc>
        <w:tc>
          <w:tcPr>
            <w:tcW w:w="1024" w:type="pct"/>
          </w:tcPr>
          <w:p w:rsidR="00345C3F" w:rsidP="003618BC">
            <w:pPr>
              <w:pStyle w:val="a2"/>
              <w:jc w:val="both"/>
              <w:rPr>
                <w:rFonts w:ascii="宋体" w:hAnsi="宋体" w:cs="Times New Roman" w:hint="default"/>
                <w:sz w:val="21"/>
                <w:szCs w:val="21"/>
              </w:rPr>
            </w:pPr>
            <w:r>
              <w:t>阀箱</w:t>
            </w:r>
          </w:p>
        </w:tc>
        <w:tc>
          <w:tcPr>
            <w:tcW w:w="530"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2套</w:t>
            </w:r>
          </w:p>
        </w:tc>
      </w:tr>
      <w:tr w:rsidTr="003618BC">
        <w:tblPrEx>
          <w:tblW w:w="5000" w:type="pct"/>
          <w:tblLook w:val="04A0"/>
        </w:tblPrEx>
        <w:trPr>
          <w:trHeight w:val="238"/>
        </w:trPr>
        <w:tc>
          <w:tcPr>
            <w:tcW w:w="515" w:type="pct"/>
            <w:vMerge/>
            <w:vAlign w:val="center"/>
          </w:tcPr>
          <w:p w:rsidR="00345C3F" w:rsidP="003618BC">
            <w:pPr>
              <w:jc w:val="center"/>
              <w:rPr>
                <w:rFonts w:ascii="宋体" w:hAnsi="宋体" w:cs="宋体"/>
                <w:color w:val="000000"/>
                <w:kern w:val="0"/>
                <w:szCs w:val="21"/>
              </w:rPr>
            </w:pPr>
          </w:p>
        </w:tc>
        <w:tc>
          <w:tcPr>
            <w:tcW w:w="1195" w:type="pct"/>
            <w:vMerge/>
            <w:vAlign w:val="center"/>
          </w:tcPr>
          <w:p w:rsidR="00345C3F" w:rsidP="003618BC">
            <w:pPr>
              <w:rPr>
                <w:rFonts w:ascii="宋体" w:hAnsi="宋体"/>
                <w:szCs w:val="21"/>
              </w:rPr>
            </w:pPr>
          </w:p>
        </w:tc>
        <w:tc>
          <w:tcPr>
            <w:tcW w:w="944" w:type="pct"/>
            <w:vMerge/>
            <w:vAlign w:val="center"/>
          </w:tcPr>
          <w:p w:rsidR="00345C3F" w:rsidP="003618BC">
            <w:pPr>
              <w:pStyle w:val="a2"/>
              <w:jc w:val="center"/>
              <w:rPr>
                <w:rFonts w:ascii="宋体" w:hAnsi="宋体" w:cs="Times New Roman" w:hint="default"/>
                <w:sz w:val="21"/>
                <w:szCs w:val="21"/>
              </w:rPr>
            </w:pPr>
          </w:p>
        </w:tc>
        <w:tc>
          <w:tcPr>
            <w:tcW w:w="788" w:type="pct"/>
            <w:vMerge/>
            <w:vAlign w:val="center"/>
          </w:tcPr>
          <w:p w:rsidR="00345C3F" w:rsidP="003618BC">
            <w:pPr>
              <w:pStyle w:val="a2"/>
              <w:jc w:val="both"/>
              <w:rPr>
                <w:rFonts w:ascii="宋体" w:hAnsi="宋体" w:cs="Times New Roman" w:hint="default"/>
                <w:sz w:val="21"/>
                <w:szCs w:val="21"/>
              </w:rPr>
            </w:pPr>
          </w:p>
        </w:tc>
        <w:tc>
          <w:tcPr>
            <w:tcW w:w="1024" w:type="pct"/>
          </w:tcPr>
          <w:p w:rsidR="00345C3F" w:rsidP="003618BC">
            <w:pPr>
              <w:pStyle w:val="a2"/>
              <w:jc w:val="both"/>
              <w:rPr>
                <w:rFonts w:ascii="宋体" w:hAnsi="宋体" w:cs="Times New Roman" w:hint="default"/>
                <w:sz w:val="21"/>
                <w:szCs w:val="21"/>
              </w:rPr>
            </w:pPr>
            <w:r>
              <w:t>减压阀</w:t>
            </w:r>
          </w:p>
        </w:tc>
        <w:tc>
          <w:tcPr>
            <w:tcW w:w="530"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20套</w:t>
            </w:r>
          </w:p>
        </w:tc>
      </w:tr>
      <w:tr w:rsidTr="003618BC">
        <w:tblPrEx>
          <w:tblW w:w="5000" w:type="pct"/>
          <w:tblLook w:val="04A0"/>
        </w:tblPrEx>
        <w:trPr>
          <w:trHeight w:val="238"/>
        </w:trPr>
        <w:tc>
          <w:tcPr>
            <w:tcW w:w="515" w:type="pct"/>
            <w:vMerge/>
            <w:vAlign w:val="center"/>
          </w:tcPr>
          <w:p w:rsidR="00345C3F" w:rsidP="003618BC">
            <w:pPr>
              <w:jc w:val="center"/>
              <w:rPr>
                <w:rFonts w:ascii="宋体" w:hAnsi="宋体" w:cs="宋体"/>
                <w:color w:val="000000"/>
                <w:kern w:val="0"/>
                <w:szCs w:val="21"/>
              </w:rPr>
            </w:pPr>
          </w:p>
        </w:tc>
        <w:tc>
          <w:tcPr>
            <w:tcW w:w="1195" w:type="pct"/>
            <w:vMerge/>
            <w:vAlign w:val="center"/>
          </w:tcPr>
          <w:p w:rsidR="00345C3F" w:rsidP="003618BC">
            <w:pPr>
              <w:rPr>
                <w:rFonts w:ascii="宋体" w:hAnsi="宋体"/>
                <w:szCs w:val="21"/>
              </w:rPr>
            </w:pPr>
          </w:p>
        </w:tc>
        <w:tc>
          <w:tcPr>
            <w:tcW w:w="944" w:type="pct"/>
            <w:vMerge/>
            <w:vAlign w:val="center"/>
          </w:tcPr>
          <w:p w:rsidR="00345C3F" w:rsidP="003618BC">
            <w:pPr>
              <w:pStyle w:val="a2"/>
              <w:jc w:val="center"/>
              <w:rPr>
                <w:rFonts w:ascii="宋体" w:hAnsi="宋体" w:cs="Times New Roman" w:hint="default"/>
                <w:sz w:val="21"/>
                <w:szCs w:val="21"/>
              </w:rPr>
            </w:pPr>
          </w:p>
        </w:tc>
        <w:tc>
          <w:tcPr>
            <w:tcW w:w="788" w:type="pct"/>
            <w:vMerge/>
            <w:vAlign w:val="center"/>
          </w:tcPr>
          <w:p w:rsidR="00345C3F" w:rsidP="003618BC">
            <w:pPr>
              <w:pStyle w:val="a2"/>
              <w:jc w:val="both"/>
              <w:rPr>
                <w:rFonts w:ascii="宋体" w:hAnsi="宋体" w:cs="Times New Roman" w:hint="default"/>
                <w:sz w:val="21"/>
                <w:szCs w:val="21"/>
              </w:rPr>
            </w:pPr>
          </w:p>
        </w:tc>
        <w:tc>
          <w:tcPr>
            <w:tcW w:w="1024" w:type="pct"/>
          </w:tcPr>
          <w:p w:rsidR="00345C3F" w:rsidP="003618BC">
            <w:pPr>
              <w:pStyle w:val="a2"/>
              <w:jc w:val="both"/>
              <w:rPr>
                <w:rFonts w:ascii="宋体" w:hAnsi="宋体" w:cs="Times New Roman" w:hint="default"/>
                <w:sz w:val="21"/>
                <w:szCs w:val="21"/>
              </w:rPr>
            </w:pPr>
            <w:r>
              <w:t>气瓶</w:t>
            </w:r>
          </w:p>
        </w:tc>
        <w:tc>
          <w:tcPr>
            <w:tcW w:w="530"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20个</w:t>
            </w:r>
          </w:p>
        </w:tc>
      </w:tr>
      <w:tr w:rsidTr="003618BC">
        <w:tblPrEx>
          <w:tblW w:w="5000" w:type="pct"/>
          <w:tblLook w:val="04A0"/>
        </w:tblPrEx>
        <w:trPr>
          <w:trHeight w:val="238"/>
        </w:trPr>
        <w:tc>
          <w:tcPr>
            <w:tcW w:w="515" w:type="pct"/>
            <w:vMerge/>
            <w:vAlign w:val="center"/>
          </w:tcPr>
          <w:p w:rsidR="00345C3F" w:rsidP="003618BC">
            <w:pPr>
              <w:jc w:val="center"/>
              <w:rPr>
                <w:rFonts w:ascii="宋体" w:hAnsi="宋体" w:cs="宋体"/>
                <w:color w:val="000000"/>
                <w:kern w:val="0"/>
                <w:szCs w:val="21"/>
              </w:rPr>
            </w:pPr>
          </w:p>
        </w:tc>
        <w:tc>
          <w:tcPr>
            <w:tcW w:w="1195" w:type="pct"/>
            <w:vMerge/>
            <w:vAlign w:val="center"/>
          </w:tcPr>
          <w:p w:rsidR="00345C3F" w:rsidP="003618BC">
            <w:pPr>
              <w:rPr>
                <w:rFonts w:ascii="宋体" w:hAnsi="宋体"/>
                <w:szCs w:val="21"/>
              </w:rPr>
            </w:pPr>
          </w:p>
        </w:tc>
        <w:tc>
          <w:tcPr>
            <w:tcW w:w="944" w:type="pct"/>
            <w:vMerge/>
            <w:vAlign w:val="center"/>
          </w:tcPr>
          <w:p w:rsidR="00345C3F" w:rsidP="003618BC">
            <w:pPr>
              <w:pStyle w:val="a2"/>
              <w:jc w:val="center"/>
              <w:rPr>
                <w:rFonts w:ascii="宋体" w:hAnsi="宋体" w:cs="Times New Roman" w:hint="default"/>
                <w:sz w:val="21"/>
                <w:szCs w:val="21"/>
              </w:rPr>
            </w:pPr>
          </w:p>
        </w:tc>
        <w:tc>
          <w:tcPr>
            <w:tcW w:w="788" w:type="pct"/>
            <w:vMerge/>
            <w:vAlign w:val="center"/>
          </w:tcPr>
          <w:p w:rsidR="00345C3F" w:rsidP="003618BC">
            <w:pPr>
              <w:pStyle w:val="a2"/>
              <w:jc w:val="both"/>
              <w:rPr>
                <w:rFonts w:ascii="宋体" w:hAnsi="宋体" w:cs="Times New Roman" w:hint="default"/>
                <w:sz w:val="21"/>
                <w:szCs w:val="21"/>
              </w:rPr>
            </w:pPr>
          </w:p>
        </w:tc>
        <w:tc>
          <w:tcPr>
            <w:tcW w:w="1024" w:type="pct"/>
          </w:tcPr>
          <w:p w:rsidR="00345C3F" w:rsidP="003618BC">
            <w:pPr>
              <w:pStyle w:val="a2"/>
              <w:jc w:val="both"/>
              <w:rPr>
                <w:rFonts w:ascii="宋体" w:hAnsi="宋体" w:cs="Times New Roman" w:hint="default"/>
                <w:sz w:val="21"/>
                <w:szCs w:val="21"/>
              </w:rPr>
            </w:pPr>
            <w:r>
              <w:t>工控机</w:t>
            </w:r>
          </w:p>
        </w:tc>
        <w:tc>
          <w:tcPr>
            <w:tcW w:w="530"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2套</w:t>
            </w:r>
          </w:p>
        </w:tc>
      </w:tr>
      <w:tr w:rsidTr="003618BC">
        <w:tblPrEx>
          <w:tblW w:w="5000" w:type="pct"/>
          <w:tblLook w:val="04A0"/>
        </w:tblPrEx>
        <w:trPr>
          <w:trHeight w:val="90"/>
        </w:trPr>
        <w:tc>
          <w:tcPr>
            <w:tcW w:w="515" w:type="pct"/>
            <w:vMerge/>
            <w:vAlign w:val="center"/>
          </w:tcPr>
          <w:p w:rsidR="00345C3F" w:rsidP="003618BC">
            <w:pPr>
              <w:jc w:val="center"/>
              <w:rPr>
                <w:rFonts w:ascii="宋体" w:hAnsi="宋体" w:cs="宋体"/>
                <w:color w:val="000000"/>
                <w:kern w:val="0"/>
                <w:szCs w:val="21"/>
              </w:rPr>
            </w:pPr>
          </w:p>
        </w:tc>
        <w:tc>
          <w:tcPr>
            <w:tcW w:w="1195" w:type="pct"/>
            <w:vMerge/>
            <w:vAlign w:val="center"/>
          </w:tcPr>
          <w:p w:rsidR="00345C3F" w:rsidP="003618BC">
            <w:pPr>
              <w:rPr>
                <w:rFonts w:ascii="宋体" w:hAnsi="宋体"/>
                <w:szCs w:val="21"/>
              </w:rPr>
            </w:pPr>
          </w:p>
        </w:tc>
        <w:tc>
          <w:tcPr>
            <w:tcW w:w="944" w:type="pct"/>
            <w:vMerge/>
            <w:vAlign w:val="center"/>
          </w:tcPr>
          <w:p w:rsidR="00345C3F" w:rsidP="003618BC">
            <w:pPr>
              <w:pStyle w:val="a2"/>
              <w:jc w:val="center"/>
              <w:rPr>
                <w:rFonts w:ascii="宋体" w:hAnsi="宋体" w:cs="Times New Roman" w:hint="default"/>
                <w:sz w:val="21"/>
                <w:szCs w:val="21"/>
              </w:rPr>
            </w:pPr>
          </w:p>
        </w:tc>
        <w:tc>
          <w:tcPr>
            <w:tcW w:w="788" w:type="pct"/>
            <w:vMerge/>
            <w:vAlign w:val="center"/>
          </w:tcPr>
          <w:p w:rsidR="00345C3F" w:rsidP="003618BC">
            <w:pPr>
              <w:pStyle w:val="a2"/>
              <w:jc w:val="both"/>
              <w:rPr>
                <w:rFonts w:ascii="宋体" w:hAnsi="宋体" w:cs="Times New Roman" w:hint="default"/>
                <w:sz w:val="21"/>
                <w:szCs w:val="21"/>
              </w:rPr>
            </w:pPr>
          </w:p>
        </w:tc>
        <w:tc>
          <w:tcPr>
            <w:tcW w:w="1024" w:type="pct"/>
          </w:tcPr>
          <w:p w:rsidR="00345C3F" w:rsidP="003618BC">
            <w:pPr>
              <w:pStyle w:val="a2"/>
              <w:jc w:val="both"/>
              <w:rPr>
                <w:rFonts w:ascii="宋体" w:hAnsi="宋体" w:cs="Times New Roman" w:hint="default"/>
                <w:sz w:val="21"/>
                <w:szCs w:val="21"/>
              </w:rPr>
            </w:pPr>
            <w:r>
              <w:t>机柜</w:t>
            </w:r>
          </w:p>
        </w:tc>
        <w:tc>
          <w:tcPr>
            <w:tcW w:w="530"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2套</w:t>
            </w:r>
          </w:p>
        </w:tc>
      </w:tr>
      <w:tr w:rsidTr="003618BC">
        <w:tblPrEx>
          <w:tblW w:w="5000" w:type="pct"/>
          <w:tblLook w:val="04A0"/>
        </w:tblPrEx>
        <w:trPr>
          <w:trHeight w:val="238"/>
        </w:trPr>
        <w:tc>
          <w:tcPr>
            <w:tcW w:w="515" w:type="pct"/>
            <w:vAlign w:val="center"/>
          </w:tcPr>
          <w:p w:rsidR="00345C3F" w:rsidP="003618BC">
            <w:pPr>
              <w:jc w:val="center"/>
              <w:rPr>
                <w:rFonts w:ascii="宋体" w:hAnsi="宋体" w:cs="宋体"/>
                <w:color w:val="000000"/>
                <w:kern w:val="0"/>
                <w:szCs w:val="21"/>
              </w:rPr>
            </w:pPr>
            <w:r>
              <w:rPr>
                <w:rFonts w:ascii="宋体" w:hAnsi="宋体" w:cs="宋体" w:hint="eastAsia"/>
                <w:color w:val="000000"/>
                <w:kern w:val="0"/>
                <w:szCs w:val="21"/>
              </w:rPr>
              <w:t>2</w:t>
            </w:r>
          </w:p>
        </w:tc>
        <w:tc>
          <w:tcPr>
            <w:tcW w:w="1195" w:type="pct"/>
            <w:vMerge/>
            <w:vAlign w:val="center"/>
          </w:tcPr>
          <w:p w:rsidR="00345C3F" w:rsidP="003618BC">
            <w:pPr>
              <w:pStyle w:val="a2"/>
              <w:jc w:val="both"/>
              <w:rPr>
                <w:rFonts w:ascii="宋体" w:hAnsi="宋体" w:cs="Times New Roman" w:hint="default"/>
                <w:sz w:val="21"/>
                <w:szCs w:val="21"/>
              </w:rPr>
            </w:pPr>
          </w:p>
        </w:tc>
        <w:tc>
          <w:tcPr>
            <w:tcW w:w="944" w:type="pct"/>
            <w:vMerge/>
            <w:vAlign w:val="center"/>
          </w:tcPr>
          <w:p w:rsidR="00345C3F" w:rsidP="003618BC">
            <w:pPr>
              <w:pStyle w:val="a2"/>
              <w:jc w:val="center"/>
              <w:rPr>
                <w:rFonts w:ascii="宋体" w:hAnsi="宋体" w:cs="Times New Roman" w:hint="default"/>
                <w:sz w:val="21"/>
                <w:szCs w:val="21"/>
              </w:rPr>
            </w:pPr>
          </w:p>
        </w:tc>
        <w:tc>
          <w:tcPr>
            <w:tcW w:w="788" w:type="pct"/>
            <w:vAlign w:val="center"/>
          </w:tcPr>
          <w:p w:rsidR="00345C3F" w:rsidP="003618BC">
            <w:pPr>
              <w:pStyle w:val="a2"/>
              <w:jc w:val="both"/>
              <w:rPr>
                <w:rFonts w:ascii="宋体" w:hAnsi="宋体" w:cs="Times New Roman" w:hint="default"/>
                <w:sz w:val="21"/>
                <w:szCs w:val="21"/>
              </w:rPr>
            </w:pPr>
            <w:r>
              <w:rPr>
                <w:rFonts w:ascii="宋体" w:hAnsi="宋体" w:cs="Times New Roman"/>
                <w:sz w:val="21"/>
                <w:szCs w:val="21"/>
              </w:rPr>
              <w:t>精密微量气体水分测量仪</w:t>
            </w:r>
          </w:p>
        </w:tc>
        <w:tc>
          <w:tcPr>
            <w:tcW w:w="1024" w:type="pct"/>
            <w:vAlign w:val="center"/>
          </w:tcPr>
          <w:p w:rsidR="00345C3F" w:rsidP="003618BC">
            <w:pPr>
              <w:pStyle w:val="a2"/>
              <w:jc w:val="both"/>
              <w:rPr>
                <w:rFonts w:ascii="宋体" w:hAnsi="宋体" w:cs="Times New Roman" w:hint="default"/>
                <w:sz w:val="21"/>
                <w:szCs w:val="21"/>
              </w:rPr>
            </w:pPr>
            <w:r>
              <w:rPr>
                <w:rFonts w:ascii="宋体" w:hAnsi="宋体" w:cs="Times New Roman"/>
                <w:sz w:val="21"/>
                <w:szCs w:val="21"/>
              </w:rPr>
              <w:t>精密微量气体水分测量仪</w:t>
            </w:r>
          </w:p>
        </w:tc>
        <w:tc>
          <w:tcPr>
            <w:tcW w:w="530"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1</w:t>
            </w:r>
            <w:r>
              <w:rPr>
                <w:rFonts w:ascii="宋体" w:hAnsi="宋体" w:cs="Times New Roman"/>
                <w:sz w:val="21"/>
                <w:szCs w:val="21"/>
              </w:rPr>
              <w:t>套</w:t>
            </w:r>
          </w:p>
        </w:tc>
      </w:tr>
      <w:tr w:rsidTr="003618BC">
        <w:tblPrEx>
          <w:tblW w:w="5000" w:type="pct"/>
          <w:tblLook w:val="04A0"/>
        </w:tblPrEx>
        <w:trPr>
          <w:trHeight w:val="238"/>
        </w:trPr>
        <w:tc>
          <w:tcPr>
            <w:tcW w:w="515" w:type="pct"/>
            <w:vMerge w:val="restart"/>
            <w:vAlign w:val="center"/>
          </w:tcPr>
          <w:p w:rsidR="00345C3F" w:rsidP="003618BC">
            <w:pPr>
              <w:jc w:val="center"/>
              <w:rPr>
                <w:rFonts w:ascii="宋体" w:hAnsi="宋体" w:cs="宋体"/>
                <w:color w:val="000000"/>
                <w:kern w:val="0"/>
                <w:szCs w:val="21"/>
              </w:rPr>
            </w:pPr>
            <w:bookmarkStart w:id="60" w:name="OLE_LINK22" w:colFirst="5" w:colLast="5"/>
            <w:bookmarkStart w:id="61" w:name="OLE_LINK23" w:colFirst="5" w:colLast="5"/>
            <w:bookmarkStart w:id="62" w:name="_Hlk199764120"/>
            <w:r>
              <w:rPr>
                <w:rFonts w:ascii="宋体" w:hAnsi="宋体" w:cs="宋体" w:hint="eastAsia"/>
                <w:color w:val="000000"/>
                <w:kern w:val="0"/>
                <w:szCs w:val="21"/>
              </w:rPr>
              <w:t>3</w:t>
            </w:r>
          </w:p>
        </w:tc>
        <w:tc>
          <w:tcPr>
            <w:tcW w:w="1195" w:type="pct"/>
            <w:vMerge w:val="restart"/>
            <w:vAlign w:val="center"/>
          </w:tcPr>
          <w:p w:rsidR="00345C3F" w:rsidP="003618BC">
            <w:pPr>
              <w:rPr>
                <w:rFonts w:ascii="宋体" w:hAnsi="宋体" w:cs="宋体"/>
                <w:kern w:val="0"/>
                <w:szCs w:val="21"/>
              </w:rPr>
            </w:pPr>
            <w:r>
              <w:rPr>
                <w:rFonts w:ascii="宋体" w:hAnsi="宋体" w:hint="eastAsia"/>
                <w:bCs/>
                <w:color w:val="000000"/>
                <w:szCs w:val="21"/>
              </w:rPr>
              <w:t>臭氧遥测仪比对测试系统</w:t>
            </w:r>
          </w:p>
        </w:tc>
        <w:tc>
          <w:tcPr>
            <w:tcW w:w="944" w:type="pct"/>
            <w:vMerge w:val="restart"/>
            <w:vAlign w:val="center"/>
          </w:tcPr>
          <w:p w:rsidR="00345C3F" w:rsidP="003618BC">
            <w:pPr>
              <w:jc w:val="center"/>
              <w:rPr>
                <w:rFonts w:ascii="宋体" w:hAnsi="宋体"/>
                <w:szCs w:val="21"/>
              </w:rPr>
            </w:pPr>
            <w:r>
              <w:rPr>
                <w:rFonts w:ascii="宋体" w:hAnsi="宋体"/>
                <w:szCs w:val="21"/>
              </w:rPr>
              <w:t>275.00</w:t>
            </w:r>
          </w:p>
        </w:tc>
        <w:tc>
          <w:tcPr>
            <w:tcW w:w="788" w:type="pct"/>
            <w:vMerge w:val="restart"/>
            <w:vAlign w:val="center"/>
          </w:tcPr>
          <w:p w:rsidR="00345C3F" w:rsidP="003618BC">
            <w:pPr>
              <w:pStyle w:val="a2"/>
              <w:jc w:val="both"/>
              <w:rPr>
                <w:rFonts w:ascii="宋体" w:hAnsi="宋体" w:cs="Times New Roman" w:hint="default"/>
                <w:sz w:val="21"/>
                <w:szCs w:val="21"/>
              </w:rPr>
            </w:pPr>
            <w:r>
              <w:rPr>
                <w:rFonts w:ascii="宋体" w:hAnsi="宋体" w:cs="Times New Roman"/>
                <w:sz w:val="21"/>
                <w:szCs w:val="21"/>
              </w:rPr>
              <w:t>超光谱臭氧前体物立体分布遥测</w:t>
            </w:r>
            <w:r>
              <w:rPr>
                <w:rFonts w:ascii="宋体" w:hAnsi="宋体" w:cs="Times New Roman"/>
                <w:sz w:val="21"/>
                <w:szCs w:val="21"/>
              </w:rPr>
              <w:t>仪标准</w:t>
            </w:r>
            <w:r>
              <w:rPr>
                <w:rFonts w:ascii="宋体" w:hAnsi="宋体" w:cs="Times New Roman"/>
                <w:sz w:val="21"/>
                <w:szCs w:val="21"/>
              </w:rPr>
              <w:t>机</w:t>
            </w:r>
          </w:p>
        </w:tc>
        <w:tc>
          <w:tcPr>
            <w:tcW w:w="1024"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主机</w:t>
            </w:r>
          </w:p>
        </w:tc>
        <w:tc>
          <w:tcPr>
            <w:tcW w:w="530"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2台</w:t>
            </w:r>
          </w:p>
        </w:tc>
      </w:tr>
      <w:tr w:rsidTr="003618BC">
        <w:tblPrEx>
          <w:tblW w:w="5000" w:type="pct"/>
          <w:tblLook w:val="04A0"/>
        </w:tblPrEx>
        <w:trPr>
          <w:trHeight w:val="238"/>
        </w:trPr>
        <w:tc>
          <w:tcPr>
            <w:tcW w:w="515" w:type="pct"/>
            <w:vMerge/>
            <w:vAlign w:val="center"/>
          </w:tcPr>
          <w:p w:rsidR="00345C3F" w:rsidP="003618BC">
            <w:pPr>
              <w:jc w:val="center"/>
              <w:rPr>
                <w:rFonts w:ascii="宋体" w:hAnsi="宋体" w:cs="宋体"/>
                <w:color w:val="000000"/>
                <w:kern w:val="0"/>
                <w:szCs w:val="21"/>
              </w:rPr>
            </w:pPr>
          </w:p>
        </w:tc>
        <w:tc>
          <w:tcPr>
            <w:tcW w:w="1195" w:type="pct"/>
            <w:vMerge/>
            <w:vAlign w:val="center"/>
          </w:tcPr>
          <w:p w:rsidR="00345C3F" w:rsidP="003618BC">
            <w:pPr>
              <w:rPr>
                <w:rFonts w:ascii="宋体" w:hAnsi="宋体" w:cs="宋体"/>
                <w:color w:val="000000"/>
                <w:kern w:val="0"/>
                <w:szCs w:val="21"/>
              </w:rPr>
            </w:pPr>
          </w:p>
        </w:tc>
        <w:tc>
          <w:tcPr>
            <w:tcW w:w="944" w:type="pct"/>
            <w:vMerge/>
            <w:vAlign w:val="center"/>
          </w:tcPr>
          <w:p w:rsidR="00345C3F" w:rsidP="003618BC">
            <w:pPr>
              <w:jc w:val="center"/>
              <w:rPr>
                <w:rFonts w:ascii="宋体" w:hAnsi="宋体"/>
                <w:szCs w:val="21"/>
              </w:rPr>
            </w:pPr>
          </w:p>
        </w:tc>
        <w:tc>
          <w:tcPr>
            <w:tcW w:w="788" w:type="pct"/>
            <w:vMerge/>
            <w:vAlign w:val="center"/>
          </w:tcPr>
          <w:p w:rsidR="00345C3F" w:rsidP="003618BC">
            <w:pPr>
              <w:pStyle w:val="a2"/>
              <w:jc w:val="both"/>
              <w:rPr>
                <w:rFonts w:ascii="宋体" w:hAnsi="宋体" w:cs="Times New Roman" w:hint="default"/>
                <w:sz w:val="21"/>
                <w:szCs w:val="21"/>
              </w:rPr>
            </w:pPr>
          </w:p>
        </w:tc>
        <w:tc>
          <w:tcPr>
            <w:tcW w:w="1024"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采样管</w:t>
            </w:r>
          </w:p>
        </w:tc>
        <w:tc>
          <w:tcPr>
            <w:tcW w:w="530"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2套</w:t>
            </w:r>
          </w:p>
        </w:tc>
      </w:tr>
      <w:tr w:rsidTr="003618BC">
        <w:tblPrEx>
          <w:tblW w:w="5000" w:type="pct"/>
          <w:tblLook w:val="04A0"/>
        </w:tblPrEx>
        <w:trPr>
          <w:trHeight w:val="238"/>
        </w:trPr>
        <w:tc>
          <w:tcPr>
            <w:tcW w:w="515" w:type="pct"/>
            <w:vMerge/>
            <w:vAlign w:val="center"/>
          </w:tcPr>
          <w:p w:rsidR="00345C3F" w:rsidP="003618BC">
            <w:pPr>
              <w:jc w:val="center"/>
              <w:rPr>
                <w:rFonts w:ascii="宋体" w:hAnsi="宋体" w:cs="宋体"/>
                <w:color w:val="000000"/>
                <w:kern w:val="0"/>
                <w:szCs w:val="21"/>
              </w:rPr>
            </w:pPr>
          </w:p>
        </w:tc>
        <w:tc>
          <w:tcPr>
            <w:tcW w:w="1195" w:type="pct"/>
            <w:vMerge/>
            <w:vAlign w:val="center"/>
          </w:tcPr>
          <w:p w:rsidR="00345C3F" w:rsidP="003618BC">
            <w:pPr>
              <w:rPr>
                <w:rFonts w:ascii="宋体" w:hAnsi="宋体" w:cs="宋体"/>
                <w:color w:val="000000"/>
                <w:kern w:val="0"/>
                <w:szCs w:val="21"/>
              </w:rPr>
            </w:pPr>
          </w:p>
        </w:tc>
        <w:tc>
          <w:tcPr>
            <w:tcW w:w="944" w:type="pct"/>
            <w:vMerge/>
            <w:vAlign w:val="center"/>
          </w:tcPr>
          <w:p w:rsidR="00345C3F" w:rsidP="003618BC">
            <w:pPr>
              <w:jc w:val="center"/>
              <w:rPr>
                <w:rFonts w:ascii="宋体" w:hAnsi="宋体"/>
                <w:szCs w:val="21"/>
              </w:rPr>
            </w:pPr>
          </w:p>
        </w:tc>
        <w:tc>
          <w:tcPr>
            <w:tcW w:w="788" w:type="pct"/>
            <w:vMerge/>
            <w:vAlign w:val="center"/>
          </w:tcPr>
          <w:p w:rsidR="00345C3F" w:rsidP="003618BC">
            <w:pPr>
              <w:pStyle w:val="a2"/>
              <w:jc w:val="both"/>
              <w:rPr>
                <w:rFonts w:ascii="宋体" w:hAnsi="宋体" w:cs="Times New Roman" w:hint="default"/>
                <w:sz w:val="21"/>
                <w:szCs w:val="21"/>
              </w:rPr>
            </w:pPr>
          </w:p>
        </w:tc>
        <w:tc>
          <w:tcPr>
            <w:tcW w:w="1024"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支撑架</w:t>
            </w:r>
          </w:p>
        </w:tc>
        <w:tc>
          <w:tcPr>
            <w:tcW w:w="530"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2个</w:t>
            </w:r>
          </w:p>
        </w:tc>
      </w:tr>
      <w:tr w:rsidTr="003618BC">
        <w:tblPrEx>
          <w:tblW w:w="5000" w:type="pct"/>
          <w:tblLook w:val="04A0"/>
        </w:tblPrEx>
        <w:trPr>
          <w:trHeight w:val="238"/>
        </w:trPr>
        <w:tc>
          <w:tcPr>
            <w:tcW w:w="515" w:type="pct"/>
            <w:vMerge/>
            <w:vAlign w:val="center"/>
          </w:tcPr>
          <w:p w:rsidR="00345C3F" w:rsidP="003618BC">
            <w:pPr>
              <w:jc w:val="center"/>
              <w:rPr>
                <w:rFonts w:ascii="宋体" w:hAnsi="宋体" w:cs="宋体"/>
                <w:color w:val="000000"/>
                <w:kern w:val="0"/>
                <w:szCs w:val="21"/>
              </w:rPr>
            </w:pPr>
          </w:p>
        </w:tc>
        <w:tc>
          <w:tcPr>
            <w:tcW w:w="1195" w:type="pct"/>
            <w:vMerge/>
            <w:vAlign w:val="center"/>
          </w:tcPr>
          <w:p w:rsidR="00345C3F" w:rsidP="003618BC">
            <w:pPr>
              <w:rPr>
                <w:rFonts w:ascii="宋体" w:hAnsi="宋体" w:cs="宋体"/>
                <w:color w:val="000000"/>
                <w:kern w:val="0"/>
                <w:szCs w:val="21"/>
              </w:rPr>
            </w:pPr>
          </w:p>
        </w:tc>
        <w:tc>
          <w:tcPr>
            <w:tcW w:w="944" w:type="pct"/>
            <w:vMerge/>
            <w:vAlign w:val="center"/>
          </w:tcPr>
          <w:p w:rsidR="00345C3F" w:rsidP="003618BC">
            <w:pPr>
              <w:jc w:val="center"/>
              <w:rPr>
                <w:rFonts w:ascii="宋体" w:hAnsi="宋体"/>
                <w:szCs w:val="21"/>
              </w:rPr>
            </w:pPr>
          </w:p>
        </w:tc>
        <w:tc>
          <w:tcPr>
            <w:tcW w:w="788" w:type="pct"/>
            <w:vMerge/>
            <w:vAlign w:val="center"/>
          </w:tcPr>
          <w:p w:rsidR="00345C3F" w:rsidP="003618BC">
            <w:pPr>
              <w:pStyle w:val="a2"/>
              <w:jc w:val="both"/>
              <w:rPr>
                <w:rFonts w:ascii="宋体" w:hAnsi="宋体" w:cs="Times New Roman" w:hint="default"/>
                <w:sz w:val="21"/>
                <w:szCs w:val="21"/>
              </w:rPr>
            </w:pPr>
          </w:p>
        </w:tc>
        <w:tc>
          <w:tcPr>
            <w:tcW w:w="1024"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中性密度滤光片</w:t>
            </w:r>
          </w:p>
        </w:tc>
        <w:tc>
          <w:tcPr>
            <w:tcW w:w="530"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1套</w:t>
            </w:r>
          </w:p>
        </w:tc>
      </w:tr>
      <w:tr w:rsidTr="003618BC">
        <w:tblPrEx>
          <w:tblW w:w="5000" w:type="pct"/>
          <w:tblLook w:val="04A0"/>
        </w:tblPrEx>
        <w:trPr>
          <w:trHeight w:val="238"/>
        </w:trPr>
        <w:tc>
          <w:tcPr>
            <w:tcW w:w="515" w:type="pct"/>
            <w:vMerge/>
            <w:vAlign w:val="center"/>
          </w:tcPr>
          <w:p w:rsidR="00345C3F" w:rsidP="003618BC">
            <w:pPr>
              <w:jc w:val="center"/>
              <w:rPr>
                <w:rFonts w:ascii="宋体" w:hAnsi="宋体" w:cs="宋体"/>
                <w:color w:val="000000"/>
                <w:kern w:val="0"/>
                <w:szCs w:val="21"/>
              </w:rPr>
            </w:pPr>
          </w:p>
        </w:tc>
        <w:tc>
          <w:tcPr>
            <w:tcW w:w="1195" w:type="pct"/>
            <w:vMerge/>
            <w:vAlign w:val="center"/>
          </w:tcPr>
          <w:p w:rsidR="00345C3F" w:rsidP="003618BC">
            <w:pPr>
              <w:rPr>
                <w:rFonts w:ascii="宋体" w:hAnsi="宋体" w:cs="宋体"/>
                <w:color w:val="000000"/>
                <w:kern w:val="0"/>
                <w:szCs w:val="21"/>
              </w:rPr>
            </w:pPr>
          </w:p>
        </w:tc>
        <w:tc>
          <w:tcPr>
            <w:tcW w:w="944" w:type="pct"/>
            <w:vMerge/>
            <w:vAlign w:val="center"/>
          </w:tcPr>
          <w:p w:rsidR="00345C3F" w:rsidP="003618BC">
            <w:pPr>
              <w:jc w:val="center"/>
              <w:rPr>
                <w:rFonts w:ascii="宋体" w:hAnsi="宋体"/>
                <w:szCs w:val="21"/>
              </w:rPr>
            </w:pPr>
          </w:p>
        </w:tc>
        <w:tc>
          <w:tcPr>
            <w:tcW w:w="788" w:type="pct"/>
            <w:vMerge/>
            <w:vAlign w:val="center"/>
          </w:tcPr>
          <w:p w:rsidR="00345C3F" w:rsidP="003618BC">
            <w:pPr>
              <w:pStyle w:val="a2"/>
              <w:jc w:val="both"/>
              <w:rPr>
                <w:rFonts w:ascii="宋体" w:hAnsi="宋体" w:cs="Times New Roman" w:hint="default"/>
                <w:sz w:val="21"/>
                <w:szCs w:val="21"/>
              </w:rPr>
            </w:pPr>
          </w:p>
        </w:tc>
        <w:tc>
          <w:tcPr>
            <w:tcW w:w="1024"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干燥管</w:t>
            </w:r>
          </w:p>
        </w:tc>
        <w:tc>
          <w:tcPr>
            <w:tcW w:w="530"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2个</w:t>
            </w:r>
          </w:p>
        </w:tc>
      </w:tr>
      <w:tr w:rsidTr="003618BC">
        <w:tblPrEx>
          <w:tblW w:w="5000" w:type="pct"/>
          <w:tblLook w:val="04A0"/>
        </w:tblPrEx>
        <w:trPr>
          <w:trHeight w:val="238"/>
        </w:trPr>
        <w:tc>
          <w:tcPr>
            <w:tcW w:w="515" w:type="pct"/>
            <w:vMerge w:val="restart"/>
            <w:vAlign w:val="center"/>
          </w:tcPr>
          <w:p w:rsidR="00345C3F" w:rsidP="003618BC">
            <w:pPr>
              <w:jc w:val="center"/>
              <w:rPr>
                <w:rFonts w:ascii="宋体" w:eastAsia="宋体" w:hAnsi="宋体" w:cs="宋体"/>
                <w:color w:val="000000"/>
                <w:kern w:val="0"/>
                <w:szCs w:val="21"/>
              </w:rPr>
            </w:pPr>
            <w:r>
              <w:rPr>
                <w:rFonts w:ascii="宋体" w:hAnsi="宋体" w:cs="宋体" w:hint="eastAsia"/>
                <w:color w:val="000000"/>
                <w:kern w:val="0"/>
                <w:szCs w:val="21"/>
              </w:rPr>
              <w:t>4</w:t>
            </w:r>
          </w:p>
        </w:tc>
        <w:tc>
          <w:tcPr>
            <w:tcW w:w="1195" w:type="pct"/>
            <w:vMerge w:val="restart"/>
            <w:vAlign w:val="center"/>
          </w:tcPr>
          <w:p w:rsidR="00345C3F" w:rsidP="003618BC">
            <w:pPr>
              <w:rPr>
                <w:rFonts w:ascii="宋体" w:hAnsi="宋体" w:cs="宋体"/>
                <w:color w:val="000000"/>
                <w:kern w:val="0"/>
                <w:szCs w:val="21"/>
              </w:rPr>
            </w:pPr>
            <w:r>
              <w:rPr>
                <w:rFonts w:ascii="宋体" w:hAnsi="宋体" w:cs="宋体" w:hint="eastAsia"/>
                <w:color w:val="000000"/>
                <w:kern w:val="0"/>
                <w:szCs w:val="21"/>
              </w:rPr>
              <w:t>关键大气成分立体探测能力提升</w:t>
            </w:r>
          </w:p>
        </w:tc>
        <w:tc>
          <w:tcPr>
            <w:tcW w:w="944" w:type="pct"/>
            <w:vMerge w:val="restart"/>
            <w:vAlign w:val="center"/>
          </w:tcPr>
          <w:p w:rsidR="00345C3F" w:rsidP="003618BC">
            <w:pPr>
              <w:jc w:val="center"/>
              <w:rPr>
                <w:rFonts w:ascii="宋体" w:eastAsia="宋体" w:hAnsi="宋体"/>
                <w:szCs w:val="21"/>
              </w:rPr>
            </w:pPr>
            <w:r>
              <w:rPr>
                <w:rFonts w:ascii="宋体" w:hAnsi="宋体" w:hint="eastAsia"/>
                <w:szCs w:val="21"/>
              </w:rPr>
              <w:t>60.6</w:t>
            </w:r>
          </w:p>
        </w:tc>
        <w:tc>
          <w:tcPr>
            <w:tcW w:w="788" w:type="pct"/>
            <w:vMerge w:val="restar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对流层臭氧激光雷达观测系统部件</w:t>
            </w:r>
          </w:p>
        </w:tc>
        <w:tc>
          <w:tcPr>
            <w:tcW w:w="1024"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对流层臭氧激光雷达观测部件</w:t>
            </w:r>
          </w:p>
        </w:tc>
        <w:tc>
          <w:tcPr>
            <w:tcW w:w="530" w:type="pct"/>
            <w:vAlign w:val="center"/>
          </w:tcPr>
          <w:p w:rsidR="00345C3F" w:rsidP="003618BC">
            <w:pPr>
              <w:pStyle w:val="a2"/>
              <w:jc w:val="both"/>
              <w:rPr>
                <w:rFonts w:ascii="宋体" w:eastAsia="宋体" w:hAnsi="宋体" w:cs="Times New Roman" w:hint="default"/>
                <w:sz w:val="21"/>
                <w:szCs w:val="21"/>
              </w:rPr>
            </w:pPr>
            <w:r>
              <w:rPr>
                <w:rFonts w:ascii="宋体" w:hAnsi="宋体" w:cs="Times New Roman"/>
                <w:sz w:val="21"/>
                <w:szCs w:val="21"/>
              </w:rPr>
              <w:t>1套</w:t>
            </w:r>
          </w:p>
        </w:tc>
      </w:tr>
      <w:tr w:rsidTr="003618BC">
        <w:tblPrEx>
          <w:tblW w:w="5000" w:type="pct"/>
          <w:tblLook w:val="04A0"/>
        </w:tblPrEx>
        <w:trPr>
          <w:trHeight w:val="238"/>
        </w:trPr>
        <w:tc>
          <w:tcPr>
            <w:tcW w:w="515" w:type="pct"/>
            <w:vMerge/>
            <w:vAlign w:val="center"/>
          </w:tcPr>
          <w:p w:rsidR="00345C3F" w:rsidP="003618BC">
            <w:pPr>
              <w:rPr>
                <w:rFonts w:ascii="宋体" w:hAnsi="宋体" w:cs="宋体"/>
                <w:color w:val="000000"/>
                <w:kern w:val="0"/>
                <w:szCs w:val="21"/>
              </w:rPr>
            </w:pPr>
          </w:p>
        </w:tc>
        <w:tc>
          <w:tcPr>
            <w:tcW w:w="1195" w:type="pct"/>
            <w:vMerge/>
            <w:vAlign w:val="center"/>
          </w:tcPr>
          <w:p w:rsidR="00345C3F" w:rsidP="003618BC">
            <w:pPr>
              <w:rPr>
                <w:rFonts w:ascii="宋体" w:hAnsi="宋体" w:cs="宋体"/>
                <w:color w:val="000000"/>
                <w:kern w:val="0"/>
                <w:szCs w:val="21"/>
              </w:rPr>
            </w:pPr>
          </w:p>
        </w:tc>
        <w:tc>
          <w:tcPr>
            <w:tcW w:w="944" w:type="pct"/>
            <w:vMerge/>
            <w:vAlign w:val="center"/>
          </w:tcPr>
          <w:p w:rsidR="00345C3F" w:rsidP="003618BC">
            <w:pPr>
              <w:rPr>
                <w:rFonts w:ascii="宋体" w:hAnsi="宋体"/>
                <w:szCs w:val="21"/>
              </w:rPr>
            </w:pPr>
          </w:p>
        </w:tc>
        <w:tc>
          <w:tcPr>
            <w:tcW w:w="788" w:type="pct"/>
            <w:vMerge/>
            <w:vAlign w:val="center"/>
          </w:tcPr>
          <w:p w:rsidR="00345C3F" w:rsidP="003618BC">
            <w:pPr>
              <w:pStyle w:val="a2"/>
              <w:jc w:val="both"/>
              <w:rPr>
                <w:rFonts w:ascii="宋体" w:hAnsi="宋体" w:cs="Times New Roman" w:hint="default"/>
                <w:sz w:val="21"/>
                <w:szCs w:val="21"/>
              </w:rPr>
            </w:pPr>
          </w:p>
        </w:tc>
        <w:tc>
          <w:tcPr>
            <w:tcW w:w="1024" w:type="pct"/>
            <w:vAlign w:val="center"/>
          </w:tcPr>
          <w:p w:rsidR="00345C3F" w:rsidP="003618BC">
            <w:pPr>
              <w:pStyle w:val="a2"/>
              <w:jc w:val="both"/>
              <w:rPr>
                <w:rFonts w:ascii="宋体" w:hAnsi="宋体" w:cs="Times New Roman" w:hint="default"/>
                <w:sz w:val="21"/>
                <w:szCs w:val="21"/>
              </w:rPr>
            </w:pPr>
            <w:r>
              <w:rPr>
                <w:rFonts w:ascii="宋体" w:hAnsi="宋体" w:cs="Times New Roman" w:hint="default"/>
                <w:sz w:val="21"/>
                <w:szCs w:val="21"/>
              </w:rPr>
              <w:t>对流层臭氧激光雷达观测系统安装</w:t>
            </w:r>
          </w:p>
        </w:tc>
        <w:tc>
          <w:tcPr>
            <w:tcW w:w="530" w:type="pct"/>
            <w:vAlign w:val="center"/>
          </w:tcPr>
          <w:p w:rsidR="00345C3F" w:rsidP="003618BC">
            <w:pPr>
              <w:pStyle w:val="a2"/>
              <w:jc w:val="both"/>
              <w:rPr>
                <w:rFonts w:ascii="宋体" w:eastAsia="宋体" w:hAnsi="宋体" w:cs="Times New Roman" w:hint="default"/>
                <w:sz w:val="21"/>
                <w:szCs w:val="21"/>
              </w:rPr>
            </w:pPr>
            <w:r>
              <w:rPr>
                <w:rFonts w:ascii="宋体" w:hAnsi="宋体" w:cs="Times New Roman"/>
                <w:sz w:val="21"/>
                <w:szCs w:val="21"/>
              </w:rPr>
              <w:t>1项</w:t>
            </w:r>
          </w:p>
        </w:tc>
      </w:tr>
      <w:bookmarkEnd w:id="60"/>
      <w:bookmarkEnd w:id="61"/>
      <w:bookmarkEnd w:id="62"/>
    </w:tbl>
    <w:p w:rsidR="00345C3F" w:rsidP="00345C3F">
      <w:pPr>
        <w:spacing w:line="360" w:lineRule="auto"/>
        <w:rPr>
          <w:rFonts w:ascii="宋体" w:hAnsi="宋体"/>
          <w:szCs w:val="21"/>
        </w:rPr>
      </w:pPr>
    </w:p>
    <w:p w:rsidR="00345C3F" w:rsidP="00345C3F">
      <w:pPr>
        <w:spacing w:line="360" w:lineRule="auto"/>
        <w:ind w:left="420"/>
        <w:rPr>
          <w:rFonts w:ascii="宋体" w:hAnsi="宋体"/>
          <w:szCs w:val="21"/>
        </w:rPr>
      </w:pPr>
      <w:r>
        <w:rPr>
          <w:rFonts w:ascii="宋体" w:hAnsi="宋体" w:hint="eastAsia"/>
          <w:szCs w:val="21"/>
        </w:rPr>
        <w:t>二</w:t>
      </w:r>
      <w:r>
        <w:rPr>
          <w:rFonts w:ascii="宋体" w:hAnsi="宋体" w:hint="eastAsia"/>
          <w:szCs w:val="21"/>
        </w:rPr>
        <w:t>设备需求一览表</w:t>
      </w:r>
    </w:p>
    <w:tbl>
      <w:tblPr>
        <w:tblStyle w:val="TableNormal"/>
        <w:tblW w:w="4971" w:type="pct"/>
        <w:jc w:val="center"/>
        <w:tblCellMar>
          <w:left w:w="0" w:type="dxa"/>
          <w:right w:w="0" w:type="dxa"/>
        </w:tblCellMar>
        <w:tblLook w:val="04A0"/>
      </w:tblPr>
      <w:tblGrid>
        <w:gridCol w:w="884"/>
        <w:gridCol w:w="1850"/>
        <w:gridCol w:w="2127"/>
        <w:gridCol w:w="466"/>
        <w:gridCol w:w="433"/>
        <w:gridCol w:w="830"/>
        <w:gridCol w:w="647"/>
        <w:gridCol w:w="548"/>
        <w:gridCol w:w="483"/>
      </w:tblGrid>
      <w:tr w:rsidTr="003618BC">
        <w:tblPrEx>
          <w:tblW w:w="4971" w:type="pct"/>
          <w:jc w:val="center"/>
          <w:tblCellMar>
            <w:left w:w="0" w:type="dxa"/>
            <w:right w:w="0" w:type="dxa"/>
          </w:tblCellMar>
          <w:tblLook w:val="04A0"/>
        </w:tblPrEx>
        <w:trPr>
          <w:trHeight w:val="238"/>
          <w:tblHeader/>
          <w:jc w:val="center"/>
        </w:trPr>
        <w:tc>
          <w:tcPr>
            <w:tcW w:w="537"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spacing w:before="48"/>
              <w:ind w:right="-20"/>
              <w:jc w:val="center"/>
              <w:rPr>
                <w:rFonts w:ascii="宋体" w:hAnsi="宋体"/>
                <w:kern w:val="0"/>
                <w:szCs w:val="21"/>
              </w:rPr>
            </w:pPr>
            <w:r>
              <w:rPr>
                <w:rFonts w:hint="eastAsia"/>
                <w:b/>
                <w:bCs/>
                <w:color w:val="000000"/>
                <w:kern w:val="0"/>
                <w:szCs w:val="21"/>
                <w:lang w:bidi="ar"/>
              </w:rPr>
              <w:t>序号</w:t>
            </w:r>
          </w:p>
        </w:tc>
        <w:tc>
          <w:tcPr>
            <w:tcW w:w="2410" w:type="pct"/>
            <w:gridSpan w:val="2"/>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spacing w:before="48"/>
              <w:ind w:right="-20"/>
              <w:jc w:val="center"/>
              <w:rPr>
                <w:rFonts w:ascii="宋体" w:hAnsi="宋体"/>
                <w:kern w:val="0"/>
                <w:szCs w:val="21"/>
              </w:rPr>
            </w:pPr>
            <w:r>
              <w:rPr>
                <w:rFonts w:hint="eastAsia"/>
                <w:b/>
                <w:bCs/>
                <w:color w:val="000000"/>
                <w:kern w:val="0"/>
                <w:szCs w:val="21"/>
                <w:lang w:bidi="ar"/>
              </w:rPr>
              <w:t>设备名称</w:t>
            </w:r>
          </w:p>
        </w:tc>
        <w:tc>
          <w:tcPr>
            <w:tcW w:w="284" w:type="pct"/>
            <w:tcBorders>
              <w:top w:val="single" w:sz="4" w:space="0" w:color="000000"/>
              <w:left w:val="single" w:sz="4" w:space="0" w:color="000000"/>
              <w:bottom w:val="single" w:sz="4" w:space="0" w:color="000000"/>
              <w:right w:val="single" w:sz="4" w:space="0" w:color="000000"/>
            </w:tcBorders>
            <w:vAlign w:val="center"/>
          </w:tcPr>
          <w:p w:rsidR="00345C3F" w:rsidP="003618BC">
            <w:pPr>
              <w:widowControl/>
              <w:jc w:val="center"/>
              <w:textAlignment w:val="center"/>
              <w:rPr>
                <w:rFonts w:ascii="宋体" w:hAnsi="宋体" w:cs="微软雅黑"/>
                <w:kern w:val="0"/>
                <w:szCs w:val="21"/>
              </w:rPr>
            </w:pPr>
            <w:r>
              <w:rPr>
                <w:rFonts w:hint="eastAsia"/>
                <w:b/>
                <w:bCs/>
                <w:color w:val="000000"/>
                <w:kern w:val="0"/>
                <w:szCs w:val="21"/>
                <w:lang w:bidi="ar"/>
              </w:rPr>
              <w:t>规格</w:t>
            </w:r>
          </w:p>
        </w:tc>
        <w:tc>
          <w:tcPr>
            <w:tcW w:w="264" w:type="pct"/>
            <w:tcBorders>
              <w:top w:val="single" w:sz="4" w:space="0" w:color="000000"/>
              <w:left w:val="single" w:sz="4" w:space="0" w:color="000000"/>
              <w:bottom w:val="single" w:sz="4" w:space="0" w:color="000000"/>
              <w:right w:val="single" w:sz="4" w:space="0" w:color="000000"/>
            </w:tcBorders>
            <w:vAlign w:val="center"/>
          </w:tcPr>
          <w:p w:rsidR="00345C3F" w:rsidP="003618BC">
            <w:pPr>
              <w:widowControl/>
              <w:jc w:val="center"/>
              <w:textAlignment w:val="center"/>
              <w:rPr>
                <w:rFonts w:ascii="宋体" w:hAnsi="宋体"/>
                <w:kern w:val="0"/>
                <w:szCs w:val="21"/>
              </w:rPr>
            </w:pPr>
            <w:r>
              <w:rPr>
                <w:rFonts w:hint="eastAsia"/>
                <w:b/>
                <w:bCs/>
                <w:color w:val="000000"/>
                <w:kern w:val="0"/>
                <w:szCs w:val="21"/>
                <w:lang w:bidi="ar"/>
              </w:rPr>
              <w:t>数量及单位</w:t>
            </w:r>
          </w:p>
        </w:tc>
        <w:tc>
          <w:tcPr>
            <w:tcW w:w="504" w:type="pct"/>
            <w:tcBorders>
              <w:top w:val="single" w:sz="4" w:space="0" w:color="000000"/>
              <w:left w:val="single" w:sz="4" w:space="0" w:color="000000"/>
              <w:bottom w:val="single" w:sz="4" w:space="0" w:color="000000"/>
              <w:right w:val="single" w:sz="4" w:space="0" w:color="000000"/>
            </w:tcBorders>
            <w:vAlign w:val="center"/>
          </w:tcPr>
          <w:p w:rsidR="00345C3F" w:rsidP="003618BC">
            <w:pPr>
              <w:widowControl/>
              <w:jc w:val="center"/>
              <w:textAlignment w:val="center"/>
              <w:rPr>
                <w:rFonts w:ascii="宋体" w:hAnsi="宋体"/>
                <w:kern w:val="0"/>
                <w:szCs w:val="21"/>
              </w:rPr>
            </w:pPr>
            <w:r>
              <w:rPr>
                <w:rFonts w:hint="eastAsia"/>
                <w:b/>
                <w:bCs/>
                <w:color w:val="000000"/>
                <w:kern w:val="0"/>
                <w:szCs w:val="21"/>
                <w:lang w:bidi="ar"/>
              </w:rPr>
              <w:t>允许进口</w:t>
            </w:r>
          </w:p>
        </w:tc>
        <w:tc>
          <w:tcPr>
            <w:tcW w:w="393" w:type="pct"/>
            <w:tcBorders>
              <w:top w:val="single" w:sz="4" w:space="0" w:color="000000"/>
              <w:left w:val="single" w:sz="4" w:space="0" w:color="000000"/>
              <w:bottom w:val="single" w:sz="4" w:space="0" w:color="000000"/>
              <w:right w:val="single" w:sz="4" w:space="0" w:color="000000"/>
            </w:tcBorders>
            <w:vAlign w:val="center"/>
          </w:tcPr>
          <w:p w:rsidR="00345C3F" w:rsidP="003618BC">
            <w:pPr>
              <w:widowControl/>
              <w:jc w:val="center"/>
              <w:textAlignment w:val="center"/>
              <w:rPr>
                <w:rFonts w:ascii="宋体" w:hAnsi="宋体"/>
                <w:kern w:val="0"/>
                <w:szCs w:val="21"/>
              </w:rPr>
            </w:pPr>
            <w:r>
              <w:rPr>
                <w:rFonts w:hint="eastAsia"/>
                <w:b/>
                <w:bCs/>
                <w:color w:val="000000"/>
                <w:kern w:val="0"/>
                <w:szCs w:val="21"/>
                <w:lang w:bidi="ar"/>
              </w:rPr>
              <w:t>交货期</w:t>
            </w:r>
          </w:p>
        </w:tc>
        <w:tc>
          <w:tcPr>
            <w:tcW w:w="333"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spacing w:before="48"/>
              <w:ind w:right="-20"/>
              <w:jc w:val="left"/>
              <w:rPr>
                <w:rFonts w:ascii="宋体" w:hAnsi="宋体"/>
                <w:kern w:val="0"/>
                <w:szCs w:val="21"/>
              </w:rPr>
            </w:pPr>
            <w:r>
              <w:rPr>
                <w:rFonts w:hint="eastAsia"/>
                <w:b/>
                <w:bCs/>
                <w:color w:val="000000"/>
                <w:kern w:val="0"/>
                <w:szCs w:val="21"/>
                <w:lang w:bidi="ar"/>
              </w:rPr>
              <w:t>交货地点</w:t>
            </w:r>
          </w:p>
        </w:tc>
        <w:tc>
          <w:tcPr>
            <w:tcW w:w="276"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spacing w:before="48"/>
              <w:ind w:left="282" w:right="-20"/>
              <w:jc w:val="center"/>
              <w:rPr>
                <w:b/>
                <w:bCs/>
                <w:color w:val="000000"/>
                <w:kern w:val="0"/>
                <w:szCs w:val="21"/>
                <w:lang w:bidi="ar"/>
              </w:rPr>
            </w:pPr>
            <w:r>
              <w:rPr>
                <w:rFonts w:hint="eastAsia"/>
                <w:b/>
                <w:bCs/>
                <w:color w:val="000000"/>
                <w:kern w:val="0"/>
                <w:szCs w:val="21"/>
                <w:lang w:bidi="ar"/>
              </w:rPr>
              <w:t>备注</w:t>
            </w:r>
          </w:p>
        </w:tc>
      </w:tr>
      <w:tr w:rsidTr="003618BC">
        <w:tblPrEx>
          <w:tblW w:w="4971" w:type="pct"/>
          <w:jc w:val="center"/>
          <w:tblCellMar>
            <w:left w:w="0" w:type="dxa"/>
            <w:right w:w="0" w:type="dxa"/>
          </w:tblCellMar>
          <w:tblLook w:val="04A0"/>
        </w:tblPrEx>
        <w:trPr>
          <w:trHeight w:val="238"/>
          <w:tblHeader/>
          <w:jc w:val="center"/>
        </w:trPr>
        <w:tc>
          <w:tcPr>
            <w:tcW w:w="537"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ind w:left="316" w:right="298"/>
              <w:rPr>
                <w:rFonts w:ascii="宋体" w:hAnsi="宋体"/>
                <w:kern w:val="0"/>
                <w:szCs w:val="21"/>
              </w:rPr>
            </w:pPr>
            <w:r>
              <w:rPr>
                <w:rFonts w:ascii="宋体" w:hAnsi="宋体" w:hint="eastAsia"/>
                <w:kern w:val="0"/>
                <w:szCs w:val="21"/>
              </w:rPr>
              <w:t>1</w:t>
            </w:r>
          </w:p>
        </w:tc>
        <w:tc>
          <w:tcPr>
            <w:tcW w:w="1121" w:type="pct"/>
            <w:vMerge w:val="restar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szCs w:val="21"/>
              </w:rPr>
              <w:t>光</w:t>
            </w:r>
            <w:r>
              <w:rPr>
                <w:rFonts w:ascii="宋体" w:hAnsi="宋体" w:hint="eastAsia"/>
                <w:szCs w:val="21"/>
              </w:rPr>
              <w:t>腔衰荡</w:t>
            </w:r>
            <w:r>
              <w:rPr>
                <w:rFonts w:ascii="宋体" w:hAnsi="宋体" w:hint="eastAsia"/>
                <w:szCs w:val="21"/>
              </w:rPr>
              <w:t>光谱法CO</w:t>
            </w:r>
            <w:r>
              <w:rPr>
                <w:rFonts w:ascii="宋体" w:hAnsi="宋体" w:hint="eastAsia"/>
                <w:szCs w:val="21"/>
                <w:vertAlign w:val="subscript"/>
              </w:rPr>
              <w:t>2</w:t>
            </w:r>
            <w:r>
              <w:rPr>
                <w:rFonts w:ascii="宋体" w:hAnsi="宋体" w:hint="eastAsia"/>
                <w:szCs w:val="21"/>
              </w:rPr>
              <w:t>/CH</w:t>
            </w:r>
            <w:r>
              <w:rPr>
                <w:rFonts w:ascii="宋体" w:hAnsi="宋体" w:hint="eastAsia"/>
                <w:szCs w:val="21"/>
                <w:vertAlign w:val="subscript"/>
              </w:rPr>
              <w:t>4</w:t>
            </w:r>
            <w:r>
              <w:rPr>
                <w:rFonts w:ascii="宋体" w:hAnsi="宋体" w:hint="eastAsia"/>
                <w:szCs w:val="21"/>
              </w:rPr>
              <w:t>高</w:t>
            </w:r>
            <w:r>
              <w:rPr>
                <w:rFonts w:ascii="宋体" w:hAnsi="宋体" w:hint="eastAsia"/>
                <w:szCs w:val="21"/>
              </w:rPr>
              <w:t>精度标气标校</w:t>
            </w:r>
            <w:r>
              <w:rPr>
                <w:rFonts w:ascii="宋体" w:hAnsi="宋体" w:hint="eastAsia"/>
                <w:szCs w:val="21"/>
              </w:rPr>
              <w:t>系统</w:t>
            </w:r>
          </w:p>
        </w:tc>
        <w:tc>
          <w:tcPr>
            <w:tcW w:w="1289"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szCs w:val="21"/>
              </w:rPr>
              <w:t>光</w:t>
            </w:r>
            <w:r>
              <w:rPr>
                <w:rFonts w:ascii="宋体" w:hAnsi="宋体" w:hint="eastAsia"/>
                <w:szCs w:val="21"/>
              </w:rPr>
              <w:t>腔衰荡</w:t>
            </w:r>
            <w:r>
              <w:rPr>
                <w:rFonts w:ascii="宋体" w:hAnsi="宋体" w:hint="eastAsia"/>
                <w:szCs w:val="21"/>
              </w:rPr>
              <w:t>光谱仪（</w:t>
            </w:r>
            <w:r>
              <w:rPr>
                <w:rFonts w:ascii="宋体" w:hAnsi="宋体"/>
                <w:szCs w:val="21"/>
              </w:rPr>
              <w:t>CO</w:t>
            </w:r>
            <w:r>
              <w:rPr>
                <w:rFonts w:ascii="宋体" w:hAnsi="宋体"/>
                <w:szCs w:val="21"/>
                <w:vertAlign w:val="subscript"/>
              </w:rPr>
              <w:t>2</w:t>
            </w:r>
            <w:r>
              <w:rPr>
                <w:rFonts w:ascii="宋体" w:hAnsi="宋体"/>
                <w:szCs w:val="21"/>
              </w:rPr>
              <w:t>/CH</w:t>
            </w:r>
            <w:r>
              <w:rPr>
                <w:rFonts w:ascii="宋体" w:hAnsi="宋体"/>
                <w:szCs w:val="21"/>
                <w:vertAlign w:val="subscript"/>
              </w:rPr>
              <w:t>4</w:t>
            </w:r>
            <w:r>
              <w:rPr>
                <w:rFonts w:ascii="宋体" w:hAnsi="宋体" w:hint="eastAsia"/>
                <w:szCs w:val="21"/>
              </w:rPr>
              <w:t>）</w:t>
            </w:r>
          </w:p>
        </w:tc>
        <w:tc>
          <w:tcPr>
            <w:tcW w:w="284" w:type="pct"/>
            <w:vMerge w:val="restart"/>
            <w:tcBorders>
              <w:top w:val="single" w:sz="4" w:space="0" w:color="000000"/>
              <w:left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kern w:val="0"/>
                <w:szCs w:val="21"/>
              </w:rPr>
              <w:t>详见技术性能指标</w:t>
            </w:r>
          </w:p>
        </w:tc>
        <w:tc>
          <w:tcPr>
            <w:tcW w:w="26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szCs w:val="21"/>
              </w:rPr>
              <w:t>2</w:t>
            </w:r>
            <w:r>
              <w:rPr>
                <w:rFonts w:ascii="宋体" w:hAnsi="宋体" w:hint="eastAsia"/>
                <w:szCs w:val="21"/>
              </w:rPr>
              <w:t>套</w:t>
            </w:r>
          </w:p>
        </w:tc>
        <w:tc>
          <w:tcPr>
            <w:tcW w:w="50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kern w:val="0"/>
                <w:szCs w:val="21"/>
              </w:rPr>
              <w:t>否</w:t>
            </w:r>
          </w:p>
        </w:tc>
        <w:tc>
          <w:tcPr>
            <w:tcW w:w="393" w:type="pct"/>
            <w:vMerge w:val="restart"/>
            <w:tcBorders>
              <w:top w:val="single" w:sz="4" w:space="0" w:color="000000"/>
              <w:left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kern w:val="0"/>
                <w:szCs w:val="21"/>
              </w:rPr>
              <w:t>12个月</w:t>
            </w:r>
          </w:p>
        </w:tc>
        <w:tc>
          <w:tcPr>
            <w:tcW w:w="333" w:type="pct"/>
            <w:vMerge w:val="restart"/>
            <w:tcBorders>
              <w:top w:val="single" w:sz="4" w:space="0" w:color="000000"/>
              <w:left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kern w:val="0"/>
                <w:szCs w:val="21"/>
              </w:rPr>
              <w:t>甲方指定</w:t>
            </w:r>
          </w:p>
        </w:tc>
        <w:tc>
          <w:tcPr>
            <w:tcW w:w="276" w:type="pct"/>
            <w:vMerge w:val="restart"/>
            <w:tcBorders>
              <w:top w:val="single" w:sz="4" w:space="0" w:color="000000"/>
              <w:left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kern w:val="0"/>
                <w:szCs w:val="21"/>
              </w:rPr>
              <w:t>1年质保定</w:t>
            </w:r>
          </w:p>
        </w:tc>
      </w:tr>
      <w:tr w:rsidTr="003618BC">
        <w:tblPrEx>
          <w:tblW w:w="4971" w:type="pct"/>
          <w:jc w:val="center"/>
          <w:tblCellMar>
            <w:left w:w="0" w:type="dxa"/>
            <w:right w:w="0" w:type="dxa"/>
          </w:tblCellMar>
          <w:tblLook w:val="04A0"/>
        </w:tblPrEx>
        <w:trPr>
          <w:trHeight w:val="238"/>
          <w:tblHeader/>
          <w:jc w:val="center"/>
        </w:trPr>
        <w:tc>
          <w:tcPr>
            <w:tcW w:w="537"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ind w:left="316" w:right="298"/>
              <w:rPr>
                <w:rFonts w:ascii="宋体" w:hAnsi="宋体"/>
                <w:kern w:val="0"/>
                <w:szCs w:val="21"/>
              </w:rPr>
            </w:pPr>
            <w:r>
              <w:rPr>
                <w:rFonts w:ascii="宋体" w:hAnsi="宋体" w:hint="eastAsia"/>
                <w:kern w:val="0"/>
                <w:szCs w:val="21"/>
              </w:rPr>
              <w:t>2</w:t>
            </w:r>
          </w:p>
        </w:tc>
        <w:tc>
          <w:tcPr>
            <w:tcW w:w="1121" w:type="pct"/>
            <w:vMerge/>
            <w:tcBorders>
              <w:top w:val="single" w:sz="4" w:space="0" w:color="000000"/>
              <w:left w:val="single" w:sz="4" w:space="0" w:color="000000"/>
              <w:bottom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1289"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szCs w:val="21"/>
              </w:rPr>
              <w:t>阀箱</w:t>
            </w:r>
          </w:p>
        </w:tc>
        <w:tc>
          <w:tcPr>
            <w:tcW w:w="284"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6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szCs w:val="21"/>
              </w:rPr>
              <w:t>2</w:t>
            </w:r>
            <w:r>
              <w:rPr>
                <w:rFonts w:ascii="宋体" w:hAnsi="宋体" w:hint="eastAsia"/>
                <w:szCs w:val="21"/>
              </w:rPr>
              <w:t>套</w:t>
            </w:r>
          </w:p>
        </w:tc>
        <w:tc>
          <w:tcPr>
            <w:tcW w:w="50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kern w:val="0"/>
                <w:szCs w:val="21"/>
              </w:rPr>
              <w:t>否</w:t>
            </w:r>
          </w:p>
        </w:tc>
        <w:tc>
          <w:tcPr>
            <w:tcW w:w="39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33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76"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r>
      <w:tr w:rsidTr="003618BC">
        <w:tblPrEx>
          <w:tblW w:w="4971" w:type="pct"/>
          <w:jc w:val="center"/>
          <w:tblCellMar>
            <w:left w:w="0" w:type="dxa"/>
            <w:right w:w="0" w:type="dxa"/>
          </w:tblCellMar>
          <w:tblLook w:val="04A0"/>
        </w:tblPrEx>
        <w:trPr>
          <w:trHeight w:val="238"/>
          <w:tblHeader/>
          <w:jc w:val="center"/>
        </w:trPr>
        <w:tc>
          <w:tcPr>
            <w:tcW w:w="537"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ind w:left="316" w:right="298"/>
              <w:rPr>
                <w:rFonts w:ascii="宋体" w:hAnsi="宋体"/>
                <w:kern w:val="0"/>
                <w:szCs w:val="21"/>
              </w:rPr>
            </w:pPr>
            <w:r>
              <w:rPr>
                <w:rFonts w:ascii="宋体" w:hAnsi="宋体" w:hint="eastAsia"/>
                <w:kern w:val="0"/>
                <w:szCs w:val="21"/>
              </w:rPr>
              <w:t>3</w:t>
            </w:r>
          </w:p>
        </w:tc>
        <w:tc>
          <w:tcPr>
            <w:tcW w:w="1121" w:type="pct"/>
            <w:vMerge/>
            <w:tcBorders>
              <w:top w:val="single" w:sz="4" w:space="0" w:color="000000"/>
              <w:left w:val="single" w:sz="4" w:space="0" w:color="000000"/>
              <w:bottom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1289"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szCs w:val="21"/>
              </w:rPr>
              <w:t>减压阀</w:t>
            </w:r>
          </w:p>
        </w:tc>
        <w:tc>
          <w:tcPr>
            <w:tcW w:w="284"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6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szCs w:val="21"/>
              </w:rPr>
              <w:t>2</w:t>
            </w:r>
            <w:r>
              <w:rPr>
                <w:rFonts w:ascii="宋体" w:hAnsi="宋体" w:hint="eastAsia"/>
                <w:szCs w:val="21"/>
              </w:rPr>
              <w:t>0套</w:t>
            </w:r>
          </w:p>
        </w:tc>
        <w:tc>
          <w:tcPr>
            <w:tcW w:w="50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eastAsia="宋体" w:hAnsi="宋体"/>
                <w:kern w:val="0"/>
                <w:szCs w:val="21"/>
              </w:rPr>
            </w:pPr>
            <w:r>
              <w:rPr>
                <w:rFonts w:ascii="宋体" w:hAnsi="宋体" w:hint="eastAsia"/>
                <w:kern w:val="0"/>
                <w:szCs w:val="21"/>
              </w:rPr>
              <w:t>否</w:t>
            </w:r>
          </w:p>
        </w:tc>
        <w:tc>
          <w:tcPr>
            <w:tcW w:w="39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33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76"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r>
      <w:tr w:rsidTr="003618BC">
        <w:tblPrEx>
          <w:tblW w:w="4971" w:type="pct"/>
          <w:jc w:val="center"/>
          <w:tblCellMar>
            <w:left w:w="0" w:type="dxa"/>
            <w:right w:w="0" w:type="dxa"/>
          </w:tblCellMar>
          <w:tblLook w:val="04A0"/>
        </w:tblPrEx>
        <w:trPr>
          <w:trHeight w:val="238"/>
          <w:tblHeader/>
          <w:jc w:val="center"/>
        </w:trPr>
        <w:tc>
          <w:tcPr>
            <w:tcW w:w="537"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ind w:left="316" w:right="298"/>
              <w:rPr>
                <w:rFonts w:ascii="宋体" w:hAnsi="宋体"/>
                <w:kern w:val="0"/>
                <w:szCs w:val="21"/>
              </w:rPr>
            </w:pPr>
            <w:r>
              <w:rPr>
                <w:rFonts w:ascii="宋体" w:hAnsi="宋体" w:hint="eastAsia"/>
                <w:kern w:val="0"/>
                <w:szCs w:val="21"/>
              </w:rPr>
              <w:t>4</w:t>
            </w:r>
          </w:p>
        </w:tc>
        <w:tc>
          <w:tcPr>
            <w:tcW w:w="1121" w:type="pct"/>
            <w:vMerge/>
            <w:tcBorders>
              <w:top w:val="single" w:sz="4" w:space="0" w:color="000000"/>
              <w:left w:val="single" w:sz="4" w:space="0" w:color="000000"/>
              <w:bottom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1289"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szCs w:val="21"/>
              </w:rPr>
              <w:t>标气瓶</w:t>
            </w:r>
          </w:p>
        </w:tc>
        <w:tc>
          <w:tcPr>
            <w:tcW w:w="284"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6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szCs w:val="21"/>
              </w:rPr>
              <w:t>2</w:t>
            </w:r>
            <w:r>
              <w:rPr>
                <w:rFonts w:ascii="宋体" w:hAnsi="宋体" w:hint="eastAsia"/>
                <w:szCs w:val="21"/>
              </w:rPr>
              <w:t>0个</w:t>
            </w:r>
          </w:p>
        </w:tc>
        <w:tc>
          <w:tcPr>
            <w:tcW w:w="50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eastAsia="宋体" w:hAnsi="宋体"/>
                <w:kern w:val="0"/>
                <w:szCs w:val="21"/>
              </w:rPr>
            </w:pPr>
            <w:r>
              <w:rPr>
                <w:rFonts w:ascii="宋体" w:hAnsi="宋体" w:hint="eastAsia"/>
                <w:kern w:val="0"/>
                <w:szCs w:val="21"/>
              </w:rPr>
              <w:t>否</w:t>
            </w:r>
          </w:p>
        </w:tc>
        <w:tc>
          <w:tcPr>
            <w:tcW w:w="39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33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76"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r>
      <w:tr w:rsidTr="003618BC">
        <w:tblPrEx>
          <w:tblW w:w="4971" w:type="pct"/>
          <w:jc w:val="center"/>
          <w:tblCellMar>
            <w:left w:w="0" w:type="dxa"/>
            <w:right w:w="0" w:type="dxa"/>
          </w:tblCellMar>
          <w:tblLook w:val="04A0"/>
        </w:tblPrEx>
        <w:trPr>
          <w:trHeight w:val="238"/>
          <w:tblHeader/>
          <w:jc w:val="center"/>
        </w:trPr>
        <w:tc>
          <w:tcPr>
            <w:tcW w:w="537"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ind w:left="316" w:right="298"/>
              <w:rPr>
                <w:rFonts w:ascii="宋体" w:hAnsi="宋体"/>
                <w:kern w:val="0"/>
                <w:szCs w:val="21"/>
              </w:rPr>
            </w:pPr>
            <w:r>
              <w:rPr>
                <w:rFonts w:ascii="宋体" w:hAnsi="宋体" w:hint="eastAsia"/>
                <w:kern w:val="0"/>
                <w:szCs w:val="21"/>
              </w:rPr>
              <w:t>5</w:t>
            </w:r>
          </w:p>
        </w:tc>
        <w:tc>
          <w:tcPr>
            <w:tcW w:w="1121" w:type="pct"/>
            <w:vMerge/>
            <w:tcBorders>
              <w:top w:val="single" w:sz="4" w:space="0" w:color="000000"/>
              <w:left w:val="single" w:sz="4" w:space="0" w:color="000000"/>
              <w:bottom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1289"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szCs w:val="21"/>
              </w:rPr>
              <w:t>工控机</w:t>
            </w:r>
          </w:p>
        </w:tc>
        <w:tc>
          <w:tcPr>
            <w:tcW w:w="284"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6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szCs w:val="21"/>
              </w:rPr>
              <w:t>2</w:t>
            </w:r>
            <w:r>
              <w:rPr>
                <w:rFonts w:ascii="宋体" w:hAnsi="宋体" w:hint="eastAsia"/>
                <w:szCs w:val="21"/>
              </w:rPr>
              <w:t>套</w:t>
            </w:r>
          </w:p>
        </w:tc>
        <w:tc>
          <w:tcPr>
            <w:tcW w:w="50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kern w:val="0"/>
                <w:szCs w:val="21"/>
              </w:rPr>
              <w:t>否</w:t>
            </w:r>
          </w:p>
        </w:tc>
        <w:tc>
          <w:tcPr>
            <w:tcW w:w="39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33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76"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r>
      <w:tr w:rsidTr="003618BC">
        <w:tblPrEx>
          <w:tblW w:w="4971" w:type="pct"/>
          <w:jc w:val="center"/>
          <w:tblCellMar>
            <w:left w:w="0" w:type="dxa"/>
            <w:right w:w="0" w:type="dxa"/>
          </w:tblCellMar>
          <w:tblLook w:val="04A0"/>
        </w:tblPrEx>
        <w:trPr>
          <w:trHeight w:val="343"/>
          <w:tblHeader/>
          <w:jc w:val="center"/>
        </w:trPr>
        <w:tc>
          <w:tcPr>
            <w:tcW w:w="537"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ind w:left="316" w:right="298"/>
              <w:rPr>
                <w:rFonts w:ascii="宋体" w:hAnsi="宋体"/>
                <w:kern w:val="0"/>
                <w:szCs w:val="21"/>
              </w:rPr>
            </w:pPr>
            <w:r>
              <w:rPr>
                <w:rFonts w:ascii="宋体" w:hAnsi="宋体" w:hint="eastAsia"/>
                <w:kern w:val="0"/>
                <w:szCs w:val="21"/>
              </w:rPr>
              <w:t>6</w:t>
            </w:r>
          </w:p>
        </w:tc>
        <w:tc>
          <w:tcPr>
            <w:tcW w:w="1121" w:type="pct"/>
            <w:vMerge/>
            <w:tcBorders>
              <w:top w:val="single" w:sz="4" w:space="0" w:color="000000"/>
              <w:left w:val="single" w:sz="4" w:space="0" w:color="000000"/>
              <w:bottom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1289"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szCs w:val="21"/>
              </w:rPr>
            </w:pPr>
            <w:r>
              <w:rPr>
                <w:rFonts w:ascii="宋体" w:hAnsi="宋体" w:hint="eastAsia"/>
                <w:szCs w:val="21"/>
              </w:rPr>
              <w:t>机柜</w:t>
            </w:r>
          </w:p>
        </w:tc>
        <w:tc>
          <w:tcPr>
            <w:tcW w:w="284"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6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szCs w:val="21"/>
              </w:rPr>
              <w:t>2</w:t>
            </w:r>
            <w:r>
              <w:rPr>
                <w:rFonts w:ascii="宋体" w:hAnsi="宋体" w:hint="eastAsia"/>
                <w:szCs w:val="21"/>
              </w:rPr>
              <w:t>套</w:t>
            </w:r>
          </w:p>
        </w:tc>
        <w:tc>
          <w:tcPr>
            <w:tcW w:w="50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kern w:val="0"/>
                <w:szCs w:val="21"/>
              </w:rPr>
              <w:t>否</w:t>
            </w:r>
          </w:p>
        </w:tc>
        <w:tc>
          <w:tcPr>
            <w:tcW w:w="39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33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76"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r>
      <w:tr w:rsidTr="003618BC">
        <w:tblPrEx>
          <w:tblW w:w="4971" w:type="pct"/>
          <w:jc w:val="center"/>
          <w:tblCellMar>
            <w:left w:w="0" w:type="dxa"/>
            <w:right w:w="0" w:type="dxa"/>
          </w:tblCellMar>
          <w:tblLook w:val="04A0"/>
        </w:tblPrEx>
        <w:trPr>
          <w:trHeight w:val="238"/>
          <w:tblHeader/>
          <w:jc w:val="center"/>
        </w:trPr>
        <w:tc>
          <w:tcPr>
            <w:tcW w:w="537"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ind w:left="316" w:right="298"/>
              <w:rPr>
                <w:rFonts w:ascii="宋体" w:hAnsi="宋体"/>
                <w:kern w:val="0"/>
                <w:szCs w:val="21"/>
              </w:rPr>
            </w:pPr>
            <w:r>
              <w:rPr>
                <w:rFonts w:ascii="宋体" w:hAnsi="宋体" w:hint="eastAsia"/>
                <w:kern w:val="0"/>
                <w:szCs w:val="21"/>
              </w:rPr>
              <w:t>7</w:t>
            </w:r>
          </w:p>
        </w:tc>
        <w:tc>
          <w:tcPr>
            <w:tcW w:w="1121"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szCs w:val="21"/>
              </w:rPr>
              <w:t>精密微量气体水分测量仪</w:t>
            </w:r>
          </w:p>
        </w:tc>
        <w:tc>
          <w:tcPr>
            <w:tcW w:w="1289"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szCs w:val="21"/>
              </w:rPr>
            </w:pPr>
            <w:r>
              <w:rPr>
                <w:rFonts w:ascii="宋体" w:hAnsi="宋体" w:hint="eastAsia"/>
                <w:szCs w:val="21"/>
              </w:rPr>
              <w:t>精密微量气体水分测量仪</w:t>
            </w:r>
          </w:p>
        </w:tc>
        <w:tc>
          <w:tcPr>
            <w:tcW w:w="284"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6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szCs w:val="21"/>
              </w:rPr>
              <w:t>1套</w:t>
            </w:r>
          </w:p>
        </w:tc>
        <w:tc>
          <w:tcPr>
            <w:tcW w:w="50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eastAsia="宋体" w:hAnsi="宋体"/>
                <w:kern w:val="0"/>
                <w:szCs w:val="21"/>
              </w:rPr>
            </w:pPr>
            <w:r>
              <w:rPr>
                <w:rFonts w:ascii="宋体" w:hAnsi="宋体" w:hint="eastAsia"/>
                <w:kern w:val="0"/>
                <w:szCs w:val="21"/>
              </w:rPr>
              <w:t>否</w:t>
            </w:r>
          </w:p>
        </w:tc>
        <w:tc>
          <w:tcPr>
            <w:tcW w:w="39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33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76"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r>
      <w:tr w:rsidTr="003618BC">
        <w:tblPrEx>
          <w:tblW w:w="4971" w:type="pct"/>
          <w:jc w:val="center"/>
          <w:tblCellMar>
            <w:left w:w="0" w:type="dxa"/>
            <w:right w:w="0" w:type="dxa"/>
          </w:tblCellMar>
          <w:tblLook w:val="04A0"/>
        </w:tblPrEx>
        <w:trPr>
          <w:trHeight w:val="238"/>
          <w:tblHeader/>
          <w:jc w:val="center"/>
        </w:trPr>
        <w:tc>
          <w:tcPr>
            <w:tcW w:w="537" w:type="pct"/>
            <w:vMerge w:val="restart"/>
            <w:tcBorders>
              <w:top w:val="single" w:sz="4" w:space="0" w:color="000000"/>
              <w:left w:val="single" w:sz="4" w:space="0" w:color="000000"/>
              <w:right w:val="single" w:sz="4" w:space="0" w:color="000000"/>
            </w:tcBorders>
            <w:vAlign w:val="center"/>
          </w:tcPr>
          <w:p w:rsidR="00345C3F" w:rsidP="003618BC">
            <w:pPr>
              <w:autoSpaceDE w:val="0"/>
              <w:autoSpaceDN w:val="0"/>
              <w:adjustRightInd w:val="0"/>
              <w:ind w:left="316" w:right="298"/>
              <w:rPr>
                <w:rFonts w:ascii="宋体" w:hAnsi="宋体"/>
                <w:kern w:val="0"/>
                <w:szCs w:val="21"/>
              </w:rPr>
            </w:pPr>
            <w:r>
              <w:rPr>
                <w:rFonts w:ascii="宋体" w:hAnsi="宋体"/>
                <w:kern w:val="0"/>
                <w:szCs w:val="21"/>
              </w:rPr>
              <w:t>8</w:t>
            </w:r>
          </w:p>
        </w:tc>
        <w:tc>
          <w:tcPr>
            <w:tcW w:w="1121" w:type="pct"/>
            <w:vMerge w:val="restart"/>
            <w:tcBorders>
              <w:top w:val="single" w:sz="4" w:space="0" w:color="000000"/>
              <w:left w:val="single" w:sz="4" w:space="0" w:color="000000"/>
              <w:right w:val="single" w:sz="4" w:space="0" w:color="000000"/>
            </w:tcBorders>
            <w:vAlign w:val="center"/>
          </w:tcPr>
          <w:p w:rsidR="00345C3F" w:rsidP="003618BC">
            <w:pPr>
              <w:autoSpaceDE w:val="0"/>
              <w:autoSpaceDN w:val="0"/>
              <w:adjustRightInd w:val="0"/>
              <w:rPr>
                <w:rFonts w:ascii="宋体" w:hAnsi="宋体" w:cs="宋体"/>
                <w:color w:val="000000"/>
                <w:kern w:val="0"/>
                <w:szCs w:val="21"/>
              </w:rPr>
            </w:pPr>
            <w:r>
              <w:rPr>
                <w:rFonts w:ascii="宋体" w:hAnsi="宋体" w:hint="eastAsia"/>
                <w:bCs/>
                <w:color w:val="000000"/>
                <w:szCs w:val="21"/>
              </w:rPr>
              <w:t>超光谱臭氧前体物立体分布遥测</w:t>
            </w:r>
            <w:r>
              <w:rPr>
                <w:rFonts w:ascii="宋体" w:hAnsi="宋体" w:hint="eastAsia"/>
                <w:bCs/>
                <w:color w:val="000000"/>
                <w:szCs w:val="21"/>
              </w:rPr>
              <w:t>仪标准</w:t>
            </w:r>
            <w:r>
              <w:rPr>
                <w:rFonts w:ascii="宋体" w:hAnsi="宋体" w:hint="eastAsia"/>
                <w:bCs/>
                <w:color w:val="000000"/>
                <w:szCs w:val="21"/>
              </w:rPr>
              <w:t>机</w:t>
            </w:r>
          </w:p>
        </w:tc>
        <w:tc>
          <w:tcPr>
            <w:tcW w:w="1289"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szCs w:val="21"/>
              </w:rPr>
            </w:pPr>
            <w:r>
              <w:rPr>
                <w:rFonts w:ascii="宋体" w:hAnsi="宋体"/>
                <w:szCs w:val="21"/>
              </w:rPr>
              <w:t>主机</w:t>
            </w:r>
          </w:p>
        </w:tc>
        <w:tc>
          <w:tcPr>
            <w:tcW w:w="284"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6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r>
              <w:rPr>
                <w:rFonts w:ascii="宋体" w:hAnsi="宋体" w:hint="eastAsia"/>
                <w:szCs w:val="21"/>
              </w:rPr>
              <w:t>2台</w:t>
            </w:r>
          </w:p>
        </w:tc>
        <w:tc>
          <w:tcPr>
            <w:tcW w:w="50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kern w:val="0"/>
                <w:szCs w:val="21"/>
              </w:rPr>
            </w:pPr>
            <w:bookmarkStart w:id="63" w:name="OLE_LINK25"/>
            <w:bookmarkStart w:id="64" w:name="OLE_LINK24"/>
            <w:r>
              <w:rPr>
                <w:rFonts w:ascii="宋体" w:hAnsi="宋体" w:hint="eastAsia"/>
                <w:kern w:val="0"/>
                <w:szCs w:val="21"/>
              </w:rPr>
              <w:t>否</w:t>
            </w:r>
            <w:bookmarkEnd w:id="63"/>
            <w:bookmarkEnd w:id="64"/>
          </w:p>
        </w:tc>
        <w:tc>
          <w:tcPr>
            <w:tcW w:w="39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33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76"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r>
      <w:tr w:rsidTr="003618BC">
        <w:tblPrEx>
          <w:tblW w:w="4971" w:type="pct"/>
          <w:jc w:val="center"/>
          <w:tblCellMar>
            <w:left w:w="0" w:type="dxa"/>
            <w:right w:w="0" w:type="dxa"/>
          </w:tblCellMar>
          <w:tblLook w:val="04A0"/>
        </w:tblPrEx>
        <w:trPr>
          <w:trHeight w:val="238"/>
          <w:tblHeader/>
          <w:jc w:val="center"/>
        </w:trPr>
        <w:tc>
          <w:tcPr>
            <w:tcW w:w="537" w:type="pct"/>
            <w:vMerge/>
            <w:tcBorders>
              <w:left w:val="single" w:sz="4" w:space="0" w:color="000000"/>
              <w:right w:val="single" w:sz="4" w:space="0" w:color="000000"/>
            </w:tcBorders>
            <w:vAlign w:val="center"/>
          </w:tcPr>
          <w:p w:rsidR="00345C3F" w:rsidP="003618BC">
            <w:pPr>
              <w:autoSpaceDE w:val="0"/>
              <w:autoSpaceDN w:val="0"/>
              <w:adjustRightInd w:val="0"/>
              <w:ind w:left="316" w:right="298"/>
              <w:rPr>
                <w:rFonts w:ascii="宋体" w:hAnsi="宋体"/>
                <w:kern w:val="0"/>
                <w:szCs w:val="21"/>
              </w:rPr>
            </w:pPr>
          </w:p>
        </w:tc>
        <w:tc>
          <w:tcPr>
            <w:tcW w:w="1121" w:type="pct"/>
            <w:vMerge/>
            <w:tcBorders>
              <w:left w:val="single" w:sz="4" w:space="0" w:color="000000"/>
              <w:right w:val="single" w:sz="4" w:space="0" w:color="000000"/>
            </w:tcBorders>
            <w:vAlign w:val="center"/>
          </w:tcPr>
          <w:p w:rsidR="00345C3F" w:rsidP="003618BC">
            <w:pPr>
              <w:autoSpaceDE w:val="0"/>
              <w:autoSpaceDN w:val="0"/>
              <w:adjustRightInd w:val="0"/>
              <w:rPr>
                <w:rFonts w:ascii="宋体" w:hAnsi="宋体"/>
                <w:bCs/>
                <w:color w:val="000000"/>
                <w:szCs w:val="21"/>
              </w:rPr>
            </w:pPr>
          </w:p>
        </w:tc>
        <w:tc>
          <w:tcPr>
            <w:tcW w:w="1289"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szCs w:val="21"/>
              </w:rPr>
            </w:pPr>
            <w:r>
              <w:rPr>
                <w:rFonts w:ascii="宋体" w:hAnsi="宋体"/>
                <w:szCs w:val="21"/>
              </w:rPr>
              <w:t>采样管</w:t>
            </w:r>
          </w:p>
        </w:tc>
        <w:tc>
          <w:tcPr>
            <w:tcW w:w="284"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6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szCs w:val="21"/>
              </w:rPr>
            </w:pPr>
            <w:r>
              <w:rPr>
                <w:rFonts w:ascii="宋体" w:hAnsi="宋体" w:hint="eastAsia"/>
                <w:szCs w:val="21"/>
              </w:rPr>
              <w:t>2套</w:t>
            </w:r>
          </w:p>
        </w:tc>
        <w:tc>
          <w:tcPr>
            <w:tcW w:w="504" w:type="pct"/>
            <w:tcBorders>
              <w:top w:val="single" w:sz="4" w:space="0" w:color="000000"/>
              <w:left w:val="single" w:sz="4" w:space="0" w:color="000000"/>
              <w:bottom w:val="single" w:sz="4" w:space="0" w:color="000000"/>
              <w:right w:val="single" w:sz="4" w:space="0" w:color="000000"/>
            </w:tcBorders>
          </w:tcPr>
          <w:p w:rsidR="00345C3F" w:rsidP="003618BC">
            <w:pPr>
              <w:autoSpaceDE w:val="0"/>
              <w:autoSpaceDN w:val="0"/>
              <w:adjustRightInd w:val="0"/>
              <w:rPr>
                <w:rFonts w:ascii="宋体" w:hAnsi="宋体"/>
                <w:kern w:val="0"/>
                <w:szCs w:val="21"/>
              </w:rPr>
            </w:pPr>
            <w:r>
              <w:rPr>
                <w:rFonts w:ascii="宋体" w:hAnsi="宋体" w:hint="eastAsia"/>
                <w:kern w:val="0"/>
                <w:szCs w:val="21"/>
              </w:rPr>
              <w:t>否</w:t>
            </w:r>
          </w:p>
        </w:tc>
        <w:tc>
          <w:tcPr>
            <w:tcW w:w="39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33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76"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r>
      <w:tr w:rsidTr="003618BC">
        <w:tblPrEx>
          <w:tblW w:w="4971" w:type="pct"/>
          <w:jc w:val="center"/>
          <w:tblCellMar>
            <w:left w:w="0" w:type="dxa"/>
            <w:right w:w="0" w:type="dxa"/>
          </w:tblCellMar>
          <w:tblLook w:val="04A0"/>
        </w:tblPrEx>
        <w:trPr>
          <w:trHeight w:val="238"/>
          <w:tblHeader/>
          <w:jc w:val="center"/>
        </w:trPr>
        <w:tc>
          <w:tcPr>
            <w:tcW w:w="537" w:type="pct"/>
            <w:vMerge/>
            <w:tcBorders>
              <w:left w:val="single" w:sz="4" w:space="0" w:color="000000"/>
              <w:right w:val="single" w:sz="4" w:space="0" w:color="000000"/>
            </w:tcBorders>
            <w:vAlign w:val="center"/>
          </w:tcPr>
          <w:p w:rsidR="00345C3F" w:rsidP="003618BC">
            <w:pPr>
              <w:autoSpaceDE w:val="0"/>
              <w:autoSpaceDN w:val="0"/>
              <w:adjustRightInd w:val="0"/>
              <w:ind w:left="316" w:right="298"/>
              <w:rPr>
                <w:rFonts w:ascii="宋体" w:hAnsi="宋体"/>
                <w:kern w:val="0"/>
                <w:szCs w:val="21"/>
              </w:rPr>
            </w:pPr>
          </w:p>
        </w:tc>
        <w:tc>
          <w:tcPr>
            <w:tcW w:w="1121" w:type="pct"/>
            <w:vMerge/>
            <w:tcBorders>
              <w:left w:val="single" w:sz="4" w:space="0" w:color="000000"/>
              <w:right w:val="single" w:sz="4" w:space="0" w:color="000000"/>
            </w:tcBorders>
            <w:vAlign w:val="center"/>
          </w:tcPr>
          <w:p w:rsidR="00345C3F" w:rsidP="003618BC">
            <w:pPr>
              <w:autoSpaceDE w:val="0"/>
              <w:autoSpaceDN w:val="0"/>
              <w:adjustRightInd w:val="0"/>
              <w:rPr>
                <w:rFonts w:ascii="宋体" w:hAnsi="宋体"/>
                <w:bCs/>
                <w:color w:val="000000"/>
                <w:szCs w:val="21"/>
              </w:rPr>
            </w:pPr>
          </w:p>
        </w:tc>
        <w:tc>
          <w:tcPr>
            <w:tcW w:w="1289"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szCs w:val="21"/>
              </w:rPr>
            </w:pPr>
            <w:r>
              <w:rPr>
                <w:rFonts w:ascii="宋体" w:hAnsi="宋体"/>
                <w:szCs w:val="21"/>
              </w:rPr>
              <w:t>支撑架</w:t>
            </w:r>
          </w:p>
        </w:tc>
        <w:tc>
          <w:tcPr>
            <w:tcW w:w="284"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6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szCs w:val="21"/>
              </w:rPr>
            </w:pPr>
            <w:r>
              <w:rPr>
                <w:rFonts w:ascii="宋体" w:hAnsi="宋体" w:hint="eastAsia"/>
                <w:szCs w:val="21"/>
              </w:rPr>
              <w:t>2个</w:t>
            </w:r>
          </w:p>
        </w:tc>
        <w:tc>
          <w:tcPr>
            <w:tcW w:w="504" w:type="pct"/>
            <w:tcBorders>
              <w:top w:val="single" w:sz="4" w:space="0" w:color="000000"/>
              <w:left w:val="single" w:sz="4" w:space="0" w:color="000000"/>
              <w:bottom w:val="single" w:sz="4" w:space="0" w:color="000000"/>
              <w:right w:val="single" w:sz="4" w:space="0" w:color="000000"/>
            </w:tcBorders>
          </w:tcPr>
          <w:p w:rsidR="00345C3F" w:rsidP="003618BC">
            <w:pPr>
              <w:autoSpaceDE w:val="0"/>
              <w:autoSpaceDN w:val="0"/>
              <w:adjustRightInd w:val="0"/>
              <w:rPr>
                <w:rFonts w:ascii="宋体" w:hAnsi="宋体"/>
                <w:kern w:val="0"/>
                <w:szCs w:val="21"/>
              </w:rPr>
            </w:pPr>
            <w:r>
              <w:rPr>
                <w:rFonts w:ascii="宋体" w:hAnsi="宋体" w:hint="eastAsia"/>
                <w:kern w:val="0"/>
                <w:szCs w:val="21"/>
              </w:rPr>
              <w:t>否</w:t>
            </w:r>
          </w:p>
        </w:tc>
        <w:tc>
          <w:tcPr>
            <w:tcW w:w="39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33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76"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r>
      <w:tr w:rsidTr="003618BC">
        <w:tblPrEx>
          <w:tblW w:w="4971" w:type="pct"/>
          <w:jc w:val="center"/>
          <w:tblCellMar>
            <w:left w:w="0" w:type="dxa"/>
            <w:right w:w="0" w:type="dxa"/>
          </w:tblCellMar>
          <w:tblLook w:val="04A0"/>
        </w:tblPrEx>
        <w:trPr>
          <w:trHeight w:val="238"/>
          <w:tblHeader/>
          <w:jc w:val="center"/>
        </w:trPr>
        <w:tc>
          <w:tcPr>
            <w:tcW w:w="537" w:type="pct"/>
            <w:vMerge/>
            <w:tcBorders>
              <w:left w:val="single" w:sz="4" w:space="0" w:color="000000"/>
              <w:right w:val="single" w:sz="4" w:space="0" w:color="000000"/>
            </w:tcBorders>
            <w:vAlign w:val="center"/>
          </w:tcPr>
          <w:p w:rsidR="00345C3F" w:rsidP="003618BC">
            <w:pPr>
              <w:autoSpaceDE w:val="0"/>
              <w:autoSpaceDN w:val="0"/>
              <w:adjustRightInd w:val="0"/>
              <w:ind w:left="316" w:right="298"/>
              <w:rPr>
                <w:rFonts w:ascii="宋体" w:hAnsi="宋体"/>
                <w:kern w:val="0"/>
                <w:szCs w:val="21"/>
              </w:rPr>
            </w:pPr>
          </w:p>
        </w:tc>
        <w:tc>
          <w:tcPr>
            <w:tcW w:w="1121" w:type="pct"/>
            <w:vMerge/>
            <w:tcBorders>
              <w:left w:val="single" w:sz="4" w:space="0" w:color="000000"/>
              <w:right w:val="single" w:sz="4" w:space="0" w:color="000000"/>
            </w:tcBorders>
            <w:vAlign w:val="center"/>
          </w:tcPr>
          <w:p w:rsidR="00345C3F" w:rsidP="003618BC">
            <w:pPr>
              <w:autoSpaceDE w:val="0"/>
              <w:autoSpaceDN w:val="0"/>
              <w:adjustRightInd w:val="0"/>
              <w:rPr>
                <w:rFonts w:ascii="宋体" w:hAnsi="宋体"/>
                <w:bCs/>
                <w:color w:val="000000"/>
                <w:szCs w:val="21"/>
              </w:rPr>
            </w:pPr>
          </w:p>
        </w:tc>
        <w:tc>
          <w:tcPr>
            <w:tcW w:w="1289"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szCs w:val="21"/>
              </w:rPr>
            </w:pPr>
            <w:r>
              <w:rPr>
                <w:rFonts w:ascii="宋体" w:hAnsi="宋体"/>
                <w:szCs w:val="21"/>
              </w:rPr>
              <w:t>中性密度滤光片</w:t>
            </w:r>
          </w:p>
        </w:tc>
        <w:tc>
          <w:tcPr>
            <w:tcW w:w="284"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6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szCs w:val="21"/>
              </w:rPr>
            </w:pPr>
            <w:r>
              <w:rPr>
                <w:rFonts w:ascii="宋体" w:hAnsi="宋体" w:hint="eastAsia"/>
                <w:szCs w:val="21"/>
              </w:rPr>
              <w:t>1套</w:t>
            </w:r>
          </w:p>
        </w:tc>
        <w:tc>
          <w:tcPr>
            <w:tcW w:w="504" w:type="pct"/>
            <w:tcBorders>
              <w:top w:val="single" w:sz="4" w:space="0" w:color="000000"/>
              <w:left w:val="single" w:sz="4" w:space="0" w:color="000000"/>
              <w:bottom w:val="single" w:sz="4" w:space="0" w:color="000000"/>
              <w:right w:val="single" w:sz="4" w:space="0" w:color="000000"/>
            </w:tcBorders>
          </w:tcPr>
          <w:p w:rsidR="00345C3F" w:rsidP="003618BC">
            <w:pPr>
              <w:autoSpaceDE w:val="0"/>
              <w:autoSpaceDN w:val="0"/>
              <w:adjustRightInd w:val="0"/>
              <w:rPr>
                <w:rFonts w:ascii="宋体" w:hAnsi="宋体"/>
                <w:kern w:val="0"/>
                <w:szCs w:val="21"/>
              </w:rPr>
            </w:pPr>
            <w:r>
              <w:rPr>
                <w:rFonts w:ascii="宋体" w:hAnsi="宋体" w:hint="eastAsia"/>
                <w:kern w:val="0"/>
                <w:szCs w:val="21"/>
              </w:rPr>
              <w:t>否</w:t>
            </w:r>
          </w:p>
        </w:tc>
        <w:tc>
          <w:tcPr>
            <w:tcW w:w="39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333"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76" w:type="pct"/>
            <w:vMerge/>
            <w:tcBorders>
              <w:left w:val="single" w:sz="4" w:space="0" w:color="000000"/>
              <w:right w:val="single" w:sz="4" w:space="0" w:color="000000"/>
            </w:tcBorders>
            <w:vAlign w:val="center"/>
          </w:tcPr>
          <w:p w:rsidR="00345C3F" w:rsidP="003618BC">
            <w:pPr>
              <w:widowControl/>
              <w:jc w:val="left"/>
              <w:rPr>
                <w:rFonts w:ascii="宋体" w:hAnsi="宋体"/>
                <w:kern w:val="0"/>
                <w:szCs w:val="21"/>
              </w:rPr>
            </w:pPr>
          </w:p>
        </w:tc>
      </w:tr>
      <w:tr w:rsidTr="003618BC">
        <w:tblPrEx>
          <w:tblW w:w="4971" w:type="pct"/>
          <w:jc w:val="center"/>
          <w:tblCellMar>
            <w:left w:w="0" w:type="dxa"/>
            <w:right w:w="0" w:type="dxa"/>
          </w:tblCellMar>
          <w:tblLook w:val="04A0"/>
        </w:tblPrEx>
        <w:trPr>
          <w:trHeight w:val="238"/>
          <w:tblHeader/>
          <w:jc w:val="center"/>
        </w:trPr>
        <w:tc>
          <w:tcPr>
            <w:tcW w:w="537" w:type="pct"/>
            <w:vMerge/>
            <w:tcBorders>
              <w:left w:val="single" w:sz="4" w:space="0" w:color="000000"/>
              <w:bottom w:val="single" w:sz="4" w:space="0" w:color="000000"/>
              <w:right w:val="single" w:sz="4" w:space="0" w:color="000000"/>
            </w:tcBorders>
            <w:vAlign w:val="center"/>
          </w:tcPr>
          <w:p w:rsidR="00345C3F" w:rsidP="003618BC">
            <w:pPr>
              <w:autoSpaceDE w:val="0"/>
              <w:autoSpaceDN w:val="0"/>
              <w:adjustRightInd w:val="0"/>
              <w:ind w:left="316" w:right="298"/>
              <w:rPr>
                <w:rFonts w:ascii="宋体" w:hAnsi="宋体"/>
                <w:kern w:val="0"/>
                <w:szCs w:val="21"/>
              </w:rPr>
            </w:pPr>
          </w:p>
        </w:tc>
        <w:tc>
          <w:tcPr>
            <w:tcW w:w="1121" w:type="pct"/>
            <w:vMerge/>
            <w:tcBorders>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bCs/>
                <w:color w:val="000000"/>
                <w:szCs w:val="21"/>
              </w:rPr>
            </w:pPr>
          </w:p>
        </w:tc>
        <w:tc>
          <w:tcPr>
            <w:tcW w:w="1289"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szCs w:val="21"/>
              </w:rPr>
            </w:pPr>
            <w:r>
              <w:rPr>
                <w:rFonts w:ascii="宋体" w:hAnsi="宋体"/>
                <w:szCs w:val="21"/>
              </w:rPr>
              <w:t>干燥管</w:t>
            </w:r>
          </w:p>
        </w:tc>
        <w:tc>
          <w:tcPr>
            <w:tcW w:w="284" w:type="pct"/>
            <w:vMerge/>
            <w:tcBorders>
              <w:left w:val="single" w:sz="4" w:space="0" w:color="000000"/>
              <w:bottom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64" w:type="pct"/>
            <w:tcBorders>
              <w:top w:val="single" w:sz="4" w:space="0" w:color="000000"/>
              <w:left w:val="single" w:sz="4" w:space="0" w:color="000000"/>
              <w:bottom w:val="single" w:sz="4" w:space="0" w:color="000000"/>
              <w:right w:val="single" w:sz="4" w:space="0" w:color="000000"/>
            </w:tcBorders>
            <w:vAlign w:val="center"/>
          </w:tcPr>
          <w:p w:rsidR="00345C3F" w:rsidP="003618BC">
            <w:pPr>
              <w:autoSpaceDE w:val="0"/>
              <w:autoSpaceDN w:val="0"/>
              <w:adjustRightInd w:val="0"/>
              <w:rPr>
                <w:rFonts w:ascii="宋体" w:hAnsi="宋体"/>
                <w:szCs w:val="21"/>
              </w:rPr>
            </w:pPr>
            <w:r>
              <w:rPr>
                <w:rFonts w:ascii="宋体" w:hAnsi="宋体" w:hint="eastAsia"/>
                <w:szCs w:val="21"/>
              </w:rPr>
              <w:t>2个</w:t>
            </w:r>
          </w:p>
        </w:tc>
        <w:tc>
          <w:tcPr>
            <w:tcW w:w="504" w:type="pct"/>
            <w:tcBorders>
              <w:top w:val="single" w:sz="4" w:space="0" w:color="000000"/>
              <w:left w:val="single" w:sz="4" w:space="0" w:color="000000"/>
              <w:bottom w:val="single" w:sz="4" w:space="0" w:color="000000"/>
              <w:right w:val="single" w:sz="4" w:space="0" w:color="000000"/>
            </w:tcBorders>
          </w:tcPr>
          <w:p w:rsidR="00345C3F" w:rsidP="003618BC">
            <w:pPr>
              <w:autoSpaceDE w:val="0"/>
              <w:autoSpaceDN w:val="0"/>
              <w:adjustRightInd w:val="0"/>
              <w:rPr>
                <w:rFonts w:ascii="宋体" w:hAnsi="宋体"/>
                <w:kern w:val="0"/>
                <w:szCs w:val="21"/>
              </w:rPr>
            </w:pPr>
            <w:r>
              <w:rPr>
                <w:rFonts w:ascii="宋体" w:hAnsi="宋体" w:hint="eastAsia"/>
                <w:kern w:val="0"/>
                <w:szCs w:val="21"/>
              </w:rPr>
              <w:t>否</w:t>
            </w:r>
          </w:p>
        </w:tc>
        <w:tc>
          <w:tcPr>
            <w:tcW w:w="393" w:type="pct"/>
            <w:vMerge/>
            <w:tcBorders>
              <w:left w:val="single" w:sz="4" w:space="0" w:color="000000"/>
              <w:bottom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333" w:type="pct"/>
            <w:vMerge/>
            <w:tcBorders>
              <w:left w:val="single" w:sz="4" w:space="0" w:color="000000"/>
              <w:bottom w:val="single" w:sz="4" w:space="0" w:color="000000"/>
              <w:right w:val="single" w:sz="4" w:space="0" w:color="000000"/>
            </w:tcBorders>
            <w:vAlign w:val="center"/>
          </w:tcPr>
          <w:p w:rsidR="00345C3F" w:rsidP="003618BC">
            <w:pPr>
              <w:widowControl/>
              <w:jc w:val="left"/>
              <w:rPr>
                <w:rFonts w:ascii="宋体" w:hAnsi="宋体"/>
                <w:kern w:val="0"/>
                <w:szCs w:val="21"/>
              </w:rPr>
            </w:pPr>
          </w:p>
        </w:tc>
        <w:tc>
          <w:tcPr>
            <w:tcW w:w="276" w:type="pct"/>
            <w:vMerge/>
            <w:tcBorders>
              <w:left w:val="single" w:sz="4" w:space="0" w:color="000000"/>
              <w:bottom w:val="single" w:sz="4" w:space="0" w:color="000000"/>
              <w:right w:val="single" w:sz="4" w:space="0" w:color="000000"/>
            </w:tcBorders>
            <w:vAlign w:val="center"/>
          </w:tcPr>
          <w:p w:rsidR="00345C3F" w:rsidP="003618BC">
            <w:pPr>
              <w:widowControl/>
              <w:jc w:val="left"/>
              <w:rPr>
                <w:rFonts w:ascii="宋体" w:hAnsi="宋体"/>
                <w:kern w:val="0"/>
                <w:szCs w:val="21"/>
              </w:rPr>
            </w:pPr>
          </w:p>
        </w:tc>
      </w:tr>
    </w:tbl>
    <w:p w:rsidR="00345C3F" w:rsidP="00345C3F"/>
    <w:p w:rsidR="00345C3F" w:rsidP="00345C3F">
      <w:pPr>
        <w:spacing w:line="360" w:lineRule="auto"/>
        <w:ind w:left="420"/>
        <w:rPr>
          <w:rFonts w:ascii="宋体" w:hAnsi="宋体"/>
          <w:szCs w:val="21"/>
        </w:rPr>
      </w:pPr>
      <w:r>
        <w:rPr>
          <w:rFonts w:ascii="宋体" w:hAnsi="宋体" w:hint="eastAsia"/>
          <w:szCs w:val="21"/>
        </w:rPr>
        <w:t>三</w:t>
      </w:r>
      <w:r>
        <w:rPr>
          <w:rFonts w:ascii="宋体" w:hAnsi="宋体" w:hint="eastAsia"/>
          <w:szCs w:val="21"/>
        </w:rPr>
        <w:t>技术性能指标</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60"/>
        <w:gridCol w:w="1461"/>
        <w:gridCol w:w="5601"/>
      </w:tblGrid>
      <w:tr w:rsidTr="001A33CD">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90"/>
          <w:tblHeader/>
        </w:trPr>
        <w:tc>
          <w:tcPr>
            <w:tcW w:w="857" w:type="pct"/>
            <w:vAlign w:val="center"/>
          </w:tcPr>
          <w:p w:rsidR="00345C3F" w:rsidP="003618BC">
            <w:pPr>
              <w:pStyle w:val="a2"/>
              <w:jc w:val="center"/>
              <w:rPr>
                <w:rFonts w:ascii="宋体" w:hAnsi="宋体" w:cs="Times New Roman" w:hint="default"/>
                <w:sz w:val="21"/>
                <w:szCs w:val="21"/>
              </w:rPr>
            </w:pPr>
            <w:r>
              <w:rPr>
                <w:rFonts w:ascii="宋体" w:hAnsi="宋体" w:cs="Times New Roman" w:hint="default"/>
                <w:sz w:val="21"/>
                <w:szCs w:val="21"/>
              </w:rPr>
              <w:t>1</w:t>
            </w:r>
          </w:p>
        </w:tc>
        <w:tc>
          <w:tcPr>
            <w:tcW w:w="857" w:type="pct"/>
            <w:vAlign w:val="center"/>
          </w:tcPr>
          <w:p w:rsidR="00345C3F" w:rsidP="003618BC">
            <w:pPr>
              <w:pStyle w:val="a2"/>
              <w:rPr>
                <w:rFonts w:ascii="宋体" w:hAnsi="宋体" w:cs="Times New Roman" w:hint="default"/>
                <w:sz w:val="21"/>
                <w:szCs w:val="21"/>
              </w:rPr>
            </w:pPr>
            <w:r>
              <w:rPr>
                <w:rFonts w:ascii="宋体" w:hAnsi="宋体" w:cs="Times New Roman" w:hint="default"/>
                <w:sz w:val="21"/>
                <w:szCs w:val="21"/>
              </w:rPr>
              <w:t>光</w:t>
            </w:r>
            <w:r>
              <w:rPr>
                <w:rFonts w:ascii="宋体" w:hAnsi="宋体" w:cs="Times New Roman" w:hint="default"/>
                <w:sz w:val="21"/>
                <w:szCs w:val="21"/>
              </w:rPr>
              <w:t>腔衰荡</w:t>
            </w:r>
            <w:r>
              <w:rPr>
                <w:rFonts w:ascii="宋体" w:hAnsi="宋体" w:cs="Times New Roman" w:hint="default"/>
                <w:sz w:val="21"/>
                <w:szCs w:val="21"/>
              </w:rPr>
              <w:t>光谱法CO</w:t>
            </w:r>
            <w:r>
              <w:rPr>
                <w:rFonts w:ascii="宋体" w:hAnsi="宋体" w:cs="Times New Roman" w:hint="default"/>
                <w:sz w:val="21"/>
                <w:szCs w:val="21"/>
                <w:vertAlign w:val="subscript"/>
              </w:rPr>
              <w:t>2</w:t>
            </w:r>
            <w:r>
              <w:rPr>
                <w:rFonts w:ascii="宋体" w:hAnsi="宋体" w:cs="Times New Roman" w:hint="default"/>
                <w:sz w:val="21"/>
                <w:szCs w:val="21"/>
              </w:rPr>
              <w:t>/CH</w:t>
            </w:r>
            <w:r>
              <w:rPr>
                <w:rFonts w:ascii="宋体" w:hAnsi="宋体" w:cs="Times New Roman" w:hint="default"/>
                <w:sz w:val="21"/>
                <w:szCs w:val="21"/>
                <w:vertAlign w:val="subscript"/>
              </w:rPr>
              <w:t>4</w:t>
            </w:r>
            <w:r>
              <w:rPr>
                <w:rFonts w:ascii="宋体" w:hAnsi="宋体" w:cs="Times New Roman" w:hint="default"/>
                <w:sz w:val="21"/>
                <w:szCs w:val="21"/>
              </w:rPr>
              <w:t>高</w:t>
            </w:r>
            <w:r>
              <w:rPr>
                <w:rFonts w:ascii="宋体" w:hAnsi="宋体" w:cs="Times New Roman" w:hint="default"/>
                <w:sz w:val="21"/>
                <w:szCs w:val="21"/>
              </w:rPr>
              <w:t>精度标气标校</w:t>
            </w:r>
            <w:r>
              <w:rPr>
                <w:rFonts w:ascii="宋体" w:hAnsi="宋体" w:cs="Times New Roman" w:hint="default"/>
                <w:sz w:val="21"/>
                <w:szCs w:val="21"/>
              </w:rPr>
              <w:t>系统</w:t>
            </w:r>
          </w:p>
        </w:tc>
        <w:tc>
          <w:tcPr>
            <w:tcW w:w="3287" w:type="pct"/>
            <w:vAlign w:val="center"/>
          </w:tcPr>
          <w:p w:rsidR="00345C3F" w:rsidP="003618BC">
            <w:pPr>
              <w:pStyle w:val="a2"/>
              <w:rPr>
                <w:rFonts w:ascii="宋体" w:hAnsi="宋体" w:cs="Times New Roman" w:hint="default"/>
                <w:sz w:val="21"/>
                <w:szCs w:val="21"/>
              </w:rPr>
            </w:pPr>
            <w:r>
              <w:rPr>
                <w:rFonts w:ascii="宋体" w:hAnsi="宋体" w:cs="Cambria Math"/>
                <w:sz w:val="18"/>
                <w:szCs w:val="18"/>
              </w:rPr>
              <w:t>△</w:t>
            </w:r>
            <w:r>
              <w:rPr>
                <w:rFonts w:ascii="宋体" w:hAnsi="宋体" w:cs="Times New Roman"/>
                <w:sz w:val="21"/>
                <w:szCs w:val="21"/>
              </w:rPr>
              <w:t>（1）分析主机精度：</w:t>
            </w:r>
          </w:p>
          <w:p w:rsidR="00345C3F" w:rsidP="003618BC">
            <w:pPr>
              <w:pStyle w:val="a2"/>
              <w:rPr>
                <w:rFonts w:ascii="宋体" w:hAnsi="宋体" w:cs="Times New Roman" w:hint="default"/>
                <w:sz w:val="21"/>
                <w:szCs w:val="21"/>
              </w:rPr>
            </w:pPr>
            <w:r>
              <w:rPr>
                <w:rFonts w:ascii="宋体" w:hAnsi="宋体" w:cs="Times New Roman"/>
                <w:sz w:val="21"/>
                <w:szCs w:val="21"/>
              </w:rPr>
              <w:t>精度（</w:t>
            </w:r>
            <w:r>
              <w:rPr>
                <w:rFonts w:ascii="宋体" w:hAnsi="宋体" w:cs="Times New Roman"/>
                <w:sz w:val="21"/>
                <w:szCs w:val="21"/>
              </w:rPr>
              <w:t>标气条件</w:t>
            </w:r>
            <w:r>
              <w:rPr>
                <w:rFonts w:ascii="宋体" w:hAnsi="宋体" w:cs="Times New Roman"/>
                <w:sz w:val="21"/>
                <w:szCs w:val="21"/>
              </w:rPr>
              <w:t>下，5min，1σ）</w:t>
            </w:r>
          </w:p>
          <w:p w:rsidR="00345C3F" w:rsidP="003618BC">
            <w:pPr>
              <w:pStyle w:val="a2"/>
              <w:rPr>
                <w:rFonts w:ascii="宋体" w:hAnsi="宋体" w:cs="Times New Roman" w:hint="default"/>
                <w:sz w:val="21"/>
                <w:szCs w:val="21"/>
              </w:rPr>
            </w:pPr>
            <w:r>
              <w:rPr>
                <w:rFonts w:ascii="宋体" w:hAnsi="宋体" w:cs="Times New Roman"/>
                <w:sz w:val="21"/>
                <w:szCs w:val="21"/>
              </w:rPr>
              <w:t>CO2：≤25ppb；CH4：≤0.2ppb</w:t>
            </w:r>
          </w:p>
          <w:p w:rsidR="00345C3F" w:rsidP="003618BC">
            <w:pPr>
              <w:pStyle w:val="a2"/>
              <w:rPr>
                <w:rFonts w:ascii="宋体" w:hAnsi="宋体" w:cs="Times New Roman" w:hint="default"/>
                <w:sz w:val="21"/>
                <w:szCs w:val="21"/>
              </w:rPr>
            </w:pPr>
            <w:r>
              <w:rPr>
                <w:rFonts w:ascii="宋体" w:hAnsi="宋体" w:cs="Cambria Math"/>
                <w:sz w:val="18"/>
                <w:szCs w:val="18"/>
              </w:rPr>
              <w:t>△</w:t>
            </w:r>
            <w:r>
              <w:rPr>
                <w:rFonts w:ascii="宋体" w:hAnsi="宋体" w:cs="Times New Roman"/>
                <w:sz w:val="21"/>
                <w:szCs w:val="21"/>
              </w:rPr>
              <w:t>（2）分析主机最大漂移（标准温压时的最大漂移，24小时，1小时均值）</w:t>
            </w:r>
          </w:p>
          <w:p w:rsidR="00345C3F" w:rsidP="003618BC">
            <w:pPr>
              <w:pStyle w:val="a2"/>
              <w:rPr>
                <w:rFonts w:ascii="宋体" w:hAnsi="宋体" w:cs="Times New Roman" w:hint="default"/>
                <w:sz w:val="21"/>
                <w:szCs w:val="21"/>
              </w:rPr>
            </w:pPr>
            <w:r>
              <w:rPr>
                <w:rFonts w:ascii="宋体" w:hAnsi="宋体" w:cs="Times New Roman"/>
                <w:sz w:val="21"/>
                <w:szCs w:val="21"/>
              </w:rPr>
              <w:t>CO2：≤100ppb；CH4：≤1ppb</w:t>
            </w:r>
          </w:p>
          <w:p w:rsidR="00345C3F" w:rsidP="003618BC">
            <w:pPr>
              <w:pStyle w:val="a2"/>
              <w:rPr>
                <w:rFonts w:ascii="宋体" w:hAnsi="宋体" w:cs="Times New Roman" w:hint="default"/>
                <w:sz w:val="21"/>
                <w:szCs w:val="21"/>
              </w:rPr>
            </w:pPr>
            <w:r>
              <w:rPr>
                <w:rFonts w:ascii="宋体" w:hAnsi="宋体" w:cs="Cambria Math"/>
                <w:sz w:val="18"/>
                <w:szCs w:val="18"/>
              </w:rPr>
              <w:t>△</w:t>
            </w:r>
            <w:r>
              <w:rPr>
                <w:rFonts w:ascii="宋体" w:hAnsi="宋体" w:cs="Times New Roman"/>
                <w:sz w:val="21"/>
                <w:szCs w:val="21"/>
              </w:rPr>
              <w:t>（3）分析主机测量范围</w:t>
            </w:r>
          </w:p>
          <w:p w:rsidR="00345C3F" w:rsidP="003618BC">
            <w:pPr>
              <w:pStyle w:val="a2"/>
              <w:rPr>
                <w:rFonts w:ascii="宋体" w:hAnsi="宋体" w:cs="Times New Roman" w:hint="default"/>
                <w:sz w:val="21"/>
                <w:szCs w:val="21"/>
              </w:rPr>
            </w:pPr>
            <w:r>
              <w:rPr>
                <w:rFonts w:ascii="宋体" w:hAnsi="宋体" w:cs="Times New Roman"/>
                <w:sz w:val="21"/>
                <w:szCs w:val="21"/>
              </w:rPr>
              <w:t>CO2：0～1000ppm（确保精度范围：300ppm～700ppm）</w:t>
            </w:r>
          </w:p>
          <w:p w:rsidR="00345C3F" w:rsidP="003618BC">
            <w:pPr>
              <w:pStyle w:val="a2"/>
              <w:rPr>
                <w:rFonts w:ascii="宋体" w:hAnsi="宋体" w:cs="Times New Roman" w:hint="default"/>
                <w:sz w:val="21"/>
                <w:szCs w:val="21"/>
              </w:rPr>
            </w:pPr>
            <w:r>
              <w:rPr>
                <w:rFonts w:ascii="宋体" w:hAnsi="宋体" w:cs="Times New Roman"/>
                <w:sz w:val="21"/>
                <w:szCs w:val="21"/>
              </w:rPr>
              <w:t>CH4：0～5ppm（确保精度范围：1ppm～3ppm）</w:t>
            </w:r>
          </w:p>
          <w:p w:rsidR="00345C3F" w:rsidP="003618BC">
            <w:pPr>
              <w:pStyle w:val="a2"/>
              <w:rPr>
                <w:rFonts w:ascii="宋体" w:hAnsi="宋体" w:cs="Times New Roman" w:hint="default"/>
                <w:sz w:val="21"/>
                <w:szCs w:val="21"/>
              </w:rPr>
            </w:pPr>
            <w:r>
              <w:rPr>
                <w:rFonts w:ascii="宋体" w:hAnsi="宋体" w:cs="Cambria Math"/>
                <w:sz w:val="18"/>
                <w:szCs w:val="18"/>
              </w:rPr>
              <w:t>△</w:t>
            </w:r>
            <w:r>
              <w:rPr>
                <w:rFonts w:ascii="宋体" w:hAnsi="宋体" w:cs="Times New Roman"/>
                <w:sz w:val="21"/>
                <w:szCs w:val="21"/>
              </w:rPr>
              <w:t>（4）分析主机线性</w:t>
            </w:r>
          </w:p>
          <w:p w:rsidR="00345C3F" w:rsidP="003618BC">
            <w:pPr>
              <w:pStyle w:val="a2"/>
              <w:rPr>
                <w:rFonts w:ascii="宋体" w:hAnsi="宋体" w:cs="Times New Roman" w:hint="default"/>
                <w:sz w:val="21"/>
                <w:szCs w:val="21"/>
              </w:rPr>
            </w:pPr>
            <w:r>
              <w:rPr>
                <w:rFonts w:ascii="宋体" w:hAnsi="宋体" w:cs="Times New Roman"/>
                <w:sz w:val="21"/>
                <w:szCs w:val="21"/>
              </w:rPr>
              <w:t>CO2：拟合优度：≥0.9999；拟合残差绝对值：≤0.1ppm。</w:t>
            </w:r>
          </w:p>
          <w:p w:rsidR="00345C3F" w:rsidP="003618BC">
            <w:pPr>
              <w:pStyle w:val="a2"/>
              <w:rPr>
                <w:rFonts w:ascii="宋体" w:hAnsi="宋体" w:cs="Times New Roman" w:hint="default"/>
                <w:sz w:val="21"/>
                <w:szCs w:val="21"/>
              </w:rPr>
            </w:pPr>
            <w:r>
              <w:rPr>
                <w:rFonts w:ascii="宋体" w:hAnsi="宋体" w:cs="Times New Roman"/>
                <w:sz w:val="21"/>
                <w:szCs w:val="21"/>
              </w:rPr>
              <w:t>CH4：拟合优度：≥0.9999；拟合残差绝对值：≤1ppb。</w:t>
            </w:r>
          </w:p>
          <w:p w:rsidR="00345C3F" w:rsidP="003618BC">
            <w:pPr>
              <w:pStyle w:val="a2"/>
              <w:rPr>
                <w:rFonts w:ascii="宋体" w:hAnsi="宋体" w:cs="Times New Roman" w:hint="default"/>
                <w:sz w:val="21"/>
                <w:szCs w:val="21"/>
              </w:rPr>
            </w:pPr>
            <w:r>
              <w:rPr>
                <w:rFonts w:ascii="宋体" w:hAnsi="宋体" w:cs="Times New Roman"/>
                <w:sz w:val="21"/>
                <w:szCs w:val="21"/>
              </w:rPr>
              <w:t>（5）阀箱：</w:t>
            </w:r>
          </w:p>
          <w:p w:rsidR="00345C3F" w:rsidP="003618BC">
            <w:pPr>
              <w:pStyle w:val="a2"/>
              <w:rPr>
                <w:rFonts w:ascii="宋体" w:hAnsi="宋体" w:cs="Times New Roman" w:hint="default"/>
                <w:sz w:val="21"/>
                <w:szCs w:val="21"/>
              </w:rPr>
            </w:pPr>
            <w:r>
              <w:rPr>
                <w:rFonts w:ascii="宋体" w:hAnsi="宋体" w:cs="Times New Roman"/>
                <w:sz w:val="21"/>
                <w:szCs w:val="21"/>
              </w:rPr>
              <w:t>能够同时分析标校16路高压钢瓶标气；可控制进气流量，可测试进气压力，可自动排空。</w:t>
            </w:r>
          </w:p>
          <w:p w:rsidR="00345C3F" w:rsidP="003618BC">
            <w:pPr>
              <w:pStyle w:val="a2"/>
              <w:rPr>
                <w:rFonts w:ascii="宋体" w:hAnsi="宋体" w:cs="Times New Roman" w:hint="default"/>
                <w:sz w:val="21"/>
                <w:szCs w:val="21"/>
              </w:rPr>
            </w:pPr>
            <w:r>
              <w:rPr>
                <w:rFonts w:ascii="宋体" w:hAnsi="宋体" w:cs="Cambria Math"/>
                <w:sz w:val="18"/>
                <w:szCs w:val="18"/>
              </w:rPr>
              <w:t>△</w:t>
            </w:r>
            <w:r>
              <w:rPr>
                <w:rFonts w:ascii="宋体" w:hAnsi="宋体" w:cs="Times New Roman"/>
                <w:sz w:val="21"/>
                <w:szCs w:val="21"/>
              </w:rPr>
              <w:t>（6）减压阀：进/出气压力范围：（0～3000）psi/（0～100）psi。</w:t>
            </w:r>
          </w:p>
          <w:p w:rsidR="00345C3F" w:rsidP="003618BC">
            <w:pPr>
              <w:pStyle w:val="a2"/>
              <w:rPr>
                <w:rFonts w:ascii="宋体" w:hAnsi="宋体" w:cs="Times New Roman" w:hint="default"/>
                <w:sz w:val="21"/>
                <w:szCs w:val="21"/>
              </w:rPr>
            </w:pPr>
            <w:r>
              <w:rPr>
                <w:rFonts w:ascii="宋体" w:hAnsi="宋体" w:cs="Times New Roman"/>
                <w:sz w:val="21"/>
                <w:szCs w:val="21"/>
              </w:rPr>
              <w:t>（7）标气瓶</w:t>
            </w:r>
          </w:p>
          <w:p w:rsidR="00345C3F" w:rsidP="003618BC">
            <w:pPr>
              <w:pStyle w:val="a2"/>
              <w:rPr>
                <w:rFonts w:ascii="宋体" w:hAnsi="宋体" w:cs="Times New Roman" w:hint="default"/>
                <w:sz w:val="21"/>
                <w:szCs w:val="21"/>
              </w:rPr>
            </w:pPr>
            <w:r>
              <w:rPr>
                <w:rFonts w:ascii="宋体" w:hAnsi="宋体" w:cs="Times New Roman"/>
                <w:sz w:val="21"/>
                <w:szCs w:val="21"/>
              </w:rPr>
              <w:t>罐体材质: 铝合金气瓶；</w:t>
            </w:r>
          </w:p>
          <w:p w:rsidR="00345C3F" w:rsidP="003618BC">
            <w:pPr>
              <w:pStyle w:val="a2"/>
              <w:rPr>
                <w:rFonts w:ascii="宋体" w:hAnsi="宋体" w:cs="Times New Roman" w:hint="default"/>
                <w:sz w:val="21"/>
                <w:szCs w:val="21"/>
              </w:rPr>
            </w:pPr>
            <w:r>
              <w:rPr>
                <w:rFonts w:ascii="宋体" w:hAnsi="宋体" w:cs="Times New Roman"/>
                <w:sz w:val="21"/>
                <w:szCs w:val="21"/>
              </w:rPr>
              <w:t>容    积：约30L；</w:t>
            </w:r>
          </w:p>
          <w:p w:rsidR="00345C3F" w:rsidP="003618BC">
            <w:pPr>
              <w:pStyle w:val="a2"/>
              <w:rPr>
                <w:rFonts w:ascii="宋体" w:hAnsi="宋体" w:cs="Times New Roman" w:hint="default"/>
                <w:sz w:val="21"/>
                <w:szCs w:val="21"/>
              </w:rPr>
            </w:pPr>
            <w:r>
              <w:rPr>
                <w:rFonts w:ascii="宋体" w:hAnsi="宋体" w:cs="Times New Roman"/>
                <w:sz w:val="21"/>
                <w:szCs w:val="21"/>
              </w:rPr>
              <w:t>标称最高耐压压力：3500 psi以上；</w:t>
            </w:r>
          </w:p>
          <w:p w:rsidR="00345C3F" w:rsidP="003618BC">
            <w:pPr>
              <w:pStyle w:val="a2"/>
              <w:rPr>
                <w:rFonts w:ascii="宋体" w:hAnsi="宋体" w:cs="Times New Roman" w:hint="default"/>
                <w:sz w:val="21"/>
                <w:szCs w:val="21"/>
              </w:rPr>
            </w:pPr>
            <w:r>
              <w:rPr>
                <w:rFonts w:ascii="宋体" w:hAnsi="宋体" w:cs="Times New Roman"/>
                <w:sz w:val="21"/>
                <w:szCs w:val="21"/>
              </w:rPr>
              <w:t>内表面处理：内表面抛光、对目标物质不吸附、不污染</w:t>
            </w:r>
          </w:p>
        </w:tc>
      </w:tr>
      <w:tr w:rsidTr="001A33CD">
        <w:tblPrEx>
          <w:tblW w:w="5000" w:type="pct"/>
          <w:tblLook w:val="04A0"/>
        </w:tblPrEx>
        <w:trPr>
          <w:trHeight w:val="1399"/>
          <w:tblHeader/>
        </w:trPr>
        <w:tc>
          <w:tcPr>
            <w:tcW w:w="857" w:type="pct"/>
            <w:vAlign w:val="center"/>
          </w:tcPr>
          <w:p w:rsidR="00345C3F" w:rsidP="003618BC">
            <w:pPr>
              <w:pStyle w:val="a2"/>
              <w:jc w:val="center"/>
              <w:rPr>
                <w:rFonts w:ascii="宋体" w:hAnsi="宋体" w:cs="宋体" w:hint="default"/>
                <w:kern w:val="0"/>
                <w:sz w:val="21"/>
                <w:szCs w:val="21"/>
              </w:rPr>
            </w:pPr>
            <w:r>
              <w:rPr>
                <w:rFonts w:ascii="宋体" w:hAnsi="宋体" w:cs="Times New Roman"/>
                <w:sz w:val="21"/>
                <w:szCs w:val="21"/>
              </w:rPr>
              <w:t>2</w:t>
            </w:r>
          </w:p>
        </w:tc>
        <w:tc>
          <w:tcPr>
            <w:tcW w:w="857" w:type="pct"/>
            <w:vAlign w:val="center"/>
          </w:tcPr>
          <w:p w:rsidR="00345C3F" w:rsidP="003618BC">
            <w:pPr>
              <w:widowControl/>
              <w:jc w:val="left"/>
              <w:rPr>
                <w:rFonts w:ascii="宋体" w:hAnsi="宋体" w:cs="宋体"/>
                <w:color w:val="000000"/>
                <w:kern w:val="0"/>
                <w:szCs w:val="21"/>
              </w:rPr>
            </w:pPr>
            <w:r>
              <w:rPr>
                <w:rFonts w:ascii="宋体" w:hAnsi="宋体" w:cs="宋体" w:hint="eastAsia"/>
                <w:color w:val="000000"/>
                <w:kern w:val="0"/>
                <w:szCs w:val="21"/>
              </w:rPr>
              <w:t>精密微量气体水分测量仪</w:t>
            </w:r>
          </w:p>
        </w:tc>
        <w:tc>
          <w:tcPr>
            <w:tcW w:w="3287" w:type="pct"/>
            <w:vAlign w:val="center"/>
          </w:tcPr>
          <w:p w:rsidR="00345C3F" w:rsidP="003618BC">
            <w:pPr>
              <w:widowControl/>
              <w:rPr>
                <w:rFonts w:ascii="宋体" w:hAnsi="宋体"/>
                <w:szCs w:val="21"/>
              </w:rPr>
            </w:pPr>
            <w:r>
              <w:rPr>
                <w:rFonts w:ascii="宋体" w:hAnsi="宋体" w:hint="eastAsia"/>
                <w:szCs w:val="21"/>
              </w:rPr>
              <w:t>（1）测量范围：测量下限不高于-70℃（露点温度）；</w:t>
            </w:r>
          </w:p>
          <w:p w:rsidR="00345C3F" w:rsidP="003618BC">
            <w:pPr>
              <w:widowControl/>
              <w:rPr>
                <w:rFonts w:ascii="宋体" w:hAnsi="宋体"/>
                <w:szCs w:val="21"/>
              </w:rPr>
            </w:pPr>
            <w:r>
              <w:rPr>
                <w:rFonts w:ascii="宋体" w:hAnsi="宋体" w:hint="eastAsia"/>
                <w:szCs w:val="21"/>
              </w:rPr>
              <w:t>（2）分辨力：0.01℃（露点温度）；</w:t>
            </w:r>
          </w:p>
          <w:p w:rsidR="00345C3F" w:rsidP="003618BC">
            <w:pPr>
              <w:widowControl/>
              <w:rPr>
                <w:rFonts w:ascii="宋体" w:hAnsi="宋体" w:cs="Times New Roman"/>
                <w:szCs w:val="21"/>
              </w:rPr>
            </w:pPr>
            <w:r>
              <w:rPr>
                <w:rFonts w:ascii="宋体" w:hAnsi="宋体" w:hint="eastAsia"/>
                <w:szCs w:val="21"/>
              </w:rPr>
              <w:t>（3）最大允许误差：±0.1℃（露点温度）</w:t>
            </w:r>
          </w:p>
        </w:tc>
      </w:tr>
      <w:tr w:rsidTr="001A33CD">
        <w:tblPrEx>
          <w:tblW w:w="5000" w:type="pct"/>
          <w:tblLook w:val="04A0"/>
        </w:tblPrEx>
        <w:trPr>
          <w:trHeight w:val="2215"/>
          <w:tblHeader/>
        </w:trPr>
        <w:tc>
          <w:tcPr>
            <w:tcW w:w="857" w:type="pct"/>
            <w:vAlign w:val="center"/>
          </w:tcPr>
          <w:p w:rsidR="00345C3F" w:rsidP="003618BC">
            <w:pPr>
              <w:widowControl/>
              <w:jc w:val="center"/>
              <w:rPr>
                <w:rFonts w:ascii="宋体" w:hAnsi="宋体" w:cs="宋体"/>
                <w:color w:val="000000"/>
                <w:kern w:val="0"/>
                <w:szCs w:val="21"/>
              </w:rPr>
            </w:pPr>
            <w:r>
              <w:rPr>
                <w:rFonts w:ascii="宋体" w:hAnsi="宋体" w:cs="宋体"/>
                <w:color w:val="000000"/>
                <w:kern w:val="0"/>
                <w:szCs w:val="21"/>
              </w:rPr>
              <w:t>3</w:t>
            </w:r>
          </w:p>
        </w:tc>
        <w:tc>
          <w:tcPr>
            <w:tcW w:w="857" w:type="pct"/>
            <w:vAlign w:val="center"/>
          </w:tcPr>
          <w:p w:rsidR="00345C3F" w:rsidP="003618BC">
            <w:pPr>
              <w:widowControl/>
              <w:jc w:val="left"/>
              <w:rPr>
                <w:rFonts w:ascii="宋体" w:hAnsi="宋体" w:cs="宋体"/>
                <w:color w:val="000000"/>
                <w:kern w:val="0"/>
                <w:szCs w:val="21"/>
              </w:rPr>
            </w:pPr>
            <w:r>
              <w:rPr>
                <w:rFonts w:ascii="宋体" w:hAnsi="宋体" w:hint="eastAsia"/>
                <w:bCs/>
                <w:color w:val="000000"/>
                <w:szCs w:val="21"/>
              </w:rPr>
              <w:t>超光谱臭氧前体物立体分布遥测</w:t>
            </w:r>
            <w:r>
              <w:rPr>
                <w:rFonts w:ascii="宋体" w:hAnsi="宋体" w:hint="eastAsia"/>
                <w:bCs/>
                <w:color w:val="000000"/>
                <w:szCs w:val="21"/>
              </w:rPr>
              <w:t>仪标准</w:t>
            </w:r>
            <w:r>
              <w:rPr>
                <w:rFonts w:ascii="宋体" w:hAnsi="宋体" w:hint="eastAsia"/>
                <w:bCs/>
                <w:color w:val="000000"/>
                <w:szCs w:val="21"/>
              </w:rPr>
              <w:t>机</w:t>
            </w:r>
          </w:p>
        </w:tc>
        <w:tc>
          <w:tcPr>
            <w:tcW w:w="3287" w:type="pct"/>
            <w:vAlign w:val="center"/>
          </w:tcPr>
          <w:p w:rsidR="00345C3F" w:rsidP="003618BC">
            <w:pPr>
              <w:widowControl/>
              <w:rPr>
                <w:rFonts w:ascii="宋体" w:hAnsi="宋体"/>
                <w:szCs w:val="21"/>
              </w:rPr>
            </w:pPr>
            <w:r>
              <w:rPr>
                <w:rFonts w:ascii="宋体" w:hAnsi="宋体" w:hint="eastAsia"/>
                <w:szCs w:val="21"/>
              </w:rPr>
              <w:t>1、垂直遥感观测：能够实现气溶胶消光、O3、NO2、SO2、HONO、HCHO等多组分无盲区探测；</w:t>
            </w:r>
          </w:p>
          <w:p w:rsidR="00345C3F" w:rsidP="003618BC">
            <w:pPr>
              <w:widowControl/>
              <w:rPr>
                <w:rFonts w:ascii="宋体" w:hAnsi="宋体"/>
                <w:szCs w:val="21"/>
              </w:rPr>
            </w:pPr>
            <w:r>
              <w:rPr>
                <w:rFonts w:ascii="宋体" w:hAnsi="宋体" w:hint="eastAsia"/>
                <w:szCs w:val="21"/>
              </w:rPr>
              <w:t>2、水平及成像遥感观测：能够实现SO2、活性氮氧化物（NO2和HONO）以及醛类、苯系物等多种典型VOCs的同步探测；</w:t>
            </w:r>
          </w:p>
          <w:p w:rsidR="00345C3F" w:rsidP="003618BC">
            <w:pPr>
              <w:widowControl/>
              <w:rPr>
                <w:rFonts w:ascii="宋体" w:hAnsi="宋体"/>
                <w:szCs w:val="21"/>
              </w:rPr>
            </w:pPr>
            <w:r>
              <w:rPr>
                <w:rFonts w:ascii="宋体" w:hAnsi="宋体" w:hint="eastAsia"/>
                <w:szCs w:val="21"/>
              </w:rPr>
              <w:t>3、光谱分辨率：优于0.5nm；</w:t>
            </w:r>
          </w:p>
          <w:p w:rsidR="00345C3F" w:rsidP="003618BC">
            <w:pPr>
              <w:widowControl/>
              <w:rPr>
                <w:rFonts w:ascii="宋体" w:hAnsi="宋体"/>
                <w:szCs w:val="21"/>
              </w:rPr>
            </w:pPr>
            <w:r>
              <w:rPr>
                <w:rFonts w:ascii="宋体" w:hAnsi="宋体" w:hint="eastAsia"/>
                <w:szCs w:val="21"/>
              </w:rPr>
              <w:t>4、探测限：ppb量级</w:t>
            </w:r>
          </w:p>
          <w:p w:rsidR="00345C3F" w:rsidP="003618BC">
            <w:pPr>
              <w:widowControl/>
              <w:rPr>
                <w:rFonts w:ascii="宋体" w:hAnsi="宋体"/>
                <w:szCs w:val="21"/>
              </w:rPr>
            </w:pPr>
            <w:r>
              <w:rPr>
                <w:rFonts w:ascii="宋体" w:hAnsi="宋体" w:hint="eastAsia"/>
                <w:szCs w:val="21"/>
              </w:rPr>
              <w:t>5、时间分辨率：垂直观测单条廓线优于15min,水平观测360°覆盖观测优于30分钟；成像观测单场景优于30分钟；</w:t>
            </w:r>
          </w:p>
          <w:p w:rsidR="00345C3F" w:rsidP="003618BC">
            <w:pPr>
              <w:widowControl/>
              <w:rPr>
                <w:rFonts w:ascii="宋体" w:hAnsi="宋体" w:cs="宋体"/>
                <w:color w:val="000000"/>
                <w:kern w:val="0"/>
                <w:szCs w:val="21"/>
              </w:rPr>
            </w:pPr>
            <w:r>
              <w:rPr>
                <w:rFonts w:ascii="宋体" w:hAnsi="宋体" w:hint="eastAsia"/>
                <w:szCs w:val="21"/>
              </w:rPr>
              <w:t>6、空间分辨率：垂直观测优于100m；水平观测角度分辨率优于10°；成像观测单格点分辨率优于10m*10m。</w:t>
            </w:r>
          </w:p>
        </w:tc>
      </w:tr>
      <w:tr w:rsidTr="001A33CD">
        <w:tblPrEx>
          <w:tblW w:w="5000" w:type="pct"/>
          <w:tblLook w:val="04A0"/>
        </w:tblPrEx>
        <w:trPr>
          <w:trHeight w:val="2215"/>
          <w:tblHeader/>
        </w:trPr>
        <w:tc>
          <w:tcPr>
            <w:tcW w:w="857" w:type="pct"/>
            <w:vAlign w:val="center"/>
          </w:tcPr>
          <w:p w:rsidR="00345C3F" w:rsidP="003618BC">
            <w:pPr>
              <w:widowControl/>
              <w:jc w:val="center"/>
              <w:rPr>
                <w:rFonts w:ascii="宋体" w:eastAsia="宋体" w:hAnsi="宋体" w:cs="宋体"/>
                <w:color w:val="000000"/>
                <w:kern w:val="0"/>
                <w:szCs w:val="21"/>
              </w:rPr>
            </w:pPr>
            <w:r>
              <w:rPr>
                <w:rFonts w:ascii="宋体" w:hAnsi="宋体" w:cs="宋体" w:hint="eastAsia"/>
                <w:color w:val="000000"/>
                <w:kern w:val="0"/>
                <w:szCs w:val="21"/>
              </w:rPr>
              <w:t>4</w:t>
            </w:r>
          </w:p>
        </w:tc>
        <w:tc>
          <w:tcPr>
            <w:tcW w:w="857" w:type="pct"/>
            <w:vAlign w:val="center"/>
          </w:tcPr>
          <w:p w:rsidR="00345C3F" w:rsidP="003618BC">
            <w:pPr>
              <w:widowControl/>
              <w:jc w:val="left"/>
              <w:rPr>
                <w:rFonts w:ascii="宋体" w:hAnsi="宋体"/>
                <w:bCs/>
                <w:color w:val="000000"/>
                <w:szCs w:val="21"/>
              </w:rPr>
            </w:pPr>
            <w:r>
              <w:rPr>
                <w:rFonts w:ascii="宋体" w:hAnsi="宋体" w:hint="eastAsia"/>
                <w:bCs/>
                <w:color w:val="000000"/>
                <w:szCs w:val="21"/>
              </w:rPr>
              <w:t>对流层臭氧激光雷达观测系统部件</w:t>
            </w:r>
          </w:p>
        </w:tc>
        <w:tc>
          <w:tcPr>
            <w:tcW w:w="3287" w:type="pct"/>
            <w:vAlign w:val="center"/>
          </w:tcPr>
          <w:p w:rsidR="00345C3F" w:rsidP="003618BC">
            <w:pPr>
              <w:widowControl/>
              <w:rPr>
                <w:rFonts w:ascii="宋体" w:hAnsi="宋体"/>
                <w:szCs w:val="21"/>
              </w:rPr>
            </w:pPr>
            <w:r>
              <w:rPr>
                <w:rFonts w:ascii="宋体" w:hAnsi="宋体" w:hint="eastAsia"/>
                <w:szCs w:val="21"/>
              </w:rPr>
              <w:t>1)</w:t>
            </w:r>
            <w:r>
              <w:rPr>
                <w:rFonts w:ascii="宋体" w:hAnsi="宋体" w:hint="eastAsia"/>
                <w:szCs w:val="21"/>
              </w:rPr>
              <w:t>激光器窗片</w:t>
            </w:r>
            <w:r>
              <w:rPr>
                <w:rFonts w:ascii="宋体" w:hAnsi="宋体" w:hint="eastAsia"/>
                <w:szCs w:val="21"/>
              </w:rPr>
              <w:t>:266、532及1064双面镀膜窗片，T266&amp;532&amp;1064≥99%</w:t>
            </w:r>
          </w:p>
          <w:p w:rsidR="00345C3F" w:rsidP="003618BC">
            <w:pPr>
              <w:widowControl/>
              <w:rPr>
                <w:rFonts w:ascii="宋体" w:hAnsi="宋体"/>
                <w:szCs w:val="21"/>
              </w:rPr>
            </w:pPr>
            <w:r>
              <w:rPr>
                <w:rFonts w:ascii="宋体" w:hAnsi="宋体" w:hint="eastAsia"/>
                <w:szCs w:val="21"/>
              </w:rPr>
              <w:t>2)激光器分光镜片: 266分光镜片，R266≥99%、T532&amp;1064≥99%</w:t>
            </w:r>
          </w:p>
          <w:p w:rsidR="00345C3F" w:rsidP="003618BC">
            <w:pPr>
              <w:widowControl/>
              <w:rPr>
                <w:rFonts w:ascii="宋体" w:hAnsi="宋体"/>
                <w:szCs w:val="21"/>
              </w:rPr>
            </w:pPr>
            <w:r>
              <w:rPr>
                <w:rFonts w:ascii="宋体" w:hAnsi="宋体" w:hint="eastAsia"/>
                <w:szCs w:val="21"/>
              </w:rPr>
              <w:t>3)激光器倍频晶体: 532nm非线性转换效率大于50%,266nm非线性转换效率大于20%</w:t>
            </w:r>
          </w:p>
          <w:p w:rsidR="00345C3F" w:rsidP="003618BC">
            <w:pPr>
              <w:widowControl/>
              <w:rPr>
                <w:rFonts w:ascii="宋体" w:hAnsi="宋体"/>
                <w:szCs w:val="21"/>
              </w:rPr>
            </w:pPr>
            <w:r>
              <w:rPr>
                <w:rFonts w:ascii="宋体" w:hAnsi="宋体" w:hint="eastAsia"/>
                <w:szCs w:val="21"/>
              </w:rPr>
              <w:t>4)紫外</w:t>
            </w:r>
            <w:r>
              <w:rPr>
                <w:rFonts w:ascii="宋体" w:hAnsi="宋体" w:hint="eastAsia"/>
                <w:szCs w:val="21"/>
              </w:rPr>
              <w:t>高反镜</w:t>
            </w:r>
            <w:r>
              <w:rPr>
                <w:rFonts w:ascii="宋体" w:hAnsi="宋体" w:hint="eastAsia"/>
                <w:szCs w:val="21"/>
              </w:rPr>
              <w:t>:平面镜、45°入射，S1镀膜，R266&amp;289-316nm＞99%</w:t>
            </w:r>
          </w:p>
          <w:p w:rsidR="00345C3F" w:rsidP="003618BC">
            <w:pPr>
              <w:widowControl/>
              <w:rPr>
                <w:rFonts w:ascii="宋体" w:hAnsi="宋体"/>
                <w:szCs w:val="21"/>
              </w:rPr>
            </w:pPr>
            <w:r>
              <w:rPr>
                <w:rFonts w:ascii="宋体" w:hAnsi="宋体" w:hint="eastAsia"/>
                <w:szCs w:val="21"/>
              </w:rPr>
              <w:t>5)</w:t>
            </w:r>
            <w:r>
              <w:rPr>
                <w:rFonts w:ascii="宋体" w:hAnsi="宋体" w:hint="eastAsia"/>
                <w:szCs w:val="21"/>
              </w:rPr>
              <w:t>2英寸窗片</w:t>
            </w:r>
            <w:r>
              <w:rPr>
                <w:rFonts w:ascii="宋体" w:hAnsi="宋体" w:hint="eastAsia"/>
                <w:szCs w:val="21"/>
              </w:rPr>
              <w:t>:D50.8*12mm，增透膜245-700nm，</w:t>
            </w:r>
            <w:r>
              <w:rPr>
                <w:rFonts w:ascii="宋体" w:hAnsi="宋体" w:hint="eastAsia"/>
                <w:szCs w:val="21"/>
              </w:rPr>
              <w:t>Ravg</w:t>
            </w:r>
            <w:r>
              <w:rPr>
                <w:rFonts w:ascii="宋体" w:hAnsi="宋体" w:hint="eastAsia"/>
                <w:szCs w:val="21"/>
              </w:rPr>
              <w:t>＜0.5%</w:t>
            </w:r>
          </w:p>
          <w:p w:rsidR="00345C3F" w:rsidP="003618BC">
            <w:pPr>
              <w:widowControl/>
              <w:rPr>
                <w:rFonts w:ascii="宋体" w:hAnsi="宋体"/>
                <w:szCs w:val="21"/>
              </w:rPr>
            </w:pPr>
            <w:r>
              <w:rPr>
                <w:rFonts w:ascii="宋体" w:hAnsi="宋体" w:hint="eastAsia"/>
                <w:szCs w:val="21"/>
              </w:rPr>
              <w:t>6)紫外分光镜:R255-295＞98%，T315-600&amp;1064＞95%</w:t>
            </w:r>
          </w:p>
          <w:p w:rsidR="00345C3F" w:rsidP="003618BC">
            <w:pPr>
              <w:widowControl/>
              <w:rPr>
                <w:rFonts w:ascii="宋体" w:hAnsi="宋体"/>
                <w:szCs w:val="21"/>
              </w:rPr>
            </w:pPr>
            <w:r>
              <w:rPr>
                <w:rFonts w:ascii="宋体" w:hAnsi="宋体" w:hint="eastAsia"/>
                <w:szCs w:val="21"/>
              </w:rPr>
              <w:t>7)532</w:t>
            </w:r>
            <w:r>
              <w:rPr>
                <w:rFonts w:ascii="宋体" w:hAnsi="宋体" w:hint="eastAsia"/>
                <w:szCs w:val="21"/>
              </w:rPr>
              <w:t>高反镜</w:t>
            </w:r>
            <w:r>
              <w:rPr>
                <w:rFonts w:ascii="宋体" w:hAnsi="宋体" w:hint="eastAsia"/>
                <w:szCs w:val="21"/>
              </w:rPr>
              <w:t>:高反射率524-532nm，R＞99%</w:t>
            </w:r>
          </w:p>
          <w:p w:rsidR="00345C3F" w:rsidP="003618BC">
            <w:pPr>
              <w:widowControl/>
              <w:rPr>
                <w:rFonts w:ascii="宋体" w:hAnsi="宋体"/>
                <w:szCs w:val="21"/>
              </w:rPr>
            </w:pPr>
            <w:r>
              <w:rPr>
                <w:rFonts w:ascii="宋体" w:hAnsi="宋体" w:hint="eastAsia"/>
                <w:szCs w:val="21"/>
              </w:rPr>
              <w:t>8)532分光镜:D25.4*5mm，R532＞99%，T1064＞95%</w:t>
            </w:r>
          </w:p>
          <w:p w:rsidR="00345C3F" w:rsidP="003618BC">
            <w:pPr>
              <w:widowControl/>
              <w:rPr>
                <w:rFonts w:ascii="宋体" w:hAnsi="宋体"/>
                <w:szCs w:val="21"/>
              </w:rPr>
            </w:pPr>
            <w:r>
              <w:rPr>
                <w:rFonts w:ascii="宋体" w:hAnsi="宋体" w:hint="eastAsia"/>
                <w:szCs w:val="21"/>
              </w:rPr>
              <w:t>9)天窗</w:t>
            </w:r>
            <w:r>
              <w:rPr>
                <w:rFonts w:ascii="宋体" w:hAnsi="宋体" w:hint="eastAsia"/>
                <w:szCs w:val="21"/>
              </w:rPr>
              <w:t>窗</w:t>
            </w:r>
            <w:r>
              <w:rPr>
                <w:rFonts w:ascii="宋体" w:hAnsi="宋体" w:hint="eastAsia"/>
                <w:szCs w:val="21"/>
              </w:rPr>
              <w:t>片:D800*10mm，平面镜，双面光学镀膜，T289&amp;316&amp;532≥99%</w:t>
            </w:r>
          </w:p>
          <w:p w:rsidR="00345C3F" w:rsidP="003618BC">
            <w:pPr>
              <w:widowControl/>
              <w:rPr>
                <w:rFonts w:ascii="宋体" w:hAnsi="宋体"/>
                <w:szCs w:val="21"/>
              </w:rPr>
            </w:pPr>
            <w:r>
              <w:rPr>
                <w:rFonts w:ascii="宋体" w:hAnsi="宋体" w:hint="eastAsia"/>
                <w:szCs w:val="21"/>
              </w:rPr>
              <w:t>10)滤光片:中心波段289.0nm，半波宽1nm，中心波长透过率不低于60%，抑制区衰减值OD＞6</w:t>
            </w:r>
          </w:p>
          <w:p w:rsidR="00345C3F" w:rsidP="003618BC">
            <w:pPr>
              <w:widowControl/>
              <w:rPr>
                <w:rFonts w:ascii="宋体" w:hAnsi="宋体"/>
                <w:szCs w:val="21"/>
              </w:rPr>
            </w:pPr>
            <w:r>
              <w:rPr>
                <w:rFonts w:ascii="宋体" w:hAnsi="宋体" w:hint="eastAsia"/>
                <w:szCs w:val="21"/>
              </w:rPr>
              <w:t>11)拉</w:t>
            </w:r>
            <w:r>
              <w:rPr>
                <w:rFonts w:ascii="宋体" w:hAnsi="宋体" w:hint="eastAsia"/>
                <w:szCs w:val="21"/>
              </w:rPr>
              <w:t>曼</w:t>
            </w:r>
            <w:r>
              <w:rPr>
                <w:rFonts w:ascii="宋体" w:hAnsi="宋体" w:hint="eastAsia"/>
                <w:szCs w:val="21"/>
              </w:rPr>
              <w:t>管:内部填充1.7MPa纯净氘气，</w:t>
            </w:r>
            <w:r>
              <w:rPr>
                <w:rFonts w:ascii="宋体" w:hAnsi="宋体" w:hint="eastAsia"/>
                <w:szCs w:val="21"/>
              </w:rPr>
              <w:t>带有针阀及</w:t>
            </w:r>
            <w:r>
              <w:rPr>
                <w:rFonts w:ascii="宋体" w:hAnsi="宋体" w:hint="eastAsia"/>
                <w:szCs w:val="21"/>
              </w:rPr>
              <w:t>压力变送器，端面平凸透镜，紫外T＞90%</w:t>
            </w:r>
          </w:p>
          <w:p w:rsidR="00345C3F" w:rsidP="003618BC">
            <w:pPr>
              <w:widowControl/>
              <w:rPr>
                <w:rFonts w:ascii="宋体" w:hAnsi="宋体"/>
                <w:szCs w:val="21"/>
              </w:rPr>
            </w:pPr>
            <w:r>
              <w:rPr>
                <w:rFonts w:ascii="宋体" w:hAnsi="宋体" w:hint="eastAsia"/>
                <w:szCs w:val="21"/>
              </w:rPr>
              <w:t>12)望远镜主镜镀膜:球面镜，有效口径500mm，工作波长（单位：nm）：266、280、289、295、316、353、354、355、371、386、407。多波段介质膜，各波长反射率＞96%，</w:t>
            </w:r>
          </w:p>
          <w:p w:rsidR="00345C3F" w:rsidP="003618BC">
            <w:pPr>
              <w:widowControl/>
              <w:rPr>
                <w:rFonts w:ascii="宋体" w:hAnsi="宋体"/>
                <w:szCs w:val="21"/>
              </w:rPr>
            </w:pPr>
            <w:r>
              <w:rPr>
                <w:rFonts w:ascii="宋体" w:hAnsi="宋体" w:hint="eastAsia"/>
                <w:szCs w:val="21"/>
              </w:rPr>
              <w:t>13)</w:t>
            </w:r>
            <w:r>
              <w:rPr>
                <w:rFonts w:ascii="宋体" w:hAnsi="宋体" w:hint="eastAsia"/>
                <w:szCs w:val="21"/>
              </w:rPr>
              <w:t>望远镜次镜镀膜</w:t>
            </w:r>
            <w:r>
              <w:rPr>
                <w:rFonts w:ascii="宋体" w:hAnsi="宋体" w:hint="eastAsia"/>
                <w:szCs w:val="21"/>
              </w:rPr>
              <w:t>:非球面镜，有效口径100mm，工作波长（单位：nm）：266、280、289、295、316、353、354、355、371、386、407。多波段介质膜，各波长反射率＞96%，</w:t>
            </w:r>
          </w:p>
          <w:p w:rsidR="00345C3F" w:rsidP="003618BC">
            <w:pPr>
              <w:widowControl/>
              <w:rPr>
                <w:rFonts w:ascii="宋体" w:hAnsi="宋体"/>
                <w:szCs w:val="21"/>
              </w:rPr>
            </w:pPr>
            <w:r>
              <w:rPr>
                <w:rFonts w:ascii="宋体" w:hAnsi="宋体" w:hint="eastAsia"/>
                <w:szCs w:val="21"/>
              </w:rPr>
              <w:t>14)副望远镜:主镜：口径25mm；焦距：75mm；目镜：25mm   焦距：35mm；光阑：300um；接收视场：4mrad；光学镀膜：250nm-400nm</w:t>
            </w:r>
          </w:p>
        </w:tc>
      </w:tr>
    </w:tbl>
    <w:p w:rsidR="001A33CD" w:rsidP="001A33CD">
      <w:pPr>
        <w:spacing w:line="360" w:lineRule="auto"/>
        <w:ind w:firstLine="420" w:firstLineChars="200"/>
        <w:rPr>
          <w:rFonts w:ascii="宋体" w:hAnsi="宋体"/>
          <w:szCs w:val="21"/>
        </w:rPr>
      </w:pPr>
      <w:r>
        <w:rPr>
          <w:rFonts w:ascii="宋体" w:hAnsi="宋体" w:hint="eastAsia"/>
          <w:szCs w:val="21"/>
        </w:rPr>
        <w:t>四</w:t>
      </w:r>
      <w:r>
        <w:rPr>
          <w:rFonts w:ascii="宋体" w:hAnsi="宋体" w:hint="eastAsia"/>
          <w:szCs w:val="21"/>
        </w:rPr>
        <w:t>、检验考核要求</w:t>
      </w:r>
    </w:p>
    <w:p w:rsidR="001A33CD" w:rsidP="001A33CD">
      <w:pPr>
        <w:spacing w:line="360" w:lineRule="auto"/>
        <w:ind w:firstLine="420" w:firstLineChars="200"/>
        <w:rPr>
          <w:rFonts w:ascii="宋体" w:hAnsi="宋体"/>
          <w:szCs w:val="21"/>
        </w:rPr>
      </w:pPr>
      <w:r>
        <w:rPr>
          <w:rFonts w:ascii="宋体" w:hAnsi="宋体" w:hint="eastAsia"/>
          <w:szCs w:val="21"/>
        </w:rPr>
        <w:t>采购人应对合同设备在考核中应达到的技术性能考核指标进行规定，并可根据合同设备的 实际情况，规定可以接受的合同设备的最低技术性能考核指标。</w:t>
      </w:r>
    </w:p>
    <w:p w:rsidR="001A33CD" w:rsidP="001A33CD">
      <w:pPr>
        <w:spacing w:line="360" w:lineRule="auto"/>
        <w:ind w:firstLine="420" w:firstLineChars="200"/>
        <w:rPr>
          <w:rFonts w:ascii="宋体" w:hAnsi="宋体"/>
          <w:szCs w:val="21"/>
        </w:rPr>
      </w:pPr>
      <w:r>
        <w:rPr>
          <w:rFonts w:ascii="宋体" w:hAnsi="宋体" w:hint="eastAsia"/>
          <w:szCs w:val="21"/>
        </w:rPr>
        <w:t>五</w:t>
      </w:r>
      <w:r>
        <w:rPr>
          <w:rFonts w:ascii="宋体" w:hAnsi="宋体" w:hint="eastAsia"/>
          <w:szCs w:val="21"/>
        </w:rPr>
        <w:t>、技术服务和质保期服务要求</w:t>
      </w:r>
    </w:p>
    <w:p w:rsidR="001A33CD" w:rsidRPr="0044360B" w:rsidP="001A33CD">
      <w:pPr>
        <w:spacing w:line="360" w:lineRule="auto"/>
        <w:ind w:firstLine="420" w:firstLineChars="200"/>
        <w:rPr>
          <w:rFonts w:ascii="宋体" w:hAnsi="宋体"/>
          <w:szCs w:val="21"/>
        </w:rPr>
      </w:pPr>
      <w:r w:rsidRPr="0044360B">
        <w:rPr>
          <w:rFonts w:ascii="宋体" w:hAnsi="宋体" w:hint="eastAsia"/>
          <w:szCs w:val="21"/>
        </w:rPr>
        <w:t>（一）项目</w:t>
      </w:r>
      <w:r>
        <w:rPr>
          <w:rFonts w:ascii="宋体" w:hAnsi="宋体" w:hint="eastAsia"/>
          <w:szCs w:val="21"/>
        </w:rPr>
        <w:t>服务</w:t>
      </w:r>
      <w:r w:rsidRPr="0044360B">
        <w:rPr>
          <w:rFonts w:ascii="宋体" w:hAnsi="宋体" w:hint="eastAsia"/>
          <w:szCs w:val="21"/>
        </w:rPr>
        <w:t>团队</w:t>
      </w:r>
    </w:p>
    <w:p w:rsidR="001A33CD" w:rsidRPr="0044360B" w:rsidP="001A33CD">
      <w:pPr>
        <w:spacing w:line="360" w:lineRule="auto"/>
        <w:ind w:firstLine="420" w:firstLineChars="200"/>
        <w:rPr>
          <w:rFonts w:ascii="宋体" w:hAnsi="宋体"/>
          <w:szCs w:val="21"/>
        </w:rPr>
      </w:pPr>
      <w:r w:rsidRPr="0044360B">
        <w:rPr>
          <w:rFonts w:ascii="宋体" w:hAnsi="宋体" w:hint="eastAsia"/>
          <w:szCs w:val="21"/>
        </w:rPr>
        <w:t>供应商为本项目设立</w:t>
      </w:r>
      <w:r>
        <w:rPr>
          <w:rFonts w:ascii="宋体" w:hAnsi="宋体" w:hint="eastAsia"/>
          <w:szCs w:val="21"/>
        </w:rPr>
        <w:t>服务</w:t>
      </w:r>
      <w:r w:rsidRPr="0044360B">
        <w:rPr>
          <w:rFonts w:ascii="宋体" w:hAnsi="宋体" w:hint="eastAsia"/>
          <w:szCs w:val="21"/>
        </w:rPr>
        <w:t>专业团队，负责项目中全部设备的安装、调试、故障排除和</w:t>
      </w:r>
      <w:r w:rsidRPr="0044360B">
        <w:rPr>
          <w:rFonts w:ascii="宋体" w:hAnsi="宋体" w:hint="eastAsia"/>
          <w:szCs w:val="21"/>
        </w:rPr>
        <w:t>质保期</w:t>
      </w:r>
      <w:r w:rsidRPr="0044360B">
        <w:rPr>
          <w:rFonts w:ascii="宋体" w:hAnsi="宋体" w:hint="eastAsia"/>
          <w:szCs w:val="21"/>
        </w:rPr>
        <w:t>内的其他相关工作。其中供应商应确保团队的稳定性和专业性，项目经理应具有必要的项目管理经验。</w:t>
      </w:r>
    </w:p>
    <w:p w:rsidR="001A33CD" w:rsidRPr="0044360B" w:rsidP="001A33CD">
      <w:pPr>
        <w:spacing w:line="360" w:lineRule="auto"/>
        <w:ind w:firstLine="420" w:firstLineChars="200"/>
        <w:rPr>
          <w:rFonts w:ascii="宋体" w:hAnsi="宋体"/>
          <w:szCs w:val="21"/>
        </w:rPr>
      </w:pPr>
      <w:r w:rsidRPr="0044360B">
        <w:rPr>
          <w:rFonts w:ascii="宋体" w:hAnsi="宋体" w:hint="eastAsia"/>
          <w:szCs w:val="21"/>
        </w:rPr>
        <w:t xml:space="preserve">（二）技术支持 </w:t>
      </w:r>
    </w:p>
    <w:p w:rsidR="001A33CD" w:rsidRPr="0044360B" w:rsidP="001A33CD">
      <w:pPr>
        <w:spacing w:line="360" w:lineRule="auto"/>
        <w:ind w:firstLine="420" w:firstLineChars="200"/>
        <w:rPr>
          <w:rFonts w:ascii="宋体" w:hAnsi="宋体"/>
          <w:szCs w:val="21"/>
        </w:rPr>
      </w:pPr>
      <w:r>
        <w:rPr>
          <w:rFonts w:ascii="宋体" w:hAnsi="宋体" w:hint="eastAsia"/>
          <w:szCs w:val="21"/>
        </w:rPr>
        <w:t>供应商提供完善的投标产品</w:t>
      </w:r>
      <w:r w:rsidRPr="000157C5">
        <w:rPr>
          <w:rFonts w:ascii="宋体" w:hAnsi="宋体" w:hint="eastAsia"/>
          <w:szCs w:val="21"/>
        </w:rPr>
        <w:t>技术方案、实施方案及售后服务方案</w:t>
      </w:r>
      <w:r w:rsidRPr="0044360B">
        <w:rPr>
          <w:rFonts w:ascii="宋体" w:hAnsi="宋体" w:hint="eastAsia"/>
          <w:szCs w:val="21"/>
        </w:rPr>
        <w:t>，服务方案包含不限于现场服务方案和远程技术指导方案等。同时，提供的货物应具备质量监视评估功能和网络安全监管功能。</w:t>
      </w:r>
    </w:p>
    <w:p w:rsidR="001A33CD" w:rsidRPr="0044360B" w:rsidP="001A33CD">
      <w:pPr>
        <w:spacing w:line="360" w:lineRule="auto"/>
        <w:ind w:firstLine="420" w:firstLineChars="200"/>
        <w:rPr>
          <w:rFonts w:ascii="宋体" w:hAnsi="宋体"/>
          <w:szCs w:val="21"/>
        </w:rPr>
      </w:pPr>
      <w:r w:rsidRPr="0044360B">
        <w:rPr>
          <w:rFonts w:ascii="宋体" w:hAnsi="宋体" w:hint="eastAsia"/>
          <w:szCs w:val="21"/>
        </w:rPr>
        <w:t xml:space="preserve">（三）技术资料 </w:t>
      </w:r>
    </w:p>
    <w:p w:rsidR="001A33CD" w:rsidRPr="0044360B" w:rsidP="001A33CD">
      <w:pPr>
        <w:spacing w:line="360" w:lineRule="auto"/>
        <w:ind w:firstLine="420" w:firstLineChars="200"/>
        <w:rPr>
          <w:rFonts w:ascii="宋体" w:hAnsi="宋体"/>
          <w:szCs w:val="21"/>
        </w:rPr>
      </w:pPr>
      <w:r w:rsidRPr="0044360B">
        <w:rPr>
          <w:rFonts w:ascii="宋体" w:hAnsi="宋体" w:hint="eastAsia"/>
          <w:szCs w:val="21"/>
        </w:rPr>
        <w:t>供应商向采购单位提供整套设备技术资料和用于维护使用的维护手册，含性能指标、系统 构成等详细的维修内容。</w:t>
      </w:r>
      <w:r>
        <w:rPr>
          <w:rFonts w:ascii="宋体" w:hAnsi="宋体" w:hint="eastAsia"/>
          <w:szCs w:val="21"/>
        </w:rPr>
        <w:t>提供项目中所指货物的环境适应性等相关材料</w:t>
      </w:r>
      <w:r>
        <w:rPr>
          <w:rFonts w:ascii="宋体" w:hAnsi="宋体"/>
          <w:szCs w:val="21"/>
        </w:rPr>
        <w:t xml:space="preserve">。 </w:t>
      </w:r>
      <w:r w:rsidRPr="0044360B">
        <w:rPr>
          <w:rFonts w:ascii="宋体" w:hAnsi="宋体" w:hint="eastAsia"/>
          <w:szCs w:val="21"/>
        </w:rPr>
        <w:t xml:space="preserve"> </w:t>
      </w:r>
    </w:p>
    <w:p w:rsidR="001A33CD" w:rsidRPr="0044360B" w:rsidP="001A33CD">
      <w:pPr>
        <w:spacing w:line="360" w:lineRule="auto"/>
        <w:ind w:firstLine="420" w:firstLineChars="200"/>
        <w:rPr>
          <w:rFonts w:ascii="宋体" w:hAnsi="宋体"/>
          <w:szCs w:val="21"/>
        </w:rPr>
      </w:pPr>
      <w:r w:rsidRPr="0044360B">
        <w:rPr>
          <w:rFonts w:ascii="宋体" w:hAnsi="宋体" w:hint="eastAsia"/>
          <w:szCs w:val="21"/>
        </w:rPr>
        <w:t xml:space="preserve">（四）技术培训 </w:t>
      </w:r>
    </w:p>
    <w:p w:rsidR="001A33CD" w:rsidP="001A33CD">
      <w:pPr>
        <w:spacing w:line="360" w:lineRule="auto"/>
        <w:ind w:firstLine="420" w:firstLineChars="200"/>
        <w:rPr>
          <w:rFonts w:ascii="宋体" w:hAnsi="宋体"/>
          <w:szCs w:val="21"/>
        </w:rPr>
      </w:pPr>
      <w:r w:rsidRPr="0044360B">
        <w:rPr>
          <w:rFonts w:ascii="宋体" w:hAnsi="宋体" w:hint="eastAsia"/>
          <w:szCs w:val="21"/>
        </w:rPr>
        <w:t xml:space="preserve">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 </w:t>
      </w:r>
    </w:p>
    <w:p w:rsidR="001A33CD" w:rsidRPr="0044360B" w:rsidP="001A33CD">
      <w:pPr>
        <w:spacing w:line="360" w:lineRule="auto"/>
        <w:ind w:firstLine="420" w:firstLineChars="200"/>
        <w:rPr>
          <w:rFonts w:ascii="宋体" w:hAnsi="宋体"/>
          <w:szCs w:val="21"/>
        </w:rPr>
      </w:pPr>
      <w:r>
        <w:rPr>
          <w:rFonts w:ascii="宋体" w:hAnsi="宋体" w:hint="eastAsia"/>
          <w:szCs w:val="21"/>
        </w:rPr>
        <w:t>（五）交货期保证</w:t>
      </w:r>
      <w:r w:rsidRPr="0044360B">
        <w:rPr>
          <w:rFonts w:ascii="宋体" w:hAnsi="宋体" w:hint="eastAsia"/>
          <w:szCs w:val="21"/>
        </w:rPr>
        <w:t xml:space="preserve"> </w:t>
      </w:r>
    </w:p>
    <w:p w:rsidR="001A33CD" w:rsidP="001A33CD">
      <w:pPr>
        <w:spacing w:line="360" w:lineRule="auto"/>
        <w:ind w:firstLine="420" w:firstLineChars="200"/>
        <w:rPr>
          <w:rFonts w:ascii="宋体" w:hAnsi="宋体"/>
          <w:szCs w:val="21"/>
        </w:rPr>
      </w:pPr>
      <w:r w:rsidRPr="0044360B">
        <w:rPr>
          <w:rFonts w:ascii="宋体" w:hAnsi="宋体" w:hint="eastAsia"/>
          <w:szCs w:val="21"/>
        </w:rPr>
        <w:t>供应商需</w:t>
      </w:r>
      <w:r>
        <w:rPr>
          <w:rFonts w:ascii="宋体" w:hAnsi="宋体" w:hint="eastAsia"/>
          <w:szCs w:val="21"/>
        </w:rPr>
        <w:t>提供交货时间承诺函。</w:t>
      </w:r>
    </w:p>
    <w:p w:rsidR="001A33CD" w:rsidRPr="0044360B" w:rsidP="001A33CD">
      <w:pPr>
        <w:spacing w:line="360" w:lineRule="auto"/>
        <w:ind w:firstLine="420" w:firstLineChars="200"/>
        <w:rPr>
          <w:rFonts w:ascii="宋体" w:hAnsi="宋体"/>
          <w:szCs w:val="21"/>
        </w:rPr>
      </w:pPr>
      <w:r>
        <w:rPr>
          <w:rFonts w:ascii="宋体" w:hAnsi="宋体" w:hint="eastAsia"/>
          <w:szCs w:val="21"/>
        </w:rPr>
        <w:t>（六</w:t>
      </w:r>
      <w:r w:rsidRPr="0044360B">
        <w:rPr>
          <w:rFonts w:ascii="宋体" w:hAnsi="宋体" w:hint="eastAsia"/>
          <w:szCs w:val="21"/>
        </w:rPr>
        <w:t xml:space="preserve">）质保服务 </w:t>
      </w:r>
    </w:p>
    <w:p w:rsidR="001A33CD" w:rsidRPr="0044360B" w:rsidP="001A33CD">
      <w:pPr>
        <w:spacing w:line="360" w:lineRule="auto"/>
        <w:ind w:firstLine="420" w:firstLineChars="200"/>
        <w:rPr>
          <w:rFonts w:ascii="宋体" w:hAnsi="宋体"/>
          <w:szCs w:val="21"/>
        </w:rPr>
      </w:pPr>
      <w:r w:rsidRPr="0044360B">
        <w:rPr>
          <w:rFonts w:ascii="宋体" w:hAnsi="宋体" w:hint="eastAsia"/>
          <w:szCs w:val="21"/>
        </w:rPr>
        <w:t>质保期：</w:t>
      </w:r>
      <w:r>
        <w:rPr>
          <w:rFonts w:ascii="宋体" w:hAnsi="宋体" w:hint="eastAsia"/>
          <w:szCs w:val="21"/>
        </w:rPr>
        <w:t>1</w:t>
      </w:r>
      <w:r w:rsidRPr="0044360B">
        <w:rPr>
          <w:rFonts w:ascii="宋体" w:hAnsi="宋体" w:hint="eastAsia"/>
          <w:szCs w:val="21"/>
        </w:rPr>
        <w:t xml:space="preserve">年。 </w:t>
      </w:r>
    </w:p>
    <w:p w:rsidR="001A33CD" w:rsidP="001A33CD">
      <w:pPr>
        <w:spacing w:line="360" w:lineRule="auto"/>
        <w:ind w:firstLine="420" w:firstLineChars="200"/>
        <w:rPr>
          <w:rFonts w:ascii="宋体" w:hAnsi="宋体" w:hint="eastAsia"/>
          <w:szCs w:val="21"/>
        </w:rPr>
      </w:pPr>
      <w:r w:rsidRPr="0044360B">
        <w:rPr>
          <w:rFonts w:ascii="宋体" w:hAnsi="宋体" w:hint="eastAsia"/>
          <w:szCs w:val="21"/>
        </w:rPr>
        <w:t>供应商需</w:t>
      </w:r>
      <w:r>
        <w:rPr>
          <w:rFonts w:ascii="宋体" w:hAnsi="宋体" w:hint="eastAsia"/>
          <w:szCs w:val="21"/>
        </w:rPr>
        <w:t>提供完善的质保服务方案，并</w:t>
      </w:r>
      <w:r w:rsidRPr="0044360B">
        <w:rPr>
          <w:rFonts w:ascii="宋体" w:hAnsi="宋体" w:hint="eastAsia"/>
          <w:szCs w:val="21"/>
        </w:rPr>
        <w:t>对质保</w:t>
      </w:r>
      <w:r>
        <w:rPr>
          <w:rFonts w:ascii="宋体" w:hAnsi="宋体" w:hint="eastAsia"/>
          <w:szCs w:val="21"/>
        </w:rPr>
        <w:t>期（保内、保外）政策进行阐述或承诺，列明有偿服务和无偿服务内容</w:t>
      </w:r>
    </w:p>
    <w:p w:rsidR="006F53B1" w:rsidRPr="001A33CD">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27"/>
        <w:gridCol w:w="3225"/>
        <w:gridCol w:w="864"/>
        <w:gridCol w:w="1201"/>
        <w:gridCol w:w="1370"/>
        <w:gridCol w:w="864"/>
        <w:gridCol w:w="51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5" w:name="货物一览表_index"/>
            <w:r>
              <w:rPr>
                <w:rFonts w:asciiTheme="minorEastAsia" w:eastAsiaTheme="minorEastAsia" w:hAnsiTheme="minorEastAsia" w:cstheme="minorEastAsia" w:hint="eastAsia"/>
                <w:kern w:val="0"/>
                <w:szCs w:val="21"/>
              </w:rPr>
              <w:t>序号</w:t>
            </w:r>
            <w:bookmarkEnd w:id="65"/>
          </w:p>
        </w:tc>
        <w:tc>
          <w:tcPr>
            <w:tcW w:w="1135" w:type="dxa"/>
          </w:tcPr>
          <w:p>
            <w:pPr>
              <w:autoSpaceDE w:val="0"/>
              <w:jc w:val="center"/>
              <w:rPr>
                <w:rFonts w:asciiTheme="minorEastAsia" w:hAnsiTheme="minorEastAsia" w:cstheme="minorEastAsia"/>
                <w:kern w:val="0"/>
                <w:szCs w:val="21"/>
              </w:rPr>
            </w:pPr>
            <w:bookmarkStart w:id="66" w:name="货物一览表_goodsName"/>
            <w:r>
              <w:rPr>
                <w:rFonts w:asciiTheme="minorEastAsia" w:eastAsiaTheme="minorEastAsia" w:hAnsiTheme="minorEastAsia" w:cstheme="minorEastAsia" w:hint="eastAsia"/>
                <w:kern w:val="0"/>
                <w:szCs w:val="21"/>
              </w:rPr>
              <w:t>设备名称</w:t>
            </w:r>
            <w:bookmarkEnd w:id="66"/>
          </w:p>
        </w:tc>
        <w:tc>
          <w:tcPr>
            <w:tcW w:w="965" w:type="dxa"/>
          </w:tcPr>
          <w:p>
            <w:pPr>
              <w:autoSpaceDE w:val="0"/>
              <w:jc w:val="center"/>
              <w:rPr>
                <w:rFonts w:asciiTheme="minorEastAsia" w:hAnsiTheme="minorEastAsia" w:cstheme="minorEastAsia"/>
                <w:kern w:val="0"/>
                <w:szCs w:val="21"/>
              </w:rPr>
            </w:pPr>
            <w:bookmarkStart w:id="67" w:name="货物一览表_nums"/>
            <w:r>
              <w:rPr>
                <w:rFonts w:asciiTheme="minorEastAsia" w:eastAsiaTheme="minorEastAsia" w:hAnsiTheme="minorEastAsia" w:cstheme="minorEastAsia" w:hint="eastAsia"/>
                <w:kern w:val="0"/>
                <w:szCs w:val="21"/>
              </w:rPr>
              <w:t>采购数量</w:t>
            </w:r>
            <w:bookmarkEnd w:id="67"/>
          </w:p>
        </w:tc>
        <w:tc>
          <w:tcPr>
            <w:tcW w:w="1062" w:type="dxa"/>
          </w:tcPr>
          <w:p>
            <w:pPr>
              <w:autoSpaceDE w:val="0"/>
              <w:jc w:val="center"/>
              <w:rPr>
                <w:rFonts w:asciiTheme="minorEastAsia" w:hAnsiTheme="minorEastAsia" w:cstheme="minorEastAsia"/>
                <w:kern w:val="0"/>
                <w:szCs w:val="21"/>
              </w:rPr>
            </w:pPr>
            <w:bookmarkStart w:id="68" w:name="货物一览表_units"/>
            <w:r>
              <w:rPr>
                <w:rFonts w:asciiTheme="minorEastAsia" w:eastAsiaTheme="minorEastAsia" w:hAnsiTheme="minorEastAsia" w:cstheme="minorEastAsia" w:hint="eastAsia"/>
                <w:kern w:val="0"/>
                <w:szCs w:val="21"/>
              </w:rPr>
              <w:t>计量单位</w:t>
            </w:r>
            <w:bookmarkEnd w:id="68"/>
          </w:p>
        </w:tc>
        <w:tc>
          <w:tcPr>
            <w:tcW w:w="1220" w:type="dxa"/>
          </w:tcPr>
          <w:p>
            <w:pPr>
              <w:autoSpaceDE w:val="0"/>
              <w:jc w:val="center"/>
              <w:rPr>
                <w:rFonts w:asciiTheme="minorEastAsia" w:hAnsiTheme="minorEastAsia" w:cstheme="minorEastAsia"/>
                <w:kern w:val="0"/>
                <w:szCs w:val="21"/>
              </w:rPr>
            </w:pPr>
            <w:bookmarkStart w:id="69" w:name="货物一览表_procurementBudget"/>
            <w:r>
              <w:rPr>
                <w:rFonts w:asciiTheme="minorEastAsia" w:eastAsiaTheme="minorEastAsia" w:hAnsiTheme="minorEastAsia" w:cstheme="minorEastAsia" w:hint="eastAsia"/>
                <w:kern w:val="0"/>
                <w:szCs w:val="21"/>
              </w:rPr>
              <w:t>采购预算（元）</w:t>
            </w:r>
            <w:bookmarkEnd w:id="69"/>
          </w:p>
        </w:tc>
        <w:tc>
          <w:tcPr>
            <w:tcW w:w="1329" w:type="dxa"/>
          </w:tcPr>
          <w:p>
            <w:pPr>
              <w:autoSpaceDE w:val="0"/>
              <w:jc w:val="center"/>
              <w:rPr>
                <w:rFonts w:asciiTheme="minorEastAsia" w:hAnsiTheme="minorEastAsia" w:cstheme="minorEastAsia" w:hint="eastAsia"/>
                <w:kern w:val="0"/>
                <w:szCs w:val="21"/>
              </w:rPr>
            </w:pPr>
            <w:bookmarkStart w:id="70"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70"/>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1" w:name="货物一览表_remark"/>
            <w:r>
              <w:rPr>
                <w:rFonts w:asciiTheme="minorEastAsia" w:eastAsiaTheme="minorEastAsia" w:hAnsiTheme="minorEastAsia" w:cstheme="minorEastAsia" w:hint="eastAsia"/>
                <w:kern w:val="0"/>
                <w:szCs w:val="21"/>
              </w:rPr>
              <w:t>备注</w:t>
            </w:r>
            <w:bookmarkEnd w:id="71"/>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对流层臭氧激光雷达观测系统部件</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606,000.00</w:t>
            </w:r>
          </w:p>
        </w:tc>
        <w:tc>
          <w:tcPr/>
          <w:p>
            <w:pPr>
              <w:autoSpaceDE w:val="0"/>
              <w:jc w:val="center"/>
              <w:rPr>
                <w:rFonts w:asciiTheme="minorEastAsia" w:hAnsiTheme="minorEastAsia" w:cstheme="minorEastAsia" w:hint="eastAsia"/>
                <w:kern w:val="0"/>
                <w:szCs w:val="21"/>
              </w:rPr>
            </w:pP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温室气体</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5,350,000.00</w:t>
            </w:r>
          </w:p>
        </w:tc>
        <w:tc>
          <w:tcPr/>
          <w:p>
            <w:pPr>
              <w:autoSpaceDE w:val="0"/>
              <w:jc w:val="center"/>
              <w:rPr>
                <w:rFonts w:asciiTheme="minorEastAsia" w:hAnsiTheme="minorEastAsia" w:cstheme="minorEastAsia" w:hint="eastAsia"/>
                <w:kern w:val="0"/>
                <w:szCs w:val="21"/>
              </w:rPr>
            </w:pP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超光谱臭氧前体物立体分布遥测仪标准机</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2,750,000.00</w:t>
            </w:r>
          </w:p>
        </w:tc>
        <w:tc>
          <w:tcPr/>
          <w:p>
            <w:pPr>
              <w:autoSpaceDE w:val="0"/>
              <w:jc w:val="center"/>
              <w:rPr>
                <w:rFonts w:asciiTheme="minorEastAsia" w:hAnsiTheme="minorEastAsia" w:cstheme="minorEastAsia" w:hint="eastAsia"/>
                <w:kern w:val="0"/>
                <w:szCs w:val="21"/>
              </w:rPr>
            </w:pP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8,706,000.00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53"/>
        <w:gridCol w:w="1757"/>
        <w:gridCol w:w="2771"/>
        <w:gridCol w:w="453"/>
        <w:gridCol w:w="1032"/>
        <w:gridCol w:w="861"/>
        <w:gridCol w:w="743"/>
        <w:gridCol w:w="45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2"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中国气象局气象探测中心</w:t>
            </w:r>
          </w:p>
        </w:tc>
        <w:tc>
          <w:tcPr/>
          <w:p>
            <w:r>
              <w:t>对流层臭氧激光雷达观测系统部件</w:t>
            </w:r>
          </w:p>
        </w:tc>
        <w:tc>
          <w:tcPr/>
          <w:p>
            <w:r>
              <w:t>1</w:t>
            </w:r>
          </w:p>
        </w:tc>
        <w:tc>
          <w:tcPr/>
          <w:p>
            <w:r>
              <w:t>606000.00</w:t>
            </w:r>
          </w:p>
        </w:tc>
        <w:tc>
          <w:tcPr>
            <w:vMerge w:val="restart"/>
          </w:tcPr>
          <w:p>
            <w:r>
              <w:t xml:space="preserve">8706000.00  </w:t>
            </w:r>
          </w:p>
        </w:tc>
        <w:tc>
          <w:tcPr/>
          <w:p/>
        </w:tc>
        <w:tc>
          <w:tcPr/>
          <w:p/>
        </w:tc>
      </w:tr>
      <w:tr>
        <w:tblPrEx>
          <w:tblW w:w="5000" w:type="pct"/>
          <w:tblCellMar>
            <w:left w:w="108" w:type="dxa"/>
            <w:right w:w="108" w:type="dxa"/>
          </w:tblCellMar>
        </w:tblPrEx>
        <w:tc>
          <w:tcPr/>
          <w:p>
            <w:r>
              <w:t>2</w:t>
            </w:r>
          </w:p>
        </w:tc>
        <w:tc>
          <w:tcPr>
            <w:vMerge/>
          </w:tcPr>
          <w:p>
            <w:r>
              <w:t>中国气象局气象探测中心</w:t>
            </w:r>
          </w:p>
        </w:tc>
        <w:tc>
          <w:tcPr/>
          <w:p>
            <w:r>
              <w:t>温室气体</w:t>
            </w:r>
          </w:p>
        </w:tc>
        <w:tc>
          <w:tcPr/>
          <w:p>
            <w:r>
              <w:t>2</w:t>
            </w:r>
          </w:p>
        </w:tc>
        <w:tc>
          <w:tcPr/>
          <w:p>
            <w:r>
              <w:t>5350000.00</w:t>
            </w:r>
          </w:p>
        </w:tc>
        <w:tc>
          <w:tcPr>
            <w:vMerge/>
          </w:tcPr>
          <w:p>
            <w:r>
              <w:t xml:space="preserve">8706000.00  </w:t>
            </w:r>
          </w:p>
        </w:tc>
        <w:tc>
          <w:tcPr/>
          <w:p/>
        </w:tc>
        <w:tc>
          <w:tcPr/>
          <w:p/>
        </w:tc>
      </w:tr>
      <w:tr>
        <w:tblPrEx>
          <w:tblW w:w="5000" w:type="pct"/>
          <w:tblCellMar>
            <w:left w:w="108" w:type="dxa"/>
            <w:right w:w="108" w:type="dxa"/>
          </w:tblCellMar>
        </w:tblPrEx>
        <w:tc>
          <w:tcPr/>
          <w:p>
            <w:r>
              <w:t>3</w:t>
            </w:r>
          </w:p>
        </w:tc>
        <w:tc>
          <w:tcPr>
            <w:vMerge/>
          </w:tcPr>
          <w:p>
            <w:r>
              <w:t>中国气象局气象探测中心</w:t>
            </w:r>
          </w:p>
        </w:tc>
        <w:tc>
          <w:tcPr/>
          <w:p>
            <w:r>
              <w:t>超光谱臭氧前体物立体分布遥测仪标准机</w:t>
            </w:r>
          </w:p>
        </w:tc>
        <w:tc>
          <w:tcPr/>
          <w:p>
            <w:r>
              <w:t>1</w:t>
            </w:r>
          </w:p>
        </w:tc>
        <w:tc>
          <w:tcPr/>
          <w:p>
            <w:r>
              <w:t>2750000.00</w:t>
            </w:r>
          </w:p>
        </w:tc>
        <w:tc>
          <w:tcPr>
            <w:vMerge/>
          </w:tcPr>
          <w:p>
            <w:r>
              <w:t xml:space="preserve">8706000.00  </w:t>
            </w:r>
          </w:p>
        </w:tc>
        <w:tc>
          <w:tcPr/>
          <w:p/>
        </w:tc>
        <w:tc>
          <w:tcPr/>
          <w:p/>
        </w:tc>
      </w:tr>
    </w:tbl>
    <w:p w:rsidR="00A77B3E"/>
    <w:p>
      <w:pPr>
        <w:spacing w:line="360" w:lineRule="auto"/>
        <w:rPr>
          <w:rFonts w:ascii="宋体" w:hAnsi="宋体"/>
          <w:szCs w:val="21"/>
        </w:rPr>
      </w:pPr>
      <w:bookmarkEnd w:id="72"/>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6F53B1">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73"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2"/>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2"/>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rPr>
                <w:rFonts w:cs="微软雅黑" w:hint="eastAsia"/>
                <w:b/>
                <w:color w:val="0000FF"/>
                <w:kern w:val="0"/>
                <w:sz w:val="18"/>
                <w:szCs w:val="18"/>
                <w:highlight w:val="none"/>
              </w:rPr>
            </w:pPr>
            <w:r>
              <w:rPr>
                <w:rFonts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2"/>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2"/>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b/>
                <w:color w:val="0000FF"/>
                <w:kern w:val="0"/>
                <w:sz w:val="18"/>
                <w:szCs w:val="18"/>
                <w:highlight w:val="none"/>
              </w:rPr>
              <w:t>……</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2"/>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2"/>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highlight w:val="none"/>
              </w:rPr>
              <w:t>……</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ind w:firstLine="420"/>
        <w:rPr>
          <w:highlight w:val="none"/>
        </w:rPr>
      </w:pPr>
      <w:r>
        <w:rPr>
          <w:rFonts w:ascii="宋体" w:hAnsi="宋体" w:hint="eastAsia"/>
          <w:szCs w:val="21"/>
          <w:highlight w:val="none"/>
        </w:rPr>
        <w:t>注：根据项目具体情况，</w:t>
      </w:r>
      <w:r>
        <w:rPr>
          <w:rFonts w:ascii="宋体" w:hAnsi="宋体" w:hint="eastAsia"/>
          <w:szCs w:val="21"/>
          <w:highlight w:val="none"/>
        </w:rPr>
        <w:t>对投标人有具体要求，且投标人必须遵守的，逐条列出</w:t>
      </w:r>
      <w:r>
        <w:rPr>
          <w:rFonts w:ascii="宋体" w:hAnsi="宋体" w:hint="eastAsia"/>
          <w:szCs w:val="21"/>
          <w:highlight w:val="none"/>
        </w:rPr>
        <w:t>。</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73"/>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firstLine="3066" w:firstLineChars="1460"/>
        <w:jc w:val="left"/>
        <w:rPr>
          <w:b/>
          <w:bCs/>
          <w:szCs w:val="21"/>
          <w:highlight w:val="none"/>
        </w:rPr>
      </w:pPr>
      <w:bookmarkStart w:id="74" w:name="采购公告合同部分_ZBGGHT"/>
      <w:bookmarkStart w:id="75" w:name="_GoBack_0"/>
      <w:r>
        <w:rPr>
          <w:rFonts w:hint="eastAsia"/>
          <w:b/>
          <w:bCs/>
          <w:szCs w:val="21"/>
          <w:highlight w:val="none"/>
        </w:rPr>
        <w:t>第九章  采购合同</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6"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6"/>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7"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7"/>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5"/>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4"/>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6"/>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4"/>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8" w:name="_Toc27624"/>
      <w:r>
        <w:rPr>
          <w:rFonts w:ascii="黑体" w:hAnsi="黑体" w:hint="eastAsia"/>
          <w:b w:val="0"/>
          <w:bCs w:val="0"/>
          <w:sz w:val="28"/>
          <w:szCs w:val="28"/>
          <w:highlight w:val="none"/>
        </w:rPr>
        <w:t>第二节 政府采购合同通用条款</w:t>
      </w:r>
      <w:bookmarkEnd w:id="78"/>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7"/>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9"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9"/>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9"/>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1"/>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80"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8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bookmarkEnd w:id="75"/>
    <w:p w:rsidR="00A77B3E"/>
    <w:p>
      <w:pPr>
        <w:spacing w:line="360" w:lineRule="auto"/>
        <w:ind w:firstLine="3066" w:firstLineChars="1460"/>
        <w:jc w:val="left"/>
        <w:rPr>
          <w:b/>
          <w:bCs/>
          <w:szCs w:val="21"/>
          <w:highlight w:val="none"/>
        </w:rPr>
      </w:pPr>
      <w:bookmarkEnd w:id="74"/>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mbria Math">
    <w:panose1 w:val="02040503050406030204"/>
    <w:charset w:val="01"/>
    <w:family w:val="roman"/>
    <w:notTrueType/>
    <w:pitch w:val="variable"/>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
  </w:num>
  <w:num w:numId="6">
    <w:abstractNumId w:val="5"/>
  </w:num>
  <w:num w:numId="7">
    <w:abstractNumId w:val="3"/>
  </w:num>
  <w:num w:numId="8">
    <w:abstractNumId w:val="2"/>
  </w:num>
  <w:num w:numId="9">
    <w:abstractNumId w:val="10"/>
  </w:num>
  <w:num w:numId="10">
    <w:abstractNumId w:val="0"/>
  </w:num>
  <w:num w:numId="11">
    <w:abstractNumId w:val="4"/>
  </w:num>
  <w:num w:numId="12">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57C5"/>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33CD"/>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5C3F"/>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8BC"/>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60B"/>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3B1"/>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
    <w:basedOn w:val="Normal"/>
    <w:qFormat/>
    <w:rsid w:val="00345C3F"/>
    <w:pPr>
      <w:widowControl/>
      <w:jc w:val="left"/>
    </w:pPr>
    <w:rPr>
      <w:rFonts w:asciiTheme="minorHAnsi" w:eastAsiaTheme="minorEastAsia" w:hAnsiTheme="minorHAnsi" w:cs="微软雅黑"/>
      <w:bCs/>
      <w:color w:val="000000"/>
      <w:sz w:val="24"/>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