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 xml:space="preserve"> 华北区域人工影响天气能力建设项目（北京）—移动式地面智能作业指挥终端</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ZQCD-26128</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北京市气象局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 xml:space="preserve"> 华北区域人工影响天气能力建设项目（北京）—移动式地面智能作业指挥终端</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ZQCD-26128</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合同签订后150天内交货，180天内完成安装调试并具备验收条件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北京、天津、山西、河北</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2026年07月01日 00:00:00</w:t>
      </w:r>
      <w:bookmarkEnd w:id="26"/>
      <w:r>
        <w:rPr>
          <w:rFonts w:ascii="宋体" w:hint="eastAsia"/>
          <w:szCs w:val="21"/>
          <w:highlight w:val="none"/>
        </w:rPr>
        <w:t>至</w:t>
      </w:r>
      <w:bookmarkStart w:id="27" w:name="项目公告_signUpLastTime"/>
      <w:r>
        <w:rPr>
          <w:rFonts w:ascii="宋体" w:hint="eastAsia"/>
          <w:szCs w:val="21"/>
          <w:highlight w:val="none"/>
        </w:rPr>
        <w:t>2026年07月08日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2026年07月22日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北京市气象局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李睿劼</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010-58991330</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海淀区紫竹院路44号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北京市气象局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不允许（仅针对以下产品：所有产品不允许代理商投标）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进口产品制造商授权书</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（1）标的：华北人影项目（北京）—移动式地面智能作业指挥终端采购项目 ，属于工业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是，中标服务费：5.3万元。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624.000000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624.000000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81"/>
        <w:gridCol w:w="297"/>
        <w:gridCol w:w="936"/>
        <w:gridCol w:w="297"/>
        <w:gridCol w:w="729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投标人业绩（客观分）</w:t>
            </w:r>
          </w:p>
        </w:tc>
        <w:tc>
          <w:tcPr/>
          <w:p>
            <w:r>
              <w:t>勾选打分</w:t>
            </w:r>
            <w:r>
              <w:t>(4)</w:t>
            </w:r>
          </w:p>
        </w:tc>
        <w:tc>
          <w:tcPr/>
          <w:p>
            <w:r>
              <w:t>评审标准：</w:t>
            </w:r>
          </w:p>
          <w:p>
            <w:r>
              <w:t>销售合同必须包括采购标的同类设备，每提供1份合同得1分，最多得4分。否则不得分。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3</w:t>
            </w:r>
          </w:p>
        </w:tc>
        <w:tc>
          <w:tcPr>
            <w:vMerge/>
          </w:tcPr>
          <w:p>
            <w:r>
              <w:t>商务部分</w:t>
            </w:r>
          </w:p>
        </w:tc>
        <w:tc>
          <w:tcPr/>
          <w:p>
            <w:r>
              <w:t>用户满意度证明（客观分）</w:t>
            </w:r>
          </w:p>
        </w:tc>
        <w:tc>
          <w:tcPr/>
          <w:p>
            <w:r>
              <w:t>勾选打分</w:t>
            </w:r>
            <w:r>
              <w:t>(3)</w:t>
            </w:r>
          </w:p>
        </w:tc>
        <w:tc>
          <w:tcPr/>
          <w:p>
            <w:r>
              <w:t>评审标准：</w:t>
            </w:r>
          </w:p>
          <w:p>
            <w:r>
              <w:t>针对采购标的同类设备，每提供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4</w:t>
            </w:r>
          </w:p>
        </w:tc>
        <w:tc>
          <w:tcPr>
            <w:vMerge/>
          </w:tcPr>
          <w:p>
            <w:r>
              <w:t>商务部分</w:t>
            </w:r>
          </w:p>
        </w:tc>
        <w:tc>
          <w:tcPr/>
          <w:p>
            <w:r>
              <w:t>项目团队 （客观分）</w:t>
            </w:r>
          </w:p>
        </w:tc>
        <w:tc>
          <w:tcPr/>
          <w:p>
            <w:r>
              <w:t>区间打分</w:t>
            </w:r>
            <w:r>
              <w:t>(5)</w:t>
            </w:r>
          </w:p>
        </w:tc>
        <w:tc>
          <w:tcPr/>
          <w:p>
            <w:r>
              <w:t>评审标准：</w:t>
            </w:r>
          </w:p>
          <w:p>
            <w:r>
              <w:t>1、组成5人或以上服务团队的得1分。</w:t>
              <w:cr/>
              <w:t>2、服务团队负责人具有地理信息相关专业中级或以上技术职称且具有5年以上同类项目工作经验，得1分；</w:t>
              <w:cr/>
              <w:t>2、服务团队成员中（除负责人之外）每有1人具有计算机或电子信息等项目相关专业中级或以上职称的得1分，最多得2分；</w:t>
              <w:cr/>
              <w:t>3、服务团队成员中（除负责人之外）每有1人具有有5年以上同类项目工作经验的得 0.5 分，最多得1分；</w:t>
            </w:r>
          </w:p>
          <w:p>
            <w:r>
              <w:t>评审标准说明：</w:t>
            </w:r>
          </w:p>
          <w:p>
            <w:r>
              <w:t>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5</w:t>
            </w:r>
          </w:p>
        </w:tc>
        <w:tc>
          <w:tcPr>
            <w:vMerge w:val="restart"/>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6</w:t>
            </w:r>
          </w:p>
        </w:tc>
        <w:tc>
          <w:tcPr>
            <w:vMerge/>
          </w:tcPr>
          <w:p>
            <w:r>
              <w:t>服务部分</w:t>
            </w:r>
          </w:p>
        </w:tc>
        <w:tc>
          <w:tcPr/>
          <w:p>
            <w:r>
              <w:t>技术支持与售后服务（主观分）</w:t>
            </w:r>
          </w:p>
        </w:tc>
        <w:tc>
          <w:tcPr/>
          <w:p>
            <w:r>
              <w:t>勾选打分</w:t>
            </w:r>
            <w:r>
              <w:t>(2)</w:t>
            </w:r>
          </w:p>
        </w:tc>
        <w:tc>
          <w:tcPr/>
          <w:p>
            <w:r>
              <w:t>评审标准：</w:t>
            </w:r>
          </w:p>
          <w:p>
            <w:r>
              <w:t>一档0分</w:t>
              <w:cr/>
              <w:t>二档0.5分</w:t>
              <w:cr/>
              <w:t>三档1分</w:t>
              <w:cr/>
              <w:t>四档2分</w:t>
            </w:r>
          </w:p>
          <w:p>
            <w:r>
              <w:t>评审标准说明：</w:t>
            </w:r>
          </w:p>
          <w:p>
            <w:r>
              <w:t>根据投标人提供的技术支持与售后服务方案进行评分，具体评分标准如下：</w:t>
              <w:cr/>
              <w:t>一档：未提供售后服务或在质量保证期内提供收费售后服务得0分；</w:t>
              <w:cr/>
              <w:t>二档：在质量保证期内提供免费技术支持和售后服务，明确了服务于本合同项目的售后服务机构，但未明确专业技术人员或售后服务联系方式得1分；</w:t>
              <w:cr/>
              <w:t>三档：在质量保证期内提供免费技术支持和售后服务，明确了服务于本合同项目的售后服务机构、专业技术人员、售后服务联系方式，技术支持和售后服务的方式未明确现场支持，未提供质量保证期满后的售后服务说明得2分；</w:t>
              <w:cr/>
              <w:t>四挡：在质量保证期内提供免费技术支持和售后服务，明确了服务于本合同项目的售后服务机构、专业技术人员、售后服务联系方式，技术支持和售后服务的方式包括电话支持、远程网络支持、现场支持等多种组织形式，提供了质量保证期满后的售后服务内容以及费用收取标准得3分</w:t>
            </w:r>
          </w:p>
          <w:p/>
        </w:tc>
      </w:tr>
      <w:tr>
        <w:tblPrEx>
          <w:tblW w:w="5000" w:type="pct"/>
          <w:tblCellMar>
            <w:left w:w="108" w:type="dxa"/>
            <w:right w:w="108" w:type="dxa"/>
          </w:tblCellMar>
        </w:tblPrEx>
        <w:tc>
          <w:tcPr/>
          <w:p>
            <w:r>
              <w:t>7</w:t>
            </w:r>
          </w:p>
        </w:tc>
        <w:tc>
          <w:tcPr>
            <w:vMerge w:val="restart"/>
          </w:tcPr>
          <w:p>
            <w:r>
              <w:t>技术部分</w:t>
            </w:r>
          </w:p>
        </w:tc>
        <w:tc>
          <w:tcPr/>
          <w:p>
            <w:r>
              <w:t>投标产品重要技术指标（客观分）</w:t>
            </w:r>
          </w:p>
        </w:tc>
        <w:tc>
          <w:tcPr/>
          <w:p>
            <w:r>
              <w:t>区间打分</w:t>
            </w:r>
            <w:r>
              <w:t>(40)</w:t>
            </w:r>
          </w:p>
        </w:tc>
        <w:tc>
          <w:tcPr/>
          <w:p>
            <w:r>
              <w:t>评审标准：</w:t>
            </w:r>
          </w:p>
          <w:p>
            <w:r>
              <w:t>投标产品应满足第八章采购需求功能指标，*代表最关键指标，不满足该指标项将导致投标被拒绝；#代表重要指标，满足或优于该指标得1.6分，共计25项，共计40分。</w:t>
            </w:r>
          </w:p>
          <w:p>
            <w:r>
              <w:t>评审标准说明：</w:t>
            </w:r>
          </w:p>
          <w:p>
            <w:r>
              <w:t>需提供技术文档。响应且满足招标文件第七章详细技术指标要求，标注#的重要指标需提供第三方测试报告、生产厂家官方网站截图或产品白皮书（以上需为招标文件发布之前发布的版本）作为证明材料并加盖投标人公章。</w:t>
            </w:r>
          </w:p>
          <w:p/>
        </w:tc>
      </w:tr>
      <w:tr>
        <w:tblPrEx>
          <w:tblW w:w="5000" w:type="pct"/>
          <w:tblCellMar>
            <w:left w:w="108" w:type="dxa"/>
            <w:right w:w="108" w:type="dxa"/>
          </w:tblCellMar>
        </w:tblPrEx>
        <w:tc>
          <w:tcPr/>
          <w:p>
            <w:r>
              <w:t>8</w:t>
            </w:r>
          </w:p>
        </w:tc>
        <w:tc>
          <w:tcPr>
            <w:vMerge/>
          </w:tcPr>
          <w:p>
            <w:r>
              <w:t>技术部分</w:t>
            </w:r>
          </w:p>
        </w:tc>
        <w:tc>
          <w:tcPr/>
          <w:p>
            <w:r>
              <w:t>投标产品技术方案（主观分）</w:t>
            </w:r>
          </w:p>
        </w:tc>
        <w:tc>
          <w:tcPr/>
          <w:p>
            <w:r>
              <w:t>勾选打分</w:t>
            </w:r>
            <w:r>
              <w:t>(4)</w:t>
            </w:r>
          </w:p>
        </w:tc>
        <w:tc>
          <w:tcPr/>
          <w:p>
            <w:r>
              <w:t>评审标准：</w:t>
            </w:r>
          </w:p>
          <w:p>
            <w:r>
              <w:t>一档0分</w:t>
              <w:cr/>
              <w:t>二档1分</w:t>
              <w:cr/>
              <w:t>三档2分</w:t>
              <w:cr/>
              <w:t>四档4分</w:t>
            </w:r>
          </w:p>
          <w:p>
            <w:r>
              <w:t>评审标准说明：</w:t>
            </w:r>
          </w:p>
          <w:p>
            <w:r>
              <w:t>根据投标人提供的技术方案进行评分，具体评分标准如下：</w:t>
              <w:cr/>
              <w:t>一档：未提供技术方案。</w:t>
              <w:cr/>
              <w:t>二档：技术方案能按照招标文件的格式进行响应，技术响应比较浅显，缺乏针对性。</w:t>
              <w:cr/>
              <w:t xml:space="preserve">三档：技术方案基本能按照招标文件的要求进行响应，有一定针对性，基本满足采购文件的需求。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9</w:t>
            </w:r>
          </w:p>
        </w:tc>
        <w:tc>
          <w:tcPr>
            <w:vMerge/>
          </w:tcPr>
          <w:p>
            <w:r>
              <w:t>技术部分</w:t>
            </w:r>
          </w:p>
        </w:tc>
        <w:tc>
          <w:tcPr/>
          <w:p>
            <w:r>
              <w:t>投标产品综合性能（主观分）</w:t>
            </w:r>
          </w:p>
        </w:tc>
        <w:tc>
          <w:tcPr/>
          <w:p>
            <w:r>
              <w:t>勾选打分</w:t>
            </w:r>
            <w:r>
              <w:t>(4)</w:t>
            </w:r>
          </w:p>
        </w:tc>
        <w:tc>
          <w:tcPr/>
          <w:p>
            <w:r>
              <w:t>评审标准：</w:t>
            </w:r>
          </w:p>
          <w:p>
            <w:r>
              <w:t>一档0分</w:t>
              <w:cr/>
              <w:t>二档1分</w:t>
              <w:cr/>
              <w:t>三档2分</w:t>
              <w:cr/>
              <w:t>四档4分</w:t>
            </w:r>
          </w:p>
          <w:p>
            <w:r>
              <w:t>评审标准说明：</w:t>
            </w:r>
          </w:p>
          <w:p>
            <w:r>
              <w:t>根据投标人提供的能证明投标产品技术性能的第三方测试报告（包括测试内容、测试方法、测试结论等，其中测试内容应包括但不限于标注#的重要指标），由评审委员会根据技术性能指标，主管综合评判。</w:t>
              <w:cr/>
              <w:t>一档：未提供或者投标产品综合技术性能不能满足采购文件要求</w:t>
              <w:cr/>
              <w:t>二档：投标产品综合技术性能满足采购文件基本要求</w:t>
              <w:cr/>
              <w:t>三档：投标产品综合技术性能满足且部分优于采购文件要求</w:t>
              <w:cr/>
              <w:t>四档：投标产品综合技术性能满足且总体上优于采购文件要求</w:t>
              <w:cr/>
              <w:t>注：应提供能证明投标产品技术性能的第三方测试报告，并加盖投标人公章。</w:t>
            </w:r>
          </w:p>
          <w:p/>
        </w:tc>
      </w:tr>
      <w:tr>
        <w:tblPrEx>
          <w:tblW w:w="5000" w:type="pct"/>
          <w:tblCellMar>
            <w:left w:w="108" w:type="dxa"/>
            <w:right w:w="108" w:type="dxa"/>
          </w:tblCellMar>
        </w:tblPrEx>
        <w:tc>
          <w:tcPr/>
          <w:p>
            <w:r>
              <w:t>10</w:t>
            </w:r>
          </w:p>
        </w:tc>
        <w:tc>
          <w:tcPr>
            <w:vMerge/>
          </w:tcPr>
          <w:p>
            <w:r>
              <w:t>技术部分</w:t>
            </w:r>
          </w:p>
        </w:tc>
        <w:tc>
          <w:tcPr/>
          <w:p>
            <w:r>
              <w:t>设备安装调试组织方案 （主观分） ）</w:t>
            </w:r>
          </w:p>
        </w:tc>
        <w:tc>
          <w:tcPr/>
          <w:p>
            <w:r>
              <w:t>勾选打分</w:t>
            </w:r>
            <w:r>
              <w:t>(4)</w:t>
            </w:r>
          </w:p>
        </w:tc>
        <w:tc>
          <w:tcPr/>
          <w:p>
            <w:r>
              <w:t>评审标准：</w:t>
            </w:r>
          </w:p>
          <w:p>
            <w:r>
              <w:t>一档0分</w:t>
              <w:cr/>
              <w:t>二档1分</w:t>
              <w:cr/>
              <w:t>三档2分</w:t>
              <w:cr/>
              <w:t>四档4分</w:t>
            </w:r>
          </w:p>
          <w:p>
            <w:r>
              <w:t>评审标准说明：</w:t>
            </w:r>
          </w:p>
          <w:p>
            <w:r>
              <w:t>根据投标人提供的设备安装调试组织方案进行评分，具体评分标准如下：</w:t>
              <w:cr/>
              <w:t>一档：未提供设备安装调试组织方案；</w:t>
              <w:cr/>
              <w:t>二档：方案内容不完整（指缺失设备安装调试作业工艺流程、质量保证措施、技术人员安排任一项）；</w:t>
              <w:cr/>
              <w:t>三档：方案内容完整，作业流程清晰，但质量控制关键点、重点不明确，或未制定针对性的保障措施；</w:t>
              <w:cr/>
              <w:t>四挡：方案内容完整，作业流程清晰，质量控制关键点、重点明确，针对控制关键点、重点制定了针对性的保障措施。</w:t>
            </w:r>
          </w:p>
          <w:p/>
        </w:tc>
      </w:tr>
      <w:tr>
        <w:tblPrEx>
          <w:tblW w:w="5000" w:type="pct"/>
          <w:tblCellMar>
            <w:left w:w="108" w:type="dxa"/>
            <w:right w:w="108" w:type="dxa"/>
          </w:tblCellMar>
        </w:tblPrEx>
        <w:tc>
          <w:tcPr/>
          <w:p>
            <w:r>
              <w:t>11</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szCs w:val="21"/>
        </w:rPr>
      </w:pPr>
      <w:r>
        <w:rPr>
          <w:rFonts w:ascii="宋体" w:hAnsi="宋体" w:hint="eastAsia"/>
          <w:szCs w:val="21"/>
        </w:rPr>
        <w:t>一、项目概况及总体要求</w:t>
      </w:r>
    </w:p>
    <w:p>
      <w:pPr>
        <w:spacing w:line="360" w:lineRule="auto"/>
        <w:ind w:firstLine="420" w:firstLineChars="200"/>
        <w:rPr>
          <w:rFonts w:ascii="宋体" w:hAnsi="宋体"/>
          <w:szCs w:val="21"/>
        </w:rPr>
      </w:pPr>
      <w:r>
        <w:rPr>
          <w:rFonts w:ascii="宋体" w:hAnsi="宋体" w:hint="eastAsia"/>
          <w:szCs w:val="21"/>
        </w:rPr>
        <w:t>移动式地面智能作业指挥终端主要是重点实现区域指挥中心作业指令直接下达到移动作业点及移动作业装备的功能，尽可能减少人为指令操作，提升作业准确性和实效性。兼具决策产品查看、GPS定位、装备物联网监控、环境安全监控、作业信息快速上报等功能，配置多种通讯方式和气象探测仪器。</w:t>
      </w:r>
    </w:p>
    <w:p>
      <w:pPr>
        <w:spacing w:line="360" w:lineRule="auto"/>
        <w:ind w:firstLine="420" w:firstLineChars="200"/>
        <w:rPr>
          <w:rFonts w:ascii="宋体" w:hAnsi="宋体"/>
          <w:szCs w:val="21"/>
        </w:rPr>
      </w:pPr>
      <w:r>
        <w:rPr>
          <w:rFonts w:ascii="宋体" w:hAnsi="宋体"/>
          <w:szCs w:val="21"/>
        </w:rPr>
        <w:t>移动式地面智能作业指挥终端是华北区域的移动式地面智能作业调度指挥的重要支撑，由全局统一建设的北京气象云平台和大数据管理平台提供计算、存储和数据支撑能力，</w:t>
      </w:r>
      <w:r>
        <w:rPr>
          <w:rFonts w:ascii="宋体" w:hAnsi="宋体" w:hint="eastAsia"/>
          <w:szCs w:val="21"/>
        </w:rPr>
        <w:t>重大活动期间可实现统一指挥调度。移动式地面智能作业指挥终端设备包括作业指挥终端设备、通讯设备、物联网终端设备、监控设备、安全报警设备以及气象探测设备。</w:t>
      </w:r>
    </w:p>
    <w:p>
      <w:pPr>
        <w:spacing w:line="360" w:lineRule="auto"/>
        <w:ind w:firstLine="420" w:firstLineChars="200"/>
        <w:rPr>
          <w:rFonts w:ascii="宋体" w:hAnsi="宋体"/>
          <w:szCs w:val="21"/>
        </w:rPr>
      </w:pPr>
      <w:r>
        <w:rPr>
          <w:rFonts w:ascii="宋体" w:hAnsi="宋体" w:hint="eastAsia"/>
          <w:szCs w:val="21"/>
        </w:rPr>
        <w:t>移动式地面智能作业指挥终端重点加强机动作业装置及临时作业点的安全管理。物联网采用信息化识别二维码技术，对火箭发射装置及火箭弹从生产出厂到入库、出库、运输直至发射整个弹药生命周期内，各环节的自动和手动数据采集，保证机动火箭作业装置或弹药信息的及时准确上传与监管。环境监控可对临时作业点内停驻的机动火箭发射装置、弹药保险柜、周边环境进行实时监控，为作业站点安全管理提供一线动态影像资料，可利用有线/无线通信手段将作业站点实景信息直接传输到各级人影指挥中心，使各级人影指挥中心对作业站点作业情况进行全方位、全过程的视频监控。当探测到有入侵发生时，报警装置发出声、光报警信息，并可通过网络向监控中心发送远程报警信息。</w:t>
      </w:r>
    </w:p>
    <w:p>
      <w:pPr>
        <w:spacing w:line="360" w:lineRule="auto"/>
        <w:ind w:firstLine="420" w:firstLineChars="200"/>
        <w:rPr>
          <w:rFonts w:ascii="宋体" w:hAnsi="宋体"/>
          <w:szCs w:val="21"/>
        </w:rPr>
      </w:pPr>
      <w:r>
        <w:rPr>
          <w:rFonts w:ascii="宋体" w:hAnsi="宋体" w:hint="eastAsia"/>
          <w:szCs w:val="21"/>
        </w:rPr>
        <w:t>二、设备需求一览表（见第七章 采购需求 附表）</w:t>
      </w:r>
    </w:p>
    <w:tbl>
      <w:tblPr>
        <w:tblStyle w:val="TableNormal"/>
        <w:tblW w:w="8587" w:type="dxa"/>
        <w:jc w:val="center"/>
        <w:tblLayout w:type="fixed"/>
        <w:tblCellMar>
          <w:top w:w="0" w:type="dxa"/>
          <w:left w:w="0" w:type="dxa"/>
          <w:bottom w:w="0" w:type="dxa"/>
          <w:right w:w="0" w:type="dxa"/>
        </w:tblCellMar>
      </w:tblPr>
      <w:tblGrid>
        <w:gridCol w:w="788"/>
        <w:gridCol w:w="1929"/>
        <w:gridCol w:w="843"/>
        <w:gridCol w:w="962"/>
        <w:gridCol w:w="567"/>
        <w:gridCol w:w="1943"/>
        <w:gridCol w:w="1555"/>
      </w:tblGrid>
      <w:tr>
        <w:tblPrEx>
          <w:tblW w:w="8587" w:type="dxa"/>
          <w:jc w:val="center"/>
          <w:tblLayout w:type="fixed"/>
          <w:tblCellMar>
            <w:top w:w="0" w:type="dxa"/>
            <w:left w:w="0" w:type="dxa"/>
            <w:bottom w:w="0" w:type="dxa"/>
            <w:right w:w="0" w:type="dxa"/>
          </w:tblCellMar>
        </w:tblPrEx>
        <w:trPr>
          <w:trHeight w:val="454"/>
          <w:jc w:val="center"/>
        </w:trPr>
        <w:tc>
          <w:tcPr>
            <w:tcW w:w="788"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line="276" w:lineRule="auto"/>
              <w:ind w:right="-20"/>
              <w:jc w:val="center"/>
              <w:rPr>
                <w:rFonts w:ascii="宋体" w:hAnsi="宋体"/>
                <w:kern w:val="0"/>
                <w:szCs w:val="21"/>
              </w:rPr>
            </w:pPr>
            <w:r>
              <w:rPr>
                <w:rFonts w:ascii="宋体" w:hAnsi="宋体" w:cs="微软雅黑" w:hint="eastAsia"/>
                <w:kern w:val="0"/>
                <w:szCs w:val="21"/>
              </w:rPr>
              <w:t>序号</w:t>
            </w:r>
          </w:p>
        </w:tc>
        <w:tc>
          <w:tcPr>
            <w:tcW w:w="1929"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line="276" w:lineRule="auto"/>
              <w:ind w:right="-20"/>
              <w:jc w:val="center"/>
              <w:rPr>
                <w:rFonts w:ascii="宋体" w:hAnsi="宋体"/>
                <w:kern w:val="0"/>
                <w:szCs w:val="21"/>
              </w:rPr>
            </w:pPr>
            <w:r>
              <w:rPr>
                <w:rFonts w:ascii="宋体" w:hAnsi="宋体" w:cs="微软雅黑" w:hint="eastAsia"/>
                <w:kern w:val="0"/>
                <w:szCs w:val="21"/>
              </w:rPr>
              <w:t>设备</w:t>
            </w:r>
            <w:r>
              <w:rPr>
                <w:rFonts w:ascii="宋体" w:hAnsi="宋体" w:cs="微软雅黑" w:hint="eastAsia"/>
                <w:spacing w:val="-2"/>
                <w:kern w:val="0"/>
                <w:szCs w:val="21"/>
              </w:rPr>
              <w:t>名</w:t>
            </w:r>
            <w:r>
              <w:rPr>
                <w:rFonts w:ascii="宋体" w:hAnsi="宋体" w:cs="微软雅黑" w:hint="eastAsia"/>
                <w:kern w:val="0"/>
                <w:szCs w:val="21"/>
              </w:rPr>
              <w:t>称</w:t>
            </w:r>
          </w:p>
        </w:tc>
        <w:tc>
          <w:tcPr>
            <w:tcW w:w="8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line="276" w:lineRule="auto"/>
              <w:ind w:right="-20"/>
              <w:jc w:val="center"/>
              <w:rPr>
                <w:rFonts w:ascii="宋体" w:hAnsi="宋体" w:cs="微软雅黑"/>
                <w:kern w:val="0"/>
                <w:szCs w:val="21"/>
              </w:rPr>
            </w:pPr>
            <w:r>
              <w:rPr>
                <w:rFonts w:ascii="宋体" w:hAnsi="宋体" w:cs="微软雅黑" w:hint="eastAsia"/>
                <w:kern w:val="0"/>
                <w:szCs w:val="21"/>
              </w:rPr>
              <w:t>作业点位数量</w:t>
            </w:r>
          </w:p>
        </w:tc>
        <w:tc>
          <w:tcPr>
            <w:tcW w:w="962"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line="276" w:lineRule="auto"/>
              <w:ind w:right="-20"/>
              <w:jc w:val="center"/>
              <w:rPr>
                <w:rFonts w:ascii="宋体" w:hAnsi="宋体"/>
                <w:kern w:val="0"/>
                <w:szCs w:val="21"/>
              </w:rPr>
            </w:pPr>
            <w:r>
              <w:rPr>
                <w:rFonts w:ascii="宋体" w:hAnsi="宋体" w:hint="eastAsia"/>
                <w:kern w:val="0"/>
                <w:szCs w:val="21"/>
              </w:rPr>
              <w:t>点位设备建设数量</w:t>
            </w:r>
          </w:p>
        </w:tc>
        <w:tc>
          <w:tcPr>
            <w:tcW w:w="567"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line="276" w:lineRule="auto"/>
              <w:ind w:right="-20"/>
              <w:jc w:val="center"/>
              <w:rPr>
                <w:rFonts w:ascii="宋体" w:hAnsi="宋体"/>
                <w:kern w:val="0"/>
                <w:szCs w:val="21"/>
              </w:rPr>
            </w:pPr>
            <w:r>
              <w:rPr>
                <w:rFonts w:ascii="宋体" w:hAnsi="宋体" w:cs="微软雅黑" w:hint="eastAsia"/>
                <w:kern w:val="0"/>
                <w:szCs w:val="21"/>
              </w:rPr>
              <w:t>单位</w:t>
            </w:r>
          </w:p>
        </w:tc>
        <w:tc>
          <w:tcPr>
            <w:tcW w:w="19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line="276" w:lineRule="auto"/>
              <w:ind w:right="-20"/>
              <w:jc w:val="center"/>
              <w:rPr>
                <w:rFonts w:ascii="宋体" w:hAnsi="宋体"/>
                <w:kern w:val="0"/>
                <w:szCs w:val="21"/>
              </w:rPr>
            </w:pPr>
            <w:r>
              <w:rPr>
                <w:rFonts w:ascii="宋体" w:hAnsi="宋体" w:cs="微软雅黑" w:hint="eastAsia"/>
                <w:kern w:val="0"/>
                <w:szCs w:val="21"/>
              </w:rPr>
              <w:t>交货期</w:t>
            </w:r>
          </w:p>
        </w:tc>
        <w:tc>
          <w:tcPr>
            <w:tcW w:w="155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line="276" w:lineRule="auto"/>
              <w:ind w:right="-20"/>
              <w:jc w:val="center"/>
              <w:rPr>
                <w:rFonts w:ascii="宋体" w:hAnsi="宋体"/>
                <w:kern w:val="0"/>
                <w:szCs w:val="21"/>
              </w:rPr>
            </w:pPr>
            <w:r>
              <w:rPr>
                <w:rFonts w:ascii="宋体" w:hAnsi="宋体" w:cs="微软雅黑" w:hint="eastAsia"/>
                <w:kern w:val="0"/>
                <w:szCs w:val="21"/>
              </w:rPr>
              <w:t>交货</w:t>
            </w:r>
            <w:r>
              <w:rPr>
                <w:rFonts w:ascii="宋体" w:hAnsi="宋体" w:cs="微软雅黑" w:hint="eastAsia"/>
                <w:spacing w:val="-2"/>
                <w:kern w:val="0"/>
                <w:szCs w:val="21"/>
              </w:rPr>
              <w:t>地</w:t>
            </w:r>
            <w:r>
              <w:rPr>
                <w:rFonts w:ascii="宋体" w:hAnsi="宋体" w:cs="微软雅黑" w:hint="eastAsia"/>
                <w:kern w:val="0"/>
                <w:szCs w:val="21"/>
              </w:rPr>
              <w:t>点</w:t>
            </w:r>
          </w:p>
        </w:tc>
      </w:tr>
      <w:tr>
        <w:tblPrEx>
          <w:tblW w:w="8587" w:type="dxa"/>
          <w:jc w:val="center"/>
          <w:tblLayout w:type="fixed"/>
          <w:tblCellMar>
            <w:top w:w="0" w:type="dxa"/>
            <w:left w:w="0" w:type="dxa"/>
            <w:bottom w:w="0" w:type="dxa"/>
            <w:right w:w="0" w:type="dxa"/>
          </w:tblCellMar>
        </w:tblPrEx>
        <w:trPr>
          <w:trHeight w:val="454"/>
          <w:jc w:val="center"/>
        </w:trPr>
        <w:tc>
          <w:tcPr>
            <w:tcW w:w="788"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b/>
                <w:kern w:val="0"/>
                <w:szCs w:val="21"/>
              </w:rPr>
            </w:pPr>
            <w:bookmarkStart w:id="60" w:name="_Hlk219798854"/>
            <w:r>
              <w:rPr>
                <w:rFonts w:ascii="宋体" w:hAnsi="宋体"/>
                <w:b/>
                <w:kern w:val="0"/>
                <w:szCs w:val="21"/>
              </w:rPr>
              <w:t>1</w:t>
            </w:r>
          </w:p>
        </w:tc>
        <w:tc>
          <w:tcPr>
            <w:tcW w:w="1929"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b/>
                <w:kern w:val="0"/>
                <w:szCs w:val="21"/>
              </w:rPr>
            </w:pPr>
            <w:r>
              <w:rPr>
                <w:rFonts w:ascii="宋体" w:hAnsi="宋体" w:hint="eastAsia"/>
                <w:b/>
                <w:kern w:val="0"/>
                <w:szCs w:val="21"/>
              </w:rPr>
              <w:t>作业指挥终端设备</w:t>
            </w:r>
          </w:p>
        </w:tc>
        <w:tc>
          <w:tcPr>
            <w:tcW w:w="8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13</w:t>
            </w:r>
          </w:p>
        </w:tc>
        <w:tc>
          <w:tcPr>
            <w:tcW w:w="962"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4</w:t>
            </w:r>
          </w:p>
        </w:tc>
        <w:tc>
          <w:tcPr>
            <w:tcW w:w="567"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台</w:t>
            </w:r>
          </w:p>
        </w:tc>
        <w:tc>
          <w:tcPr>
            <w:tcW w:w="19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r>
              <w:rPr>
                <w:rFonts w:ascii="宋体" w:hAnsi="宋体" w:hint="eastAsia"/>
                <w:kern w:val="0"/>
                <w:szCs w:val="21"/>
              </w:rPr>
              <w:t>合同签订后</w:t>
            </w:r>
            <w:bookmarkStart w:id="61" w:name="OLE_LINK16"/>
            <w:bookmarkStart w:id="62" w:name="OLE_LINK13"/>
            <w:r>
              <w:rPr>
                <w:rFonts w:ascii="宋体" w:hAnsi="宋体"/>
                <w:kern w:val="0"/>
                <w:szCs w:val="21"/>
              </w:rPr>
              <w:t>150</w:t>
            </w:r>
            <w:bookmarkEnd w:id="61"/>
            <w:bookmarkEnd w:id="62"/>
            <w:r>
              <w:rPr>
                <w:rFonts w:ascii="宋体" w:hAnsi="宋体" w:hint="eastAsia"/>
                <w:kern w:val="0"/>
                <w:szCs w:val="21"/>
              </w:rPr>
              <w:t>天内</w:t>
            </w:r>
          </w:p>
        </w:tc>
        <w:tc>
          <w:tcPr>
            <w:tcW w:w="155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r>
              <w:rPr>
                <w:rFonts w:ascii="宋体" w:hAnsi="宋体" w:hint="eastAsia"/>
                <w:kern w:val="0"/>
                <w:szCs w:val="21"/>
              </w:rPr>
              <w:t>甲方指定地点</w:t>
            </w:r>
          </w:p>
        </w:tc>
      </w:tr>
      <w:bookmarkEnd w:id="60"/>
      <w:tr>
        <w:tblPrEx>
          <w:tblW w:w="8587" w:type="dxa"/>
          <w:jc w:val="center"/>
          <w:tblLayout w:type="fixed"/>
          <w:tblCellMar>
            <w:top w:w="0" w:type="dxa"/>
            <w:left w:w="0" w:type="dxa"/>
            <w:bottom w:w="0" w:type="dxa"/>
            <w:right w:w="0" w:type="dxa"/>
          </w:tblCellMar>
        </w:tblPrEx>
        <w:trPr>
          <w:trHeight w:val="454"/>
          <w:jc w:val="center"/>
        </w:trPr>
        <w:tc>
          <w:tcPr>
            <w:tcW w:w="788"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b/>
                <w:kern w:val="0"/>
                <w:szCs w:val="21"/>
              </w:rPr>
            </w:pPr>
            <w:r>
              <w:rPr>
                <w:rFonts w:ascii="宋体" w:hAnsi="宋体" w:hint="eastAsia"/>
                <w:b/>
                <w:kern w:val="0"/>
                <w:szCs w:val="21"/>
              </w:rPr>
              <w:t>2</w:t>
            </w:r>
          </w:p>
        </w:tc>
        <w:tc>
          <w:tcPr>
            <w:tcW w:w="1929"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b/>
                <w:kern w:val="0"/>
                <w:szCs w:val="21"/>
              </w:rPr>
            </w:pPr>
            <w:r>
              <w:rPr>
                <w:rFonts w:ascii="宋体" w:hAnsi="宋体" w:hint="eastAsia"/>
                <w:b/>
                <w:szCs w:val="21"/>
              </w:rPr>
              <w:t>通讯设备</w:t>
            </w:r>
          </w:p>
        </w:tc>
        <w:tc>
          <w:tcPr>
            <w:tcW w:w="8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p>
        </w:tc>
        <w:tc>
          <w:tcPr>
            <w:tcW w:w="962"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p>
        </w:tc>
        <w:tc>
          <w:tcPr>
            <w:tcW w:w="567"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p>
        </w:tc>
        <w:tc>
          <w:tcPr>
            <w:tcW w:w="19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p>
        </w:tc>
        <w:tc>
          <w:tcPr>
            <w:tcW w:w="155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p>
        </w:tc>
      </w:tr>
      <w:tr>
        <w:tblPrEx>
          <w:tblW w:w="8587" w:type="dxa"/>
          <w:jc w:val="center"/>
          <w:tblLayout w:type="fixed"/>
          <w:tblCellMar>
            <w:top w:w="0" w:type="dxa"/>
            <w:left w:w="0" w:type="dxa"/>
            <w:bottom w:w="0" w:type="dxa"/>
            <w:right w:w="0" w:type="dxa"/>
          </w:tblCellMar>
        </w:tblPrEx>
        <w:trPr>
          <w:trHeight w:val="454"/>
          <w:jc w:val="center"/>
        </w:trPr>
        <w:tc>
          <w:tcPr>
            <w:tcW w:w="788"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2</w:t>
            </w:r>
            <w:r>
              <w:rPr>
                <w:rFonts w:ascii="宋体" w:hAnsi="宋体"/>
                <w:kern w:val="0"/>
                <w:szCs w:val="21"/>
              </w:rPr>
              <w:t>.1</w:t>
            </w:r>
          </w:p>
        </w:tc>
        <w:tc>
          <w:tcPr>
            <w:tcW w:w="1929"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szCs w:val="21"/>
              </w:rPr>
            </w:pPr>
            <w:r>
              <w:rPr>
                <w:rFonts w:ascii="宋体" w:hAnsi="宋体" w:hint="eastAsia"/>
                <w:szCs w:val="21"/>
              </w:rPr>
              <w:t>数据通信</w:t>
            </w:r>
          </w:p>
        </w:tc>
        <w:tc>
          <w:tcPr>
            <w:tcW w:w="8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13</w:t>
            </w:r>
          </w:p>
        </w:tc>
        <w:tc>
          <w:tcPr>
            <w:tcW w:w="962"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4</w:t>
            </w:r>
          </w:p>
        </w:tc>
        <w:tc>
          <w:tcPr>
            <w:tcW w:w="567"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台</w:t>
            </w:r>
          </w:p>
        </w:tc>
        <w:tc>
          <w:tcPr>
            <w:tcW w:w="19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r>
              <w:rPr>
                <w:rFonts w:ascii="宋体" w:hAnsi="宋体" w:hint="eastAsia"/>
                <w:kern w:val="0"/>
                <w:szCs w:val="21"/>
              </w:rPr>
              <w:t>合同签订后</w:t>
            </w:r>
            <w:r>
              <w:rPr>
                <w:rFonts w:ascii="宋体" w:hAnsi="宋体"/>
                <w:kern w:val="0"/>
                <w:szCs w:val="21"/>
              </w:rPr>
              <w:t>150</w:t>
            </w:r>
            <w:r>
              <w:rPr>
                <w:rFonts w:ascii="宋体" w:hAnsi="宋体" w:hint="eastAsia"/>
                <w:kern w:val="0"/>
                <w:szCs w:val="21"/>
              </w:rPr>
              <w:t>天内</w:t>
            </w:r>
          </w:p>
        </w:tc>
        <w:tc>
          <w:tcPr>
            <w:tcW w:w="155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r>
              <w:rPr>
                <w:rFonts w:ascii="宋体" w:hAnsi="宋体" w:hint="eastAsia"/>
                <w:kern w:val="0"/>
                <w:szCs w:val="21"/>
              </w:rPr>
              <w:t>甲方指定地点</w:t>
            </w:r>
          </w:p>
        </w:tc>
      </w:tr>
      <w:tr>
        <w:tblPrEx>
          <w:tblW w:w="8587" w:type="dxa"/>
          <w:jc w:val="center"/>
          <w:tblLayout w:type="fixed"/>
          <w:tblCellMar>
            <w:top w:w="0" w:type="dxa"/>
            <w:left w:w="0" w:type="dxa"/>
            <w:bottom w:w="0" w:type="dxa"/>
            <w:right w:w="0" w:type="dxa"/>
          </w:tblCellMar>
        </w:tblPrEx>
        <w:trPr>
          <w:trHeight w:val="454"/>
          <w:jc w:val="center"/>
        </w:trPr>
        <w:tc>
          <w:tcPr>
            <w:tcW w:w="788"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bookmarkStart w:id="63" w:name="_Hlk219820409"/>
            <w:r>
              <w:rPr>
                <w:rFonts w:ascii="宋体" w:hAnsi="宋体" w:hint="eastAsia"/>
                <w:kern w:val="0"/>
                <w:szCs w:val="21"/>
              </w:rPr>
              <w:t>2</w:t>
            </w:r>
            <w:r>
              <w:rPr>
                <w:rFonts w:ascii="宋体" w:hAnsi="宋体"/>
                <w:kern w:val="0"/>
                <w:szCs w:val="21"/>
              </w:rPr>
              <w:t>.2</w:t>
            </w:r>
          </w:p>
        </w:tc>
        <w:tc>
          <w:tcPr>
            <w:tcW w:w="1929"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szCs w:val="21"/>
              </w:rPr>
            </w:pPr>
            <w:r>
              <w:rPr>
                <w:rFonts w:ascii="宋体" w:hAnsi="宋体" w:hint="eastAsia"/>
                <w:szCs w:val="21"/>
              </w:rPr>
              <w:t>电台设备</w:t>
            </w:r>
          </w:p>
        </w:tc>
        <w:tc>
          <w:tcPr>
            <w:tcW w:w="8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13</w:t>
            </w:r>
          </w:p>
        </w:tc>
        <w:tc>
          <w:tcPr>
            <w:tcW w:w="962"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4</w:t>
            </w:r>
          </w:p>
        </w:tc>
        <w:tc>
          <w:tcPr>
            <w:tcW w:w="567"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台</w:t>
            </w:r>
          </w:p>
        </w:tc>
        <w:tc>
          <w:tcPr>
            <w:tcW w:w="19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r>
              <w:rPr>
                <w:rFonts w:ascii="宋体" w:hAnsi="宋体" w:hint="eastAsia"/>
                <w:kern w:val="0"/>
                <w:szCs w:val="21"/>
              </w:rPr>
              <w:t>合同签订后</w:t>
            </w:r>
            <w:r>
              <w:rPr>
                <w:rFonts w:ascii="宋体" w:hAnsi="宋体"/>
                <w:kern w:val="0"/>
                <w:szCs w:val="21"/>
              </w:rPr>
              <w:t>150</w:t>
            </w:r>
            <w:r>
              <w:rPr>
                <w:rFonts w:ascii="宋体" w:hAnsi="宋体" w:hint="eastAsia"/>
                <w:kern w:val="0"/>
                <w:szCs w:val="21"/>
              </w:rPr>
              <w:t>天内</w:t>
            </w:r>
          </w:p>
        </w:tc>
        <w:tc>
          <w:tcPr>
            <w:tcW w:w="155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r>
              <w:rPr>
                <w:rFonts w:ascii="宋体" w:hAnsi="宋体" w:hint="eastAsia"/>
                <w:kern w:val="0"/>
                <w:szCs w:val="21"/>
              </w:rPr>
              <w:t>甲方指定地点</w:t>
            </w:r>
          </w:p>
        </w:tc>
      </w:tr>
      <w:bookmarkEnd w:id="63"/>
      <w:tr>
        <w:tblPrEx>
          <w:tblW w:w="8587" w:type="dxa"/>
          <w:jc w:val="center"/>
          <w:tblLayout w:type="fixed"/>
          <w:tblCellMar>
            <w:top w:w="0" w:type="dxa"/>
            <w:left w:w="0" w:type="dxa"/>
            <w:bottom w:w="0" w:type="dxa"/>
            <w:right w:w="0" w:type="dxa"/>
          </w:tblCellMar>
        </w:tblPrEx>
        <w:trPr>
          <w:trHeight w:val="454"/>
          <w:jc w:val="center"/>
        </w:trPr>
        <w:tc>
          <w:tcPr>
            <w:tcW w:w="788"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2</w:t>
            </w:r>
            <w:r>
              <w:rPr>
                <w:rFonts w:ascii="宋体" w:hAnsi="宋体"/>
                <w:kern w:val="0"/>
                <w:szCs w:val="21"/>
              </w:rPr>
              <w:t>.3</w:t>
            </w:r>
          </w:p>
        </w:tc>
        <w:tc>
          <w:tcPr>
            <w:tcW w:w="1929"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szCs w:val="21"/>
              </w:rPr>
            </w:pPr>
            <w:r>
              <w:rPr>
                <w:rFonts w:ascii="宋体" w:hAnsi="宋体" w:hint="eastAsia"/>
                <w:szCs w:val="21"/>
              </w:rPr>
              <w:t>作业装备端口</w:t>
            </w:r>
          </w:p>
        </w:tc>
        <w:tc>
          <w:tcPr>
            <w:tcW w:w="8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13</w:t>
            </w:r>
          </w:p>
        </w:tc>
        <w:tc>
          <w:tcPr>
            <w:tcW w:w="962"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4</w:t>
            </w:r>
          </w:p>
        </w:tc>
        <w:tc>
          <w:tcPr>
            <w:tcW w:w="567"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套</w:t>
            </w:r>
          </w:p>
        </w:tc>
        <w:tc>
          <w:tcPr>
            <w:tcW w:w="19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r>
              <w:rPr>
                <w:rFonts w:ascii="宋体" w:hAnsi="宋体" w:hint="eastAsia"/>
                <w:kern w:val="0"/>
                <w:szCs w:val="21"/>
              </w:rPr>
              <w:t>合同签订后1</w:t>
            </w:r>
            <w:r>
              <w:rPr>
                <w:rFonts w:ascii="宋体" w:hAnsi="宋体"/>
                <w:kern w:val="0"/>
                <w:szCs w:val="21"/>
              </w:rPr>
              <w:t>5</w:t>
            </w:r>
            <w:r>
              <w:rPr>
                <w:rFonts w:ascii="宋体" w:hAnsi="宋体" w:hint="eastAsia"/>
                <w:kern w:val="0"/>
                <w:szCs w:val="21"/>
              </w:rPr>
              <w:t>0天内</w:t>
            </w:r>
          </w:p>
        </w:tc>
        <w:tc>
          <w:tcPr>
            <w:tcW w:w="155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r>
              <w:rPr>
                <w:rFonts w:ascii="宋体" w:hAnsi="宋体" w:hint="eastAsia"/>
                <w:kern w:val="0"/>
                <w:szCs w:val="21"/>
              </w:rPr>
              <w:t>甲方指定地点</w:t>
            </w:r>
          </w:p>
        </w:tc>
      </w:tr>
      <w:tr>
        <w:tblPrEx>
          <w:tblW w:w="8587" w:type="dxa"/>
          <w:jc w:val="center"/>
          <w:tblLayout w:type="fixed"/>
          <w:tblCellMar>
            <w:top w:w="0" w:type="dxa"/>
            <w:left w:w="0" w:type="dxa"/>
            <w:bottom w:w="0" w:type="dxa"/>
            <w:right w:w="0" w:type="dxa"/>
          </w:tblCellMar>
        </w:tblPrEx>
        <w:trPr>
          <w:trHeight w:val="454"/>
          <w:jc w:val="center"/>
        </w:trPr>
        <w:tc>
          <w:tcPr>
            <w:tcW w:w="788"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b/>
                <w:kern w:val="0"/>
                <w:szCs w:val="21"/>
              </w:rPr>
            </w:pPr>
            <w:r>
              <w:rPr>
                <w:rFonts w:ascii="宋体" w:hAnsi="宋体" w:hint="eastAsia"/>
                <w:b/>
                <w:kern w:val="0"/>
                <w:szCs w:val="21"/>
              </w:rPr>
              <w:t>3</w:t>
            </w:r>
          </w:p>
        </w:tc>
        <w:tc>
          <w:tcPr>
            <w:tcW w:w="1929"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b/>
                <w:kern w:val="0"/>
                <w:szCs w:val="21"/>
              </w:rPr>
            </w:pPr>
            <w:r>
              <w:rPr>
                <w:rFonts w:ascii="宋体" w:hAnsi="宋体" w:hint="eastAsia"/>
                <w:b/>
                <w:szCs w:val="21"/>
              </w:rPr>
              <w:t>物联网终端设备</w:t>
            </w:r>
          </w:p>
        </w:tc>
        <w:tc>
          <w:tcPr>
            <w:tcW w:w="8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13</w:t>
            </w:r>
          </w:p>
        </w:tc>
        <w:tc>
          <w:tcPr>
            <w:tcW w:w="962"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4</w:t>
            </w:r>
          </w:p>
        </w:tc>
        <w:tc>
          <w:tcPr>
            <w:tcW w:w="567"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台</w:t>
            </w:r>
          </w:p>
        </w:tc>
        <w:tc>
          <w:tcPr>
            <w:tcW w:w="19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r>
              <w:rPr>
                <w:rFonts w:ascii="宋体" w:hAnsi="宋体" w:hint="eastAsia"/>
                <w:kern w:val="0"/>
                <w:szCs w:val="21"/>
              </w:rPr>
              <w:t>合同签订后</w:t>
            </w:r>
            <w:r>
              <w:rPr>
                <w:rFonts w:ascii="宋体" w:hAnsi="宋体"/>
                <w:kern w:val="0"/>
                <w:szCs w:val="21"/>
              </w:rPr>
              <w:t>150</w:t>
            </w:r>
            <w:r>
              <w:rPr>
                <w:rFonts w:ascii="宋体" w:hAnsi="宋体" w:hint="eastAsia"/>
                <w:kern w:val="0"/>
                <w:szCs w:val="21"/>
              </w:rPr>
              <w:t>天内</w:t>
            </w:r>
          </w:p>
        </w:tc>
        <w:tc>
          <w:tcPr>
            <w:tcW w:w="155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r>
              <w:rPr>
                <w:rFonts w:ascii="宋体" w:hAnsi="宋体" w:hint="eastAsia"/>
                <w:kern w:val="0"/>
                <w:szCs w:val="21"/>
              </w:rPr>
              <w:t>甲方指定地点</w:t>
            </w:r>
          </w:p>
        </w:tc>
      </w:tr>
      <w:tr>
        <w:tblPrEx>
          <w:tblW w:w="8587" w:type="dxa"/>
          <w:jc w:val="center"/>
          <w:tblLayout w:type="fixed"/>
          <w:tblCellMar>
            <w:top w:w="0" w:type="dxa"/>
            <w:left w:w="0" w:type="dxa"/>
            <w:bottom w:w="0" w:type="dxa"/>
            <w:right w:w="0" w:type="dxa"/>
          </w:tblCellMar>
        </w:tblPrEx>
        <w:trPr>
          <w:trHeight w:val="454"/>
          <w:jc w:val="center"/>
        </w:trPr>
        <w:tc>
          <w:tcPr>
            <w:tcW w:w="788"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b/>
                <w:kern w:val="0"/>
                <w:szCs w:val="21"/>
              </w:rPr>
            </w:pPr>
            <w:r>
              <w:rPr>
                <w:rFonts w:ascii="宋体" w:hAnsi="宋体" w:hint="eastAsia"/>
                <w:b/>
                <w:kern w:val="0"/>
                <w:szCs w:val="21"/>
              </w:rPr>
              <w:t>4</w:t>
            </w:r>
          </w:p>
        </w:tc>
        <w:tc>
          <w:tcPr>
            <w:tcW w:w="1929"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b/>
                <w:kern w:val="0"/>
                <w:szCs w:val="21"/>
              </w:rPr>
            </w:pPr>
            <w:r>
              <w:rPr>
                <w:rFonts w:ascii="宋体" w:hAnsi="宋体" w:hint="eastAsia"/>
                <w:b/>
                <w:szCs w:val="21"/>
              </w:rPr>
              <w:t>安监控设备</w:t>
            </w:r>
          </w:p>
        </w:tc>
        <w:tc>
          <w:tcPr>
            <w:tcW w:w="8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p>
        </w:tc>
        <w:tc>
          <w:tcPr>
            <w:tcW w:w="962"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p>
        </w:tc>
        <w:tc>
          <w:tcPr>
            <w:tcW w:w="567"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p>
        </w:tc>
        <w:tc>
          <w:tcPr>
            <w:tcW w:w="19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p>
        </w:tc>
        <w:tc>
          <w:tcPr>
            <w:tcW w:w="155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p>
        </w:tc>
      </w:tr>
      <w:tr>
        <w:tblPrEx>
          <w:tblW w:w="8587" w:type="dxa"/>
          <w:jc w:val="center"/>
          <w:tblLayout w:type="fixed"/>
          <w:tblCellMar>
            <w:top w:w="0" w:type="dxa"/>
            <w:left w:w="0" w:type="dxa"/>
            <w:bottom w:w="0" w:type="dxa"/>
            <w:right w:w="0" w:type="dxa"/>
          </w:tblCellMar>
        </w:tblPrEx>
        <w:trPr>
          <w:trHeight w:val="454"/>
          <w:jc w:val="center"/>
        </w:trPr>
        <w:tc>
          <w:tcPr>
            <w:tcW w:w="788"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bookmarkStart w:id="64" w:name="_Hlk219820464"/>
            <w:r>
              <w:rPr>
                <w:rFonts w:ascii="宋体" w:hAnsi="宋体" w:hint="eastAsia"/>
                <w:kern w:val="0"/>
                <w:szCs w:val="21"/>
              </w:rPr>
              <w:t>4</w:t>
            </w:r>
            <w:r>
              <w:rPr>
                <w:rFonts w:ascii="宋体" w:hAnsi="宋体"/>
                <w:kern w:val="0"/>
                <w:szCs w:val="21"/>
              </w:rPr>
              <w:t>.1</w:t>
            </w:r>
          </w:p>
        </w:tc>
        <w:tc>
          <w:tcPr>
            <w:tcW w:w="1929"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szCs w:val="21"/>
              </w:rPr>
            </w:pPr>
            <w:r>
              <w:rPr>
                <w:rFonts w:ascii="宋体" w:hAnsi="宋体" w:hint="eastAsia"/>
                <w:szCs w:val="21"/>
              </w:rPr>
              <w:t>车载主机</w:t>
            </w:r>
          </w:p>
        </w:tc>
        <w:tc>
          <w:tcPr>
            <w:tcW w:w="8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13</w:t>
            </w:r>
          </w:p>
        </w:tc>
        <w:tc>
          <w:tcPr>
            <w:tcW w:w="962"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4</w:t>
            </w:r>
          </w:p>
        </w:tc>
        <w:tc>
          <w:tcPr>
            <w:tcW w:w="567"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台</w:t>
            </w:r>
          </w:p>
        </w:tc>
        <w:tc>
          <w:tcPr>
            <w:tcW w:w="19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r>
              <w:rPr>
                <w:rFonts w:ascii="宋体" w:hAnsi="宋体" w:hint="eastAsia"/>
                <w:kern w:val="0"/>
                <w:szCs w:val="21"/>
              </w:rPr>
              <w:t>合同签订后</w:t>
            </w:r>
            <w:r>
              <w:rPr>
                <w:rFonts w:ascii="宋体" w:hAnsi="宋体"/>
                <w:kern w:val="0"/>
                <w:szCs w:val="21"/>
              </w:rPr>
              <w:t>150</w:t>
            </w:r>
            <w:r>
              <w:rPr>
                <w:rFonts w:ascii="宋体" w:hAnsi="宋体" w:hint="eastAsia"/>
                <w:kern w:val="0"/>
                <w:szCs w:val="21"/>
              </w:rPr>
              <w:t>天内</w:t>
            </w:r>
          </w:p>
        </w:tc>
        <w:tc>
          <w:tcPr>
            <w:tcW w:w="155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r>
              <w:rPr>
                <w:rFonts w:ascii="宋体" w:hAnsi="宋体" w:hint="eastAsia"/>
                <w:kern w:val="0"/>
                <w:szCs w:val="21"/>
              </w:rPr>
              <w:t>甲方指定地点</w:t>
            </w:r>
          </w:p>
        </w:tc>
      </w:tr>
      <w:bookmarkEnd w:id="64"/>
      <w:tr>
        <w:tblPrEx>
          <w:tblW w:w="8587" w:type="dxa"/>
          <w:jc w:val="center"/>
          <w:tblLayout w:type="fixed"/>
          <w:tblCellMar>
            <w:top w:w="0" w:type="dxa"/>
            <w:left w:w="0" w:type="dxa"/>
            <w:bottom w:w="0" w:type="dxa"/>
            <w:right w:w="0" w:type="dxa"/>
          </w:tblCellMar>
        </w:tblPrEx>
        <w:trPr>
          <w:trHeight w:val="454"/>
          <w:jc w:val="center"/>
        </w:trPr>
        <w:tc>
          <w:tcPr>
            <w:tcW w:w="788"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4</w:t>
            </w:r>
            <w:r>
              <w:rPr>
                <w:rFonts w:ascii="宋体" w:hAnsi="宋体"/>
                <w:kern w:val="0"/>
                <w:szCs w:val="21"/>
              </w:rPr>
              <w:t>.2</w:t>
            </w:r>
          </w:p>
        </w:tc>
        <w:tc>
          <w:tcPr>
            <w:tcW w:w="1929"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szCs w:val="21"/>
              </w:rPr>
            </w:pPr>
            <w:r>
              <w:rPr>
                <w:rFonts w:ascii="宋体" w:hAnsi="宋体" w:hint="eastAsia"/>
                <w:szCs w:val="21"/>
              </w:rPr>
              <w:t>车载高清全景云台</w:t>
            </w:r>
          </w:p>
        </w:tc>
        <w:tc>
          <w:tcPr>
            <w:tcW w:w="8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13</w:t>
            </w:r>
          </w:p>
        </w:tc>
        <w:tc>
          <w:tcPr>
            <w:tcW w:w="962"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4</w:t>
            </w:r>
          </w:p>
        </w:tc>
        <w:tc>
          <w:tcPr>
            <w:tcW w:w="567"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台</w:t>
            </w:r>
          </w:p>
        </w:tc>
        <w:tc>
          <w:tcPr>
            <w:tcW w:w="19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r>
              <w:rPr>
                <w:rFonts w:ascii="宋体" w:hAnsi="宋体" w:hint="eastAsia"/>
                <w:kern w:val="0"/>
                <w:szCs w:val="21"/>
              </w:rPr>
              <w:t>合同签订后</w:t>
            </w:r>
            <w:r>
              <w:rPr>
                <w:rFonts w:ascii="宋体" w:hAnsi="宋体"/>
                <w:kern w:val="0"/>
                <w:szCs w:val="21"/>
              </w:rPr>
              <w:t>150</w:t>
            </w:r>
            <w:r>
              <w:rPr>
                <w:rFonts w:ascii="宋体" w:hAnsi="宋体" w:hint="eastAsia"/>
                <w:kern w:val="0"/>
                <w:szCs w:val="21"/>
              </w:rPr>
              <w:t>天内</w:t>
            </w:r>
          </w:p>
        </w:tc>
        <w:tc>
          <w:tcPr>
            <w:tcW w:w="155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r>
              <w:rPr>
                <w:rFonts w:ascii="宋体" w:hAnsi="宋体" w:hint="eastAsia"/>
                <w:kern w:val="0"/>
                <w:szCs w:val="21"/>
              </w:rPr>
              <w:t>甲方指定地点</w:t>
            </w:r>
          </w:p>
        </w:tc>
      </w:tr>
      <w:tr>
        <w:tblPrEx>
          <w:tblW w:w="8587" w:type="dxa"/>
          <w:jc w:val="center"/>
          <w:tblLayout w:type="fixed"/>
          <w:tblCellMar>
            <w:top w:w="0" w:type="dxa"/>
            <w:left w:w="0" w:type="dxa"/>
            <w:bottom w:w="0" w:type="dxa"/>
            <w:right w:w="0" w:type="dxa"/>
          </w:tblCellMar>
        </w:tblPrEx>
        <w:trPr>
          <w:trHeight w:val="454"/>
          <w:jc w:val="center"/>
        </w:trPr>
        <w:tc>
          <w:tcPr>
            <w:tcW w:w="788"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bookmarkStart w:id="65" w:name="_Hlk219876552"/>
            <w:r>
              <w:rPr>
                <w:rFonts w:ascii="宋体" w:hAnsi="宋体" w:hint="eastAsia"/>
                <w:kern w:val="0"/>
                <w:szCs w:val="21"/>
              </w:rPr>
              <w:t>4</w:t>
            </w:r>
            <w:r>
              <w:rPr>
                <w:rFonts w:ascii="宋体" w:hAnsi="宋体"/>
                <w:kern w:val="0"/>
                <w:szCs w:val="21"/>
              </w:rPr>
              <w:t>.3</w:t>
            </w:r>
          </w:p>
        </w:tc>
        <w:tc>
          <w:tcPr>
            <w:tcW w:w="1929"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r>
              <w:rPr>
                <w:rFonts w:ascii="宋体" w:hAnsi="宋体" w:hint="eastAsia"/>
                <w:kern w:val="0"/>
                <w:szCs w:val="21"/>
              </w:rPr>
              <w:t>5G布控球</w:t>
            </w:r>
          </w:p>
        </w:tc>
        <w:tc>
          <w:tcPr>
            <w:tcW w:w="8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13</w:t>
            </w:r>
          </w:p>
        </w:tc>
        <w:tc>
          <w:tcPr>
            <w:tcW w:w="962"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4</w:t>
            </w:r>
          </w:p>
        </w:tc>
        <w:tc>
          <w:tcPr>
            <w:tcW w:w="567"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台</w:t>
            </w:r>
          </w:p>
        </w:tc>
        <w:tc>
          <w:tcPr>
            <w:tcW w:w="19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r>
              <w:rPr>
                <w:rFonts w:ascii="宋体" w:hAnsi="宋体" w:hint="eastAsia"/>
                <w:kern w:val="0"/>
                <w:szCs w:val="21"/>
              </w:rPr>
              <w:t>合同签订后</w:t>
            </w:r>
            <w:r>
              <w:rPr>
                <w:rFonts w:ascii="宋体" w:hAnsi="宋体"/>
                <w:kern w:val="0"/>
                <w:szCs w:val="21"/>
              </w:rPr>
              <w:t>150</w:t>
            </w:r>
            <w:r>
              <w:rPr>
                <w:rFonts w:ascii="宋体" w:hAnsi="宋体" w:hint="eastAsia"/>
                <w:kern w:val="0"/>
                <w:szCs w:val="21"/>
              </w:rPr>
              <w:t>天内</w:t>
            </w:r>
          </w:p>
        </w:tc>
        <w:tc>
          <w:tcPr>
            <w:tcW w:w="155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r>
              <w:rPr>
                <w:rFonts w:ascii="宋体" w:hAnsi="宋体" w:hint="eastAsia"/>
                <w:kern w:val="0"/>
                <w:szCs w:val="21"/>
              </w:rPr>
              <w:t>甲方指定地点</w:t>
            </w:r>
          </w:p>
        </w:tc>
      </w:tr>
      <w:bookmarkEnd w:id="65"/>
      <w:tr>
        <w:tblPrEx>
          <w:tblW w:w="8587" w:type="dxa"/>
          <w:jc w:val="center"/>
          <w:tblLayout w:type="fixed"/>
          <w:tblCellMar>
            <w:top w:w="0" w:type="dxa"/>
            <w:left w:w="0" w:type="dxa"/>
            <w:bottom w:w="0" w:type="dxa"/>
            <w:right w:w="0" w:type="dxa"/>
          </w:tblCellMar>
        </w:tblPrEx>
        <w:trPr>
          <w:trHeight w:val="454"/>
          <w:jc w:val="center"/>
        </w:trPr>
        <w:tc>
          <w:tcPr>
            <w:tcW w:w="788"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4</w:t>
            </w:r>
            <w:r>
              <w:rPr>
                <w:rFonts w:ascii="宋体" w:hAnsi="宋体"/>
                <w:kern w:val="0"/>
                <w:szCs w:val="21"/>
              </w:rPr>
              <w:t>.4</w:t>
            </w:r>
          </w:p>
        </w:tc>
        <w:tc>
          <w:tcPr>
            <w:tcW w:w="1929"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r>
              <w:rPr>
                <w:rFonts w:ascii="宋体" w:hAnsi="宋体" w:hint="eastAsia"/>
                <w:kern w:val="0"/>
                <w:szCs w:val="21"/>
              </w:rPr>
              <w:t>装备实时位置监控</w:t>
            </w:r>
          </w:p>
        </w:tc>
        <w:tc>
          <w:tcPr>
            <w:tcW w:w="8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13</w:t>
            </w:r>
          </w:p>
        </w:tc>
        <w:tc>
          <w:tcPr>
            <w:tcW w:w="962"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4</w:t>
            </w:r>
          </w:p>
        </w:tc>
        <w:tc>
          <w:tcPr>
            <w:tcW w:w="567"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套</w:t>
            </w:r>
          </w:p>
        </w:tc>
        <w:tc>
          <w:tcPr>
            <w:tcW w:w="19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r>
              <w:rPr>
                <w:rFonts w:ascii="宋体" w:hAnsi="宋体" w:hint="eastAsia"/>
                <w:kern w:val="0"/>
                <w:szCs w:val="21"/>
              </w:rPr>
              <w:t>合同签订后150天内</w:t>
            </w:r>
          </w:p>
        </w:tc>
        <w:tc>
          <w:tcPr>
            <w:tcW w:w="155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r>
              <w:rPr>
                <w:rFonts w:ascii="宋体" w:hAnsi="宋体" w:hint="eastAsia"/>
                <w:kern w:val="0"/>
                <w:szCs w:val="21"/>
              </w:rPr>
              <w:t>甲方指定地点</w:t>
            </w:r>
          </w:p>
        </w:tc>
      </w:tr>
      <w:tr>
        <w:tblPrEx>
          <w:tblW w:w="8587" w:type="dxa"/>
          <w:jc w:val="center"/>
          <w:tblLayout w:type="fixed"/>
          <w:tblCellMar>
            <w:top w:w="0" w:type="dxa"/>
            <w:left w:w="0" w:type="dxa"/>
            <w:bottom w:w="0" w:type="dxa"/>
            <w:right w:w="0" w:type="dxa"/>
          </w:tblCellMar>
        </w:tblPrEx>
        <w:trPr>
          <w:trHeight w:val="454"/>
          <w:jc w:val="center"/>
        </w:trPr>
        <w:tc>
          <w:tcPr>
            <w:tcW w:w="788"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b/>
                <w:kern w:val="0"/>
                <w:szCs w:val="21"/>
              </w:rPr>
            </w:pPr>
            <w:r>
              <w:rPr>
                <w:rFonts w:ascii="宋体" w:hAnsi="宋体" w:hint="eastAsia"/>
                <w:b/>
                <w:kern w:val="0"/>
                <w:szCs w:val="21"/>
              </w:rPr>
              <w:t>5</w:t>
            </w:r>
          </w:p>
        </w:tc>
        <w:tc>
          <w:tcPr>
            <w:tcW w:w="1929"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b/>
                <w:kern w:val="0"/>
                <w:szCs w:val="21"/>
              </w:rPr>
            </w:pPr>
            <w:r>
              <w:rPr>
                <w:rFonts w:ascii="宋体" w:hAnsi="宋体" w:hint="eastAsia"/>
                <w:b/>
                <w:kern w:val="0"/>
                <w:szCs w:val="21"/>
              </w:rPr>
              <w:t>安全报警设备</w:t>
            </w:r>
          </w:p>
        </w:tc>
        <w:tc>
          <w:tcPr>
            <w:tcW w:w="8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p>
        </w:tc>
        <w:tc>
          <w:tcPr>
            <w:tcW w:w="962"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p>
        </w:tc>
        <w:tc>
          <w:tcPr>
            <w:tcW w:w="567"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p>
        </w:tc>
        <w:tc>
          <w:tcPr>
            <w:tcW w:w="19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p>
        </w:tc>
        <w:tc>
          <w:tcPr>
            <w:tcW w:w="155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p>
        </w:tc>
      </w:tr>
      <w:tr>
        <w:tblPrEx>
          <w:tblW w:w="8587" w:type="dxa"/>
          <w:jc w:val="center"/>
          <w:tblLayout w:type="fixed"/>
          <w:tblCellMar>
            <w:top w:w="0" w:type="dxa"/>
            <w:left w:w="0" w:type="dxa"/>
            <w:bottom w:w="0" w:type="dxa"/>
            <w:right w:w="0" w:type="dxa"/>
          </w:tblCellMar>
        </w:tblPrEx>
        <w:trPr>
          <w:trHeight w:val="454"/>
          <w:jc w:val="center"/>
        </w:trPr>
        <w:tc>
          <w:tcPr>
            <w:tcW w:w="788"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5</w:t>
            </w:r>
            <w:r>
              <w:rPr>
                <w:rFonts w:ascii="宋体" w:hAnsi="宋体"/>
                <w:kern w:val="0"/>
                <w:szCs w:val="21"/>
              </w:rPr>
              <w:t>.1</w:t>
            </w:r>
          </w:p>
        </w:tc>
        <w:tc>
          <w:tcPr>
            <w:tcW w:w="1929"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b/>
                <w:kern w:val="0"/>
                <w:szCs w:val="21"/>
              </w:rPr>
            </w:pPr>
            <w:r>
              <w:rPr>
                <w:rFonts w:ascii="宋体" w:hAnsi="宋体" w:cs="宋体" w:hint="eastAsia"/>
                <w:kern w:val="0"/>
                <w:szCs w:val="21"/>
              </w:rPr>
              <w:t>区域入侵报警</w:t>
            </w:r>
          </w:p>
        </w:tc>
        <w:tc>
          <w:tcPr>
            <w:tcW w:w="8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13</w:t>
            </w:r>
          </w:p>
        </w:tc>
        <w:tc>
          <w:tcPr>
            <w:tcW w:w="962"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4</w:t>
            </w:r>
          </w:p>
        </w:tc>
        <w:tc>
          <w:tcPr>
            <w:tcW w:w="567"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套</w:t>
            </w:r>
          </w:p>
        </w:tc>
        <w:tc>
          <w:tcPr>
            <w:tcW w:w="19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r>
              <w:rPr>
                <w:rFonts w:ascii="宋体" w:hAnsi="宋体" w:hint="eastAsia"/>
                <w:kern w:val="0"/>
                <w:szCs w:val="21"/>
              </w:rPr>
              <w:t>合同签订后1</w:t>
            </w:r>
            <w:r>
              <w:rPr>
                <w:rFonts w:ascii="宋体" w:hAnsi="宋体"/>
                <w:kern w:val="0"/>
                <w:szCs w:val="21"/>
              </w:rPr>
              <w:t>5</w:t>
            </w:r>
            <w:r>
              <w:rPr>
                <w:rFonts w:ascii="宋体" w:hAnsi="宋体" w:hint="eastAsia"/>
                <w:kern w:val="0"/>
                <w:szCs w:val="21"/>
              </w:rPr>
              <w:t>0天内</w:t>
            </w:r>
          </w:p>
        </w:tc>
        <w:tc>
          <w:tcPr>
            <w:tcW w:w="155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r>
              <w:rPr>
                <w:rFonts w:ascii="宋体" w:hAnsi="宋体" w:hint="eastAsia"/>
                <w:kern w:val="0"/>
                <w:szCs w:val="21"/>
              </w:rPr>
              <w:t>甲方指定地点</w:t>
            </w:r>
          </w:p>
        </w:tc>
      </w:tr>
      <w:tr>
        <w:tblPrEx>
          <w:tblW w:w="8587" w:type="dxa"/>
          <w:jc w:val="center"/>
          <w:tblLayout w:type="fixed"/>
          <w:tblCellMar>
            <w:top w:w="0" w:type="dxa"/>
            <w:left w:w="0" w:type="dxa"/>
            <w:bottom w:w="0" w:type="dxa"/>
            <w:right w:w="0" w:type="dxa"/>
          </w:tblCellMar>
        </w:tblPrEx>
        <w:trPr>
          <w:trHeight w:val="454"/>
          <w:jc w:val="center"/>
        </w:trPr>
        <w:tc>
          <w:tcPr>
            <w:tcW w:w="788"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bookmarkStart w:id="66" w:name="_Hlk219875495"/>
            <w:r>
              <w:rPr>
                <w:rFonts w:ascii="宋体" w:hAnsi="宋体" w:hint="eastAsia"/>
                <w:kern w:val="0"/>
                <w:szCs w:val="21"/>
              </w:rPr>
              <w:t>5</w:t>
            </w:r>
            <w:r>
              <w:rPr>
                <w:rFonts w:ascii="宋体" w:hAnsi="宋体"/>
                <w:kern w:val="0"/>
                <w:szCs w:val="21"/>
              </w:rPr>
              <w:t>.2</w:t>
            </w:r>
          </w:p>
        </w:tc>
        <w:tc>
          <w:tcPr>
            <w:tcW w:w="1929"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b/>
                <w:kern w:val="0"/>
                <w:szCs w:val="21"/>
              </w:rPr>
            </w:pPr>
            <w:r>
              <w:rPr>
                <w:rFonts w:ascii="宋体" w:hAnsi="宋体" w:cs="宋体" w:hint="eastAsia"/>
                <w:kern w:val="0"/>
                <w:szCs w:val="21"/>
              </w:rPr>
              <w:t>一键式报警</w:t>
            </w:r>
          </w:p>
        </w:tc>
        <w:tc>
          <w:tcPr>
            <w:tcW w:w="8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13</w:t>
            </w:r>
          </w:p>
        </w:tc>
        <w:tc>
          <w:tcPr>
            <w:tcW w:w="962"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4</w:t>
            </w:r>
          </w:p>
        </w:tc>
        <w:tc>
          <w:tcPr>
            <w:tcW w:w="567"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套</w:t>
            </w:r>
          </w:p>
        </w:tc>
        <w:tc>
          <w:tcPr>
            <w:tcW w:w="19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r>
              <w:rPr>
                <w:rFonts w:ascii="宋体" w:hAnsi="宋体" w:hint="eastAsia"/>
                <w:kern w:val="0"/>
                <w:szCs w:val="21"/>
              </w:rPr>
              <w:t>合同签订后1</w:t>
            </w:r>
            <w:r>
              <w:rPr>
                <w:rFonts w:ascii="宋体" w:hAnsi="宋体"/>
                <w:kern w:val="0"/>
                <w:szCs w:val="21"/>
              </w:rPr>
              <w:t>5</w:t>
            </w:r>
            <w:r>
              <w:rPr>
                <w:rFonts w:ascii="宋体" w:hAnsi="宋体" w:hint="eastAsia"/>
                <w:kern w:val="0"/>
                <w:szCs w:val="21"/>
              </w:rPr>
              <w:t>0天内</w:t>
            </w:r>
          </w:p>
        </w:tc>
        <w:tc>
          <w:tcPr>
            <w:tcW w:w="155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r>
              <w:rPr>
                <w:rFonts w:ascii="宋体" w:hAnsi="宋体" w:hint="eastAsia"/>
                <w:kern w:val="0"/>
                <w:szCs w:val="21"/>
              </w:rPr>
              <w:t>甲方指定地点</w:t>
            </w:r>
          </w:p>
        </w:tc>
      </w:tr>
      <w:bookmarkEnd w:id="66"/>
      <w:tr>
        <w:tblPrEx>
          <w:tblW w:w="8587" w:type="dxa"/>
          <w:jc w:val="center"/>
          <w:tblLayout w:type="fixed"/>
          <w:tblCellMar>
            <w:top w:w="0" w:type="dxa"/>
            <w:left w:w="0" w:type="dxa"/>
            <w:bottom w:w="0" w:type="dxa"/>
            <w:right w:w="0" w:type="dxa"/>
          </w:tblCellMar>
        </w:tblPrEx>
        <w:trPr>
          <w:trHeight w:val="454"/>
          <w:jc w:val="center"/>
        </w:trPr>
        <w:tc>
          <w:tcPr>
            <w:tcW w:w="788"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b/>
                <w:kern w:val="0"/>
                <w:szCs w:val="21"/>
              </w:rPr>
            </w:pPr>
            <w:r>
              <w:rPr>
                <w:rFonts w:ascii="宋体" w:hAnsi="宋体" w:hint="eastAsia"/>
                <w:b/>
                <w:kern w:val="0"/>
                <w:szCs w:val="21"/>
              </w:rPr>
              <w:t>6</w:t>
            </w:r>
          </w:p>
        </w:tc>
        <w:tc>
          <w:tcPr>
            <w:tcW w:w="1929"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cs="宋体"/>
                <w:b/>
                <w:kern w:val="0"/>
                <w:szCs w:val="21"/>
              </w:rPr>
            </w:pPr>
            <w:r>
              <w:rPr>
                <w:rFonts w:ascii="宋体" w:hAnsi="宋体" w:cs="宋体" w:hint="eastAsia"/>
                <w:b/>
                <w:kern w:val="0"/>
                <w:szCs w:val="21"/>
              </w:rPr>
              <w:t>气象探测设备</w:t>
            </w:r>
          </w:p>
        </w:tc>
        <w:tc>
          <w:tcPr>
            <w:tcW w:w="8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p>
        </w:tc>
        <w:tc>
          <w:tcPr>
            <w:tcW w:w="962"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p>
        </w:tc>
        <w:tc>
          <w:tcPr>
            <w:tcW w:w="567"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p>
        </w:tc>
        <w:tc>
          <w:tcPr>
            <w:tcW w:w="19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p>
        </w:tc>
        <w:tc>
          <w:tcPr>
            <w:tcW w:w="155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p>
        </w:tc>
      </w:tr>
      <w:tr>
        <w:tblPrEx>
          <w:tblW w:w="8587" w:type="dxa"/>
          <w:jc w:val="center"/>
          <w:tblLayout w:type="fixed"/>
          <w:tblCellMar>
            <w:top w:w="0" w:type="dxa"/>
            <w:left w:w="0" w:type="dxa"/>
            <w:bottom w:w="0" w:type="dxa"/>
            <w:right w:w="0" w:type="dxa"/>
          </w:tblCellMar>
        </w:tblPrEx>
        <w:trPr>
          <w:trHeight w:val="454"/>
          <w:jc w:val="center"/>
        </w:trPr>
        <w:tc>
          <w:tcPr>
            <w:tcW w:w="788"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6</w:t>
            </w:r>
            <w:r>
              <w:rPr>
                <w:rFonts w:ascii="宋体" w:hAnsi="宋体"/>
                <w:kern w:val="0"/>
                <w:szCs w:val="21"/>
              </w:rPr>
              <w:t>.1</w:t>
            </w:r>
          </w:p>
        </w:tc>
        <w:tc>
          <w:tcPr>
            <w:tcW w:w="1929"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cs="宋体"/>
                <w:kern w:val="0"/>
                <w:szCs w:val="21"/>
              </w:rPr>
            </w:pPr>
            <w:r>
              <w:rPr>
                <w:rFonts w:ascii="宋体" w:hAnsi="宋体" w:cs="宋体" w:hint="eastAsia"/>
                <w:kern w:val="0"/>
                <w:szCs w:val="21"/>
              </w:rPr>
              <w:t>气象要素采集</w:t>
            </w:r>
          </w:p>
        </w:tc>
        <w:tc>
          <w:tcPr>
            <w:tcW w:w="8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13</w:t>
            </w:r>
          </w:p>
        </w:tc>
        <w:tc>
          <w:tcPr>
            <w:tcW w:w="962"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4</w:t>
            </w:r>
          </w:p>
        </w:tc>
        <w:tc>
          <w:tcPr>
            <w:tcW w:w="567"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套</w:t>
            </w:r>
          </w:p>
        </w:tc>
        <w:tc>
          <w:tcPr>
            <w:tcW w:w="19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r>
              <w:rPr>
                <w:rFonts w:ascii="宋体" w:hAnsi="宋体" w:hint="eastAsia"/>
                <w:kern w:val="0"/>
                <w:szCs w:val="21"/>
              </w:rPr>
              <w:t>合同签订后150天内</w:t>
            </w:r>
          </w:p>
        </w:tc>
        <w:tc>
          <w:tcPr>
            <w:tcW w:w="155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r>
              <w:rPr>
                <w:rFonts w:ascii="宋体" w:hAnsi="宋体" w:hint="eastAsia"/>
                <w:kern w:val="0"/>
                <w:szCs w:val="21"/>
              </w:rPr>
              <w:t>甲方指定地点</w:t>
            </w:r>
          </w:p>
        </w:tc>
      </w:tr>
      <w:tr>
        <w:tblPrEx>
          <w:tblW w:w="8587" w:type="dxa"/>
          <w:jc w:val="center"/>
          <w:tblLayout w:type="fixed"/>
          <w:tblCellMar>
            <w:top w:w="0" w:type="dxa"/>
            <w:left w:w="0" w:type="dxa"/>
            <w:bottom w:w="0" w:type="dxa"/>
            <w:right w:w="0" w:type="dxa"/>
          </w:tblCellMar>
        </w:tblPrEx>
        <w:trPr>
          <w:trHeight w:val="454"/>
          <w:jc w:val="center"/>
        </w:trPr>
        <w:tc>
          <w:tcPr>
            <w:tcW w:w="788"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6</w:t>
            </w:r>
            <w:r>
              <w:rPr>
                <w:rFonts w:ascii="宋体" w:hAnsi="宋体"/>
                <w:kern w:val="0"/>
                <w:szCs w:val="21"/>
              </w:rPr>
              <w:t>.2</w:t>
            </w:r>
          </w:p>
        </w:tc>
        <w:tc>
          <w:tcPr>
            <w:tcW w:w="1929"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cs="宋体"/>
                <w:kern w:val="0"/>
                <w:szCs w:val="21"/>
              </w:rPr>
            </w:pPr>
            <w:r>
              <w:rPr>
                <w:rFonts w:ascii="宋体" w:hAnsi="宋体" w:cs="宋体" w:hint="eastAsia"/>
                <w:kern w:val="0"/>
                <w:szCs w:val="21"/>
              </w:rPr>
              <w:t>气象实况展示</w:t>
            </w:r>
          </w:p>
        </w:tc>
        <w:tc>
          <w:tcPr>
            <w:tcW w:w="8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13</w:t>
            </w:r>
          </w:p>
        </w:tc>
        <w:tc>
          <w:tcPr>
            <w:tcW w:w="962"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4</w:t>
            </w:r>
          </w:p>
        </w:tc>
        <w:tc>
          <w:tcPr>
            <w:tcW w:w="567"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center"/>
              <w:rPr>
                <w:rFonts w:ascii="宋体" w:hAnsi="宋体"/>
                <w:kern w:val="0"/>
                <w:szCs w:val="21"/>
              </w:rPr>
            </w:pPr>
            <w:r>
              <w:rPr>
                <w:rFonts w:ascii="宋体" w:hAnsi="宋体" w:hint="eastAsia"/>
                <w:kern w:val="0"/>
                <w:szCs w:val="21"/>
              </w:rPr>
              <w:t>套</w:t>
            </w:r>
          </w:p>
        </w:tc>
        <w:tc>
          <w:tcPr>
            <w:tcW w:w="194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r>
              <w:rPr>
                <w:rFonts w:ascii="宋体" w:hAnsi="宋体" w:hint="eastAsia"/>
                <w:kern w:val="0"/>
                <w:szCs w:val="21"/>
              </w:rPr>
              <w:t>合同签订后150天内</w:t>
            </w:r>
          </w:p>
        </w:tc>
        <w:tc>
          <w:tcPr>
            <w:tcW w:w="155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line="276" w:lineRule="auto"/>
              <w:jc w:val="left"/>
              <w:rPr>
                <w:rFonts w:ascii="宋体" w:hAnsi="宋体"/>
                <w:kern w:val="0"/>
                <w:szCs w:val="21"/>
              </w:rPr>
            </w:pPr>
            <w:r>
              <w:rPr>
                <w:rFonts w:ascii="宋体" w:hAnsi="宋体" w:hint="eastAsia"/>
                <w:kern w:val="0"/>
                <w:szCs w:val="21"/>
              </w:rPr>
              <w:t>甲方指定地点</w:t>
            </w:r>
          </w:p>
        </w:tc>
      </w:tr>
    </w:tbl>
    <w:p>
      <w:pPr>
        <w:spacing w:line="360" w:lineRule="auto"/>
        <w:ind w:firstLine="420" w:firstLineChars="200"/>
        <w:rPr>
          <w:rFonts w:ascii="宋体" w:hAnsi="宋体"/>
          <w:szCs w:val="21"/>
        </w:rPr>
      </w:pPr>
    </w:p>
    <w:p>
      <w:pPr>
        <w:tabs>
          <w:tab w:val="left" w:pos="2625"/>
        </w:tabs>
        <w:spacing w:line="360" w:lineRule="auto"/>
        <w:ind w:firstLine="420" w:firstLineChars="200"/>
        <w:rPr>
          <w:rFonts w:ascii="宋体" w:hAnsi="宋体"/>
          <w:szCs w:val="21"/>
        </w:rPr>
      </w:pPr>
      <w:r>
        <w:rPr>
          <w:rFonts w:ascii="宋体" w:hAnsi="宋体" w:hint="eastAsia"/>
          <w:szCs w:val="21"/>
        </w:rPr>
        <w:t>三、技术性能指标</w:t>
      </w:r>
      <w:r>
        <w:rPr>
          <w:rFonts w:ascii="宋体" w:hAnsi="宋体"/>
          <w:szCs w:val="21"/>
        </w:rPr>
        <w:tab/>
      </w:r>
    </w:p>
    <w:p>
      <w:pPr>
        <w:spacing w:line="360" w:lineRule="auto"/>
        <w:ind w:firstLine="440" w:firstLineChars="200"/>
        <w:rPr>
          <w:rFonts w:ascii="宋体" w:hAnsi="宋体"/>
          <w:szCs w:val="21"/>
        </w:rPr>
      </w:pPr>
      <w:r>
        <w:rPr>
          <w:rFonts w:ascii="宋体" w:hAnsi="宋体" w:hint="eastAsia"/>
          <w:sz w:val="22"/>
        </w:rPr>
        <w:t>移动式地面智能作业指挥终端性能指标要求如下表：</w:t>
      </w:r>
    </w:p>
    <w:tbl>
      <w:tblPr>
        <w:tblStyle w:val="TableNormal"/>
        <w:tblW w:w="48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94"/>
        <w:gridCol w:w="1519"/>
        <w:gridCol w:w="6036"/>
      </w:tblGrid>
      <w:tr>
        <w:tblPrEx>
          <w:tblW w:w="48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13"/>
          <w:jc w:val="center"/>
        </w:trPr>
        <w:tc>
          <w:tcPr>
            <w:tcW w:w="694" w:type="dxa"/>
            <w:vAlign w:val="center"/>
          </w:tcPr>
          <w:p>
            <w:pPr>
              <w:spacing w:line="276" w:lineRule="auto"/>
              <w:jc w:val="center"/>
              <w:rPr>
                <w:rFonts w:ascii="宋体" w:hAnsi="宋体"/>
                <w:b/>
                <w:szCs w:val="21"/>
              </w:rPr>
            </w:pPr>
            <w:r>
              <w:rPr>
                <w:rFonts w:ascii="宋体" w:hAnsi="宋体" w:hint="eastAsia"/>
                <w:b/>
                <w:szCs w:val="21"/>
              </w:rPr>
              <w:t>序号</w:t>
            </w:r>
          </w:p>
        </w:tc>
        <w:tc>
          <w:tcPr>
            <w:tcW w:w="1519" w:type="dxa"/>
            <w:vAlign w:val="center"/>
          </w:tcPr>
          <w:p>
            <w:pPr>
              <w:spacing w:line="276" w:lineRule="auto"/>
              <w:jc w:val="center"/>
              <w:rPr>
                <w:rFonts w:ascii="宋体" w:hAnsi="宋体"/>
                <w:b/>
                <w:szCs w:val="21"/>
              </w:rPr>
            </w:pPr>
            <w:r>
              <w:rPr>
                <w:rFonts w:ascii="宋体" w:hAnsi="宋体" w:hint="eastAsia"/>
                <w:b/>
                <w:szCs w:val="21"/>
              </w:rPr>
              <w:t>名称</w:t>
            </w:r>
          </w:p>
        </w:tc>
        <w:tc>
          <w:tcPr>
            <w:tcW w:w="6036" w:type="dxa"/>
            <w:vAlign w:val="center"/>
          </w:tcPr>
          <w:p>
            <w:pPr>
              <w:spacing w:line="276" w:lineRule="auto"/>
              <w:jc w:val="center"/>
              <w:rPr>
                <w:rFonts w:ascii="宋体" w:hAnsi="宋体"/>
                <w:b/>
                <w:szCs w:val="21"/>
              </w:rPr>
            </w:pPr>
            <w:r>
              <w:rPr>
                <w:rFonts w:ascii="宋体" w:hAnsi="宋体" w:hint="eastAsia"/>
                <w:b/>
                <w:szCs w:val="21"/>
              </w:rPr>
              <w:t>技术要求</w:t>
            </w:r>
          </w:p>
        </w:tc>
      </w:tr>
      <w:tr>
        <w:tblPrEx>
          <w:tblW w:w="4840" w:type="pct"/>
          <w:jc w:val="center"/>
          <w:tblCellMar>
            <w:top w:w="0" w:type="dxa"/>
            <w:left w:w="108" w:type="dxa"/>
            <w:bottom w:w="0" w:type="dxa"/>
            <w:right w:w="108" w:type="dxa"/>
          </w:tblCellMar>
        </w:tblPrEx>
        <w:trPr>
          <w:trHeight w:val="627"/>
          <w:jc w:val="center"/>
        </w:trPr>
        <w:tc>
          <w:tcPr>
            <w:tcW w:w="694" w:type="dxa"/>
            <w:vAlign w:val="center"/>
          </w:tcPr>
          <w:p>
            <w:pPr>
              <w:spacing w:line="276" w:lineRule="auto"/>
              <w:jc w:val="center"/>
              <w:rPr>
                <w:rFonts w:ascii="宋体" w:hAnsi="宋体"/>
                <w:szCs w:val="21"/>
              </w:rPr>
            </w:pPr>
            <w:r>
              <w:rPr>
                <w:rFonts w:ascii="宋体" w:hAnsi="宋体" w:hint="eastAsia"/>
                <w:szCs w:val="21"/>
              </w:rPr>
              <w:t>1</w:t>
            </w:r>
          </w:p>
        </w:tc>
        <w:tc>
          <w:tcPr>
            <w:tcW w:w="1519" w:type="dxa"/>
            <w:vAlign w:val="center"/>
          </w:tcPr>
          <w:p>
            <w:pPr>
              <w:spacing w:line="276" w:lineRule="auto"/>
              <w:rPr>
                <w:rFonts w:ascii="宋体" w:hAnsi="宋体"/>
                <w:szCs w:val="21"/>
              </w:rPr>
            </w:pPr>
            <w:r>
              <w:rPr>
                <w:rFonts w:ascii="宋体" w:hAnsi="宋体" w:hint="eastAsia"/>
                <w:szCs w:val="21"/>
              </w:rPr>
              <w:t>作业指挥终端设备</w:t>
            </w:r>
          </w:p>
        </w:tc>
        <w:tc>
          <w:tcPr>
            <w:tcW w:w="6036" w:type="dxa"/>
          </w:tcPr>
          <w:p>
            <w:pPr>
              <w:spacing w:line="276" w:lineRule="auto"/>
              <w:rPr>
                <w:rFonts w:ascii="宋体" w:hAnsi="宋体"/>
                <w:szCs w:val="21"/>
              </w:rPr>
            </w:pPr>
            <w:r>
              <w:rPr>
                <w:rFonts w:ascii="宋体" w:hAnsi="宋体" w:hint="eastAsia"/>
                <w:szCs w:val="21"/>
              </w:rPr>
              <w:t>接收作业指令；查询</w:t>
            </w:r>
            <w:r>
              <w:rPr>
                <w:rFonts w:ascii="宋体" w:hAnsi="宋体"/>
                <w:szCs w:val="21"/>
              </w:rPr>
              <w:t>决策产品；</w:t>
            </w:r>
            <w:r>
              <w:rPr>
                <w:rFonts w:ascii="宋体" w:hAnsi="宋体" w:hint="eastAsia"/>
                <w:szCs w:val="21"/>
              </w:rPr>
              <w:t>采集作业地理信息、作业信息、监控信息；作业完成和信息上报；音视频通话模块。</w:t>
            </w:r>
          </w:p>
        </w:tc>
      </w:tr>
      <w:tr>
        <w:tblPrEx>
          <w:tblW w:w="4840" w:type="pct"/>
          <w:jc w:val="center"/>
          <w:tblCellMar>
            <w:top w:w="0" w:type="dxa"/>
            <w:left w:w="108" w:type="dxa"/>
            <w:bottom w:w="0" w:type="dxa"/>
            <w:right w:w="108" w:type="dxa"/>
          </w:tblCellMar>
        </w:tblPrEx>
        <w:trPr>
          <w:trHeight w:val="617"/>
          <w:jc w:val="center"/>
        </w:trPr>
        <w:tc>
          <w:tcPr>
            <w:tcW w:w="694" w:type="dxa"/>
            <w:vAlign w:val="center"/>
          </w:tcPr>
          <w:p>
            <w:pPr>
              <w:spacing w:line="276" w:lineRule="auto"/>
              <w:jc w:val="center"/>
              <w:rPr>
                <w:rFonts w:ascii="宋体" w:hAnsi="宋体"/>
                <w:szCs w:val="21"/>
              </w:rPr>
            </w:pPr>
            <w:r>
              <w:rPr>
                <w:rFonts w:ascii="宋体" w:hAnsi="宋体" w:hint="eastAsia"/>
                <w:szCs w:val="21"/>
              </w:rPr>
              <w:t>2</w:t>
            </w:r>
          </w:p>
        </w:tc>
        <w:tc>
          <w:tcPr>
            <w:tcW w:w="1519" w:type="dxa"/>
            <w:vAlign w:val="center"/>
          </w:tcPr>
          <w:p>
            <w:pPr>
              <w:spacing w:line="276" w:lineRule="auto"/>
              <w:rPr>
                <w:rFonts w:ascii="宋体" w:hAnsi="宋体"/>
                <w:szCs w:val="21"/>
              </w:rPr>
            </w:pPr>
            <w:r>
              <w:rPr>
                <w:rFonts w:ascii="宋体" w:hAnsi="宋体" w:hint="eastAsia"/>
                <w:szCs w:val="21"/>
              </w:rPr>
              <w:t>通讯设备</w:t>
            </w:r>
          </w:p>
        </w:tc>
        <w:tc>
          <w:tcPr>
            <w:tcW w:w="6036" w:type="dxa"/>
          </w:tcPr>
          <w:p>
            <w:pPr>
              <w:spacing w:line="276" w:lineRule="auto"/>
              <w:rPr>
                <w:rFonts w:ascii="宋体" w:hAnsi="宋体"/>
                <w:szCs w:val="21"/>
              </w:rPr>
            </w:pPr>
            <w:r>
              <w:rPr>
                <w:rFonts w:ascii="宋体" w:hAnsi="宋体" w:hint="eastAsia"/>
                <w:szCs w:val="21"/>
              </w:rPr>
              <w:t>满足气象资料的上传下载需求；质量稳定可靠，体积小，全国范围使用。配备</w:t>
            </w:r>
            <w:r>
              <w:rPr>
                <w:rFonts w:ascii="宋体" w:hAnsi="宋体"/>
                <w:szCs w:val="21"/>
              </w:rPr>
              <w:t>多种通讯方式。</w:t>
            </w:r>
          </w:p>
        </w:tc>
      </w:tr>
      <w:tr>
        <w:tblPrEx>
          <w:tblW w:w="4840" w:type="pct"/>
          <w:jc w:val="center"/>
          <w:tblCellMar>
            <w:top w:w="0" w:type="dxa"/>
            <w:left w:w="108" w:type="dxa"/>
            <w:bottom w:w="0" w:type="dxa"/>
            <w:right w:w="108" w:type="dxa"/>
          </w:tblCellMar>
        </w:tblPrEx>
        <w:trPr>
          <w:trHeight w:val="794"/>
          <w:jc w:val="center"/>
        </w:trPr>
        <w:tc>
          <w:tcPr>
            <w:tcW w:w="694" w:type="dxa"/>
            <w:vAlign w:val="center"/>
          </w:tcPr>
          <w:p>
            <w:pPr>
              <w:spacing w:line="276" w:lineRule="auto"/>
              <w:jc w:val="center"/>
              <w:rPr>
                <w:rFonts w:ascii="宋体" w:hAnsi="宋体"/>
                <w:szCs w:val="21"/>
              </w:rPr>
            </w:pPr>
            <w:r>
              <w:rPr>
                <w:rFonts w:ascii="宋体" w:hAnsi="宋体" w:hint="eastAsia"/>
                <w:szCs w:val="21"/>
              </w:rPr>
              <w:t>3</w:t>
            </w:r>
          </w:p>
        </w:tc>
        <w:tc>
          <w:tcPr>
            <w:tcW w:w="1519" w:type="dxa"/>
            <w:vAlign w:val="center"/>
          </w:tcPr>
          <w:p>
            <w:pPr>
              <w:spacing w:line="276" w:lineRule="auto"/>
              <w:rPr>
                <w:rFonts w:ascii="宋体" w:hAnsi="宋体"/>
                <w:szCs w:val="21"/>
              </w:rPr>
            </w:pPr>
            <w:r>
              <w:rPr>
                <w:rFonts w:ascii="宋体" w:hAnsi="宋体" w:hint="eastAsia"/>
                <w:szCs w:val="21"/>
              </w:rPr>
              <w:t>物联网终端设备</w:t>
            </w:r>
          </w:p>
        </w:tc>
        <w:tc>
          <w:tcPr>
            <w:tcW w:w="6036" w:type="dxa"/>
          </w:tcPr>
          <w:p>
            <w:pPr>
              <w:spacing w:line="276" w:lineRule="auto"/>
              <w:rPr>
                <w:rFonts w:ascii="宋体" w:hAnsi="宋体"/>
                <w:szCs w:val="21"/>
              </w:rPr>
            </w:pPr>
            <w:r>
              <w:rPr>
                <w:rFonts w:ascii="宋体" w:hAnsi="宋体" w:hint="eastAsia"/>
                <w:szCs w:val="21"/>
              </w:rPr>
              <w:t>扫描数据自动传送；对弹药、弹药箱的二维码进行自动识别；作业信息上传、车辆运输等操作；适用于仓管人员、运输人员、作业人员的日常工作。</w:t>
            </w:r>
          </w:p>
        </w:tc>
      </w:tr>
      <w:tr>
        <w:tblPrEx>
          <w:tblW w:w="4840" w:type="pct"/>
          <w:jc w:val="center"/>
          <w:tblCellMar>
            <w:top w:w="0" w:type="dxa"/>
            <w:left w:w="108" w:type="dxa"/>
            <w:bottom w:w="0" w:type="dxa"/>
            <w:right w:w="108" w:type="dxa"/>
          </w:tblCellMar>
        </w:tblPrEx>
        <w:trPr>
          <w:trHeight w:val="313"/>
          <w:jc w:val="center"/>
        </w:trPr>
        <w:tc>
          <w:tcPr>
            <w:tcW w:w="694" w:type="dxa"/>
            <w:vAlign w:val="center"/>
          </w:tcPr>
          <w:p>
            <w:pPr>
              <w:spacing w:line="276" w:lineRule="auto"/>
              <w:jc w:val="center"/>
              <w:rPr>
                <w:rFonts w:ascii="宋体" w:hAnsi="宋体"/>
                <w:szCs w:val="21"/>
              </w:rPr>
            </w:pPr>
            <w:r>
              <w:rPr>
                <w:rFonts w:ascii="宋体" w:hAnsi="宋体" w:hint="eastAsia"/>
                <w:szCs w:val="21"/>
              </w:rPr>
              <w:t>4</w:t>
            </w:r>
          </w:p>
        </w:tc>
        <w:tc>
          <w:tcPr>
            <w:tcW w:w="1519" w:type="dxa"/>
            <w:vAlign w:val="center"/>
          </w:tcPr>
          <w:p>
            <w:pPr>
              <w:spacing w:line="276" w:lineRule="auto"/>
              <w:rPr>
                <w:rFonts w:ascii="宋体" w:hAnsi="宋体"/>
                <w:szCs w:val="21"/>
              </w:rPr>
            </w:pPr>
            <w:r>
              <w:rPr>
                <w:rFonts w:ascii="宋体" w:hAnsi="宋体" w:hint="eastAsia"/>
                <w:szCs w:val="21"/>
              </w:rPr>
              <w:t>安全监控设备</w:t>
            </w:r>
          </w:p>
        </w:tc>
        <w:tc>
          <w:tcPr>
            <w:tcW w:w="6036" w:type="dxa"/>
          </w:tcPr>
          <w:p>
            <w:pPr>
              <w:spacing w:line="276" w:lineRule="auto"/>
              <w:rPr>
                <w:rFonts w:ascii="宋体" w:hAnsi="宋体"/>
                <w:szCs w:val="21"/>
              </w:rPr>
            </w:pPr>
            <w:r>
              <w:rPr>
                <w:rFonts w:ascii="宋体" w:hAnsi="宋体" w:hint="eastAsia"/>
                <w:szCs w:val="21"/>
              </w:rPr>
              <w:t>高清摄像头全程记录火箭作业实况信息，实时传送至为人影作业指挥中心。</w:t>
            </w:r>
          </w:p>
        </w:tc>
      </w:tr>
      <w:tr>
        <w:tblPrEx>
          <w:tblW w:w="4840" w:type="pct"/>
          <w:jc w:val="center"/>
          <w:tblCellMar>
            <w:top w:w="0" w:type="dxa"/>
            <w:left w:w="108" w:type="dxa"/>
            <w:bottom w:w="0" w:type="dxa"/>
            <w:right w:w="108" w:type="dxa"/>
          </w:tblCellMar>
        </w:tblPrEx>
        <w:trPr>
          <w:trHeight w:val="143"/>
          <w:jc w:val="center"/>
        </w:trPr>
        <w:tc>
          <w:tcPr>
            <w:tcW w:w="694" w:type="dxa"/>
            <w:vAlign w:val="center"/>
          </w:tcPr>
          <w:p>
            <w:pPr>
              <w:spacing w:line="276" w:lineRule="auto"/>
              <w:jc w:val="center"/>
              <w:rPr>
                <w:rFonts w:ascii="宋体" w:hAnsi="宋体"/>
                <w:szCs w:val="21"/>
              </w:rPr>
            </w:pPr>
            <w:r>
              <w:rPr>
                <w:rFonts w:ascii="宋体" w:hAnsi="宋体" w:hint="eastAsia"/>
                <w:szCs w:val="21"/>
              </w:rPr>
              <w:t>5</w:t>
            </w:r>
          </w:p>
        </w:tc>
        <w:tc>
          <w:tcPr>
            <w:tcW w:w="1519" w:type="dxa"/>
            <w:vAlign w:val="center"/>
          </w:tcPr>
          <w:p>
            <w:pPr>
              <w:spacing w:line="276" w:lineRule="auto"/>
              <w:rPr>
                <w:rFonts w:ascii="宋体" w:hAnsi="宋体"/>
                <w:szCs w:val="21"/>
              </w:rPr>
            </w:pPr>
            <w:r>
              <w:rPr>
                <w:rFonts w:ascii="宋体" w:hAnsi="宋体" w:hint="eastAsia"/>
                <w:szCs w:val="21"/>
              </w:rPr>
              <w:t>安全报警设备</w:t>
            </w:r>
          </w:p>
        </w:tc>
        <w:tc>
          <w:tcPr>
            <w:tcW w:w="6036" w:type="dxa"/>
          </w:tcPr>
          <w:p>
            <w:pPr>
              <w:spacing w:line="276" w:lineRule="auto"/>
              <w:rPr>
                <w:rFonts w:ascii="宋体" w:hAnsi="宋体"/>
                <w:szCs w:val="21"/>
              </w:rPr>
            </w:pPr>
            <w:r>
              <w:rPr>
                <w:rFonts w:ascii="宋体" w:hAnsi="宋体" w:hint="eastAsia"/>
                <w:szCs w:val="21"/>
              </w:rPr>
              <w:t>具备区域入侵报警、一键式报警模块；当主电源断电时，系统自动转换为备用电源供电。</w:t>
            </w:r>
          </w:p>
        </w:tc>
      </w:tr>
      <w:tr>
        <w:tblPrEx>
          <w:tblW w:w="4840" w:type="pct"/>
          <w:jc w:val="center"/>
          <w:tblCellMar>
            <w:top w:w="0" w:type="dxa"/>
            <w:left w:w="108" w:type="dxa"/>
            <w:bottom w:w="0" w:type="dxa"/>
            <w:right w:w="108" w:type="dxa"/>
          </w:tblCellMar>
        </w:tblPrEx>
        <w:trPr>
          <w:trHeight w:val="143"/>
          <w:jc w:val="center"/>
        </w:trPr>
        <w:tc>
          <w:tcPr>
            <w:tcW w:w="694" w:type="dxa"/>
            <w:vAlign w:val="center"/>
          </w:tcPr>
          <w:p>
            <w:pPr>
              <w:spacing w:line="276" w:lineRule="auto"/>
              <w:jc w:val="center"/>
              <w:rPr>
                <w:rFonts w:ascii="宋体" w:hAnsi="宋体"/>
                <w:szCs w:val="21"/>
              </w:rPr>
            </w:pPr>
            <w:r>
              <w:rPr>
                <w:rFonts w:ascii="宋体" w:hAnsi="宋体"/>
                <w:szCs w:val="21"/>
              </w:rPr>
              <w:t>6</w:t>
            </w:r>
          </w:p>
        </w:tc>
        <w:tc>
          <w:tcPr>
            <w:tcW w:w="1519" w:type="dxa"/>
            <w:vAlign w:val="center"/>
          </w:tcPr>
          <w:p>
            <w:pPr>
              <w:spacing w:line="276" w:lineRule="auto"/>
              <w:rPr>
                <w:rFonts w:ascii="宋体" w:hAnsi="宋体"/>
                <w:szCs w:val="21"/>
              </w:rPr>
            </w:pPr>
            <w:r>
              <w:rPr>
                <w:rFonts w:ascii="宋体" w:hAnsi="宋体" w:hint="eastAsia"/>
                <w:szCs w:val="21"/>
              </w:rPr>
              <w:t>气象探测设备</w:t>
            </w:r>
          </w:p>
        </w:tc>
        <w:tc>
          <w:tcPr>
            <w:tcW w:w="6036" w:type="dxa"/>
          </w:tcPr>
          <w:p>
            <w:pPr>
              <w:spacing w:line="276" w:lineRule="auto"/>
              <w:rPr>
                <w:rFonts w:ascii="宋体" w:hAnsi="宋体"/>
                <w:szCs w:val="21"/>
              </w:rPr>
            </w:pPr>
            <w:r>
              <w:rPr>
                <w:rFonts w:ascii="宋体" w:hAnsi="宋体" w:hint="eastAsia"/>
                <w:szCs w:val="21"/>
              </w:rPr>
              <w:t>具备气象要素数据采集、气象数据</w:t>
            </w:r>
            <w:r>
              <w:rPr>
                <w:rFonts w:ascii="宋体" w:hAnsi="宋体" w:hint="eastAsia"/>
                <w:szCs w:val="32"/>
              </w:rPr>
              <w:t>实时查询分析</w:t>
            </w:r>
            <w:r>
              <w:rPr>
                <w:rFonts w:ascii="宋体" w:hAnsi="宋体" w:hint="eastAsia"/>
                <w:szCs w:val="21"/>
              </w:rPr>
              <w:t>。</w:t>
            </w:r>
          </w:p>
        </w:tc>
      </w:tr>
    </w:tbl>
    <w:p>
      <w:pPr>
        <w:spacing w:line="360" w:lineRule="auto"/>
        <w:ind w:firstLine="420" w:firstLineChars="200"/>
        <w:rPr>
          <w:rFonts w:ascii="宋体" w:hAnsi="宋体"/>
          <w:szCs w:val="21"/>
        </w:rPr>
      </w:pPr>
      <w:r>
        <w:rPr>
          <w:rFonts w:ascii="宋体" w:hAnsi="宋体" w:hint="eastAsia"/>
          <w:szCs w:val="21"/>
        </w:rPr>
        <w:t>四、关键技术指标</w:t>
      </w:r>
    </w:p>
    <w:p>
      <w:pPr>
        <w:spacing w:line="360" w:lineRule="auto"/>
        <w:ind w:firstLine="440" w:firstLineChars="200"/>
        <w:rPr>
          <w:rFonts w:ascii="宋体" w:hAnsi="宋体"/>
          <w:sz w:val="22"/>
          <w:highlight w:val="yellow"/>
        </w:rPr>
      </w:pPr>
      <w:r>
        <w:rPr>
          <w:rFonts w:ascii="宋体" w:hAnsi="宋体" w:hint="eastAsia"/>
          <w:sz w:val="22"/>
          <w:highlight w:val="yellow"/>
        </w:rPr>
        <w:t>指标按重要性分为“</w:t>
      </w:r>
      <w:r>
        <w:rPr>
          <w:rFonts w:ascii="宋体" w:hAnsi="宋体" w:hint="eastAsia"/>
          <w:sz w:val="22"/>
          <w:highlight w:val="yellow"/>
          <w:lang w:eastAsia="zh-CN"/>
        </w:rPr>
        <w:t>*</w:t>
      </w:r>
      <w:r>
        <w:rPr>
          <w:rFonts w:ascii="宋体" w:hAnsi="宋体" w:hint="eastAsia"/>
          <w:sz w:val="22"/>
          <w:highlight w:val="yellow"/>
        </w:rPr>
        <w:t>”、 “#”。“</w:t>
      </w:r>
      <w:r>
        <w:rPr>
          <w:rFonts w:ascii="宋体" w:hAnsi="宋体" w:hint="eastAsia"/>
          <w:sz w:val="22"/>
          <w:highlight w:val="yellow"/>
          <w:lang w:eastAsia="zh-CN"/>
        </w:rPr>
        <w:t>*</w:t>
      </w:r>
      <w:r>
        <w:rPr>
          <w:rFonts w:ascii="宋体" w:hAnsi="宋体" w:hint="eastAsia"/>
          <w:sz w:val="22"/>
          <w:highlight w:val="yellow"/>
        </w:rPr>
        <w:t>”代表最关键指标，不满足该指标项将导致投标被拒绝；“#”代表重要指标。</w:t>
      </w:r>
    </w:p>
    <w:p>
      <w:pPr>
        <w:spacing w:line="360" w:lineRule="auto"/>
        <w:ind w:firstLine="440" w:firstLineChars="200"/>
        <w:rPr>
          <w:rFonts w:ascii="宋体" w:hAnsi="宋体"/>
          <w:szCs w:val="21"/>
        </w:rPr>
      </w:pPr>
      <w:r>
        <w:rPr>
          <w:rFonts w:ascii="宋体" w:hAnsi="宋体" w:hint="eastAsia"/>
          <w:sz w:val="22"/>
        </w:rPr>
        <w:t>移动式地面智能作业指挥终端关键技术指标要求如下表：</w:t>
      </w:r>
    </w:p>
    <w:p>
      <w:pPr>
        <w:spacing w:line="360" w:lineRule="auto"/>
        <w:ind w:firstLine="420" w:firstLineChars="200"/>
        <w:rPr>
          <w:rFonts w:ascii="宋体" w:hAnsi="宋体"/>
          <w:szCs w:val="21"/>
        </w:rPr>
      </w:pPr>
      <w:r>
        <w:rPr>
          <w:rFonts w:ascii="宋体" w:hAnsi="宋体" w:hint="eastAsia"/>
          <w:szCs w:val="21"/>
        </w:rPr>
        <w:t>1.作业指挥终端设备（核心产品）</w:t>
      </w:r>
    </w:p>
    <w:p>
      <w:pPr>
        <w:spacing w:line="360" w:lineRule="auto"/>
        <w:ind w:firstLine="560"/>
        <w:rPr>
          <w:rFonts w:ascii="宋体" w:hAnsi="宋体"/>
          <w:szCs w:val="32"/>
        </w:rPr>
      </w:pPr>
      <w:r>
        <w:rPr>
          <w:rFonts w:ascii="宋体" w:hAnsi="宋体" w:hint="eastAsia"/>
          <w:szCs w:val="32"/>
        </w:rPr>
        <w:t>作业指挥终端主要是选择国产自主可控的手持平板，专用人员可基于平板实现作业指令接收；决策产品查询；地理信息、作业信息、监控信息采集；作业完成和信息上报；与指挥中心一键式音视频通话等。</w:t>
      </w:r>
    </w:p>
    <w:tbl>
      <w:tblPr>
        <w:tblStyle w:val="TableNormal"/>
        <w:tblW w:w="7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04"/>
        <w:gridCol w:w="992"/>
        <w:gridCol w:w="1701"/>
        <w:gridCol w:w="4536"/>
      </w:tblGrid>
      <w:tr>
        <w:tblPrEx>
          <w:tblW w:w="7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b/>
                <w:szCs w:val="21"/>
              </w:rPr>
            </w:pPr>
            <w:bookmarkStart w:id="67" w:name="OLE_LINK1"/>
            <w:r>
              <w:rPr>
                <w:rFonts w:ascii="宋体" w:hAnsi="宋体" w:hint="eastAsia"/>
                <w:b/>
                <w:szCs w:val="21"/>
              </w:rPr>
              <w:t>序号</w:t>
            </w:r>
          </w:p>
        </w:tc>
        <w:tc>
          <w:tcPr>
            <w:tcW w:w="992" w:type="dxa"/>
            <w:shd w:val="clear" w:color="auto" w:fill="auto"/>
            <w:vAlign w:val="center"/>
          </w:tcPr>
          <w:p>
            <w:pPr>
              <w:spacing w:line="276" w:lineRule="auto"/>
              <w:jc w:val="center"/>
              <w:rPr>
                <w:rFonts w:ascii="宋体" w:hAnsi="宋体"/>
                <w:b/>
                <w:szCs w:val="21"/>
              </w:rPr>
            </w:pPr>
            <w:r>
              <w:rPr>
                <w:rFonts w:ascii="宋体" w:hAnsi="宋体" w:hint="eastAsia"/>
                <w:b/>
                <w:szCs w:val="21"/>
              </w:rPr>
              <w:t>重要性</w:t>
            </w:r>
          </w:p>
        </w:tc>
        <w:tc>
          <w:tcPr>
            <w:tcW w:w="1701" w:type="dxa"/>
            <w:shd w:val="clear" w:color="auto" w:fill="auto"/>
            <w:vAlign w:val="center"/>
          </w:tcPr>
          <w:p>
            <w:pPr>
              <w:spacing w:line="276" w:lineRule="auto"/>
              <w:jc w:val="center"/>
              <w:rPr>
                <w:rFonts w:ascii="宋体" w:hAnsi="宋体"/>
                <w:b/>
                <w:szCs w:val="21"/>
              </w:rPr>
            </w:pPr>
            <w:r>
              <w:rPr>
                <w:rFonts w:ascii="宋体" w:hAnsi="宋体" w:hint="eastAsia"/>
                <w:b/>
                <w:szCs w:val="21"/>
              </w:rPr>
              <w:t>指标项</w:t>
            </w:r>
          </w:p>
        </w:tc>
        <w:tc>
          <w:tcPr>
            <w:tcW w:w="4536" w:type="dxa"/>
            <w:shd w:val="clear" w:color="auto" w:fill="auto"/>
            <w:vAlign w:val="center"/>
          </w:tcPr>
          <w:p>
            <w:pPr>
              <w:spacing w:line="276" w:lineRule="auto"/>
              <w:jc w:val="center"/>
              <w:rPr>
                <w:rFonts w:ascii="宋体" w:hAnsi="宋体"/>
                <w:b/>
                <w:szCs w:val="21"/>
              </w:rPr>
            </w:pPr>
            <w:r>
              <w:rPr>
                <w:rFonts w:ascii="宋体" w:hAnsi="宋体" w:hint="eastAsia"/>
                <w:b/>
                <w:szCs w:val="21"/>
              </w:rPr>
              <w:t>指标要求</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bookmarkStart w:id="68" w:name="_Hlk219900777"/>
            <w:r>
              <w:rPr>
                <w:rFonts w:ascii="宋体" w:hAnsi="宋体" w:hint="eastAsia"/>
                <w:szCs w:val="21"/>
              </w:rPr>
              <w:t>1</w:t>
            </w:r>
          </w:p>
        </w:tc>
        <w:tc>
          <w:tcPr>
            <w:tcW w:w="992" w:type="dxa"/>
            <w:shd w:val="clear" w:color="auto" w:fill="auto"/>
            <w:vAlign w:val="center"/>
          </w:tcPr>
          <w:p>
            <w:pPr>
              <w:spacing w:line="276" w:lineRule="auto"/>
              <w:jc w:val="center"/>
              <w:rPr>
                <w:rFonts w:ascii="宋体" w:hAnsi="宋体"/>
                <w:szCs w:val="21"/>
              </w:rPr>
            </w:pPr>
            <w:r>
              <w:rPr>
                <w:rFonts w:ascii="宋体" w:hAnsi="宋体"/>
                <w:szCs w:val="21"/>
              </w:rPr>
              <w:t>#</w:t>
            </w: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处理器</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国产八核，不低于1</w:t>
            </w:r>
            <w:r>
              <w:rPr>
                <w:rFonts w:ascii="宋体" w:hAnsi="宋体"/>
                <w:szCs w:val="21"/>
              </w:rPr>
              <w:t>.8GHz</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hint="eastAsia"/>
                <w:szCs w:val="21"/>
              </w:rPr>
              <w:t>2</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操作系统</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安卓系统</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hint="eastAsia"/>
                <w:szCs w:val="21"/>
              </w:rPr>
              <w:t>3</w:t>
            </w:r>
          </w:p>
        </w:tc>
        <w:tc>
          <w:tcPr>
            <w:tcW w:w="992" w:type="dxa"/>
            <w:shd w:val="clear" w:color="auto" w:fill="auto"/>
            <w:vAlign w:val="center"/>
          </w:tcPr>
          <w:p>
            <w:pPr>
              <w:spacing w:line="276" w:lineRule="auto"/>
              <w:jc w:val="center"/>
              <w:rPr>
                <w:rFonts w:ascii="宋体" w:hAnsi="宋体"/>
                <w:szCs w:val="21"/>
              </w:rPr>
            </w:pPr>
            <w:r>
              <w:rPr>
                <w:rFonts w:ascii="宋体" w:hAnsi="宋体"/>
                <w:szCs w:val="21"/>
              </w:rPr>
              <w:t>#</w:t>
            </w: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存储</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不低于内存</w:t>
            </w:r>
            <w:r>
              <w:rPr>
                <w:rFonts w:ascii="宋体" w:hAnsi="宋体"/>
                <w:szCs w:val="21"/>
              </w:rPr>
              <w:t>4GB</w:t>
            </w:r>
            <w:r>
              <w:rPr>
                <w:rFonts w:ascii="宋体" w:hAnsi="宋体" w:hint="eastAsia"/>
                <w:szCs w:val="21"/>
              </w:rPr>
              <w:t>、存储6</w:t>
            </w:r>
            <w:r>
              <w:rPr>
                <w:rFonts w:ascii="宋体" w:hAnsi="宋体"/>
                <w:szCs w:val="21"/>
              </w:rPr>
              <w:t>4GB</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4</w:t>
            </w:r>
          </w:p>
        </w:tc>
        <w:tc>
          <w:tcPr>
            <w:tcW w:w="992" w:type="dxa"/>
            <w:shd w:val="clear" w:color="auto" w:fill="auto"/>
            <w:vAlign w:val="center"/>
          </w:tcPr>
          <w:p>
            <w:pPr>
              <w:spacing w:line="276" w:lineRule="auto"/>
              <w:jc w:val="center"/>
              <w:rPr>
                <w:rFonts w:ascii="宋体" w:hAnsi="宋体"/>
                <w:szCs w:val="21"/>
              </w:rPr>
            </w:pPr>
            <w:r>
              <w:rPr>
                <w:rFonts w:ascii="宋体" w:hAnsi="宋体"/>
                <w:szCs w:val="21"/>
              </w:rPr>
              <w:t>#</w:t>
            </w: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屏幕</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尺寸不小于</w:t>
            </w:r>
            <w:r>
              <w:rPr>
                <w:rFonts w:ascii="宋体" w:hAnsi="宋体"/>
                <w:szCs w:val="21"/>
              </w:rPr>
              <w:t>10.1英寸触摸屏</w:t>
            </w:r>
          </w:p>
          <w:p>
            <w:pPr>
              <w:spacing w:line="276" w:lineRule="auto"/>
              <w:rPr>
                <w:rFonts w:ascii="宋体" w:hAnsi="宋体"/>
                <w:szCs w:val="21"/>
              </w:rPr>
            </w:pPr>
            <w:r>
              <w:rPr>
                <w:rFonts w:ascii="宋体" w:hAnsi="宋体" w:hint="eastAsia"/>
                <w:szCs w:val="21"/>
              </w:rPr>
              <w:t>分辨率不小于</w:t>
            </w:r>
            <w:r>
              <w:rPr>
                <w:rFonts w:ascii="宋体" w:hAnsi="宋体"/>
                <w:szCs w:val="21"/>
              </w:rPr>
              <w:t>1920*1200</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5</w:t>
            </w:r>
          </w:p>
        </w:tc>
        <w:tc>
          <w:tcPr>
            <w:tcW w:w="992" w:type="dxa"/>
            <w:shd w:val="clear" w:color="auto" w:fill="auto"/>
            <w:vAlign w:val="center"/>
          </w:tcPr>
          <w:p>
            <w:pPr>
              <w:spacing w:line="276" w:lineRule="auto"/>
              <w:jc w:val="center"/>
              <w:rPr>
                <w:rFonts w:ascii="宋体" w:hAnsi="宋体"/>
                <w:szCs w:val="21"/>
              </w:rPr>
            </w:pPr>
            <w:r>
              <w:rPr>
                <w:rFonts w:ascii="宋体" w:hAnsi="宋体"/>
                <w:szCs w:val="21"/>
              </w:rPr>
              <w:t>#</w:t>
            </w: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网络</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支持</w:t>
            </w:r>
            <w:r>
              <w:rPr>
                <w:rFonts w:ascii="宋体" w:hAnsi="宋体"/>
                <w:szCs w:val="21"/>
              </w:rPr>
              <w:t>WIFI802.11A/B/G/N/AC</w:t>
            </w:r>
          </w:p>
          <w:p>
            <w:pPr>
              <w:spacing w:line="276" w:lineRule="auto"/>
              <w:rPr>
                <w:rFonts w:ascii="宋体" w:hAnsi="宋体"/>
                <w:szCs w:val="21"/>
              </w:rPr>
            </w:pPr>
            <w:r>
              <w:rPr>
                <w:rFonts w:ascii="宋体" w:hAnsi="宋体" w:hint="eastAsia"/>
                <w:szCs w:val="21"/>
              </w:rPr>
              <w:t>支持</w:t>
            </w:r>
            <w:r>
              <w:rPr>
                <w:rFonts w:ascii="宋体" w:hAnsi="宋体"/>
                <w:szCs w:val="21"/>
              </w:rPr>
              <w:t>WIFI2.4GHz+5GHz</w:t>
            </w:r>
            <w:r>
              <w:rPr>
                <w:rFonts w:ascii="宋体" w:hAnsi="宋体" w:hint="eastAsia"/>
                <w:szCs w:val="21"/>
              </w:rPr>
              <w:t>、蓝牙</w:t>
            </w:r>
            <w:r>
              <w:rPr>
                <w:rFonts w:ascii="宋体" w:hAnsi="宋体"/>
                <w:szCs w:val="21"/>
              </w:rPr>
              <w:t>BT5.0</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6</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定位</w:t>
            </w:r>
          </w:p>
        </w:tc>
        <w:tc>
          <w:tcPr>
            <w:tcW w:w="4536" w:type="dxa"/>
            <w:shd w:val="clear" w:color="auto" w:fill="auto"/>
            <w:vAlign w:val="center"/>
          </w:tcPr>
          <w:p>
            <w:pPr>
              <w:spacing w:line="276" w:lineRule="auto"/>
              <w:rPr>
                <w:rFonts w:ascii="宋体" w:hAnsi="宋体"/>
                <w:szCs w:val="21"/>
              </w:rPr>
            </w:pPr>
            <w:r>
              <w:rPr>
                <w:rFonts w:ascii="宋体" w:hAnsi="宋体"/>
                <w:szCs w:val="21"/>
              </w:rPr>
              <w:t>GPS+</w:t>
            </w:r>
            <w:r>
              <w:rPr>
                <w:rFonts w:ascii="宋体" w:hAnsi="宋体" w:hint="eastAsia"/>
                <w:szCs w:val="21"/>
              </w:rPr>
              <w:t>北斗</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7</w:t>
            </w:r>
          </w:p>
        </w:tc>
        <w:tc>
          <w:tcPr>
            <w:tcW w:w="992" w:type="dxa"/>
            <w:shd w:val="clear" w:color="auto" w:fill="auto"/>
            <w:vAlign w:val="center"/>
          </w:tcPr>
          <w:p>
            <w:pPr>
              <w:spacing w:line="276" w:lineRule="auto"/>
              <w:jc w:val="center"/>
              <w:rPr>
                <w:rFonts w:ascii="宋体" w:hAnsi="宋体"/>
                <w:szCs w:val="21"/>
              </w:rPr>
            </w:pPr>
            <w:r>
              <w:rPr>
                <w:rFonts w:ascii="宋体" w:hAnsi="宋体"/>
                <w:szCs w:val="21"/>
              </w:rPr>
              <w:t>#</w:t>
            </w: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摄像机</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前置</w:t>
            </w:r>
            <w:r>
              <w:rPr>
                <w:rFonts w:ascii="宋体" w:hAnsi="宋体"/>
                <w:szCs w:val="21"/>
              </w:rPr>
              <w:t>200</w:t>
            </w:r>
            <w:r>
              <w:rPr>
                <w:rFonts w:ascii="宋体" w:hAnsi="宋体" w:hint="eastAsia"/>
                <w:szCs w:val="21"/>
              </w:rPr>
              <w:t>万像素；后置</w:t>
            </w:r>
            <w:r>
              <w:rPr>
                <w:rFonts w:ascii="宋体" w:hAnsi="宋体"/>
                <w:szCs w:val="21"/>
              </w:rPr>
              <w:t>800</w:t>
            </w:r>
            <w:r>
              <w:rPr>
                <w:rFonts w:ascii="宋体" w:hAnsi="宋体" w:hint="eastAsia"/>
                <w:szCs w:val="21"/>
              </w:rPr>
              <w:t>万像素</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8</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扬声器</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双侧边扬声器</w:t>
            </w:r>
            <w:r>
              <w:rPr>
                <w:rFonts w:ascii="宋体" w:hAnsi="宋体"/>
                <w:szCs w:val="21"/>
              </w:rPr>
              <w:t>+Dolby Audio</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9</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麦克风</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双麦克风</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hint="eastAsia"/>
                <w:szCs w:val="21"/>
              </w:rPr>
              <w:t>1</w:t>
            </w:r>
            <w:r>
              <w:rPr>
                <w:rFonts w:ascii="宋体" w:hAnsi="宋体"/>
                <w:szCs w:val="21"/>
              </w:rPr>
              <w:t>0</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音频接口</w:t>
            </w:r>
          </w:p>
        </w:tc>
        <w:tc>
          <w:tcPr>
            <w:tcW w:w="4536" w:type="dxa"/>
            <w:shd w:val="clear" w:color="auto" w:fill="auto"/>
            <w:vAlign w:val="center"/>
          </w:tcPr>
          <w:p>
            <w:pPr>
              <w:spacing w:line="276" w:lineRule="auto"/>
              <w:rPr>
                <w:rFonts w:ascii="宋体" w:hAnsi="宋体"/>
                <w:szCs w:val="21"/>
              </w:rPr>
            </w:pPr>
            <w:r>
              <w:rPr>
                <w:rFonts w:ascii="宋体" w:hAnsi="宋体"/>
                <w:szCs w:val="21"/>
              </w:rPr>
              <w:t>3.5mm</w:t>
            </w:r>
            <w:r>
              <w:rPr>
                <w:rFonts w:ascii="宋体" w:hAnsi="宋体" w:hint="eastAsia"/>
                <w:szCs w:val="21"/>
              </w:rPr>
              <w:t>音频耳机接口</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hint="eastAsia"/>
                <w:szCs w:val="21"/>
              </w:rPr>
              <w:t>1</w:t>
            </w:r>
            <w:r>
              <w:rPr>
                <w:rFonts w:ascii="宋体" w:hAnsi="宋体"/>
                <w:szCs w:val="21"/>
              </w:rPr>
              <w:t>1</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传感器</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重力传感器、震动马达、接近传感器、光线传感器、电量计、</w:t>
            </w:r>
            <w:r>
              <w:rPr>
                <w:rFonts w:ascii="宋体" w:hAnsi="宋体"/>
                <w:szCs w:val="21"/>
              </w:rPr>
              <w:t>T-HUB</w:t>
            </w:r>
            <w:r>
              <w:rPr>
                <w:rFonts w:ascii="宋体" w:hAnsi="宋体" w:hint="eastAsia"/>
                <w:szCs w:val="21"/>
              </w:rPr>
              <w:t xml:space="preserve"> </w:t>
            </w:r>
            <w:r>
              <w:rPr>
                <w:rFonts w:ascii="宋体" w:hAnsi="宋体"/>
                <w:szCs w:val="21"/>
              </w:rPr>
              <w:t>IC</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hint="eastAsia"/>
                <w:szCs w:val="21"/>
              </w:rPr>
              <w:t>1</w:t>
            </w:r>
            <w:r>
              <w:rPr>
                <w:rFonts w:ascii="宋体" w:hAnsi="宋体"/>
                <w:szCs w:val="21"/>
              </w:rPr>
              <w:t>2</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供电</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电池不低于</w:t>
            </w:r>
            <w:r>
              <w:rPr>
                <w:rFonts w:ascii="宋体" w:hAnsi="宋体"/>
                <w:szCs w:val="21"/>
              </w:rPr>
              <w:t>7700mAH，</w:t>
            </w:r>
            <w:r>
              <w:rPr>
                <w:rFonts w:ascii="宋体" w:hAnsi="宋体" w:hint="eastAsia"/>
                <w:szCs w:val="21"/>
              </w:rPr>
              <w:t>电源</w:t>
            </w:r>
            <w:r>
              <w:rPr>
                <w:rFonts w:ascii="宋体" w:hAnsi="宋体"/>
                <w:szCs w:val="21"/>
              </w:rPr>
              <w:t>5V</w:t>
            </w:r>
            <w:r>
              <w:rPr>
                <w:rFonts w:ascii="宋体" w:hAnsi="宋体" w:hint="eastAsia"/>
                <w:szCs w:val="21"/>
              </w:rPr>
              <w:t>/</w:t>
            </w:r>
            <w:r>
              <w:rPr>
                <w:rFonts w:ascii="宋体" w:hAnsi="宋体"/>
                <w:szCs w:val="21"/>
              </w:rPr>
              <w:t>2A</w:t>
            </w:r>
          </w:p>
        </w:tc>
      </w:tr>
      <w:bookmarkEnd w:id="68"/>
    </w:tbl>
    <w:p>
      <w:pPr>
        <w:spacing w:line="360" w:lineRule="auto"/>
        <w:rPr>
          <w:rFonts w:ascii="宋体" w:hAnsi="宋体"/>
          <w:szCs w:val="32"/>
        </w:rPr>
      </w:pPr>
    </w:p>
    <w:bookmarkEnd w:id="67"/>
    <w:p>
      <w:pPr>
        <w:spacing w:line="360" w:lineRule="auto"/>
        <w:ind w:firstLine="420" w:firstLineChars="200"/>
        <w:rPr>
          <w:rFonts w:ascii="宋体" w:hAnsi="宋体"/>
          <w:szCs w:val="21"/>
        </w:rPr>
      </w:pPr>
      <w:r>
        <w:rPr>
          <w:rFonts w:ascii="宋体" w:hAnsi="宋体" w:hint="eastAsia"/>
          <w:szCs w:val="21"/>
        </w:rPr>
        <w:t>2.通讯设备</w:t>
      </w:r>
    </w:p>
    <w:p>
      <w:pPr>
        <w:spacing w:line="360" w:lineRule="auto"/>
        <w:ind w:firstLine="560"/>
        <w:rPr>
          <w:rFonts w:ascii="宋体" w:hAnsi="宋体"/>
        </w:rPr>
      </w:pPr>
      <w:r>
        <w:rPr>
          <w:rFonts w:ascii="宋体" w:hAnsi="宋体" w:hint="eastAsia"/>
        </w:rPr>
        <w:t>通讯主要实现指挥中心和移动作业点的数据通信、电台通信以及与作业装备端口的实时通讯。</w:t>
      </w:r>
      <w:r>
        <w:rPr>
          <w:rFonts w:ascii="宋体" w:hAnsi="宋体" w:hint="eastAsia"/>
          <w:szCs w:val="32"/>
        </w:rPr>
        <w:t>支持基于4G/5G或卫星以及电台通讯模块的短信、语音和视频通信；支持基于通信的数据传输交换。</w:t>
      </w:r>
    </w:p>
    <w:p>
      <w:pPr>
        <w:spacing w:line="360" w:lineRule="auto"/>
        <w:ind w:firstLine="420"/>
        <w:rPr>
          <w:rFonts w:ascii="宋体" w:hAnsi="宋体"/>
          <w:szCs w:val="32"/>
        </w:rPr>
      </w:pPr>
      <w:r>
        <w:rPr>
          <w:rFonts w:ascii="宋体" w:hAnsi="宋体" w:hint="eastAsia"/>
          <w:szCs w:val="32"/>
        </w:rPr>
        <w:t>（1）数据通信</w:t>
      </w:r>
    </w:p>
    <w:tbl>
      <w:tblPr>
        <w:tblStyle w:val="TableNormal"/>
        <w:tblW w:w="7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04"/>
        <w:gridCol w:w="992"/>
        <w:gridCol w:w="1701"/>
        <w:gridCol w:w="4536"/>
      </w:tblGrid>
      <w:tr>
        <w:tblPrEx>
          <w:tblW w:w="7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b/>
                <w:szCs w:val="21"/>
              </w:rPr>
            </w:pPr>
            <w:r>
              <w:rPr>
                <w:rFonts w:ascii="宋体" w:hAnsi="宋体" w:hint="eastAsia"/>
                <w:b/>
                <w:szCs w:val="21"/>
              </w:rPr>
              <w:t>序号</w:t>
            </w:r>
          </w:p>
        </w:tc>
        <w:tc>
          <w:tcPr>
            <w:tcW w:w="992" w:type="dxa"/>
            <w:shd w:val="clear" w:color="auto" w:fill="auto"/>
            <w:vAlign w:val="center"/>
          </w:tcPr>
          <w:p>
            <w:pPr>
              <w:spacing w:line="276" w:lineRule="auto"/>
              <w:jc w:val="center"/>
              <w:rPr>
                <w:rFonts w:ascii="宋体" w:hAnsi="宋体"/>
                <w:b/>
                <w:szCs w:val="21"/>
              </w:rPr>
            </w:pPr>
            <w:r>
              <w:rPr>
                <w:rFonts w:ascii="宋体" w:hAnsi="宋体" w:hint="eastAsia"/>
                <w:b/>
                <w:szCs w:val="21"/>
              </w:rPr>
              <w:t>重要性</w:t>
            </w:r>
          </w:p>
        </w:tc>
        <w:tc>
          <w:tcPr>
            <w:tcW w:w="1701" w:type="dxa"/>
            <w:shd w:val="clear" w:color="auto" w:fill="auto"/>
            <w:vAlign w:val="center"/>
          </w:tcPr>
          <w:p>
            <w:pPr>
              <w:spacing w:line="276" w:lineRule="auto"/>
              <w:jc w:val="center"/>
              <w:rPr>
                <w:rFonts w:ascii="宋体" w:hAnsi="宋体"/>
                <w:b/>
                <w:szCs w:val="21"/>
              </w:rPr>
            </w:pPr>
            <w:r>
              <w:rPr>
                <w:rFonts w:ascii="宋体" w:hAnsi="宋体" w:hint="eastAsia"/>
                <w:b/>
                <w:szCs w:val="21"/>
              </w:rPr>
              <w:t>指标项</w:t>
            </w:r>
          </w:p>
        </w:tc>
        <w:tc>
          <w:tcPr>
            <w:tcW w:w="4536" w:type="dxa"/>
            <w:shd w:val="clear" w:color="auto" w:fill="auto"/>
            <w:vAlign w:val="center"/>
          </w:tcPr>
          <w:p>
            <w:pPr>
              <w:spacing w:line="276" w:lineRule="auto"/>
              <w:jc w:val="center"/>
              <w:rPr>
                <w:rFonts w:ascii="宋体" w:hAnsi="宋体"/>
                <w:b/>
                <w:szCs w:val="21"/>
              </w:rPr>
            </w:pPr>
            <w:r>
              <w:rPr>
                <w:rFonts w:ascii="宋体" w:hAnsi="宋体" w:hint="eastAsia"/>
                <w:b/>
                <w:szCs w:val="21"/>
              </w:rPr>
              <w:t>指标要求</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1</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网络</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支持</w:t>
            </w:r>
            <w:r>
              <w:rPr>
                <w:rFonts w:ascii="宋体" w:hAnsi="宋体" w:hint="eastAsia"/>
                <w:szCs w:val="32"/>
              </w:rPr>
              <w:t>4G/5G</w:t>
            </w:r>
            <w:r>
              <w:rPr>
                <w:rFonts w:ascii="宋体" w:hAnsi="宋体" w:hint="eastAsia"/>
                <w:szCs w:val="21"/>
              </w:rPr>
              <w:t>网络</w:t>
            </w:r>
          </w:p>
          <w:p>
            <w:pPr>
              <w:spacing w:line="276" w:lineRule="auto"/>
              <w:rPr>
                <w:rFonts w:ascii="宋体" w:hAnsi="宋体"/>
                <w:szCs w:val="21"/>
              </w:rPr>
            </w:pPr>
            <w:r>
              <w:rPr>
                <w:rFonts w:ascii="宋体" w:hAnsi="宋体" w:hint="eastAsia"/>
                <w:szCs w:val="21"/>
              </w:rPr>
              <w:t>支持WiFi，支持IEEE802.11b/g/n/ac 协议</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2</w:t>
            </w:r>
          </w:p>
        </w:tc>
        <w:tc>
          <w:tcPr>
            <w:tcW w:w="992" w:type="dxa"/>
            <w:shd w:val="clear" w:color="auto" w:fill="auto"/>
            <w:vAlign w:val="center"/>
          </w:tcPr>
          <w:p>
            <w:pPr>
              <w:spacing w:line="276" w:lineRule="auto"/>
              <w:jc w:val="center"/>
              <w:rPr>
                <w:rFonts w:ascii="宋体" w:hAnsi="宋体"/>
                <w:szCs w:val="21"/>
              </w:rPr>
            </w:pPr>
            <w:r>
              <w:rPr>
                <w:rFonts w:ascii="宋体" w:hAnsi="宋体"/>
                <w:szCs w:val="21"/>
              </w:rPr>
              <w:t>#</w:t>
            </w: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接口</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自适应千兆LAN口，≥2个</w:t>
            </w:r>
          </w:p>
          <w:p>
            <w:pPr>
              <w:spacing w:line="276" w:lineRule="auto"/>
              <w:rPr>
                <w:rFonts w:ascii="宋体" w:hAnsi="宋体"/>
                <w:szCs w:val="21"/>
              </w:rPr>
            </w:pPr>
            <w:r>
              <w:rPr>
                <w:rFonts w:ascii="宋体" w:hAnsi="宋体" w:hint="eastAsia"/>
                <w:szCs w:val="21"/>
              </w:rPr>
              <w:t>1个自适应千兆WAN口</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3</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供电</w:t>
            </w:r>
          </w:p>
        </w:tc>
        <w:tc>
          <w:tcPr>
            <w:tcW w:w="4536" w:type="dxa"/>
            <w:shd w:val="clear" w:color="auto" w:fill="auto"/>
            <w:vAlign w:val="center"/>
          </w:tcPr>
          <w:p>
            <w:pPr>
              <w:spacing w:line="276" w:lineRule="auto"/>
              <w:rPr>
                <w:rFonts w:ascii="宋体" w:hAnsi="宋体"/>
                <w:szCs w:val="21"/>
              </w:rPr>
            </w:pPr>
            <w:r>
              <w:rPr>
                <w:rFonts w:ascii="宋体" w:hAnsi="宋体"/>
                <w:szCs w:val="21"/>
              </w:rPr>
              <w:t>7.5V~32VDC</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4</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工作环境</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工作温度：-30~+70℃</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5</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自检能力</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具备故障自动检测、自动恢复能力</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hint="eastAsia"/>
                <w:szCs w:val="21"/>
              </w:rPr>
              <w:t>6</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远程控制</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支持远程参数配置、支持远程设备升级</w:t>
            </w:r>
          </w:p>
        </w:tc>
      </w:tr>
    </w:tbl>
    <w:p>
      <w:pPr>
        <w:spacing w:line="360" w:lineRule="auto"/>
        <w:rPr>
          <w:rFonts w:ascii="宋体" w:hAnsi="宋体"/>
        </w:rPr>
      </w:pPr>
    </w:p>
    <w:p>
      <w:pPr>
        <w:spacing w:line="360" w:lineRule="auto"/>
        <w:rPr>
          <w:rFonts w:ascii="宋体" w:hAnsi="宋体"/>
        </w:rPr>
      </w:pPr>
    </w:p>
    <w:p>
      <w:pPr>
        <w:spacing w:line="360" w:lineRule="auto"/>
        <w:rPr>
          <w:rFonts w:ascii="宋体" w:hAnsi="宋体"/>
        </w:rPr>
      </w:pPr>
    </w:p>
    <w:p>
      <w:pPr>
        <w:spacing w:line="360" w:lineRule="auto"/>
        <w:ind w:firstLine="420" w:firstLineChars="200"/>
        <w:rPr>
          <w:rFonts w:ascii="宋体" w:hAnsi="宋体"/>
          <w:szCs w:val="32"/>
        </w:rPr>
      </w:pPr>
      <w:r>
        <w:rPr>
          <w:rFonts w:ascii="宋体" w:hAnsi="宋体" w:hint="eastAsia"/>
          <w:szCs w:val="32"/>
        </w:rPr>
        <w:t>（2）电台</w:t>
      </w:r>
    </w:p>
    <w:tbl>
      <w:tblPr>
        <w:tblStyle w:val="TableNormal"/>
        <w:tblW w:w="7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04"/>
        <w:gridCol w:w="992"/>
        <w:gridCol w:w="1701"/>
        <w:gridCol w:w="4536"/>
      </w:tblGrid>
      <w:tr>
        <w:tblPrEx>
          <w:tblW w:w="7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b/>
                <w:szCs w:val="21"/>
              </w:rPr>
            </w:pPr>
            <w:r>
              <w:rPr>
                <w:rFonts w:ascii="宋体" w:hAnsi="宋体" w:hint="eastAsia"/>
                <w:b/>
                <w:szCs w:val="21"/>
              </w:rPr>
              <w:t>序号</w:t>
            </w:r>
          </w:p>
        </w:tc>
        <w:tc>
          <w:tcPr>
            <w:tcW w:w="992" w:type="dxa"/>
            <w:shd w:val="clear" w:color="auto" w:fill="auto"/>
            <w:vAlign w:val="center"/>
          </w:tcPr>
          <w:p>
            <w:pPr>
              <w:spacing w:line="276" w:lineRule="auto"/>
              <w:jc w:val="center"/>
              <w:rPr>
                <w:rFonts w:ascii="宋体" w:hAnsi="宋体"/>
                <w:b/>
                <w:szCs w:val="21"/>
              </w:rPr>
            </w:pPr>
            <w:r>
              <w:rPr>
                <w:rFonts w:ascii="宋体" w:hAnsi="宋体" w:hint="eastAsia"/>
                <w:b/>
                <w:szCs w:val="21"/>
              </w:rPr>
              <w:t>重要性</w:t>
            </w:r>
          </w:p>
        </w:tc>
        <w:tc>
          <w:tcPr>
            <w:tcW w:w="1701" w:type="dxa"/>
            <w:shd w:val="clear" w:color="auto" w:fill="auto"/>
            <w:vAlign w:val="center"/>
          </w:tcPr>
          <w:p>
            <w:pPr>
              <w:spacing w:line="276" w:lineRule="auto"/>
              <w:jc w:val="center"/>
              <w:rPr>
                <w:rFonts w:ascii="宋体" w:hAnsi="宋体"/>
                <w:b/>
                <w:szCs w:val="21"/>
              </w:rPr>
            </w:pPr>
            <w:r>
              <w:rPr>
                <w:rFonts w:ascii="宋体" w:hAnsi="宋体" w:hint="eastAsia"/>
                <w:b/>
                <w:szCs w:val="21"/>
              </w:rPr>
              <w:t>指标项</w:t>
            </w:r>
          </w:p>
        </w:tc>
        <w:tc>
          <w:tcPr>
            <w:tcW w:w="4536" w:type="dxa"/>
            <w:shd w:val="clear" w:color="auto" w:fill="auto"/>
            <w:vAlign w:val="center"/>
          </w:tcPr>
          <w:p>
            <w:pPr>
              <w:spacing w:line="276" w:lineRule="auto"/>
              <w:jc w:val="center"/>
              <w:rPr>
                <w:rFonts w:ascii="宋体" w:hAnsi="宋体"/>
                <w:b/>
                <w:szCs w:val="21"/>
              </w:rPr>
            </w:pPr>
            <w:r>
              <w:rPr>
                <w:rFonts w:ascii="宋体" w:hAnsi="宋体" w:hint="eastAsia"/>
                <w:b/>
                <w:szCs w:val="21"/>
              </w:rPr>
              <w:t>指标要求</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1</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录音功能</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单TF卡槽，支持本地录音</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2</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定位</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GPS/北斗双模定位</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3</w:t>
            </w:r>
          </w:p>
        </w:tc>
        <w:tc>
          <w:tcPr>
            <w:tcW w:w="992" w:type="dxa"/>
            <w:shd w:val="clear" w:color="auto" w:fill="auto"/>
            <w:vAlign w:val="center"/>
          </w:tcPr>
          <w:p>
            <w:pPr>
              <w:spacing w:line="276" w:lineRule="auto"/>
              <w:jc w:val="center"/>
              <w:rPr>
                <w:rFonts w:ascii="宋体" w:hAnsi="宋体"/>
                <w:szCs w:val="21"/>
              </w:rPr>
            </w:pPr>
            <w:r>
              <w:rPr>
                <w:rFonts w:ascii="宋体" w:hAnsi="宋体" w:hint="eastAsia"/>
                <w:szCs w:val="21"/>
              </w:rPr>
              <w:t>#</w:t>
            </w: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电池</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不小于3500mAh</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4</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屏幕</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不小于1</w:t>
            </w:r>
            <w:r>
              <w:rPr>
                <w:rFonts w:ascii="宋体" w:hAnsi="宋体"/>
                <w:szCs w:val="21"/>
              </w:rPr>
              <w:t>.5</w:t>
            </w:r>
            <w:r>
              <w:rPr>
                <w:rFonts w:ascii="宋体" w:hAnsi="宋体" w:hint="eastAsia"/>
                <w:szCs w:val="21"/>
              </w:rPr>
              <w:t>寸彩色屏幕</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5</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网络类型</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4G全网通，CAT1</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6</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防护等级</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IP68 高等级防水、防尘、防跌落</w:t>
            </w:r>
          </w:p>
        </w:tc>
      </w:tr>
    </w:tbl>
    <w:p>
      <w:pPr>
        <w:spacing w:line="360" w:lineRule="auto"/>
        <w:ind w:firstLine="420" w:firstLineChars="200"/>
        <w:rPr>
          <w:rFonts w:ascii="宋体" w:hAnsi="宋体"/>
          <w:szCs w:val="32"/>
        </w:rPr>
      </w:pPr>
    </w:p>
    <w:p>
      <w:pPr>
        <w:spacing w:line="360" w:lineRule="auto"/>
        <w:ind w:firstLine="420" w:firstLineChars="200"/>
        <w:rPr>
          <w:rFonts w:ascii="宋体" w:hAnsi="宋体"/>
          <w:szCs w:val="21"/>
        </w:rPr>
      </w:pPr>
      <w:r>
        <w:rPr>
          <w:rFonts w:ascii="宋体" w:hAnsi="宋体" w:hint="eastAsia"/>
          <w:szCs w:val="21"/>
        </w:rPr>
        <w:t>3.物联网终端设备</w:t>
      </w:r>
    </w:p>
    <w:p>
      <w:pPr>
        <w:spacing w:line="360" w:lineRule="auto"/>
        <w:ind w:firstLine="560"/>
        <w:rPr>
          <w:rFonts w:ascii="宋体" w:hAnsi="宋体"/>
        </w:rPr>
      </w:pPr>
      <w:r>
        <w:rPr>
          <w:rFonts w:ascii="宋体" w:hAnsi="宋体" w:hint="eastAsia"/>
        </w:rPr>
        <w:t>基于二维码图像识别技术，实现作业弹药、弹药箱、作业装备等实时识别和信息上传，同时实现作业信息、安全信息的实时上传。</w:t>
      </w:r>
    </w:p>
    <w:tbl>
      <w:tblPr>
        <w:tblStyle w:val="TableNormal"/>
        <w:tblW w:w="7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04"/>
        <w:gridCol w:w="992"/>
        <w:gridCol w:w="1701"/>
        <w:gridCol w:w="4536"/>
      </w:tblGrid>
      <w:tr>
        <w:tblPrEx>
          <w:tblW w:w="7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b/>
                <w:szCs w:val="21"/>
              </w:rPr>
            </w:pPr>
            <w:r>
              <w:rPr>
                <w:rFonts w:ascii="宋体" w:hAnsi="宋体" w:hint="eastAsia"/>
                <w:b/>
                <w:szCs w:val="21"/>
              </w:rPr>
              <w:t>序号</w:t>
            </w:r>
          </w:p>
        </w:tc>
        <w:tc>
          <w:tcPr>
            <w:tcW w:w="992" w:type="dxa"/>
            <w:shd w:val="clear" w:color="auto" w:fill="auto"/>
            <w:vAlign w:val="center"/>
          </w:tcPr>
          <w:p>
            <w:pPr>
              <w:spacing w:line="276" w:lineRule="auto"/>
              <w:jc w:val="center"/>
              <w:rPr>
                <w:rFonts w:ascii="宋体" w:hAnsi="宋体"/>
                <w:b/>
                <w:szCs w:val="21"/>
              </w:rPr>
            </w:pPr>
            <w:r>
              <w:rPr>
                <w:rFonts w:ascii="宋体" w:hAnsi="宋体" w:hint="eastAsia"/>
                <w:b/>
                <w:szCs w:val="21"/>
              </w:rPr>
              <w:t>重要性</w:t>
            </w:r>
          </w:p>
        </w:tc>
        <w:tc>
          <w:tcPr>
            <w:tcW w:w="1701" w:type="dxa"/>
            <w:shd w:val="clear" w:color="auto" w:fill="auto"/>
            <w:vAlign w:val="center"/>
          </w:tcPr>
          <w:p>
            <w:pPr>
              <w:spacing w:line="276" w:lineRule="auto"/>
              <w:jc w:val="center"/>
              <w:rPr>
                <w:rFonts w:ascii="宋体" w:hAnsi="宋体"/>
                <w:b/>
                <w:szCs w:val="21"/>
              </w:rPr>
            </w:pPr>
            <w:r>
              <w:rPr>
                <w:rFonts w:ascii="宋体" w:hAnsi="宋体" w:hint="eastAsia"/>
                <w:b/>
                <w:szCs w:val="21"/>
              </w:rPr>
              <w:t>指标项</w:t>
            </w:r>
          </w:p>
        </w:tc>
        <w:tc>
          <w:tcPr>
            <w:tcW w:w="4536" w:type="dxa"/>
            <w:shd w:val="clear" w:color="auto" w:fill="auto"/>
            <w:vAlign w:val="center"/>
          </w:tcPr>
          <w:p>
            <w:pPr>
              <w:spacing w:line="276" w:lineRule="auto"/>
              <w:jc w:val="center"/>
              <w:rPr>
                <w:rFonts w:ascii="宋体" w:hAnsi="宋体"/>
                <w:b/>
                <w:szCs w:val="21"/>
              </w:rPr>
            </w:pPr>
            <w:r>
              <w:rPr>
                <w:rFonts w:ascii="宋体" w:hAnsi="宋体" w:hint="eastAsia"/>
                <w:b/>
                <w:szCs w:val="21"/>
              </w:rPr>
              <w:t>指标要求</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hint="eastAsia"/>
                <w:szCs w:val="21"/>
              </w:rPr>
              <w:t>1</w:t>
            </w:r>
          </w:p>
        </w:tc>
        <w:tc>
          <w:tcPr>
            <w:tcW w:w="992" w:type="dxa"/>
            <w:shd w:val="clear" w:color="auto" w:fill="auto"/>
            <w:vAlign w:val="center"/>
          </w:tcPr>
          <w:p>
            <w:pPr>
              <w:spacing w:line="276" w:lineRule="auto"/>
              <w:jc w:val="center"/>
              <w:rPr>
                <w:rFonts w:ascii="宋体" w:hAnsi="宋体"/>
                <w:szCs w:val="21"/>
              </w:rPr>
            </w:pPr>
            <w:r>
              <w:rPr>
                <w:rFonts w:ascii="宋体" w:hAnsi="宋体"/>
                <w:szCs w:val="21"/>
              </w:rPr>
              <w:t>#</w:t>
            </w: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处理器</w:t>
            </w:r>
          </w:p>
        </w:tc>
        <w:tc>
          <w:tcPr>
            <w:tcW w:w="4536" w:type="dxa"/>
            <w:shd w:val="clear" w:color="auto" w:fill="auto"/>
            <w:vAlign w:val="center"/>
          </w:tcPr>
          <w:p>
            <w:pPr>
              <w:spacing w:line="276" w:lineRule="auto"/>
              <w:rPr>
                <w:rFonts w:ascii="宋体" w:hAnsi="宋体"/>
                <w:szCs w:val="21"/>
              </w:rPr>
            </w:pPr>
            <w:r>
              <w:rPr>
                <w:rFonts w:ascii="宋体" w:hAnsi="宋体"/>
                <w:szCs w:val="21"/>
              </w:rPr>
              <w:t>CPU不低于8核</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hint="eastAsia"/>
                <w:szCs w:val="21"/>
              </w:rPr>
              <w:t>2</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操作系统</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安卓系统</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hint="eastAsia"/>
                <w:szCs w:val="21"/>
              </w:rPr>
              <w:t>3</w:t>
            </w:r>
          </w:p>
        </w:tc>
        <w:tc>
          <w:tcPr>
            <w:tcW w:w="992" w:type="dxa"/>
            <w:shd w:val="clear" w:color="auto" w:fill="auto"/>
            <w:vAlign w:val="center"/>
          </w:tcPr>
          <w:p>
            <w:pPr>
              <w:spacing w:line="276" w:lineRule="auto"/>
              <w:jc w:val="center"/>
              <w:rPr>
                <w:rFonts w:ascii="宋体" w:hAnsi="宋体"/>
                <w:szCs w:val="21"/>
              </w:rPr>
            </w:pPr>
            <w:r>
              <w:rPr>
                <w:rFonts w:ascii="宋体" w:hAnsi="宋体"/>
                <w:szCs w:val="21"/>
              </w:rPr>
              <w:t>#</w:t>
            </w: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存储</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不低于</w:t>
            </w:r>
            <w:r>
              <w:rPr>
                <w:rFonts w:ascii="宋体" w:hAnsi="宋体"/>
                <w:szCs w:val="21"/>
              </w:rPr>
              <w:t>RAM 4GB+ROM 64GB</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hint="eastAsia"/>
                <w:szCs w:val="21"/>
              </w:rPr>
              <w:t>4</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条码识别</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支持一维、二维条码识别</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5</w:t>
            </w:r>
          </w:p>
        </w:tc>
        <w:tc>
          <w:tcPr>
            <w:tcW w:w="992" w:type="dxa"/>
            <w:shd w:val="clear" w:color="auto" w:fill="auto"/>
            <w:vAlign w:val="center"/>
          </w:tcPr>
          <w:p>
            <w:pPr>
              <w:spacing w:line="276" w:lineRule="auto"/>
              <w:jc w:val="center"/>
              <w:rPr>
                <w:rFonts w:ascii="宋体" w:hAnsi="宋体"/>
                <w:szCs w:val="21"/>
              </w:rPr>
            </w:pPr>
            <w:r>
              <w:rPr>
                <w:rFonts w:ascii="宋体" w:hAnsi="宋体"/>
                <w:szCs w:val="21"/>
              </w:rPr>
              <w:t>#</w:t>
            </w: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屏幕</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不低于</w:t>
            </w:r>
            <w:r>
              <w:rPr>
                <w:rFonts w:ascii="宋体" w:hAnsi="宋体"/>
                <w:szCs w:val="21"/>
              </w:rPr>
              <w:t>5.5英寸显示屏</w:t>
            </w:r>
            <w:r>
              <w:rPr>
                <w:rFonts w:ascii="宋体" w:hAnsi="宋体" w:hint="eastAsia"/>
                <w:szCs w:val="21"/>
              </w:rPr>
              <w:t>；</w:t>
            </w:r>
            <w:r>
              <w:rPr>
                <w:rFonts w:ascii="宋体" w:hAnsi="宋体"/>
                <w:szCs w:val="21"/>
              </w:rPr>
              <w:t>支持多点电容触摸屏</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6</w:t>
            </w:r>
          </w:p>
        </w:tc>
        <w:tc>
          <w:tcPr>
            <w:tcW w:w="992" w:type="dxa"/>
            <w:shd w:val="clear" w:color="auto" w:fill="auto"/>
            <w:vAlign w:val="center"/>
          </w:tcPr>
          <w:p>
            <w:pPr>
              <w:spacing w:line="276" w:lineRule="auto"/>
              <w:jc w:val="center"/>
              <w:rPr>
                <w:rFonts w:ascii="宋体" w:hAnsi="宋体"/>
                <w:szCs w:val="21"/>
              </w:rPr>
            </w:pPr>
            <w:r>
              <w:rPr>
                <w:rFonts w:ascii="宋体" w:hAnsi="宋体"/>
                <w:szCs w:val="21"/>
              </w:rPr>
              <w:t>#</w:t>
            </w: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电池</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锂离子电池，容量≥</w:t>
            </w:r>
            <w:r>
              <w:rPr>
                <w:rFonts w:ascii="宋体" w:hAnsi="宋体"/>
                <w:szCs w:val="21"/>
              </w:rPr>
              <w:t>5000mAh</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7</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网络</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支持</w:t>
            </w:r>
            <w:r>
              <w:rPr>
                <w:rFonts w:ascii="宋体" w:hAnsi="宋体"/>
                <w:szCs w:val="21"/>
              </w:rPr>
              <w:t>4G/3G/2G</w:t>
            </w:r>
            <w:r>
              <w:rPr>
                <w:rFonts w:ascii="宋体" w:hAnsi="宋体" w:hint="eastAsia"/>
                <w:szCs w:val="21"/>
              </w:rPr>
              <w:t>；支持</w:t>
            </w:r>
            <w:r>
              <w:rPr>
                <w:rFonts w:ascii="宋体" w:hAnsi="宋体"/>
                <w:szCs w:val="21"/>
              </w:rPr>
              <w:t>IEEE 802.11 a/b/g/n/ac</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hint="eastAsia"/>
                <w:szCs w:val="21"/>
              </w:rPr>
              <w:t>8</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分辨率</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不低于720*1440</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hint="eastAsia"/>
                <w:szCs w:val="21"/>
              </w:rPr>
              <w:t>9</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防护等级</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不低于</w:t>
            </w:r>
            <w:r>
              <w:rPr>
                <w:rFonts w:ascii="宋体" w:hAnsi="宋体"/>
                <w:szCs w:val="21"/>
              </w:rPr>
              <w:t>IP68</w:t>
            </w:r>
            <w:r>
              <w:rPr>
                <w:rFonts w:ascii="宋体" w:hAnsi="宋体" w:hint="eastAsia"/>
                <w:szCs w:val="21"/>
              </w:rPr>
              <w:t>；</w:t>
            </w:r>
            <w:r>
              <w:rPr>
                <w:rFonts w:ascii="宋体" w:hAnsi="宋体"/>
                <w:szCs w:val="21"/>
              </w:rPr>
              <w:t>抗跌落能力≥1.5m防摔</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bookmarkStart w:id="69" w:name="_Hlk219797589"/>
            <w:r>
              <w:rPr>
                <w:rFonts w:ascii="宋体" w:hAnsi="宋体" w:hint="eastAsia"/>
                <w:szCs w:val="21"/>
              </w:rPr>
              <w:t>1</w:t>
            </w:r>
            <w:r>
              <w:rPr>
                <w:rFonts w:ascii="宋体" w:hAnsi="宋体"/>
                <w:szCs w:val="21"/>
              </w:rPr>
              <w:t>0</w:t>
            </w:r>
          </w:p>
        </w:tc>
        <w:tc>
          <w:tcPr>
            <w:tcW w:w="992" w:type="dxa"/>
            <w:shd w:val="clear" w:color="auto" w:fill="auto"/>
            <w:vAlign w:val="center"/>
          </w:tcPr>
          <w:p>
            <w:pPr>
              <w:spacing w:line="276" w:lineRule="auto"/>
              <w:jc w:val="center"/>
              <w:rPr>
                <w:rFonts w:ascii="宋体" w:hAnsi="宋体" w:hint="eastAsia"/>
                <w:szCs w:val="21"/>
              </w:rPr>
            </w:pPr>
            <w:r>
              <w:rPr>
                <w:rFonts w:ascii="宋体" w:hAnsi="宋体" w:hint="eastAsia"/>
                <w:sz w:val="22"/>
                <w:lang w:eastAsia="zh-CN"/>
              </w:rPr>
              <w:t>*</w:t>
            </w: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售后服务承诺</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提供5年原厂售后服务承诺，并加盖原厂公章</w:t>
            </w:r>
          </w:p>
        </w:tc>
      </w:tr>
      <w:bookmarkEnd w:id="69"/>
    </w:tbl>
    <w:p>
      <w:pPr>
        <w:spacing w:line="360" w:lineRule="auto"/>
        <w:ind w:firstLine="420" w:firstLineChars="200"/>
        <w:rPr>
          <w:rFonts w:ascii="宋体" w:hAnsi="宋体"/>
          <w:szCs w:val="32"/>
        </w:rPr>
      </w:pPr>
    </w:p>
    <w:p>
      <w:pPr>
        <w:spacing w:line="360" w:lineRule="auto"/>
        <w:ind w:firstLine="420" w:firstLineChars="200"/>
        <w:rPr>
          <w:rFonts w:ascii="宋体" w:hAnsi="宋体"/>
          <w:szCs w:val="21"/>
        </w:rPr>
      </w:pPr>
      <w:r>
        <w:rPr>
          <w:rFonts w:ascii="宋体" w:hAnsi="宋体" w:hint="eastAsia"/>
          <w:szCs w:val="21"/>
        </w:rPr>
        <w:t>4.安全监控设备</w:t>
      </w:r>
    </w:p>
    <w:p>
      <w:pPr>
        <w:spacing w:line="360" w:lineRule="auto"/>
        <w:ind w:firstLine="560"/>
        <w:rPr>
          <w:rFonts w:ascii="宋体" w:hAnsi="宋体"/>
        </w:rPr>
      </w:pPr>
      <w:r>
        <w:rPr>
          <w:rFonts w:ascii="宋体" w:hAnsi="宋体" w:hint="eastAsia"/>
        </w:rPr>
        <w:t>基于作业装备安全监控视频，实现作业装备运行状态、实时位置以及操作规范的安全监控。</w:t>
      </w:r>
    </w:p>
    <w:p>
      <w:pPr>
        <w:spacing w:line="360" w:lineRule="auto"/>
        <w:ind w:firstLine="420" w:firstLineChars="200"/>
        <w:rPr>
          <w:rFonts w:ascii="宋体" w:hAnsi="宋体"/>
          <w:szCs w:val="32"/>
        </w:rPr>
      </w:pPr>
      <w:r>
        <w:rPr>
          <w:rFonts w:ascii="宋体" w:hAnsi="宋体" w:hint="eastAsia"/>
          <w:szCs w:val="32"/>
        </w:rPr>
        <w:t>（1）车载主机</w:t>
      </w:r>
    </w:p>
    <w:tbl>
      <w:tblPr>
        <w:tblStyle w:val="TableNormal"/>
        <w:tblW w:w="7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04"/>
        <w:gridCol w:w="992"/>
        <w:gridCol w:w="1701"/>
        <w:gridCol w:w="4536"/>
      </w:tblGrid>
      <w:tr>
        <w:tblPrEx>
          <w:tblW w:w="7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b/>
                <w:szCs w:val="21"/>
              </w:rPr>
            </w:pPr>
            <w:bookmarkStart w:id="70" w:name="OLE_LINK4"/>
            <w:bookmarkStart w:id="71" w:name="OLE_LINK5"/>
            <w:r>
              <w:rPr>
                <w:rFonts w:ascii="宋体" w:hAnsi="宋体" w:hint="eastAsia"/>
                <w:b/>
                <w:szCs w:val="21"/>
              </w:rPr>
              <w:t>序号</w:t>
            </w:r>
          </w:p>
        </w:tc>
        <w:tc>
          <w:tcPr>
            <w:tcW w:w="992" w:type="dxa"/>
            <w:shd w:val="clear" w:color="auto" w:fill="auto"/>
            <w:vAlign w:val="center"/>
          </w:tcPr>
          <w:p>
            <w:pPr>
              <w:spacing w:line="276" w:lineRule="auto"/>
              <w:jc w:val="center"/>
              <w:rPr>
                <w:rFonts w:ascii="宋体" w:hAnsi="宋体"/>
                <w:b/>
                <w:szCs w:val="21"/>
              </w:rPr>
            </w:pPr>
            <w:r>
              <w:rPr>
                <w:rFonts w:ascii="宋体" w:hAnsi="宋体" w:hint="eastAsia"/>
                <w:b/>
                <w:szCs w:val="21"/>
              </w:rPr>
              <w:t>重要性</w:t>
            </w:r>
          </w:p>
        </w:tc>
        <w:tc>
          <w:tcPr>
            <w:tcW w:w="1701" w:type="dxa"/>
            <w:shd w:val="clear" w:color="auto" w:fill="auto"/>
            <w:vAlign w:val="center"/>
          </w:tcPr>
          <w:p>
            <w:pPr>
              <w:spacing w:line="276" w:lineRule="auto"/>
              <w:jc w:val="center"/>
              <w:rPr>
                <w:rFonts w:ascii="宋体" w:hAnsi="宋体"/>
                <w:b/>
                <w:szCs w:val="21"/>
              </w:rPr>
            </w:pPr>
            <w:r>
              <w:rPr>
                <w:rFonts w:ascii="宋体" w:hAnsi="宋体" w:hint="eastAsia"/>
                <w:b/>
                <w:szCs w:val="21"/>
              </w:rPr>
              <w:t>指标项</w:t>
            </w:r>
          </w:p>
        </w:tc>
        <w:tc>
          <w:tcPr>
            <w:tcW w:w="4536" w:type="dxa"/>
            <w:shd w:val="clear" w:color="auto" w:fill="auto"/>
            <w:vAlign w:val="center"/>
          </w:tcPr>
          <w:p>
            <w:pPr>
              <w:spacing w:line="276" w:lineRule="auto"/>
              <w:jc w:val="center"/>
              <w:rPr>
                <w:rFonts w:ascii="宋体" w:hAnsi="宋体"/>
                <w:b/>
                <w:szCs w:val="21"/>
              </w:rPr>
            </w:pPr>
            <w:r>
              <w:rPr>
                <w:rFonts w:ascii="宋体" w:hAnsi="宋体" w:hint="eastAsia"/>
                <w:b/>
                <w:szCs w:val="21"/>
              </w:rPr>
              <w:t>指标要求</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bookmarkStart w:id="72" w:name="_Hlk219107020"/>
            <w:r>
              <w:rPr>
                <w:rFonts w:ascii="宋体" w:hAnsi="宋体" w:hint="eastAsia"/>
                <w:szCs w:val="21"/>
              </w:rPr>
              <w:t>1</w:t>
            </w:r>
          </w:p>
        </w:tc>
        <w:tc>
          <w:tcPr>
            <w:tcW w:w="992" w:type="dxa"/>
            <w:shd w:val="clear" w:color="auto" w:fill="auto"/>
            <w:vAlign w:val="center"/>
          </w:tcPr>
          <w:p>
            <w:pPr>
              <w:spacing w:line="276" w:lineRule="auto"/>
              <w:jc w:val="center"/>
              <w:rPr>
                <w:rFonts w:ascii="宋体" w:hAnsi="宋体"/>
                <w:szCs w:val="21"/>
              </w:rPr>
            </w:pPr>
            <w:r>
              <w:rPr>
                <w:rFonts w:ascii="宋体" w:hAnsi="宋体"/>
                <w:szCs w:val="21"/>
              </w:rPr>
              <w:t>#</w:t>
            </w: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内存</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运行内存不低于3GB，支持双SD卡存储</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hint="eastAsia"/>
                <w:szCs w:val="21"/>
              </w:rPr>
              <w:t>2</w:t>
            </w:r>
          </w:p>
        </w:tc>
        <w:tc>
          <w:tcPr>
            <w:tcW w:w="992" w:type="dxa"/>
            <w:shd w:val="clear" w:color="auto" w:fill="auto"/>
            <w:vAlign w:val="center"/>
          </w:tcPr>
          <w:p>
            <w:pPr>
              <w:spacing w:line="276" w:lineRule="auto"/>
              <w:jc w:val="center"/>
              <w:rPr>
                <w:rFonts w:ascii="宋体" w:hAnsi="宋体"/>
                <w:szCs w:val="21"/>
              </w:rPr>
            </w:pPr>
            <w:bookmarkStart w:id="73" w:name="OLE_LINK11"/>
            <w:bookmarkStart w:id="74" w:name="OLE_LINK12"/>
            <w:r>
              <w:rPr>
                <w:rFonts w:ascii="宋体" w:hAnsi="宋体"/>
                <w:szCs w:val="21"/>
              </w:rPr>
              <w:t>#</w:t>
            </w:r>
            <w:bookmarkEnd w:id="73"/>
            <w:bookmarkEnd w:id="74"/>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视频接口</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支持2路以上摄像机接入</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3</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通讯</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支持插入一张SIM卡，包括4G/5G的中国移动/联通/电信</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4</w:t>
            </w:r>
          </w:p>
        </w:tc>
        <w:tc>
          <w:tcPr>
            <w:tcW w:w="992" w:type="dxa"/>
            <w:shd w:val="clear" w:color="auto" w:fill="auto"/>
            <w:vAlign w:val="center"/>
          </w:tcPr>
          <w:p>
            <w:pPr>
              <w:spacing w:line="276" w:lineRule="auto"/>
              <w:jc w:val="center"/>
              <w:rPr>
                <w:rFonts w:ascii="宋体" w:hAnsi="宋体"/>
                <w:szCs w:val="21"/>
              </w:rPr>
            </w:pPr>
            <w:r>
              <w:rPr>
                <w:rFonts w:ascii="宋体" w:hAnsi="宋体"/>
                <w:szCs w:val="21"/>
              </w:rPr>
              <w:t>#</w:t>
            </w: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存储</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双SD卡存储，单卡支持256G循环覆盖，标配1 张256G</w:t>
            </w:r>
            <w:r>
              <w:rPr>
                <w:rFonts w:ascii="宋体" w:hAnsi="宋体"/>
                <w:szCs w:val="21"/>
              </w:rPr>
              <w:t xml:space="preserve"> </w:t>
            </w:r>
            <w:r>
              <w:rPr>
                <w:rFonts w:ascii="宋体" w:hAnsi="宋体" w:hint="eastAsia"/>
                <w:szCs w:val="21"/>
              </w:rPr>
              <w:t>SD卡</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hint="eastAsia"/>
                <w:szCs w:val="21"/>
              </w:rPr>
              <w:t>5</w:t>
            </w:r>
          </w:p>
        </w:tc>
        <w:tc>
          <w:tcPr>
            <w:tcW w:w="992" w:type="dxa"/>
            <w:shd w:val="clear" w:color="auto" w:fill="auto"/>
            <w:vAlign w:val="center"/>
          </w:tcPr>
          <w:p>
            <w:pPr>
              <w:spacing w:line="276" w:lineRule="auto"/>
              <w:jc w:val="center"/>
              <w:rPr>
                <w:rFonts w:ascii="宋体" w:hAnsi="宋体"/>
                <w:szCs w:val="21"/>
              </w:rPr>
            </w:pPr>
            <w:r>
              <w:rPr>
                <w:rFonts w:ascii="宋体" w:hAnsi="宋体"/>
                <w:szCs w:val="21"/>
              </w:rPr>
              <w:t>#</w:t>
            </w: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警告接口</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支持2路开关量告警输入/输出</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6</w:t>
            </w:r>
          </w:p>
        </w:tc>
        <w:tc>
          <w:tcPr>
            <w:tcW w:w="992" w:type="dxa"/>
            <w:shd w:val="clear" w:color="auto" w:fill="auto"/>
            <w:vAlign w:val="center"/>
          </w:tcPr>
          <w:p>
            <w:pPr>
              <w:spacing w:line="276" w:lineRule="auto"/>
              <w:jc w:val="center"/>
              <w:rPr>
                <w:rFonts w:ascii="宋体" w:hAnsi="宋体"/>
                <w:szCs w:val="21"/>
              </w:rPr>
            </w:pPr>
            <w:r>
              <w:rPr>
                <w:rFonts w:ascii="宋体" w:hAnsi="宋体"/>
                <w:szCs w:val="21"/>
              </w:rPr>
              <w:t>#</w:t>
            </w: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网口</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1个10M/100M自适应网口，可接车载云台摄像机</w:t>
            </w:r>
          </w:p>
        </w:tc>
      </w:tr>
      <w:bookmarkEnd w:id="72"/>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7</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音频接口</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支持接入手咪转接盒</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8</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电源接口</w:t>
            </w:r>
          </w:p>
        </w:tc>
        <w:tc>
          <w:tcPr>
            <w:tcW w:w="4536" w:type="dxa"/>
            <w:shd w:val="clear" w:color="auto" w:fill="auto"/>
            <w:vAlign w:val="center"/>
          </w:tcPr>
          <w:p>
            <w:pPr>
              <w:spacing w:line="276" w:lineRule="auto"/>
              <w:rPr>
                <w:rFonts w:ascii="宋体" w:hAnsi="宋体"/>
                <w:szCs w:val="21"/>
              </w:rPr>
            </w:pPr>
            <w:r>
              <w:rPr>
                <w:rFonts w:ascii="宋体" w:hAnsi="宋体" w:hint="eastAsia"/>
                <w:spacing w:val="-1"/>
                <w:szCs w:val="21"/>
              </w:rPr>
              <w:t>9-36V车电源输入插口，为主机供电</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hint="eastAsia"/>
                <w:szCs w:val="21"/>
              </w:rPr>
              <w:t>9</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功耗</w:t>
            </w:r>
          </w:p>
        </w:tc>
        <w:tc>
          <w:tcPr>
            <w:tcW w:w="4536" w:type="dxa"/>
            <w:shd w:val="clear" w:color="auto" w:fill="auto"/>
            <w:vAlign w:val="center"/>
          </w:tcPr>
          <w:p>
            <w:pPr>
              <w:spacing w:line="276" w:lineRule="auto"/>
              <w:rPr>
                <w:rFonts w:ascii="宋体" w:hAnsi="宋体"/>
                <w:spacing w:val="-1"/>
                <w:szCs w:val="21"/>
              </w:rPr>
            </w:pPr>
            <w:r>
              <w:rPr>
                <w:rFonts w:ascii="宋体" w:hAnsi="宋体" w:hint="eastAsia"/>
                <w:spacing w:val="-1"/>
                <w:szCs w:val="21"/>
              </w:rPr>
              <w:t>不大于1</w:t>
            </w:r>
            <w:r>
              <w:rPr>
                <w:rFonts w:ascii="宋体" w:hAnsi="宋体"/>
                <w:spacing w:val="-1"/>
                <w:szCs w:val="21"/>
              </w:rPr>
              <w:t>3W</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10</w:t>
            </w:r>
          </w:p>
        </w:tc>
        <w:tc>
          <w:tcPr>
            <w:tcW w:w="992" w:type="dxa"/>
            <w:shd w:val="clear" w:color="auto" w:fill="auto"/>
            <w:vAlign w:val="center"/>
          </w:tcPr>
          <w:p>
            <w:pPr>
              <w:spacing w:line="276" w:lineRule="auto"/>
              <w:jc w:val="center"/>
              <w:rPr>
                <w:rFonts w:ascii="宋体" w:hAnsi="宋体" w:hint="eastAsia"/>
                <w:szCs w:val="21"/>
              </w:rPr>
            </w:pPr>
            <w:r>
              <w:rPr>
                <w:rFonts w:ascii="宋体" w:hAnsi="宋体" w:hint="eastAsia"/>
                <w:sz w:val="22"/>
                <w:lang w:eastAsia="zh-CN"/>
              </w:rPr>
              <w:t>*</w:t>
            </w: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售后服务承诺</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提供5年原厂售后服务承诺，并加盖原厂公章</w:t>
            </w:r>
          </w:p>
        </w:tc>
      </w:tr>
      <w:bookmarkEnd w:id="70"/>
      <w:bookmarkEnd w:id="71"/>
    </w:tbl>
    <w:p>
      <w:pPr>
        <w:spacing w:line="360" w:lineRule="auto"/>
        <w:rPr>
          <w:rFonts w:ascii="宋体" w:hAnsi="宋体"/>
          <w:szCs w:val="32"/>
        </w:rPr>
      </w:pPr>
    </w:p>
    <w:p>
      <w:pPr>
        <w:spacing w:line="360" w:lineRule="auto"/>
        <w:ind w:firstLine="420" w:firstLineChars="200"/>
        <w:rPr>
          <w:rFonts w:ascii="宋体" w:hAnsi="宋体"/>
          <w:szCs w:val="32"/>
        </w:rPr>
      </w:pPr>
      <w:r>
        <w:rPr>
          <w:rFonts w:ascii="宋体" w:hAnsi="宋体" w:hint="eastAsia"/>
          <w:szCs w:val="32"/>
        </w:rPr>
        <w:t>（2）</w:t>
      </w:r>
      <w:bookmarkStart w:id="75" w:name="OLE_LINK8"/>
      <w:r>
        <w:rPr>
          <w:rFonts w:ascii="宋体" w:hAnsi="宋体" w:hint="eastAsia"/>
          <w:szCs w:val="32"/>
        </w:rPr>
        <w:t>车载高清全景云台</w:t>
      </w:r>
      <w:bookmarkEnd w:id="75"/>
    </w:p>
    <w:tbl>
      <w:tblPr>
        <w:tblStyle w:val="TableNormal"/>
        <w:tblW w:w="79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71"/>
        <w:gridCol w:w="925"/>
        <w:gridCol w:w="1551"/>
        <w:gridCol w:w="4836"/>
      </w:tblGrid>
      <w:tr>
        <w:tblPrEx>
          <w:tblW w:w="79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40"/>
          <w:jc w:val="center"/>
        </w:trPr>
        <w:tc>
          <w:tcPr>
            <w:tcW w:w="671" w:type="dxa"/>
            <w:shd w:val="clear" w:color="auto" w:fill="auto"/>
            <w:vAlign w:val="center"/>
          </w:tcPr>
          <w:p>
            <w:pPr>
              <w:spacing w:line="276" w:lineRule="auto"/>
              <w:jc w:val="center"/>
              <w:rPr>
                <w:rFonts w:ascii="宋体" w:hAnsi="宋体"/>
                <w:b/>
                <w:szCs w:val="21"/>
              </w:rPr>
            </w:pPr>
            <w:r>
              <w:rPr>
                <w:rFonts w:ascii="宋体" w:hAnsi="宋体" w:hint="eastAsia"/>
                <w:b/>
                <w:szCs w:val="21"/>
              </w:rPr>
              <w:t>序号</w:t>
            </w:r>
          </w:p>
        </w:tc>
        <w:tc>
          <w:tcPr>
            <w:tcW w:w="925" w:type="dxa"/>
            <w:shd w:val="clear" w:color="auto" w:fill="auto"/>
            <w:vAlign w:val="center"/>
          </w:tcPr>
          <w:p>
            <w:pPr>
              <w:spacing w:line="276" w:lineRule="auto"/>
              <w:jc w:val="center"/>
              <w:rPr>
                <w:rFonts w:ascii="宋体" w:hAnsi="宋体"/>
                <w:b/>
                <w:szCs w:val="21"/>
              </w:rPr>
            </w:pPr>
            <w:r>
              <w:rPr>
                <w:rFonts w:ascii="宋体" w:hAnsi="宋体" w:hint="eastAsia"/>
                <w:b/>
                <w:szCs w:val="21"/>
              </w:rPr>
              <w:t>重要性</w:t>
            </w:r>
          </w:p>
        </w:tc>
        <w:tc>
          <w:tcPr>
            <w:tcW w:w="1551" w:type="dxa"/>
            <w:shd w:val="clear" w:color="auto" w:fill="auto"/>
            <w:vAlign w:val="center"/>
          </w:tcPr>
          <w:p>
            <w:pPr>
              <w:spacing w:line="276" w:lineRule="auto"/>
              <w:jc w:val="center"/>
              <w:rPr>
                <w:rFonts w:ascii="宋体" w:hAnsi="宋体"/>
                <w:b/>
                <w:szCs w:val="21"/>
              </w:rPr>
            </w:pPr>
            <w:r>
              <w:rPr>
                <w:rFonts w:ascii="宋体" w:hAnsi="宋体" w:hint="eastAsia"/>
                <w:b/>
                <w:szCs w:val="21"/>
              </w:rPr>
              <w:t>指标项</w:t>
            </w:r>
          </w:p>
        </w:tc>
        <w:tc>
          <w:tcPr>
            <w:tcW w:w="4836" w:type="dxa"/>
            <w:shd w:val="clear" w:color="auto" w:fill="auto"/>
            <w:vAlign w:val="center"/>
          </w:tcPr>
          <w:p>
            <w:pPr>
              <w:spacing w:line="276" w:lineRule="auto"/>
              <w:jc w:val="center"/>
              <w:rPr>
                <w:rFonts w:ascii="宋体" w:hAnsi="宋体"/>
                <w:b/>
                <w:szCs w:val="21"/>
              </w:rPr>
            </w:pPr>
            <w:r>
              <w:rPr>
                <w:rFonts w:ascii="宋体" w:hAnsi="宋体" w:hint="eastAsia"/>
                <w:b/>
                <w:szCs w:val="21"/>
              </w:rPr>
              <w:t>指标要求</w:t>
            </w:r>
          </w:p>
        </w:tc>
      </w:tr>
      <w:tr>
        <w:tblPrEx>
          <w:tblW w:w="7983" w:type="dxa"/>
          <w:jc w:val="center"/>
          <w:tblCellMar>
            <w:top w:w="0" w:type="dxa"/>
            <w:left w:w="108" w:type="dxa"/>
            <w:bottom w:w="0" w:type="dxa"/>
            <w:right w:w="108" w:type="dxa"/>
          </w:tblCellMar>
        </w:tblPrEx>
        <w:trPr>
          <w:trHeight w:val="340"/>
          <w:jc w:val="center"/>
        </w:trPr>
        <w:tc>
          <w:tcPr>
            <w:tcW w:w="671" w:type="dxa"/>
            <w:shd w:val="clear" w:color="auto" w:fill="auto"/>
            <w:vAlign w:val="center"/>
          </w:tcPr>
          <w:p>
            <w:pPr>
              <w:spacing w:line="276" w:lineRule="auto"/>
              <w:jc w:val="center"/>
              <w:rPr>
                <w:rFonts w:ascii="宋体" w:hAnsi="宋体"/>
                <w:szCs w:val="21"/>
              </w:rPr>
            </w:pPr>
            <w:bookmarkStart w:id="76" w:name="_Hlk219107690"/>
            <w:r>
              <w:rPr>
                <w:rFonts w:ascii="宋体" w:hAnsi="宋体" w:hint="eastAsia"/>
                <w:szCs w:val="21"/>
              </w:rPr>
              <w:t>1</w:t>
            </w:r>
          </w:p>
        </w:tc>
        <w:tc>
          <w:tcPr>
            <w:tcW w:w="925" w:type="dxa"/>
            <w:shd w:val="clear" w:color="auto" w:fill="auto"/>
            <w:vAlign w:val="center"/>
          </w:tcPr>
          <w:p>
            <w:pPr>
              <w:spacing w:line="276" w:lineRule="auto"/>
              <w:jc w:val="center"/>
              <w:rPr>
                <w:rFonts w:ascii="宋体" w:hAnsi="宋体"/>
                <w:szCs w:val="21"/>
              </w:rPr>
            </w:pPr>
          </w:p>
        </w:tc>
        <w:tc>
          <w:tcPr>
            <w:tcW w:w="1551" w:type="dxa"/>
            <w:shd w:val="clear" w:color="auto" w:fill="auto"/>
            <w:vAlign w:val="center"/>
          </w:tcPr>
          <w:p>
            <w:pPr>
              <w:spacing w:line="276" w:lineRule="auto"/>
              <w:jc w:val="center"/>
              <w:rPr>
                <w:rFonts w:ascii="宋体" w:hAnsi="宋体"/>
                <w:szCs w:val="21"/>
              </w:rPr>
            </w:pPr>
            <w:r>
              <w:rPr>
                <w:rFonts w:ascii="宋体" w:hAnsi="宋体" w:hint="eastAsia"/>
                <w:szCs w:val="21"/>
              </w:rPr>
              <w:t>编码格式</w:t>
            </w:r>
          </w:p>
        </w:tc>
        <w:tc>
          <w:tcPr>
            <w:tcW w:w="4836" w:type="dxa"/>
            <w:shd w:val="clear" w:color="auto" w:fill="auto"/>
            <w:vAlign w:val="center"/>
          </w:tcPr>
          <w:p>
            <w:pPr>
              <w:spacing w:line="276" w:lineRule="auto"/>
              <w:rPr>
                <w:rFonts w:ascii="宋体" w:hAnsi="宋体"/>
                <w:szCs w:val="21"/>
              </w:rPr>
            </w:pPr>
            <w:r>
              <w:rPr>
                <w:rFonts w:ascii="宋体" w:hAnsi="宋体" w:hint="eastAsia"/>
                <w:szCs w:val="21"/>
              </w:rPr>
              <w:t>H.264（BP/MP/HP）、H.265（MP）、MJPEG（BP）</w:t>
            </w:r>
          </w:p>
        </w:tc>
      </w:tr>
      <w:tr>
        <w:tblPrEx>
          <w:tblW w:w="7983" w:type="dxa"/>
          <w:jc w:val="center"/>
          <w:tblCellMar>
            <w:top w:w="0" w:type="dxa"/>
            <w:left w:w="108" w:type="dxa"/>
            <w:bottom w:w="0" w:type="dxa"/>
            <w:right w:w="108" w:type="dxa"/>
          </w:tblCellMar>
        </w:tblPrEx>
        <w:trPr>
          <w:trHeight w:val="340"/>
          <w:jc w:val="center"/>
        </w:trPr>
        <w:tc>
          <w:tcPr>
            <w:tcW w:w="671" w:type="dxa"/>
            <w:shd w:val="clear" w:color="auto" w:fill="auto"/>
            <w:vAlign w:val="center"/>
          </w:tcPr>
          <w:p>
            <w:pPr>
              <w:spacing w:line="276" w:lineRule="auto"/>
              <w:jc w:val="center"/>
              <w:rPr>
                <w:rFonts w:ascii="宋体" w:hAnsi="宋体"/>
                <w:szCs w:val="21"/>
              </w:rPr>
            </w:pPr>
            <w:r>
              <w:rPr>
                <w:rFonts w:ascii="宋体" w:hAnsi="宋体" w:hint="eastAsia"/>
                <w:szCs w:val="21"/>
              </w:rPr>
              <w:t>2</w:t>
            </w:r>
          </w:p>
        </w:tc>
        <w:tc>
          <w:tcPr>
            <w:tcW w:w="925" w:type="dxa"/>
            <w:shd w:val="clear" w:color="auto" w:fill="auto"/>
            <w:vAlign w:val="center"/>
          </w:tcPr>
          <w:p>
            <w:pPr>
              <w:spacing w:line="276" w:lineRule="auto"/>
              <w:jc w:val="center"/>
              <w:rPr>
                <w:rFonts w:ascii="宋体" w:hAnsi="宋体"/>
                <w:szCs w:val="21"/>
              </w:rPr>
            </w:pPr>
          </w:p>
        </w:tc>
        <w:tc>
          <w:tcPr>
            <w:tcW w:w="1551" w:type="dxa"/>
            <w:shd w:val="clear" w:color="auto" w:fill="auto"/>
            <w:vAlign w:val="center"/>
          </w:tcPr>
          <w:p>
            <w:pPr>
              <w:spacing w:line="276" w:lineRule="auto"/>
              <w:jc w:val="center"/>
              <w:rPr>
                <w:rFonts w:ascii="宋体" w:hAnsi="宋体"/>
                <w:szCs w:val="21"/>
              </w:rPr>
            </w:pPr>
            <w:r>
              <w:rPr>
                <w:rFonts w:ascii="宋体" w:hAnsi="宋体" w:hint="eastAsia"/>
                <w:szCs w:val="21"/>
              </w:rPr>
              <w:t>镜头</w:t>
            </w:r>
          </w:p>
        </w:tc>
        <w:tc>
          <w:tcPr>
            <w:tcW w:w="4836" w:type="dxa"/>
            <w:shd w:val="clear" w:color="auto" w:fill="auto"/>
            <w:vAlign w:val="center"/>
          </w:tcPr>
          <w:p>
            <w:pPr>
              <w:spacing w:line="276" w:lineRule="auto"/>
              <w:rPr>
                <w:rFonts w:ascii="宋体" w:hAnsi="宋体"/>
                <w:szCs w:val="21"/>
              </w:rPr>
            </w:pPr>
            <w:r>
              <w:rPr>
                <w:rFonts w:ascii="宋体" w:hAnsi="宋体" w:hint="eastAsia"/>
                <w:szCs w:val="21"/>
              </w:rPr>
              <w:t>1/1.</w:t>
            </w:r>
            <w:r>
              <w:rPr>
                <w:rFonts w:ascii="宋体" w:hAnsi="宋体"/>
                <w:szCs w:val="21"/>
              </w:rPr>
              <w:t>8</w:t>
            </w:r>
            <w:r>
              <w:rPr>
                <w:rFonts w:ascii="宋体" w:hAnsi="宋体" w:hint="eastAsia"/>
                <w:szCs w:val="21"/>
              </w:rPr>
              <w:t>英寸，CMOS逐行扫描</w:t>
            </w:r>
          </w:p>
        </w:tc>
      </w:tr>
      <w:tr>
        <w:tblPrEx>
          <w:tblW w:w="7983" w:type="dxa"/>
          <w:jc w:val="center"/>
          <w:tblCellMar>
            <w:top w:w="0" w:type="dxa"/>
            <w:left w:w="108" w:type="dxa"/>
            <w:bottom w:w="0" w:type="dxa"/>
            <w:right w:w="108" w:type="dxa"/>
          </w:tblCellMar>
        </w:tblPrEx>
        <w:trPr>
          <w:trHeight w:val="340"/>
          <w:jc w:val="center"/>
        </w:trPr>
        <w:tc>
          <w:tcPr>
            <w:tcW w:w="671" w:type="dxa"/>
            <w:shd w:val="clear" w:color="auto" w:fill="auto"/>
            <w:vAlign w:val="center"/>
          </w:tcPr>
          <w:p>
            <w:pPr>
              <w:spacing w:line="276" w:lineRule="auto"/>
              <w:jc w:val="center"/>
              <w:rPr>
                <w:rFonts w:ascii="宋体" w:hAnsi="宋体"/>
                <w:szCs w:val="21"/>
              </w:rPr>
            </w:pPr>
            <w:r>
              <w:rPr>
                <w:rFonts w:ascii="宋体" w:hAnsi="宋体" w:hint="eastAsia"/>
                <w:szCs w:val="21"/>
              </w:rPr>
              <w:t>3</w:t>
            </w:r>
          </w:p>
        </w:tc>
        <w:tc>
          <w:tcPr>
            <w:tcW w:w="925" w:type="dxa"/>
            <w:shd w:val="clear" w:color="auto" w:fill="auto"/>
            <w:vAlign w:val="center"/>
          </w:tcPr>
          <w:p>
            <w:pPr>
              <w:spacing w:line="276" w:lineRule="auto"/>
              <w:jc w:val="center"/>
              <w:rPr>
                <w:rFonts w:ascii="宋体" w:hAnsi="宋体"/>
                <w:szCs w:val="21"/>
              </w:rPr>
            </w:pPr>
            <w:r>
              <w:rPr>
                <w:rFonts w:ascii="宋体" w:hAnsi="宋体" w:hint="eastAsia"/>
                <w:szCs w:val="21"/>
              </w:rPr>
              <w:t>#</w:t>
            </w:r>
          </w:p>
        </w:tc>
        <w:tc>
          <w:tcPr>
            <w:tcW w:w="1551" w:type="dxa"/>
            <w:shd w:val="clear" w:color="auto" w:fill="auto"/>
            <w:vAlign w:val="center"/>
          </w:tcPr>
          <w:p>
            <w:pPr>
              <w:spacing w:line="276" w:lineRule="auto"/>
              <w:jc w:val="center"/>
              <w:rPr>
                <w:rFonts w:ascii="宋体" w:hAnsi="宋体"/>
                <w:szCs w:val="21"/>
              </w:rPr>
            </w:pPr>
            <w:r>
              <w:rPr>
                <w:rFonts w:ascii="宋体" w:hAnsi="宋体" w:hint="eastAsia"/>
                <w:szCs w:val="21"/>
              </w:rPr>
              <w:t>焦距</w:t>
            </w:r>
          </w:p>
        </w:tc>
        <w:tc>
          <w:tcPr>
            <w:tcW w:w="4836" w:type="dxa"/>
            <w:shd w:val="clear" w:color="auto" w:fill="auto"/>
            <w:vAlign w:val="center"/>
          </w:tcPr>
          <w:p>
            <w:pPr>
              <w:spacing w:line="276" w:lineRule="auto"/>
              <w:rPr>
                <w:rFonts w:ascii="宋体" w:hAnsi="宋体"/>
                <w:szCs w:val="21"/>
                <w:highlight w:val="yellow"/>
              </w:rPr>
            </w:pPr>
            <w:r>
              <w:rPr>
                <w:rFonts w:ascii="宋体" w:hAnsi="宋体"/>
                <w:szCs w:val="21"/>
              </w:rPr>
              <w:t>6~138mm</w:t>
            </w:r>
          </w:p>
        </w:tc>
      </w:tr>
      <w:tr>
        <w:tblPrEx>
          <w:tblW w:w="7983" w:type="dxa"/>
          <w:jc w:val="center"/>
          <w:tblCellMar>
            <w:top w:w="0" w:type="dxa"/>
            <w:left w:w="108" w:type="dxa"/>
            <w:bottom w:w="0" w:type="dxa"/>
            <w:right w:w="108" w:type="dxa"/>
          </w:tblCellMar>
        </w:tblPrEx>
        <w:trPr>
          <w:trHeight w:val="340"/>
          <w:jc w:val="center"/>
        </w:trPr>
        <w:tc>
          <w:tcPr>
            <w:tcW w:w="671" w:type="dxa"/>
            <w:shd w:val="clear" w:color="auto" w:fill="auto"/>
            <w:vAlign w:val="center"/>
          </w:tcPr>
          <w:p>
            <w:pPr>
              <w:spacing w:line="276" w:lineRule="auto"/>
              <w:jc w:val="center"/>
              <w:rPr>
                <w:rFonts w:ascii="宋体" w:hAnsi="宋体"/>
                <w:szCs w:val="21"/>
              </w:rPr>
            </w:pPr>
            <w:r>
              <w:rPr>
                <w:rFonts w:ascii="宋体" w:hAnsi="宋体" w:hint="eastAsia"/>
                <w:szCs w:val="21"/>
              </w:rPr>
              <w:t>4</w:t>
            </w:r>
          </w:p>
        </w:tc>
        <w:tc>
          <w:tcPr>
            <w:tcW w:w="925" w:type="dxa"/>
            <w:shd w:val="clear" w:color="auto" w:fill="auto"/>
            <w:vAlign w:val="center"/>
          </w:tcPr>
          <w:p>
            <w:pPr>
              <w:spacing w:line="276" w:lineRule="auto"/>
              <w:jc w:val="center"/>
              <w:rPr>
                <w:rFonts w:ascii="宋体" w:hAnsi="宋体"/>
                <w:szCs w:val="21"/>
              </w:rPr>
            </w:pPr>
          </w:p>
        </w:tc>
        <w:tc>
          <w:tcPr>
            <w:tcW w:w="1551" w:type="dxa"/>
            <w:shd w:val="clear" w:color="auto" w:fill="auto"/>
            <w:vAlign w:val="center"/>
          </w:tcPr>
          <w:p>
            <w:pPr>
              <w:spacing w:line="276" w:lineRule="auto"/>
              <w:jc w:val="center"/>
              <w:rPr>
                <w:rFonts w:ascii="宋体" w:hAnsi="宋体"/>
                <w:szCs w:val="21"/>
              </w:rPr>
            </w:pPr>
            <w:r>
              <w:rPr>
                <w:rFonts w:ascii="宋体" w:hAnsi="宋体" w:hint="eastAsia"/>
                <w:szCs w:val="21"/>
              </w:rPr>
              <w:t>聚焦模式</w:t>
            </w:r>
          </w:p>
        </w:tc>
        <w:tc>
          <w:tcPr>
            <w:tcW w:w="4836" w:type="dxa"/>
            <w:shd w:val="clear" w:color="auto" w:fill="auto"/>
            <w:vAlign w:val="center"/>
          </w:tcPr>
          <w:p>
            <w:pPr>
              <w:spacing w:line="276" w:lineRule="auto"/>
              <w:rPr>
                <w:rFonts w:ascii="宋体" w:hAnsi="宋体"/>
                <w:szCs w:val="21"/>
              </w:rPr>
            </w:pPr>
            <w:r>
              <w:rPr>
                <w:rFonts w:ascii="宋体" w:hAnsi="宋体" w:hint="eastAsia"/>
                <w:szCs w:val="21"/>
              </w:rPr>
              <w:t>自动/手动/半自动</w:t>
            </w:r>
          </w:p>
        </w:tc>
      </w:tr>
      <w:tr>
        <w:tblPrEx>
          <w:tblW w:w="7983" w:type="dxa"/>
          <w:jc w:val="center"/>
          <w:tblCellMar>
            <w:top w:w="0" w:type="dxa"/>
            <w:left w:w="108" w:type="dxa"/>
            <w:bottom w:w="0" w:type="dxa"/>
            <w:right w:w="108" w:type="dxa"/>
          </w:tblCellMar>
        </w:tblPrEx>
        <w:trPr>
          <w:trHeight w:val="340"/>
          <w:jc w:val="center"/>
        </w:trPr>
        <w:tc>
          <w:tcPr>
            <w:tcW w:w="671" w:type="dxa"/>
            <w:shd w:val="clear" w:color="auto" w:fill="auto"/>
            <w:vAlign w:val="center"/>
          </w:tcPr>
          <w:p>
            <w:pPr>
              <w:spacing w:line="276" w:lineRule="auto"/>
              <w:jc w:val="center"/>
              <w:rPr>
                <w:rFonts w:ascii="宋体" w:hAnsi="宋体"/>
                <w:szCs w:val="21"/>
              </w:rPr>
            </w:pPr>
            <w:r>
              <w:rPr>
                <w:rFonts w:ascii="宋体" w:hAnsi="宋体"/>
                <w:szCs w:val="21"/>
              </w:rPr>
              <w:t>5</w:t>
            </w:r>
          </w:p>
        </w:tc>
        <w:tc>
          <w:tcPr>
            <w:tcW w:w="925" w:type="dxa"/>
            <w:shd w:val="clear" w:color="auto" w:fill="auto"/>
            <w:vAlign w:val="center"/>
          </w:tcPr>
          <w:p>
            <w:pPr>
              <w:spacing w:line="276" w:lineRule="auto"/>
              <w:jc w:val="center"/>
              <w:rPr>
                <w:rFonts w:ascii="宋体" w:hAnsi="宋体"/>
                <w:szCs w:val="21"/>
              </w:rPr>
            </w:pPr>
          </w:p>
        </w:tc>
        <w:tc>
          <w:tcPr>
            <w:tcW w:w="1551" w:type="dxa"/>
            <w:shd w:val="clear" w:color="auto" w:fill="auto"/>
            <w:vAlign w:val="center"/>
          </w:tcPr>
          <w:p>
            <w:pPr>
              <w:spacing w:line="276" w:lineRule="auto"/>
              <w:jc w:val="center"/>
              <w:rPr>
                <w:rFonts w:ascii="宋体" w:hAnsi="宋体"/>
                <w:szCs w:val="21"/>
              </w:rPr>
            </w:pPr>
            <w:r>
              <w:rPr>
                <w:rFonts w:ascii="宋体" w:hAnsi="宋体" w:hint="eastAsia"/>
                <w:szCs w:val="21"/>
              </w:rPr>
              <w:t>网络接口</w:t>
            </w:r>
          </w:p>
        </w:tc>
        <w:tc>
          <w:tcPr>
            <w:tcW w:w="4836" w:type="dxa"/>
            <w:shd w:val="clear" w:color="auto" w:fill="auto"/>
            <w:vAlign w:val="center"/>
          </w:tcPr>
          <w:p>
            <w:pPr>
              <w:spacing w:line="276" w:lineRule="auto"/>
              <w:rPr>
                <w:rFonts w:ascii="宋体" w:hAnsi="宋体"/>
                <w:szCs w:val="21"/>
              </w:rPr>
            </w:pPr>
            <w:r>
              <w:rPr>
                <w:rFonts w:ascii="宋体" w:hAnsi="宋体" w:hint="eastAsia"/>
                <w:szCs w:val="21"/>
              </w:rPr>
              <w:t>1路RJ45网口，10M/100M自适应</w:t>
            </w:r>
          </w:p>
        </w:tc>
      </w:tr>
      <w:tr>
        <w:tblPrEx>
          <w:tblW w:w="7983" w:type="dxa"/>
          <w:jc w:val="center"/>
          <w:tblCellMar>
            <w:top w:w="0" w:type="dxa"/>
            <w:left w:w="108" w:type="dxa"/>
            <w:bottom w:w="0" w:type="dxa"/>
            <w:right w:w="108" w:type="dxa"/>
          </w:tblCellMar>
        </w:tblPrEx>
        <w:trPr>
          <w:trHeight w:val="340"/>
          <w:jc w:val="center"/>
        </w:trPr>
        <w:tc>
          <w:tcPr>
            <w:tcW w:w="671" w:type="dxa"/>
            <w:shd w:val="clear" w:color="auto" w:fill="auto"/>
            <w:vAlign w:val="center"/>
          </w:tcPr>
          <w:p>
            <w:pPr>
              <w:spacing w:line="276" w:lineRule="auto"/>
              <w:jc w:val="center"/>
              <w:rPr>
                <w:rFonts w:ascii="宋体" w:hAnsi="宋体"/>
                <w:szCs w:val="21"/>
              </w:rPr>
            </w:pPr>
            <w:r>
              <w:rPr>
                <w:rFonts w:ascii="宋体" w:hAnsi="宋体"/>
                <w:szCs w:val="21"/>
              </w:rPr>
              <w:t>6</w:t>
            </w:r>
          </w:p>
        </w:tc>
        <w:tc>
          <w:tcPr>
            <w:tcW w:w="925" w:type="dxa"/>
            <w:shd w:val="clear" w:color="auto" w:fill="auto"/>
            <w:vAlign w:val="center"/>
          </w:tcPr>
          <w:p>
            <w:pPr>
              <w:spacing w:line="276" w:lineRule="auto"/>
              <w:jc w:val="center"/>
              <w:rPr>
                <w:rFonts w:ascii="宋体" w:hAnsi="宋体"/>
                <w:szCs w:val="21"/>
              </w:rPr>
            </w:pPr>
            <w:r>
              <w:rPr>
                <w:rFonts w:ascii="宋体" w:hAnsi="宋体"/>
                <w:szCs w:val="21"/>
              </w:rPr>
              <w:t>#</w:t>
            </w:r>
          </w:p>
        </w:tc>
        <w:tc>
          <w:tcPr>
            <w:tcW w:w="1551" w:type="dxa"/>
            <w:shd w:val="clear" w:color="auto" w:fill="auto"/>
            <w:vAlign w:val="center"/>
          </w:tcPr>
          <w:p>
            <w:pPr>
              <w:spacing w:line="276" w:lineRule="auto"/>
              <w:jc w:val="center"/>
              <w:rPr>
                <w:rFonts w:ascii="宋体" w:hAnsi="宋体"/>
                <w:szCs w:val="21"/>
              </w:rPr>
            </w:pPr>
            <w:r>
              <w:rPr>
                <w:rFonts w:ascii="宋体" w:hAnsi="宋体" w:hint="eastAsia"/>
                <w:szCs w:val="21"/>
              </w:rPr>
              <w:t>存储接口</w:t>
            </w:r>
          </w:p>
        </w:tc>
        <w:tc>
          <w:tcPr>
            <w:tcW w:w="4836" w:type="dxa"/>
            <w:shd w:val="clear" w:color="auto" w:fill="auto"/>
            <w:vAlign w:val="center"/>
          </w:tcPr>
          <w:p>
            <w:pPr>
              <w:spacing w:line="276" w:lineRule="auto"/>
              <w:rPr>
                <w:rFonts w:ascii="宋体" w:hAnsi="宋体"/>
                <w:szCs w:val="21"/>
              </w:rPr>
            </w:pPr>
            <w:r>
              <w:rPr>
                <w:rFonts w:ascii="宋体" w:hAnsi="宋体" w:hint="eastAsia"/>
                <w:szCs w:val="21"/>
              </w:rPr>
              <w:t>1×内置TF卡插槽（最大256G）</w:t>
            </w:r>
          </w:p>
        </w:tc>
      </w:tr>
      <w:tr>
        <w:tblPrEx>
          <w:tblW w:w="7983" w:type="dxa"/>
          <w:jc w:val="center"/>
          <w:tblCellMar>
            <w:top w:w="0" w:type="dxa"/>
            <w:left w:w="108" w:type="dxa"/>
            <w:bottom w:w="0" w:type="dxa"/>
            <w:right w:w="108" w:type="dxa"/>
          </w:tblCellMar>
        </w:tblPrEx>
        <w:trPr>
          <w:trHeight w:val="340"/>
          <w:jc w:val="center"/>
        </w:trPr>
        <w:tc>
          <w:tcPr>
            <w:tcW w:w="671" w:type="dxa"/>
            <w:shd w:val="clear" w:color="auto" w:fill="auto"/>
            <w:vAlign w:val="center"/>
          </w:tcPr>
          <w:p>
            <w:pPr>
              <w:spacing w:line="276" w:lineRule="auto"/>
              <w:jc w:val="center"/>
              <w:rPr>
                <w:rFonts w:ascii="宋体" w:hAnsi="宋体"/>
                <w:szCs w:val="21"/>
              </w:rPr>
            </w:pPr>
            <w:r>
              <w:rPr>
                <w:rFonts w:ascii="宋体" w:hAnsi="宋体"/>
                <w:szCs w:val="21"/>
              </w:rPr>
              <w:t>7</w:t>
            </w:r>
          </w:p>
        </w:tc>
        <w:tc>
          <w:tcPr>
            <w:tcW w:w="925" w:type="dxa"/>
            <w:shd w:val="clear" w:color="auto" w:fill="auto"/>
            <w:vAlign w:val="center"/>
          </w:tcPr>
          <w:p>
            <w:pPr>
              <w:spacing w:line="276" w:lineRule="auto"/>
              <w:jc w:val="center"/>
              <w:rPr>
                <w:rFonts w:ascii="宋体" w:hAnsi="宋体"/>
                <w:szCs w:val="21"/>
              </w:rPr>
            </w:pPr>
          </w:p>
        </w:tc>
        <w:tc>
          <w:tcPr>
            <w:tcW w:w="1551" w:type="dxa"/>
            <w:shd w:val="clear" w:color="auto" w:fill="auto"/>
            <w:vAlign w:val="center"/>
          </w:tcPr>
          <w:p>
            <w:pPr>
              <w:spacing w:line="276" w:lineRule="auto"/>
              <w:jc w:val="center"/>
              <w:rPr>
                <w:rFonts w:ascii="宋体" w:hAnsi="宋体"/>
                <w:szCs w:val="21"/>
              </w:rPr>
            </w:pPr>
            <w:r>
              <w:rPr>
                <w:rFonts w:ascii="宋体" w:hAnsi="宋体" w:hint="eastAsia"/>
                <w:szCs w:val="21"/>
              </w:rPr>
              <w:t>防护等级</w:t>
            </w:r>
          </w:p>
        </w:tc>
        <w:tc>
          <w:tcPr>
            <w:tcW w:w="4836" w:type="dxa"/>
            <w:shd w:val="clear" w:color="auto" w:fill="auto"/>
            <w:vAlign w:val="center"/>
          </w:tcPr>
          <w:p>
            <w:pPr>
              <w:spacing w:line="276" w:lineRule="auto"/>
              <w:rPr>
                <w:rFonts w:ascii="宋体" w:hAnsi="宋体"/>
                <w:szCs w:val="21"/>
                <w:highlight w:val="red"/>
              </w:rPr>
            </w:pPr>
            <w:r>
              <w:rPr>
                <w:rFonts w:ascii="宋体" w:hAnsi="宋体"/>
                <w:szCs w:val="21"/>
              </w:rPr>
              <w:t>IP66</w:t>
            </w:r>
          </w:p>
        </w:tc>
      </w:tr>
      <w:tr>
        <w:tblPrEx>
          <w:tblW w:w="7983" w:type="dxa"/>
          <w:jc w:val="center"/>
          <w:tblCellMar>
            <w:top w:w="0" w:type="dxa"/>
            <w:left w:w="108" w:type="dxa"/>
            <w:bottom w:w="0" w:type="dxa"/>
            <w:right w:w="108" w:type="dxa"/>
          </w:tblCellMar>
        </w:tblPrEx>
        <w:trPr>
          <w:trHeight w:val="340"/>
          <w:jc w:val="center"/>
        </w:trPr>
        <w:tc>
          <w:tcPr>
            <w:tcW w:w="671" w:type="dxa"/>
            <w:shd w:val="clear" w:color="auto" w:fill="auto"/>
            <w:vAlign w:val="center"/>
          </w:tcPr>
          <w:p>
            <w:pPr>
              <w:spacing w:line="276" w:lineRule="auto"/>
              <w:jc w:val="center"/>
              <w:rPr>
                <w:rFonts w:ascii="宋体" w:hAnsi="宋体"/>
                <w:szCs w:val="21"/>
              </w:rPr>
            </w:pPr>
            <w:r>
              <w:rPr>
                <w:rFonts w:ascii="宋体" w:hAnsi="宋体"/>
                <w:szCs w:val="21"/>
              </w:rPr>
              <w:t>8</w:t>
            </w:r>
          </w:p>
        </w:tc>
        <w:tc>
          <w:tcPr>
            <w:tcW w:w="925" w:type="dxa"/>
            <w:shd w:val="clear" w:color="auto" w:fill="auto"/>
            <w:vAlign w:val="center"/>
          </w:tcPr>
          <w:p>
            <w:pPr>
              <w:spacing w:line="276" w:lineRule="auto"/>
              <w:jc w:val="center"/>
              <w:rPr>
                <w:rFonts w:ascii="宋体" w:hAnsi="宋体"/>
                <w:szCs w:val="21"/>
              </w:rPr>
            </w:pPr>
          </w:p>
        </w:tc>
        <w:tc>
          <w:tcPr>
            <w:tcW w:w="1551" w:type="dxa"/>
            <w:shd w:val="clear" w:color="auto" w:fill="auto"/>
            <w:vAlign w:val="center"/>
          </w:tcPr>
          <w:p>
            <w:pPr>
              <w:spacing w:line="276" w:lineRule="auto"/>
              <w:jc w:val="center"/>
              <w:rPr>
                <w:rFonts w:ascii="宋体" w:hAnsi="宋体"/>
                <w:szCs w:val="21"/>
              </w:rPr>
            </w:pPr>
            <w:r>
              <w:rPr>
                <w:rFonts w:ascii="宋体" w:hAnsi="宋体" w:hint="eastAsia"/>
                <w:szCs w:val="21"/>
              </w:rPr>
              <w:t>网络协议</w:t>
            </w:r>
          </w:p>
        </w:tc>
        <w:tc>
          <w:tcPr>
            <w:tcW w:w="4836" w:type="dxa"/>
            <w:shd w:val="clear" w:color="auto" w:fill="auto"/>
            <w:vAlign w:val="center"/>
          </w:tcPr>
          <w:p>
            <w:pPr>
              <w:spacing w:line="276" w:lineRule="auto"/>
              <w:rPr>
                <w:rFonts w:ascii="宋体" w:hAnsi="宋体"/>
                <w:szCs w:val="21"/>
              </w:rPr>
            </w:pPr>
            <w:r>
              <w:rPr>
                <w:rFonts w:ascii="宋体" w:hAnsi="宋体"/>
                <w:szCs w:val="21"/>
              </w:rPr>
              <w:t>TCP/IP,UDP,HTTP,DHCP,DNS/DDNS,RTP/RTCP,RTSP, PPPoE,FTP</w:t>
            </w:r>
          </w:p>
        </w:tc>
      </w:tr>
      <w:tr>
        <w:tblPrEx>
          <w:tblW w:w="7983" w:type="dxa"/>
          <w:jc w:val="center"/>
          <w:tblCellMar>
            <w:top w:w="0" w:type="dxa"/>
            <w:left w:w="108" w:type="dxa"/>
            <w:bottom w:w="0" w:type="dxa"/>
            <w:right w:w="108" w:type="dxa"/>
          </w:tblCellMar>
        </w:tblPrEx>
        <w:trPr>
          <w:trHeight w:val="340"/>
          <w:jc w:val="center"/>
        </w:trPr>
        <w:tc>
          <w:tcPr>
            <w:tcW w:w="671" w:type="dxa"/>
            <w:shd w:val="clear" w:color="auto" w:fill="auto"/>
            <w:vAlign w:val="center"/>
          </w:tcPr>
          <w:p>
            <w:pPr>
              <w:spacing w:line="276" w:lineRule="auto"/>
              <w:jc w:val="center"/>
              <w:rPr>
                <w:rFonts w:ascii="宋体" w:hAnsi="宋体"/>
                <w:szCs w:val="21"/>
              </w:rPr>
            </w:pPr>
            <w:r>
              <w:rPr>
                <w:rFonts w:ascii="宋体" w:hAnsi="宋体" w:hint="eastAsia"/>
                <w:szCs w:val="21"/>
              </w:rPr>
              <w:t>9</w:t>
            </w:r>
          </w:p>
        </w:tc>
        <w:tc>
          <w:tcPr>
            <w:tcW w:w="925" w:type="dxa"/>
            <w:shd w:val="clear" w:color="auto" w:fill="auto"/>
            <w:vAlign w:val="center"/>
          </w:tcPr>
          <w:p>
            <w:pPr>
              <w:spacing w:line="276" w:lineRule="auto"/>
              <w:jc w:val="center"/>
              <w:rPr>
                <w:rFonts w:ascii="宋体" w:hAnsi="宋体"/>
                <w:szCs w:val="21"/>
              </w:rPr>
            </w:pPr>
            <w:r>
              <w:rPr>
                <w:rFonts w:ascii="宋体" w:hAnsi="宋体"/>
                <w:szCs w:val="21"/>
              </w:rPr>
              <w:t>#</w:t>
            </w:r>
          </w:p>
        </w:tc>
        <w:tc>
          <w:tcPr>
            <w:tcW w:w="1551" w:type="dxa"/>
            <w:shd w:val="clear" w:color="auto" w:fill="auto"/>
            <w:vAlign w:val="center"/>
          </w:tcPr>
          <w:p>
            <w:pPr>
              <w:spacing w:line="276" w:lineRule="auto"/>
              <w:jc w:val="center"/>
              <w:rPr>
                <w:rFonts w:ascii="宋体" w:hAnsi="宋体"/>
                <w:szCs w:val="21"/>
              </w:rPr>
            </w:pPr>
            <w:r>
              <w:rPr>
                <w:rFonts w:ascii="宋体" w:hAnsi="宋体" w:hint="eastAsia"/>
                <w:szCs w:val="21"/>
              </w:rPr>
              <w:t>红外距离</w:t>
            </w:r>
          </w:p>
        </w:tc>
        <w:tc>
          <w:tcPr>
            <w:tcW w:w="4836" w:type="dxa"/>
            <w:shd w:val="clear" w:color="auto" w:fill="auto"/>
            <w:vAlign w:val="center"/>
          </w:tcPr>
          <w:p>
            <w:pPr>
              <w:spacing w:line="276" w:lineRule="auto"/>
              <w:rPr>
                <w:rFonts w:ascii="宋体" w:hAnsi="宋体"/>
                <w:szCs w:val="21"/>
              </w:rPr>
            </w:pPr>
            <w:r>
              <w:rPr>
                <w:rFonts w:ascii="宋体" w:hAnsi="宋体" w:hint="eastAsia"/>
                <w:szCs w:val="21"/>
              </w:rPr>
              <w:t>不小于2</w:t>
            </w:r>
            <w:r>
              <w:rPr>
                <w:rFonts w:ascii="宋体" w:hAnsi="宋体"/>
                <w:szCs w:val="21"/>
              </w:rPr>
              <w:t>00</w:t>
            </w:r>
            <w:r>
              <w:rPr>
                <w:rFonts w:ascii="宋体" w:hAnsi="宋体" w:hint="eastAsia"/>
                <w:szCs w:val="21"/>
              </w:rPr>
              <w:t>米</w:t>
            </w:r>
          </w:p>
        </w:tc>
      </w:tr>
      <w:tr>
        <w:tblPrEx>
          <w:tblW w:w="7983" w:type="dxa"/>
          <w:jc w:val="center"/>
          <w:tblCellMar>
            <w:top w:w="0" w:type="dxa"/>
            <w:left w:w="108" w:type="dxa"/>
            <w:bottom w:w="0" w:type="dxa"/>
            <w:right w:w="108" w:type="dxa"/>
          </w:tblCellMar>
        </w:tblPrEx>
        <w:trPr>
          <w:trHeight w:val="340"/>
          <w:jc w:val="center"/>
        </w:trPr>
        <w:tc>
          <w:tcPr>
            <w:tcW w:w="671" w:type="dxa"/>
            <w:shd w:val="clear" w:color="auto" w:fill="auto"/>
            <w:vAlign w:val="center"/>
          </w:tcPr>
          <w:p>
            <w:pPr>
              <w:spacing w:line="276" w:lineRule="auto"/>
              <w:jc w:val="center"/>
              <w:rPr>
                <w:rFonts w:ascii="宋体" w:hAnsi="宋体"/>
                <w:szCs w:val="21"/>
              </w:rPr>
            </w:pPr>
            <w:r>
              <w:rPr>
                <w:rFonts w:ascii="宋体" w:hAnsi="宋体" w:hint="eastAsia"/>
                <w:szCs w:val="21"/>
              </w:rPr>
              <w:t>1</w:t>
            </w:r>
            <w:r>
              <w:rPr>
                <w:rFonts w:ascii="宋体" w:hAnsi="宋体"/>
                <w:szCs w:val="21"/>
              </w:rPr>
              <w:t>0</w:t>
            </w:r>
          </w:p>
        </w:tc>
        <w:tc>
          <w:tcPr>
            <w:tcW w:w="925" w:type="dxa"/>
            <w:shd w:val="clear" w:color="auto" w:fill="auto"/>
            <w:vAlign w:val="center"/>
          </w:tcPr>
          <w:p>
            <w:pPr>
              <w:spacing w:line="276" w:lineRule="auto"/>
              <w:jc w:val="center"/>
              <w:rPr>
                <w:rFonts w:ascii="宋体" w:hAnsi="宋体"/>
                <w:szCs w:val="21"/>
              </w:rPr>
            </w:pPr>
          </w:p>
        </w:tc>
        <w:tc>
          <w:tcPr>
            <w:tcW w:w="1551" w:type="dxa"/>
            <w:shd w:val="clear" w:color="auto" w:fill="auto"/>
            <w:vAlign w:val="center"/>
          </w:tcPr>
          <w:p>
            <w:pPr>
              <w:spacing w:line="276" w:lineRule="auto"/>
              <w:jc w:val="center"/>
              <w:rPr>
                <w:rFonts w:ascii="宋体" w:hAnsi="宋体"/>
                <w:szCs w:val="21"/>
              </w:rPr>
            </w:pPr>
            <w:r>
              <w:rPr>
                <w:rFonts w:ascii="宋体" w:hAnsi="宋体" w:hint="eastAsia"/>
                <w:szCs w:val="21"/>
              </w:rPr>
              <w:t>预置位个数</w:t>
            </w:r>
          </w:p>
        </w:tc>
        <w:tc>
          <w:tcPr>
            <w:tcW w:w="4836" w:type="dxa"/>
            <w:shd w:val="clear" w:color="auto" w:fill="auto"/>
            <w:vAlign w:val="center"/>
          </w:tcPr>
          <w:p>
            <w:pPr>
              <w:spacing w:line="276" w:lineRule="auto"/>
              <w:rPr>
                <w:rFonts w:ascii="宋体" w:hAnsi="宋体"/>
                <w:szCs w:val="21"/>
              </w:rPr>
            </w:pPr>
            <w:r>
              <w:rPr>
                <w:rFonts w:ascii="宋体" w:hAnsi="宋体" w:hint="eastAsia"/>
                <w:szCs w:val="21"/>
              </w:rPr>
              <w:t>不少于2</w:t>
            </w:r>
            <w:r>
              <w:rPr>
                <w:rFonts w:ascii="宋体" w:hAnsi="宋体"/>
                <w:szCs w:val="21"/>
              </w:rPr>
              <w:t>55</w:t>
            </w:r>
            <w:r>
              <w:rPr>
                <w:rFonts w:ascii="宋体" w:hAnsi="宋体" w:hint="eastAsia"/>
                <w:szCs w:val="21"/>
              </w:rPr>
              <w:t>个</w:t>
            </w:r>
          </w:p>
        </w:tc>
      </w:tr>
      <w:tr>
        <w:tblPrEx>
          <w:tblW w:w="7983" w:type="dxa"/>
          <w:jc w:val="center"/>
          <w:tblCellMar>
            <w:top w:w="0" w:type="dxa"/>
            <w:left w:w="108" w:type="dxa"/>
            <w:bottom w:w="0" w:type="dxa"/>
            <w:right w:w="108" w:type="dxa"/>
          </w:tblCellMar>
        </w:tblPrEx>
        <w:trPr>
          <w:trHeight w:val="340"/>
          <w:jc w:val="center"/>
        </w:trPr>
        <w:tc>
          <w:tcPr>
            <w:tcW w:w="671" w:type="dxa"/>
            <w:shd w:val="clear" w:color="auto" w:fill="auto"/>
            <w:vAlign w:val="center"/>
          </w:tcPr>
          <w:p>
            <w:pPr>
              <w:spacing w:line="276" w:lineRule="auto"/>
              <w:jc w:val="center"/>
              <w:rPr>
                <w:rFonts w:ascii="宋体" w:hAnsi="宋体"/>
                <w:szCs w:val="21"/>
              </w:rPr>
            </w:pPr>
            <w:r>
              <w:rPr>
                <w:rFonts w:ascii="宋体" w:hAnsi="宋体" w:hint="eastAsia"/>
                <w:szCs w:val="21"/>
              </w:rPr>
              <w:t>1</w:t>
            </w:r>
            <w:r>
              <w:rPr>
                <w:rFonts w:ascii="宋体" w:hAnsi="宋体"/>
                <w:szCs w:val="21"/>
              </w:rPr>
              <w:t>1</w:t>
            </w:r>
          </w:p>
        </w:tc>
        <w:tc>
          <w:tcPr>
            <w:tcW w:w="925" w:type="dxa"/>
            <w:shd w:val="clear" w:color="auto" w:fill="auto"/>
            <w:vAlign w:val="center"/>
          </w:tcPr>
          <w:p>
            <w:pPr>
              <w:spacing w:line="276" w:lineRule="auto"/>
              <w:jc w:val="center"/>
              <w:rPr>
                <w:rFonts w:ascii="宋体" w:hAnsi="宋体"/>
                <w:szCs w:val="21"/>
              </w:rPr>
            </w:pPr>
          </w:p>
        </w:tc>
        <w:tc>
          <w:tcPr>
            <w:tcW w:w="1551" w:type="dxa"/>
            <w:shd w:val="clear" w:color="auto" w:fill="auto"/>
            <w:vAlign w:val="center"/>
          </w:tcPr>
          <w:p>
            <w:pPr>
              <w:spacing w:line="276" w:lineRule="auto"/>
              <w:jc w:val="center"/>
              <w:rPr>
                <w:rFonts w:ascii="宋体" w:hAnsi="宋体"/>
                <w:szCs w:val="21"/>
              </w:rPr>
            </w:pPr>
            <w:r>
              <w:rPr>
                <w:rFonts w:ascii="宋体" w:hAnsi="宋体" w:hint="eastAsia"/>
                <w:szCs w:val="21"/>
              </w:rPr>
              <w:t>路径巡航</w:t>
            </w:r>
          </w:p>
        </w:tc>
        <w:tc>
          <w:tcPr>
            <w:tcW w:w="4836" w:type="dxa"/>
            <w:shd w:val="clear" w:color="auto" w:fill="auto"/>
            <w:vAlign w:val="center"/>
          </w:tcPr>
          <w:p>
            <w:pPr>
              <w:spacing w:line="276" w:lineRule="auto"/>
              <w:rPr>
                <w:rFonts w:ascii="宋体" w:hAnsi="宋体"/>
                <w:szCs w:val="21"/>
              </w:rPr>
            </w:pPr>
            <w:r>
              <w:rPr>
                <w:rFonts w:ascii="宋体" w:hAnsi="宋体" w:hint="eastAsia"/>
                <w:szCs w:val="21"/>
              </w:rPr>
              <w:t>8 条路径，每条最大支持 32 个预置位</w:t>
            </w:r>
          </w:p>
        </w:tc>
      </w:tr>
      <w:tr>
        <w:tblPrEx>
          <w:tblW w:w="7983" w:type="dxa"/>
          <w:jc w:val="center"/>
          <w:tblCellMar>
            <w:top w:w="0" w:type="dxa"/>
            <w:left w:w="108" w:type="dxa"/>
            <w:bottom w:w="0" w:type="dxa"/>
            <w:right w:w="108" w:type="dxa"/>
          </w:tblCellMar>
        </w:tblPrEx>
        <w:trPr>
          <w:trHeight w:val="340"/>
          <w:jc w:val="center"/>
        </w:trPr>
        <w:tc>
          <w:tcPr>
            <w:tcW w:w="671" w:type="dxa"/>
            <w:shd w:val="clear" w:color="auto" w:fill="auto"/>
            <w:vAlign w:val="center"/>
          </w:tcPr>
          <w:p>
            <w:pPr>
              <w:spacing w:line="276" w:lineRule="auto"/>
              <w:jc w:val="center"/>
              <w:rPr>
                <w:rFonts w:ascii="宋体" w:hAnsi="宋体"/>
                <w:szCs w:val="21"/>
              </w:rPr>
            </w:pPr>
            <w:r>
              <w:rPr>
                <w:rFonts w:ascii="宋体" w:hAnsi="宋体" w:hint="eastAsia"/>
                <w:szCs w:val="21"/>
              </w:rPr>
              <w:t>1</w:t>
            </w:r>
            <w:r>
              <w:rPr>
                <w:rFonts w:ascii="宋体" w:hAnsi="宋体"/>
                <w:szCs w:val="21"/>
              </w:rPr>
              <w:t>2</w:t>
            </w:r>
          </w:p>
        </w:tc>
        <w:tc>
          <w:tcPr>
            <w:tcW w:w="925" w:type="dxa"/>
            <w:shd w:val="clear" w:color="auto" w:fill="auto"/>
            <w:vAlign w:val="center"/>
          </w:tcPr>
          <w:p>
            <w:pPr>
              <w:spacing w:line="276" w:lineRule="auto"/>
              <w:jc w:val="center"/>
              <w:rPr>
                <w:rFonts w:ascii="宋体" w:hAnsi="宋体"/>
                <w:szCs w:val="21"/>
              </w:rPr>
            </w:pPr>
          </w:p>
        </w:tc>
        <w:tc>
          <w:tcPr>
            <w:tcW w:w="1551" w:type="dxa"/>
            <w:shd w:val="clear" w:color="auto" w:fill="auto"/>
            <w:vAlign w:val="center"/>
          </w:tcPr>
          <w:p>
            <w:pPr>
              <w:spacing w:line="276" w:lineRule="auto"/>
              <w:jc w:val="center"/>
              <w:rPr>
                <w:rFonts w:ascii="宋体" w:hAnsi="宋体"/>
                <w:szCs w:val="21"/>
              </w:rPr>
            </w:pPr>
            <w:r>
              <w:rPr>
                <w:rFonts w:ascii="宋体" w:hAnsi="宋体" w:hint="eastAsia"/>
                <w:szCs w:val="21"/>
              </w:rPr>
              <w:t>云台转动速度</w:t>
            </w:r>
          </w:p>
        </w:tc>
        <w:tc>
          <w:tcPr>
            <w:tcW w:w="4836" w:type="dxa"/>
            <w:shd w:val="clear" w:color="auto" w:fill="auto"/>
            <w:vAlign w:val="center"/>
          </w:tcPr>
          <w:p>
            <w:pPr>
              <w:spacing w:line="276" w:lineRule="auto"/>
              <w:rPr>
                <w:rFonts w:ascii="宋体" w:hAnsi="宋体"/>
                <w:szCs w:val="21"/>
              </w:rPr>
            </w:pPr>
            <w:r>
              <w:rPr>
                <w:rFonts w:ascii="宋体" w:hAnsi="宋体" w:hint="eastAsia"/>
                <w:szCs w:val="21"/>
              </w:rPr>
              <w:t>水平键控速度:0.1°~60°/s,速度可设；水平预置点速度:100°/s云台转动速度</w:t>
            </w:r>
          </w:p>
          <w:p>
            <w:pPr>
              <w:spacing w:line="276" w:lineRule="auto"/>
              <w:rPr>
                <w:rFonts w:ascii="宋体" w:hAnsi="宋体"/>
                <w:szCs w:val="21"/>
              </w:rPr>
            </w:pPr>
            <w:r>
              <w:rPr>
                <w:rFonts w:ascii="宋体" w:hAnsi="宋体" w:hint="eastAsia"/>
                <w:szCs w:val="21"/>
              </w:rPr>
              <w:t>垂直键控速度:0.1°~40°/s,速度可设；垂直预置点速度:80°/s</w:t>
            </w:r>
          </w:p>
        </w:tc>
      </w:tr>
      <w:tr>
        <w:tblPrEx>
          <w:tblW w:w="7983" w:type="dxa"/>
          <w:jc w:val="center"/>
          <w:tblCellMar>
            <w:top w:w="0" w:type="dxa"/>
            <w:left w:w="108" w:type="dxa"/>
            <w:bottom w:w="0" w:type="dxa"/>
            <w:right w:w="108" w:type="dxa"/>
          </w:tblCellMar>
        </w:tblPrEx>
        <w:trPr>
          <w:trHeight w:val="340"/>
          <w:jc w:val="center"/>
        </w:trPr>
        <w:tc>
          <w:tcPr>
            <w:tcW w:w="671" w:type="dxa"/>
            <w:shd w:val="clear" w:color="auto" w:fill="auto"/>
            <w:vAlign w:val="center"/>
          </w:tcPr>
          <w:p>
            <w:pPr>
              <w:spacing w:line="276" w:lineRule="auto"/>
              <w:jc w:val="center"/>
              <w:rPr>
                <w:rFonts w:ascii="宋体" w:hAnsi="宋体"/>
                <w:szCs w:val="21"/>
              </w:rPr>
            </w:pPr>
            <w:r>
              <w:rPr>
                <w:rFonts w:ascii="宋体" w:hAnsi="宋体" w:hint="eastAsia"/>
                <w:szCs w:val="21"/>
              </w:rPr>
              <w:t>1</w:t>
            </w:r>
            <w:r>
              <w:rPr>
                <w:rFonts w:ascii="宋体" w:hAnsi="宋体"/>
                <w:szCs w:val="21"/>
              </w:rPr>
              <w:t>3</w:t>
            </w:r>
          </w:p>
        </w:tc>
        <w:tc>
          <w:tcPr>
            <w:tcW w:w="925" w:type="dxa"/>
            <w:shd w:val="clear" w:color="auto" w:fill="auto"/>
            <w:vAlign w:val="center"/>
          </w:tcPr>
          <w:p>
            <w:pPr>
              <w:spacing w:line="276" w:lineRule="auto"/>
              <w:jc w:val="center"/>
              <w:rPr>
                <w:rFonts w:ascii="宋体" w:hAnsi="宋体"/>
                <w:szCs w:val="21"/>
              </w:rPr>
            </w:pPr>
          </w:p>
        </w:tc>
        <w:tc>
          <w:tcPr>
            <w:tcW w:w="1551" w:type="dxa"/>
            <w:shd w:val="clear" w:color="auto" w:fill="auto"/>
            <w:vAlign w:val="center"/>
          </w:tcPr>
          <w:p>
            <w:pPr>
              <w:spacing w:line="276" w:lineRule="auto"/>
              <w:jc w:val="center"/>
              <w:rPr>
                <w:rFonts w:ascii="宋体" w:hAnsi="宋体"/>
                <w:szCs w:val="21"/>
              </w:rPr>
            </w:pPr>
            <w:r>
              <w:rPr>
                <w:rFonts w:ascii="宋体" w:hAnsi="宋体" w:hint="eastAsia"/>
                <w:szCs w:val="21"/>
              </w:rPr>
              <w:t>分辨率</w:t>
            </w:r>
          </w:p>
        </w:tc>
        <w:tc>
          <w:tcPr>
            <w:tcW w:w="4836" w:type="dxa"/>
            <w:shd w:val="clear" w:color="auto" w:fill="auto"/>
            <w:vAlign w:val="center"/>
          </w:tcPr>
          <w:p>
            <w:pPr>
              <w:spacing w:line="276" w:lineRule="auto"/>
              <w:rPr>
                <w:rFonts w:ascii="宋体" w:hAnsi="宋体"/>
                <w:szCs w:val="21"/>
              </w:rPr>
            </w:pPr>
            <w:r>
              <w:rPr>
                <w:rFonts w:ascii="宋体" w:hAnsi="宋体" w:hint="eastAsia"/>
                <w:szCs w:val="21"/>
              </w:rPr>
              <w:t>支持三码流:</w:t>
            </w:r>
          </w:p>
          <w:p>
            <w:pPr>
              <w:spacing w:line="276" w:lineRule="auto"/>
              <w:rPr>
                <w:rFonts w:ascii="宋体" w:hAnsi="宋体"/>
                <w:szCs w:val="21"/>
              </w:rPr>
            </w:pPr>
            <w:r>
              <w:rPr>
                <w:rFonts w:ascii="宋体" w:hAnsi="宋体" w:hint="eastAsia"/>
                <w:szCs w:val="21"/>
              </w:rPr>
              <w:t>主 码 流 ： 4096*2160, 3840*2160, 3072*1728, 2560*1440, 2048*1536, 1920*1080, 1280*960, 1280*720</w:t>
            </w:r>
          </w:p>
          <w:p>
            <w:pPr>
              <w:spacing w:line="276" w:lineRule="auto"/>
              <w:rPr>
                <w:rFonts w:ascii="宋体" w:hAnsi="宋体"/>
                <w:szCs w:val="21"/>
              </w:rPr>
            </w:pPr>
            <w:r>
              <w:rPr>
                <w:rFonts w:ascii="宋体" w:hAnsi="宋体" w:hint="eastAsia"/>
                <w:szCs w:val="21"/>
              </w:rPr>
              <w:t>分辨率</w:t>
            </w:r>
          </w:p>
          <w:p>
            <w:pPr>
              <w:spacing w:line="276" w:lineRule="auto"/>
              <w:rPr>
                <w:rFonts w:ascii="宋体" w:hAnsi="宋体"/>
                <w:szCs w:val="21"/>
              </w:rPr>
            </w:pPr>
            <w:r>
              <w:rPr>
                <w:rFonts w:ascii="宋体" w:hAnsi="宋体" w:hint="eastAsia"/>
                <w:szCs w:val="21"/>
              </w:rPr>
              <w:t>辅码流：1920*1080; 1280*960; 1280*720; 1280*720;D1;CIF（352×288）、QCIF</w:t>
            </w:r>
          </w:p>
          <w:p>
            <w:pPr>
              <w:spacing w:line="276" w:lineRule="auto"/>
              <w:rPr>
                <w:rFonts w:ascii="宋体" w:hAnsi="宋体"/>
                <w:szCs w:val="21"/>
              </w:rPr>
            </w:pPr>
            <w:r>
              <w:rPr>
                <w:rFonts w:ascii="宋体" w:hAnsi="宋体" w:hint="eastAsia"/>
                <w:szCs w:val="21"/>
              </w:rPr>
              <w:t>（176×144）</w:t>
            </w:r>
          </w:p>
          <w:p>
            <w:pPr>
              <w:spacing w:line="276" w:lineRule="auto"/>
              <w:rPr>
                <w:rFonts w:ascii="宋体" w:hAnsi="宋体"/>
                <w:szCs w:val="21"/>
              </w:rPr>
            </w:pPr>
            <w:r>
              <w:rPr>
                <w:rFonts w:ascii="宋体" w:hAnsi="宋体" w:hint="eastAsia"/>
                <w:szCs w:val="21"/>
              </w:rPr>
              <w:t>第三流：D1;CIF（352×288）、QCIF（176×144）</w:t>
            </w:r>
          </w:p>
        </w:tc>
      </w:tr>
      <w:tr>
        <w:tblPrEx>
          <w:tblW w:w="7983" w:type="dxa"/>
          <w:jc w:val="center"/>
          <w:tblCellMar>
            <w:top w:w="0" w:type="dxa"/>
            <w:left w:w="108" w:type="dxa"/>
            <w:bottom w:w="0" w:type="dxa"/>
            <w:right w:w="108" w:type="dxa"/>
          </w:tblCellMar>
        </w:tblPrEx>
        <w:trPr>
          <w:trHeight w:val="340"/>
          <w:jc w:val="center"/>
        </w:trPr>
        <w:tc>
          <w:tcPr>
            <w:tcW w:w="671" w:type="dxa"/>
            <w:shd w:val="clear" w:color="auto" w:fill="auto"/>
            <w:vAlign w:val="center"/>
          </w:tcPr>
          <w:p>
            <w:pPr>
              <w:spacing w:line="276" w:lineRule="auto"/>
              <w:jc w:val="center"/>
              <w:rPr>
                <w:rFonts w:ascii="宋体" w:hAnsi="宋体"/>
                <w:szCs w:val="21"/>
              </w:rPr>
            </w:pPr>
            <w:r>
              <w:rPr>
                <w:rFonts w:ascii="宋体" w:hAnsi="宋体" w:hint="eastAsia"/>
                <w:szCs w:val="21"/>
              </w:rPr>
              <w:t>1</w:t>
            </w:r>
            <w:r>
              <w:rPr>
                <w:rFonts w:ascii="宋体" w:hAnsi="宋体"/>
                <w:szCs w:val="21"/>
              </w:rPr>
              <w:t>4</w:t>
            </w:r>
          </w:p>
        </w:tc>
        <w:tc>
          <w:tcPr>
            <w:tcW w:w="925" w:type="dxa"/>
            <w:shd w:val="clear" w:color="auto" w:fill="auto"/>
            <w:vAlign w:val="center"/>
          </w:tcPr>
          <w:p>
            <w:pPr>
              <w:spacing w:line="276" w:lineRule="auto"/>
              <w:jc w:val="center"/>
              <w:rPr>
                <w:rFonts w:ascii="宋体" w:hAnsi="宋体"/>
                <w:szCs w:val="21"/>
              </w:rPr>
            </w:pPr>
          </w:p>
        </w:tc>
        <w:tc>
          <w:tcPr>
            <w:tcW w:w="1551" w:type="dxa"/>
            <w:shd w:val="clear" w:color="auto" w:fill="auto"/>
            <w:vAlign w:val="center"/>
          </w:tcPr>
          <w:p>
            <w:pPr>
              <w:spacing w:line="276" w:lineRule="auto"/>
              <w:jc w:val="center"/>
              <w:rPr>
                <w:rFonts w:ascii="宋体" w:hAnsi="宋体"/>
                <w:szCs w:val="21"/>
              </w:rPr>
            </w:pPr>
            <w:r>
              <w:rPr>
                <w:rFonts w:ascii="宋体" w:hAnsi="宋体" w:hint="eastAsia"/>
                <w:szCs w:val="21"/>
              </w:rPr>
              <w:t>智能</w:t>
            </w:r>
          </w:p>
        </w:tc>
        <w:tc>
          <w:tcPr>
            <w:tcW w:w="4836" w:type="dxa"/>
            <w:shd w:val="clear" w:color="auto" w:fill="auto"/>
            <w:vAlign w:val="center"/>
          </w:tcPr>
          <w:p>
            <w:pPr>
              <w:spacing w:line="276" w:lineRule="auto"/>
              <w:rPr>
                <w:rFonts w:ascii="宋体" w:hAnsi="宋体"/>
                <w:szCs w:val="21"/>
              </w:rPr>
            </w:pPr>
            <w:r>
              <w:rPr>
                <w:rFonts w:ascii="宋体" w:hAnsi="宋体" w:hint="eastAsia"/>
                <w:szCs w:val="21"/>
              </w:rPr>
              <w:t>支持移动侦测</w:t>
            </w:r>
          </w:p>
        </w:tc>
      </w:tr>
      <w:tr>
        <w:tblPrEx>
          <w:tblW w:w="7983" w:type="dxa"/>
          <w:jc w:val="center"/>
          <w:tblCellMar>
            <w:top w:w="0" w:type="dxa"/>
            <w:left w:w="108" w:type="dxa"/>
            <w:bottom w:w="0" w:type="dxa"/>
            <w:right w:w="108" w:type="dxa"/>
          </w:tblCellMar>
        </w:tblPrEx>
        <w:trPr>
          <w:trHeight w:val="340"/>
          <w:jc w:val="center"/>
        </w:trPr>
        <w:tc>
          <w:tcPr>
            <w:tcW w:w="671" w:type="dxa"/>
            <w:shd w:val="clear" w:color="auto" w:fill="auto"/>
            <w:vAlign w:val="center"/>
          </w:tcPr>
          <w:p>
            <w:pPr>
              <w:spacing w:line="276" w:lineRule="auto"/>
              <w:jc w:val="center"/>
              <w:rPr>
                <w:rFonts w:ascii="宋体" w:hAnsi="宋体"/>
                <w:szCs w:val="21"/>
              </w:rPr>
            </w:pPr>
            <w:r>
              <w:rPr>
                <w:rFonts w:ascii="宋体" w:hAnsi="宋体"/>
                <w:szCs w:val="21"/>
              </w:rPr>
              <w:t>15</w:t>
            </w:r>
          </w:p>
        </w:tc>
        <w:tc>
          <w:tcPr>
            <w:tcW w:w="925" w:type="dxa"/>
            <w:shd w:val="clear" w:color="auto" w:fill="auto"/>
            <w:vAlign w:val="center"/>
          </w:tcPr>
          <w:p>
            <w:pPr>
              <w:spacing w:line="276" w:lineRule="auto"/>
              <w:jc w:val="center"/>
              <w:rPr>
                <w:rFonts w:ascii="宋体" w:hAnsi="宋体" w:hint="eastAsia"/>
                <w:szCs w:val="21"/>
              </w:rPr>
            </w:pPr>
            <w:r>
              <w:rPr>
                <w:rFonts w:ascii="宋体" w:hAnsi="宋体" w:hint="eastAsia"/>
                <w:sz w:val="22"/>
                <w:lang w:eastAsia="zh-CN"/>
              </w:rPr>
              <w:t>*</w:t>
            </w:r>
          </w:p>
        </w:tc>
        <w:tc>
          <w:tcPr>
            <w:tcW w:w="1551" w:type="dxa"/>
            <w:shd w:val="clear" w:color="auto" w:fill="auto"/>
            <w:vAlign w:val="center"/>
          </w:tcPr>
          <w:p>
            <w:pPr>
              <w:spacing w:line="276" w:lineRule="auto"/>
              <w:jc w:val="center"/>
              <w:rPr>
                <w:rFonts w:ascii="宋体" w:hAnsi="宋体"/>
                <w:szCs w:val="21"/>
              </w:rPr>
            </w:pPr>
            <w:r>
              <w:rPr>
                <w:rFonts w:ascii="宋体" w:hAnsi="宋体" w:hint="eastAsia"/>
                <w:szCs w:val="21"/>
              </w:rPr>
              <w:t>售后服务承诺</w:t>
            </w:r>
          </w:p>
        </w:tc>
        <w:tc>
          <w:tcPr>
            <w:tcW w:w="4836" w:type="dxa"/>
            <w:shd w:val="clear" w:color="auto" w:fill="auto"/>
            <w:vAlign w:val="center"/>
          </w:tcPr>
          <w:p>
            <w:pPr>
              <w:spacing w:line="276" w:lineRule="auto"/>
              <w:rPr>
                <w:rFonts w:ascii="宋体" w:hAnsi="宋体"/>
                <w:szCs w:val="21"/>
              </w:rPr>
            </w:pPr>
            <w:r>
              <w:rPr>
                <w:rFonts w:ascii="宋体" w:hAnsi="宋体" w:hint="eastAsia"/>
                <w:szCs w:val="21"/>
              </w:rPr>
              <w:t>提供5年原厂售后服务承诺，并加盖原厂公章</w:t>
            </w:r>
          </w:p>
        </w:tc>
      </w:tr>
      <w:bookmarkEnd w:id="76"/>
    </w:tbl>
    <w:p>
      <w:pPr>
        <w:spacing w:line="360" w:lineRule="auto"/>
        <w:rPr>
          <w:rFonts w:ascii="宋体" w:hAnsi="宋体"/>
          <w:szCs w:val="32"/>
        </w:rPr>
      </w:pPr>
    </w:p>
    <w:p>
      <w:pPr>
        <w:spacing w:line="360" w:lineRule="auto"/>
        <w:ind w:firstLine="420" w:firstLineChars="200"/>
        <w:rPr>
          <w:rFonts w:ascii="宋体" w:hAnsi="宋体"/>
          <w:szCs w:val="32"/>
        </w:rPr>
      </w:pPr>
      <w:r>
        <w:rPr>
          <w:rFonts w:ascii="宋体" w:hAnsi="宋体" w:hint="eastAsia"/>
          <w:szCs w:val="32"/>
        </w:rPr>
        <w:t>（3）</w:t>
      </w:r>
      <w:bookmarkStart w:id="77" w:name="OLE_LINK9"/>
      <w:r>
        <w:rPr>
          <w:rFonts w:ascii="宋体" w:hAnsi="宋体" w:hint="eastAsia"/>
          <w:szCs w:val="32"/>
        </w:rPr>
        <w:t>5G布控球</w:t>
      </w:r>
      <w:bookmarkEnd w:id="77"/>
    </w:p>
    <w:tbl>
      <w:tblPr>
        <w:tblStyle w:val="TableNormal"/>
        <w:tblW w:w="7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04"/>
        <w:gridCol w:w="992"/>
        <w:gridCol w:w="1701"/>
        <w:gridCol w:w="4536"/>
      </w:tblGrid>
      <w:tr>
        <w:tblPrEx>
          <w:tblW w:w="7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b/>
                <w:szCs w:val="21"/>
              </w:rPr>
            </w:pPr>
            <w:r>
              <w:rPr>
                <w:rFonts w:ascii="宋体" w:hAnsi="宋体" w:hint="eastAsia"/>
                <w:b/>
                <w:szCs w:val="21"/>
              </w:rPr>
              <w:t>序号</w:t>
            </w:r>
          </w:p>
        </w:tc>
        <w:tc>
          <w:tcPr>
            <w:tcW w:w="992" w:type="dxa"/>
            <w:shd w:val="clear" w:color="auto" w:fill="auto"/>
            <w:vAlign w:val="center"/>
          </w:tcPr>
          <w:p>
            <w:pPr>
              <w:spacing w:line="276" w:lineRule="auto"/>
              <w:jc w:val="center"/>
              <w:rPr>
                <w:rFonts w:ascii="宋体" w:hAnsi="宋体"/>
                <w:b/>
                <w:szCs w:val="21"/>
              </w:rPr>
            </w:pPr>
            <w:r>
              <w:rPr>
                <w:rFonts w:ascii="宋体" w:hAnsi="宋体" w:hint="eastAsia"/>
                <w:b/>
                <w:szCs w:val="21"/>
              </w:rPr>
              <w:t>重要性</w:t>
            </w:r>
          </w:p>
        </w:tc>
        <w:tc>
          <w:tcPr>
            <w:tcW w:w="1701" w:type="dxa"/>
            <w:shd w:val="clear" w:color="auto" w:fill="auto"/>
            <w:vAlign w:val="center"/>
          </w:tcPr>
          <w:p>
            <w:pPr>
              <w:spacing w:line="276" w:lineRule="auto"/>
              <w:jc w:val="center"/>
              <w:rPr>
                <w:rFonts w:ascii="宋体" w:hAnsi="宋体"/>
                <w:b/>
                <w:szCs w:val="21"/>
              </w:rPr>
            </w:pPr>
            <w:r>
              <w:rPr>
                <w:rFonts w:ascii="宋体" w:hAnsi="宋体" w:hint="eastAsia"/>
                <w:b/>
                <w:szCs w:val="21"/>
              </w:rPr>
              <w:t>指标项</w:t>
            </w:r>
          </w:p>
        </w:tc>
        <w:tc>
          <w:tcPr>
            <w:tcW w:w="4536" w:type="dxa"/>
            <w:shd w:val="clear" w:color="auto" w:fill="auto"/>
            <w:vAlign w:val="center"/>
          </w:tcPr>
          <w:p>
            <w:pPr>
              <w:spacing w:line="276" w:lineRule="auto"/>
              <w:jc w:val="center"/>
              <w:rPr>
                <w:rFonts w:ascii="宋体" w:hAnsi="宋体"/>
                <w:b/>
                <w:szCs w:val="21"/>
              </w:rPr>
            </w:pPr>
            <w:r>
              <w:rPr>
                <w:rFonts w:ascii="宋体" w:hAnsi="宋体" w:hint="eastAsia"/>
                <w:b/>
                <w:szCs w:val="21"/>
              </w:rPr>
              <w:t>指标要求</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bookmarkStart w:id="78" w:name="_Hlk219108878"/>
            <w:r>
              <w:rPr>
                <w:rFonts w:ascii="宋体" w:hAnsi="宋体" w:hint="eastAsia"/>
                <w:szCs w:val="21"/>
              </w:rPr>
              <w:t>1</w:t>
            </w:r>
          </w:p>
        </w:tc>
        <w:tc>
          <w:tcPr>
            <w:tcW w:w="992" w:type="dxa"/>
            <w:shd w:val="clear" w:color="auto" w:fill="auto"/>
            <w:vAlign w:val="center"/>
          </w:tcPr>
          <w:p>
            <w:pPr>
              <w:spacing w:line="276" w:lineRule="auto"/>
              <w:jc w:val="center"/>
              <w:rPr>
                <w:rFonts w:ascii="宋体" w:hAnsi="宋体"/>
                <w:szCs w:val="21"/>
              </w:rPr>
            </w:pPr>
            <w:r>
              <w:rPr>
                <w:rFonts w:ascii="宋体" w:hAnsi="宋体"/>
                <w:szCs w:val="21"/>
              </w:rPr>
              <w:t>#</w:t>
            </w: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红外距离</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不低于2</w:t>
            </w:r>
            <w:r>
              <w:rPr>
                <w:rFonts w:ascii="宋体" w:hAnsi="宋体"/>
                <w:szCs w:val="21"/>
              </w:rPr>
              <w:t>00</w:t>
            </w:r>
            <w:r>
              <w:rPr>
                <w:rFonts w:ascii="宋体" w:hAnsi="宋体" w:hint="eastAsia"/>
                <w:szCs w:val="21"/>
              </w:rPr>
              <w:t>米</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hint="eastAsia"/>
                <w:szCs w:val="21"/>
              </w:rPr>
              <w:t>2</w:t>
            </w:r>
          </w:p>
        </w:tc>
        <w:tc>
          <w:tcPr>
            <w:tcW w:w="992" w:type="dxa"/>
            <w:shd w:val="clear" w:color="auto" w:fill="auto"/>
            <w:vAlign w:val="center"/>
          </w:tcPr>
          <w:p>
            <w:pPr>
              <w:spacing w:line="276" w:lineRule="auto"/>
              <w:jc w:val="center"/>
              <w:rPr>
                <w:rFonts w:ascii="宋体" w:hAnsi="宋体"/>
                <w:szCs w:val="21"/>
              </w:rPr>
            </w:pPr>
            <w:r>
              <w:rPr>
                <w:rFonts w:ascii="宋体" w:hAnsi="宋体" w:hint="eastAsia"/>
                <w:szCs w:val="21"/>
              </w:rPr>
              <w:t>#</w:t>
            </w: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镜头</w:t>
            </w:r>
          </w:p>
        </w:tc>
        <w:tc>
          <w:tcPr>
            <w:tcW w:w="4536" w:type="dxa"/>
            <w:shd w:val="clear" w:color="auto" w:fill="auto"/>
            <w:vAlign w:val="center"/>
          </w:tcPr>
          <w:p>
            <w:pPr>
              <w:spacing w:line="276" w:lineRule="auto"/>
              <w:rPr>
                <w:rFonts w:ascii="宋体" w:hAnsi="宋体"/>
                <w:szCs w:val="21"/>
                <w:highlight w:val="red"/>
              </w:rPr>
            </w:pPr>
            <w:r>
              <w:rPr>
                <w:rFonts w:ascii="宋体" w:hAnsi="宋体" w:hint="eastAsia"/>
                <w:szCs w:val="21"/>
              </w:rPr>
              <w:t>1/1.8"800万像素逐行扫描</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hint="eastAsia"/>
                <w:szCs w:val="21"/>
              </w:rPr>
              <w:t>3</w:t>
            </w:r>
          </w:p>
        </w:tc>
        <w:tc>
          <w:tcPr>
            <w:tcW w:w="992" w:type="dxa"/>
            <w:shd w:val="clear" w:color="auto" w:fill="auto"/>
            <w:vAlign w:val="center"/>
          </w:tcPr>
          <w:p>
            <w:pPr>
              <w:spacing w:line="276" w:lineRule="auto"/>
              <w:jc w:val="center"/>
              <w:rPr>
                <w:rFonts w:ascii="宋体" w:hAnsi="宋体"/>
                <w:szCs w:val="21"/>
              </w:rPr>
            </w:pPr>
            <w:bookmarkStart w:id="79" w:name="OLE_LINK14"/>
            <w:r>
              <w:rPr>
                <w:rFonts w:ascii="宋体" w:hAnsi="宋体"/>
                <w:szCs w:val="21"/>
              </w:rPr>
              <w:t>#</w:t>
            </w:r>
            <w:bookmarkEnd w:id="79"/>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变焦</w:t>
            </w:r>
          </w:p>
        </w:tc>
        <w:tc>
          <w:tcPr>
            <w:tcW w:w="4536" w:type="dxa"/>
            <w:shd w:val="clear" w:color="auto" w:fill="auto"/>
            <w:vAlign w:val="center"/>
          </w:tcPr>
          <w:p>
            <w:pPr>
              <w:spacing w:line="276" w:lineRule="auto"/>
              <w:rPr>
                <w:rFonts w:ascii="宋体" w:hAnsi="宋体"/>
                <w:szCs w:val="21"/>
                <w:highlight w:val="red"/>
              </w:rPr>
            </w:pPr>
            <w:r>
              <w:rPr>
                <w:rFonts w:ascii="宋体" w:hAnsi="宋体" w:hint="eastAsia"/>
                <w:szCs w:val="21"/>
              </w:rPr>
              <w:t>30 倍光学变焦</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4</w:t>
            </w:r>
          </w:p>
        </w:tc>
        <w:tc>
          <w:tcPr>
            <w:tcW w:w="992" w:type="dxa"/>
            <w:shd w:val="clear" w:color="auto" w:fill="auto"/>
            <w:vAlign w:val="center"/>
          </w:tcPr>
          <w:p>
            <w:pPr>
              <w:spacing w:line="276" w:lineRule="auto"/>
              <w:jc w:val="center"/>
              <w:rPr>
                <w:rFonts w:ascii="宋体" w:hAnsi="宋体"/>
                <w:szCs w:val="21"/>
              </w:rPr>
            </w:pPr>
            <w:r>
              <w:rPr>
                <w:rFonts w:ascii="宋体" w:hAnsi="宋体" w:hint="eastAsia"/>
                <w:szCs w:val="21"/>
              </w:rPr>
              <w:t>#</w:t>
            </w: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焦距</w:t>
            </w:r>
          </w:p>
        </w:tc>
        <w:tc>
          <w:tcPr>
            <w:tcW w:w="4536" w:type="dxa"/>
            <w:shd w:val="clear" w:color="auto" w:fill="auto"/>
            <w:vAlign w:val="center"/>
          </w:tcPr>
          <w:p>
            <w:pPr>
              <w:spacing w:line="276" w:lineRule="auto"/>
              <w:rPr>
                <w:rFonts w:ascii="宋体" w:hAnsi="宋体"/>
                <w:szCs w:val="21"/>
              </w:rPr>
            </w:pPr>
            <w:r>
              <w:rPr>
                <w:rFonts w:ascii="宋体" w:hAnsi="宋体"/>
                <w:szCs w:val="21"/>
              </w:rPr>
              <w:t>5.0mm-150mm</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5</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W</w:t>
            </w:r>
            <w:r>
              <w:rPr>
                <w:rFonts w:ascii="宋体" w:hAnsi="宋体"/>
                <w:szCs w:val="21"/>
              </w:rPr>
              <w:t>I-FI</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支持WiFi2.4G/5GHz、Station模式和AP模式</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hint="eastAsia"/>
                <w:szCs w:val="21"/>
              </w:rPr>
              <w:t>6</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存储接口</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支持2*TF卡接口，标配一张128G TF卡</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hint="eastAsia"/>
                <w:szCs w:val="21"/>
              </w:rPr>
              <w:t>7</w:t>
            </w:r>
          </w:p>
        </w:tc>
        <w:tc>
          <w:tcPr>
            <w:tcW w:w="992" w:type="dxa"/>
            <w:shd w:val="clear" w:color="auto" w:fill="auto"/>
            <w:vAlign w:val="center"/>
          </w:tcPr>
          <w:p>
            <w:pPr>
              <w:spacing w:line="276" w:lineRule="auto"/>
              <w:jc w:val="center"/>
              <w:rPr>
                <w:rFonts w:ascii="宋体" w:hAnsi="宋体"/>
                <w:szCs w:val="21"/>
              </w:rPr>
            </w:pPr>
            <w:r>
              <w:rPr>
                <w:rFonts w:ascii="宋体" w:hAnsi="宋体"/>
                <w:szCs w:val="21"/>
              </w:rPr>
              <w:t>#</w:t>
            </w: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旋转角度</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水平范围3</w:t>
            </w:r>
            <w:r>
              <w:rPr>
                <w:rFonts w:ascii="宋体" w:hAnsi="宋体"/>
                <w:szCs w:val="21"/>
              </w:rPr>
              <w:t>60</w:t>
            </w:r>
            <w:r>
              <w:rPr>
                <w:rFonts w:ascii="宋体" w:hAnsi="宋体" w:hint="eastAsia"/>
                <w:szCs w:val="21"/>
              </w:rPr>
              <w:t>°，垂直范围-</w:t>
            </w:r>
            <w:r>
              <w:rPr>
                <w:rFonts w:ascii="宋体" w:hAnsi="宋体"/>
                <w:szCs w:val="21"/>
              </w:rPr>
              <w:t>15</w:t>
            </w:r>
            <w:r>
              <w:rPr>
                <w:rFonts w:ascii="宋体" w:hAnsi="宋体" w:hint="eastAsia"/>
                <w:szCs w:val="21"/>
              </w:rPr>
              <w:t>°~90°</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hint="eastAsia"/>
                <w:szCs w:val="21"/>
              </w:rPr>
              <w:t>8</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音频功能</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混音、回音抵消、支持蓝牙双向语音对讲</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9</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网络接口</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1×RJ45,10/100M 以太网接口</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hint="eastAsia"/>
                <w:szCs w:val="21"/>
              </w:rPr>
              <w:t>1</w:t>
            </w:r>
            <w:r>
              <w:rPr>
                <w:rFonts w:ascii="宋体" w:hAnsi="宋体"/>
                <w:szCs w:val="21"/>
              </w:rPr>
              <w:t>0</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安装方式</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底座内置强力磁铁，可吸附安装</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hint="eastAsia"/>
                <w:szCs w:val="21"/>
              </w:rPr>
              <w:t>1</w:t>
            </w:r>
            <w:r>
              <w:rPr>
                <w:rFonts w:ascii="宋体" w:hAnsi="宋体"/>
                <w:szCs w:val="21"/>
              </w:rPr>
              <w:t>1</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防护等级</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防护等级不低于</w:t>
            </w:r>
            <w:r>
              <w:rPr>
                <w:rFonts w:ascii="宋体" w:hAnsi="宋体"/>
                <w:szCs w:val="21"/>
              </w:rPr>
              <w:t>IP67</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hint="eastAsia"/>
                <w:szCs w:val="21"/>
              </w:rPr>
              <w:t>1</w:t>
            </w:r>
            <w:r>
              <w:rPr>
                <w:rFonts w:ascii="宋体" w:hAnsi="宋体"/>
                <w:szCs w:val="21"/>
              </w:rPr>
              <w:t>2</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智能</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支持移动侦测、故障告警、遮挡告警、警戒线、区域进入/离开</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hint="eastAsia"/>
                <w:szCs w:val="21"/>
              </w:rPr>
              <w:t>1</w:t>
            </w:r>
            <w:r>
              <w:rPr>
                <w:rFonts w:ascii="宋体" w:hAnsi="宋体"/>
                <w:szCs w:val="21"/>
              </w:rPr>
              <w:t>3</w:t>
            </w:r>
          </w:p>
        </w:tc>
        <w:tc>
          <w:tcPr>
            <w:tcW w:w="992" w:type="dxa"/>
            <w:shd w:val="clear" w:color="auto" w:fill="auto"/>
            <w:vAlign w:val="center"/>
          </w:tcPr>
          <w:p>
            <w:pPr>
              <w:spacing w:line="276" w:lineRule="auto"/>
              <w:jc w:val="center"/>
              <w:rPr>
                <w:rFonts w:ascii="宋体" w:hAnsi="宋体" w:hint="eastAsia"/>
                <w:szCs w:val="21"/>
              </w:rPr>
            </w:pPr>
            <w:r>
              <w:rPr>
                <w:rFonts w:ascii="宋体" w:hAnsi="宋体" w:hint="eastAsia"/>
                <w:sz w:val="22"/>
                <w:lang w:eastAsia="zh-CN"/>
              </w:rPr>
              <w:t>*</w:t>
            </w: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售后服务承诺</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提供5年原厂售后服务承诺，并加盖原厂公章</w:t>
            </w:r>
          </w:p>
        </w:tc>
      </w:tr>
      <w:bookmarkEnd w:id="78"/>
    </w:tbl>
    <w:p>
      <w:pPr>
        <w:spacing w:line="360" w:lineRule="auto"/>
        <w:rPr>
          <w:rFonts w:ascii="宋体" w:hAnsi="宋体"/>
          <w:szCs w:val="32"/>
        </w:rPr>
      </w:pPr>
    </w:p>
    <w:p>
      <w:pPr>
        <w:spacing w:line="360" w:lineRule="auto"/>
        <w:ind w:firstLine="420" w:firstLineChars="200"/>
        <w:rPr>
          <w:rFonts w:ascii="宋体" w:hAnsi="宋体"/>
          <w:szCs w:val="21"/>
        </w:rPr>
      </w:pPr>
      <w:r>
        <w:rPr>
          <w:rFonts w:ascii="宋体" w:hAnsi="宋体" w:hint="eastAsia"/>
          <w:szCs w:val="21"/>
        </w:rPr>
        <w:t>5.安全报警</w:t>
      </w:r>
    </w:p>
    <w:p>
      <w:pPr>
        <w:spacing w:line="360" w:lineRule="auto"/>
        <w:ind w:firstLine="560"/>
        <w:rPr>
          <w:rFonts w:ascii="宋体" w:hAnsi="宋体"/>
        </w:rPr>
      </w:pPr>
      <w:r>
        <w:rPr>
          <w:rFonts w:ascii="宋体" w:hAnsi="宋体" w:hint="eastAsia"/>
        </w:rPr>
        <w:t>基于安全监控音视频，具备区域入侵报警、一键式报警模块。</w:t>
      </w:r>
    </w:p>
    <w:p>
      <w:pPr>
        <w:spacing w:line="360" w:lineRule="auto"/>
        <w:ind w:firstLine="420" w:firstLineChars="200"/>
        <w:rPr>
          <w:rFonts w:ascii="宋体" w:hAnsi="宋体"/>
          <w:szCs w:val="32"/>
        </w:rPr>
      </w:pPr>
      <w:r>
        <w:rPr>
          <w:rFonts w:ascii="宋体" w:hAnsi="宋体" w:hint="eastAsia"/>
          <w:szCs w:val="32"/>
        </w:rPr>
        <w:t>（1）支持基于视频监控的作业区非法入侵报警；</w:t>
      </w:r>
    </w:p>
    <w:p>
      <w:pPr>
        <w:spacing w:line="360" w:lineRule="auto"/>
        <w:ind w:firstLine="420" w:firstLineChars="200"/>
        <w:rPr>
          <w:rFonts w:ascii="宋体" w:hAnsi="宋体"/>
          <w:szCs w:val="21"/>
        </w:rPr>
      </w:pPr>
      <w:r>
        <w:rPr>
          <w:rFonts w:ascii="宋体" w:hAnsi="宋体" w:hint="eastAsia"/>
          <w:szCs w:val="21"/>
        </w:rPr>
        <w:t>6.气象探测设备</w:t>
      </w:r>
    </w:p>
    <w:p>
      <w:pPr>
        <w:spacing w:line="360" w:lineRule="auto"/>
        <w:ind w:firstLine="560"/>
        <w:rPr>
          <w:rFonts w:ascii="宋体" w:hAnsi="宋体"/>
        </w:rPr>
      </w:pPr>
      <w:r>
        <w:rPr>
          <w:rFonts w:ascii="宋体" w:hAnsi="宋体" w:hint="eastAsia"/>
        </w:rPr>
        <w:t>基于气象观测和预报数据，实现作业场景格网化气象数据的分析。</w:t>
      </w:r>
    </w:p>
    <w:p>
      <w:pPr>
        <w:spacing w:line="360" w:lineRule="auto"/>
        <w:ind w:firstLine="420" w:firstLineChars="200"/>
        <w:rPr>
          <w:rFonts w:ascii="宋体" w:hAnsi="宋体"/>
        </w:rPr>
      </w:pPr>
      <w:r>
        <w:rPr>
          <w:rFonts w:ascii="宋体" w:hAnsi="宋体" w:hint="eastAsia"/>
          <w:szCs w:val="32"/>
        </w:rPr>
        <w:t>（1）气象要素采集</w:t>
      </w:r>
    </w:p>
    <w:tbl>
      <w:tblPr>
        <w:tblStyle w:val="TableNormal"/>
        <w:tblW w:w="7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04"/>
        <w:gridCol w:w="992"/>
        <w:gridCol w:w="1701"/>
        <w:gridCol w:w="4536"/>
      </w:tblGrid>
      <w:tr>
        <w:tblPrEx>
          <w:tblW w:w="7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495"/>
          <w:jc w:val="center"/>
        </w:trPr>
        <w:tc>
          <w:tcPr>
            <w:tcW w:w="704" w:type="dxa"/>
            <w:shd w:val="clear" w:color="auto" w:fill="auto"/>
            <w:vAlign w:val="center"/>
          </w:tcPr>
          <w:p>
            <w:pPr>
              <w:spacing w:line="276" w:lineRule="auto"/>
              <w:jc w:val="center"/>
              <w:rPr>
                <w:rFonts w:ascii="宋体" w:hAnsi="宋体"/>
                <w:b/>
                <w:szCs w:val="21"/>
              </w:rPr>
            </w:pPr>
            <w:r>
              <w:rPr>
                <w:rFonts w:ascii="宋体" w:hAnsi="宋体" w:hint="eastAsia"/>
                <w:b/>
                <w:szCs w:val="21"/>
              </w:rPr>
              <w:t>序号</w:t>
            </w:r>
          </w:p>
        </w:tc>
        <w:tc>
          <w:tcPr>
            <w:tcW w:w="992" w:type="dxa"/>
            <w:shd w:val="clear" w:color="auto" w:fill="auto"/>
            <w:vAlign w:val="center"/>
          </w:tcPr>
          <w:p>
            <w:pPr>
              <w:spacing w:line="276" w:lineRule="auto"/>
              <w:jc w:val="center"/>
              <w:rPr>
                <w:rFonts w:ascii="宋体" w:hAnsi="宋体"/>
                <w:b/>
                <w:szCs w:val="21"/>
              </w:rPr>
            </w:pPr>
            <w:r>
              <w:rPr>
                <w:rFonts w:ascii="宋体" w:hAnsi="宋体" w:hint="eastAsia"/>
                <w:b/>
                <w:szCs w:val="21"/>
              </w:rPr>
              <w:t>重要性</w:t>
            </w:r>
          </w:p>
        </w:tc>
        <w:tc>
          <w:tcPr>
            <w:tcW w:w="1701" w:type="dxa"/>
            <w:shd w:val="clear" w:color="auto" w:fill="auto"/>
            <w:vAlign w:val="center"/>
          </w:tcPr>
          <w:p>
            <w:pPr>
              <w:spacing w:line="276" w:lineRule="auto"/>
              <w:jc w:val="center"/>
              <w:rPr>
                <w:rFonts w:ascii="宋体" w:hAnsi="宋体"/>
                <w:b/>
                <w:szCs w:val="21"/>
              </w:rPr>
            </w:pPr>
            <w:r>
              <w:rPr>
                <w:rFonts w:ascii="宋体" w:hAnsi="宋体" w:hint="eastAsia"/>
                <w:b/>
                <w:szCs w:val="21"/>
              </w:rPr>
              <w:t>指标项</w:t>
            </w:r>
          </w:p>
        </w:tc>
        <w:tc>
          <w:tcPr>
            <w:tcW w:w="4536" w:type="dxa"/>
            <w:shd w:val="clear" w:color="auto" w:fill="auto"/>
            <w:vAlign w:val="center"/>
          </w:tcPr>
          <w:p>
            <w:pPr>
              <w:spacing w:line="276" w:lineRule="auto"/>
              <w:jc w:val="center"/>
              <w:rPr>
                <w:rFonts w:ascii="宋体" w:hAnsi="宋体"/>
                <w:b/>
                <w:szCs w:val="21"/>
              </w:rPr>
            </w:pPr>
            <w:r>
              <w:rPr>
                <w:rFonts w:ascii="宋体" w:hAnsi="宋体" w:hint="eastAsia"/>
                <w:b/>
                <w:szCs w:val="21"/>
              </w:rPr>
              <w:t>指标要求</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1</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采集要素</w:t>
            </w:r>
          </w:p>
        </w:tc>
        <w:tc>
          <w:tcPr>
            <w:tcW w:w="4536" w:type="dxa"/>
            <w:shd w:val="clear" w:color="auto" w:fill="auto"/>
            <w:vAlign w:val="center"/>
          </w:tcPr>
          <w:p>
            <w:pPr>
              <w:spacing w:line="276" w:lineRule="auto"/>
              <w:rPr>
                <w:rFonts w:ascii="宋体" w:hAnsi="宋体"/>
                <w:szCs w:val="21"/>
              </w:rPr>
            </w:pPr>
            <w:r>
              <w:rPr>
                <w:rFonts w:ascii="宋体" w:hAnsi="宋体" w:hint="eastAsia"/>
              </w:rPr>
              <w:t>温度、风速、风向、湿度、能见度、降雨量、P</w:t>
            </w:r>
            <w:r>
              <w:rPr>
                <w:rFonts w:ascii="宋体" w:hAnsi="宋体"/>
              </w:rPr>
              <w:t>M2.5</w:t>
            </w:r>
            <w:r>
              <w:rPr>
                <w:rFonts w:ascii="宋体" w:hAnsi="宋体" w:hint="eastAsia"/>
              </w:rPr>
              <w:t>等基本气象要素</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2</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采集器</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ARMv6-M架构CPU，3级流水线RISC处理器</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3</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传感器</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采用WG型高精度超声波一体式集成化探头</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4</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操作系统</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FREERTOS嵌入式操作系统</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5</w:t>
            </w:r>
          </w:p>
        </w:tc>
        <w:tc>
          <w:tcPr>
            <w:tcW w:w="992" w:type="dxa"/>
            <w:shd w:val="clear" w:color="auto" w:fill="auto"/>
            <w:vAlign w:val="center"/>
          </w:tcPr>
          <w:p>
            <w:pPr>
              <w:spacing w:line="276" w:lineRule="auto"/>
              <w:jc w:val="center"/>
              <w:rPr>
                <w:rFonts w:ascii="宋体" w:hAnsi="宋体"/>
                <w:szCs w:val="21"/>
              </w:rPr>
            </w:pPr>
            <w:r>
              <w:rPr>
                <w:rFonts w:ascii="宋体" w:hAnsi="宋体" w:hint="eastAsia"/>
                <w:szCs w:val="21"/>
              </w:rPr>
              <w:t>#</w:t>
            </w: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能见度范围</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测量范围：20-10000</w:t>
            </w:r>
            <w:r>
              <w:rPr>
                <w:rFonts w:ascii="宋体" w:hAnsi="宋体"/>
                <w:szCs w:val="21"/>
              </w:rPr>
              <w:t>M</w:t>
            </w:r>
          </w:p>
        </w:tc>
      </w:tr>
      <w:tr>
        <w:tblPrEx>
          <w:tblW w:w="7933" w:type="dxa"/>
          <w:jc w:val="center"/>
          <w:tblCellMar>
            <w:top w:w="0" w:type="dxa"/>
            <w:left w:w="108" w:type="dxa"/>
            <w:bottom w:w="0" w:type="dxa"/>
            <w:right w:w="108" w:type="dxa"/>
          </w:tblCellMar>
        </w:tblPrEx>
        <w:trPr>
          <w:trHeight w:val="340"/>
          <w:jc w:val="center"/>
        </w:trPr>
        <w:tc>
          <w:tcPr>
            <w:tcW w:w="704" w:type="dxa"/>
            <w:shd w:val="clear" w:color="auto" w:fill="auto"/>
            <w:vAlign w:val="center"/>
          </w:tcPr>
          <w:p>
            <w:pPr>
              <w:spacing w:line="276" w:lineRule="auto"/>
              <w:jc w:val="center"/>
              <w:rPr>
                <w:rFonts w:ascii="宋体" w:hAnsi="宋体"/>
                <w:szCs w:val="21"/>
              </w:rPr>
            </w:pPr>
            <w:r>
              <w:rPr>
                <w:rFonts w:ascii="宋体" w:hAnsi="宋体"/>
                <w:szCs w:val="21"/>
              </w:rPr>
              <w:t>6</w:t>
            </w:r>
          </w:p>
        </w:tc>
        <w:tc>
          <w:tcPr>
            <w:tcW w:w="992" w:type="dxa"/>
            <w:shd w:val="clear" w:color="auto" w:fill="auto"/>
            <w:vAlign w:val="center"/>
          </w:tcPr>
          <w:p>
            <w:pPr>
              <w:spacing w:line="276" w:lineRule="auto"/>
              <w:jc w:val="center"/>
              <w:rPr>
                <w:rFonts w:ascii="宋体" w:hAnsi="宋体"/>
                <w:szCs w:val="21"/>
              </w:rPr>
            </w:pPr>
          </w:p>
        </w:tc>
        <w:tc>
          <w:tcPr>
            <w:tcW w:w="1701" w:type="dxa"/>
            <w:shd w:val="clear" w:color="auto" w:fill="auto"/>
            <w:vAlign w:val="center"/>
          </w:tcPr>
          <w:p>
            <w:pPr>
              <w:spacing w:line="276" w:lineRule="auto"/>
              <w:jc w:val="center"/>
              <w:rPr>
                <w:rFonts w:ascii="宋体" w:hAnsi="宋体"/>
                <w:szCs w:val="21"/>
              </w:rPr>
            </w:pPr>
            <w:r>
              <w:rPr>
                <w:rFonts w:ascii="宋体" w:hAnsi="宋体" w:hint="eastAsia"/>
                <w:szCs w:val="21"/>
              </w:rPr>
              <w:t>数据传输</w:t>
            </w:r>
          </w:p>
        </w:tc>
        <w:tc>
          <w:tcPr>
            <w:tcW w:w="4536" w:type="dxa"/>
            <w:shd w:val="clear" w:color="auto" w:fill="auto"/>
            <w:vAlign w:val="center"/>
          </w:tcPr>
          <w:p>
            <w:pPr>
              <w:spacing w:line="276" w:lineRule="auto"/>
              <w:rPr>
                <w:rFonts w:ascii="宋体" w:hAnsi="宋体"/>
                <w:szCs w:val="21"/>
              </w:rPr>
            </w:pPr>
            <w:r>
              <w:rPr>
                <w:rFonts w:ascii="宋体" w:hAnsi="宋体" w:hint="eastAsia"/>
                <w:szCs w:val="21"/>
              </w:rPr>
              <w:t>支持蓝牙传输</w:t>
            </w:r>
          </w:p>
        </w:tc>
      </w:tr>
    </w:tbl>
    <w:p>
      <w:pPr>
        <w:spacing w:line="360" w:lineRule="auto"/>
        <w:ind w:firstLine="420" w:firstLineChars="200"/>
        <w:rPr>
          <w:rFonts w:ascii="宋体" w:hAnsi="宋体"/>
          <w:szCs w:val="32"/>
        </w:rPr>
      </w:pPr>
      <w:r>
        <w:rPr>
          <w:rFonts w:ascii="宋体" w:hAnsi="宋体" w:hint="eastAsia"/>
          <w:szCs w:val="32"/>
        </w:rPr>
        <w:t>（2）支持基于安全网络的作业现场气象实时观测数据要素（温度、湿度、降雨、风速风向、雷达回波反射率、卫星云图）的查询分析；</w:t>
      </w:r>
    </w:p>
    <w:p>
      <w:pPr>
        <w:spacing w:line="360" w:lineRule="auto"/>
        <w:ind w:firstLine="420" w:firstLineChars="200"/>
        <w:rPr>
          <w:rFonts w:ascii="宋体" w:hAnsi="宋体"/>
          <w:szCs w:val="32"/>
        </w:rPr>
      </w:pPr>
      <w:r>
        <w:rPr>
          <w:rFonts w:ascii="宋体" w:hAnsi="宋体" w:hint="eastAsia"/>
          <w:szCs w:val="32"/>
        </w:rPr>
        <w:t>（3）支持基于安全网络的作业现场格网预报数据要素（温度、湿度、降雨、风速风向）的实时查询分析。</w:t>
      </w:r>
    </w:p>
    <w:p>
      <w:pPr>
        <w:tabs>
          <w:tab w:val="left" w:pos="2625"/>
        </w:tabs>
        <w:spacing w:line="360" w:lineRule="auto"/>
        <w:ind w:firstLine="420" w:firstLineChars="200"/>
        <w:rPr>
          <w:rFonts w:ascii="宋体" w:hAnsi="宋体"/>
          <w:szCs w:val="21"/>
        </w:rPr>
      </w:pPr>
    </w:p>
    <w:p>
      <w:pPr>
        <w:spacing w:line="360" w:lineRule="auto"/>
        <w:ind w:firstLine="420" w:firstLineChars="200"/>
        <w:rPr>
          <w:rFonts w:ascii="宋体" w:hAnsi="宋体"/>
          <w:szCs w:val="21"/>
        </w:rPr>
      </w:pPr>
      <w:r>
        <w:rPr>
          <w:rFonts w:ascii="宋体" w:hAnsi="宋体" w:hint="eastAsia"/>
          <w:szCs w:val="21"/>
        </w:rPr>
        <w:t>四、检验考核要求</w:t>
      </w:r>
    </w:p>
    <w:p>
      <w:pPr>
        <w:spacing w:line="360" w:lineRule="auto"/>
        <w:ind w:firstLine="420" w:firstLineChars="200"/>
        <w:rPr>
          <w:rFonts w:ascii="宋体" w:hAnsi="宋体"/>
          <w:szCs w:val="21"/>
        </w:rPr>
      </w:pPr>
      <w:r>
        <w:rPr>
          <w:rFonts w:ascii="宋体" w:hAnsi="宋体" w:hint="eastAsia"/>
          <w:szCs w:val="21"/>
        </w:rPr>
        <w:t>（1）投标人提供的设备应完全满足采购需求中规定的产品性能指标和关键技术指标要求。</w:t>
      </w:r>
    </w:p>
    <w:p>
      <w:pPr>
        <w:spacing w:line="360" w:lineRule="auto"/>
        <w:ind w:firstLine="420" w:firstLineChars="200"/>
        <w:rPr>
          <w:rFonts w:ascii="宋体" w:hAnsi="宋体"/>
          <w:szCs w:val="21"/>
        </w:rPr>
      </w:pPr>
      <w:r>
        <w:rPr>
          <w:rFonts w:ascii="宋体" w:hAnsi="宋体" w:hint="eastAsia"/>
          <w:szCs w:val="21"/>
        </w:rPr>
        <w:t>（2）如因投标人自身原因，提交的设备不满足采购需求的指标要求，甲方有权终止合同，并向投标人提出索赔。</w:t>
      </w:r>
    </w:p>
    <w:p>
      <w:pPr>
        <w:spacing w:line="360" w:lineRule="auto"/>
        <w:ind w:firstLine="420" w:firstLineChars="200"/>
        <w:rPr>
          <w:rFonts w:ascii="宋体" w:hAnsi="宋体"/>
          <w:szCs w:val="21"/>
        </w:rPr>
      </w:pPr>
      <w:r>
        <w:rPr>
          <w:rFonts w:ascii="宋体" w:hAnsi="宋体" w:hint="eastAsia"/>
          <w:szCs w:val="21"/>
        </w:rPr>
        <w:t>五、技术服务、质保期服务和履约期等要求</w:t>
      </w:r>
    </w:p>
    <w:p>
      <w:pPr>
        <w:spacing w:line="360" w:lineRule="auto"/>
        <w:ind w:firstLine="420" w:firstLineChars="200"/>
        <w:rPr>
          <w:rFonts w:ascii="宋体" w:hAnsi="宋体"/>
          <w:szCs w:val="21"/>
        </w:rPr>
      </w:pPr>
      <w:r>
        <w:rPr>
          <w:rFonts w:ascii="宋体" w:hAnsi="宋体" w:hint="eastAsia"/>
          <w:szCs w:val="21"/>
        </w:rPr>
        <w:t>（1）投标人需严格按照合同要求的履约时间和履约地点提供满足技术性能指标的设备；</w:t>
      </w:r>
    </w:p>
    <w:p>
      <w:pPr>
        <w:spacing w:line="360" w:lineRule="auto"/>
        <w:ind w:firstLine="420" w:firstLineChars="200"/>
        <w:rPr>
          <w:rFonts w:ascii="宋体" w:hAnsi="宋体"/>
          <w:szCs w:val="21"/>
        </w:rPr>
      </w:pPr>
      <w:r>
        <w:rPr>
          <w:rFonts w:ascii="宋体" w:hAnsi="宋体" w:hint="eastAsia"/>
          <w:szCs w:val="21"/>
        </w:rPr>
        <w:t>（2）投标人需提供项目验收后5年的质保期服务，质保期期间投标人需提供7x24小时的免费技术支持</w:t>
      </w:r>
    </w:p>
    <w:p>
      <w:pPr>
        <w:spacing w:line="360" w:lineRule="auto"/>
        <w:ind w:firstLine="420" w:firstLineChars="200"/>
        <w:rPr>
          <w:rFonts w:ascii="宋体" w:hAnsi="宋体"/>
          <w:szCs w:val="21"/>
        </w:rPr>
      </w:pPr>
      <w:r>
        <w:rPr>
          <w:rFonts w:ascii="宋体" w:hAnsi="宋体" w:hint="eastAsia"/>
          <w:szCs w:val="21"/>
        </w:rPr>
        <w:t>（3）投标人</w:t>
      </w:r>
      <w:r>
        <w:rPr>
          <w:rFonts w:ascii="宋体" w:hAnsi="宋体"/>
          <w:szCs w:val="21"/>
        </w:rPr>
        <w:t>需提供</w:t>
      </w:r>
      <w:r>
        <w:rPr>
          <w:rFonts w:ascii="宋体" w:hAnsi="宋体" w:hint="eastAsia"/>
          <w:szCs w:val="21"/>
        </w:rPr>
        <w:t>不少于20人次且不少于40课时培训和</w:t>
      </w:r>
      <w:r>
        <w:rPr>
          <w:rFonts w:ascii="宋体" w:hAnsi="宋体"/>
          <w:szCs w:val="21"/>
        </w:rPr>
        <w:t>免费的培训材料</w:t>
      </w:r>
      <w:r>
        <w:rPr>
          <w:rFonts w:ascii="宋体" w:hAnsi="宋体" w:hint="eastAsia"/>
          <w:szCs w:val="21"/>
        </w:rPr>
        <w:t>（包括使用说明、工作原理、技术图纸、注意事项、安装调试方法和维修指南等）。</w:t>
      </w:r>
    </w:p>
    <w:p>
      <w:pPr>
        <w:spacing w:line="360" w:lineRule="auto"/>
        <w:ind w:firstLine="420" w:firstLineChars="200"/>
        <w:rPr>
          <w:rFonts w:ascii="宋体" w:hAnsi="宋体"/>
          <w:szCs w:val="21"/>
        </w:rPr>
      </w:pPr>
      <w:r>
        <w:rPr>
          <w:rFonts w:ascii="宋体" w:hAnsi="宋体" w:hint="eastAsia"/>
          <w:szCs w:val="21"/>
        </w:rPr>
        <w:t>（4）履约期：合同签订后150天内交货，180天内完成安装调试并具备验收条件</w:t>
      </w:r>
    </w:p>
    <w:p>
      <w:pPr>
        <w:spacing w:line="360" w:lineRule="auto"/>
        <w:ind w:firstLine="420" w:firstLineChars="200"/>
        <w:rPr>
          <w:rFonts w:ascii="宋体" w:hAnsi="宋体"/>
          <w:szCs w:val="21"/>
        </w:rPr>
      </w:pPr>
    </w:p>
    <w:p>
      <w:pPr>
        <w:spacing w:line="360" w:lineRule="auto"/>
        <w:ind w:firstLine="420" w:firstLineChars="200"/>
        <w:rPr>
          <w:rFonts w:ascii="宋体" w:hAnsi="宋体"/>
          <w:szCs w:val="21"/>
        </w:rPr>
      </w:pPr>
    </w:p>
    <w:p>
      <w:pPr>
        <w:spacing w:line="360" w:lineRule="auto"/>
        <w:ind w:firstLine="420" w:firstLineChars="200"/>
        <w:rPr>
          <w:rFonts w:ascii="宋体" w:eastAsia="宋体" w:hAnsi="宋体" w:cs="Times New Roman"/>
          <w:szCs w:val="21"/>
        </w:rPr>
      </w:pPr>
    </w:p>
    <w:p>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p>
      <w:pPr>
        <w:tabs>
          <w:tab w:val="left" w:pos="3765"/>
        </w:tabs>
        <w:spacing w:line="360" w:lineRule="auto"/>
        <w:ind w:firstLine="420" w:firstLineChars="200"/>
        <w:rPr>
          <w:rFonts w:ascii="宋体" w:eastAsia="宋体" w:hAnsi="宋体" w:cs="Times New Roman"/>
          <w:szCs w:val="21"/>
        </w:rPr>
      </w:pPr>
      <w:r>
        <w:rPr>
          <w:rFonts w:ascii="宋体" w:eastAsia="宋体" w:hAnsi="宋体" w:cs="Times New Roman"/>
          <w:szCs w:val="21"/>
        </w:rPr>
        <w:tab/>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95"/>
        <w:gridCol w:w="1405"/>
        <w:gridCol w:w="647"/>
        <w:gridCol w:w="900"/>
        <w:gridCol w:w="1026"/>
        <w:gridCol w:w="3805"/>
        <w:gridCol w:w="383"/>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80" w:name="货物一览表_index"/>
            <w:r>
              <w:rPr>
                <w:rFonts w:asciiTheme="minorEastAsia" w:eastAsiaTheme="minorEastAsia" w:hAnsiTheme="minorEastAsia" w:cstheme="minorEastAsia" w:hint="eastAsia"/>
                <w:kern w:val="0"/>
                <w:szCs w:val="21"/>
              </w:rPr>
              <w:t>序号</w:t>
            </w:r>
            <w:bookmarkEnd w:id="80"/>
          </w:p>
        </w:tc>
        <w:tc>
          <w:tcPr>
            <w:tcW w:w="1135" w:type="dxa"/>
          </w:tcPr>
          <w:p>
            <w:pPr>
              <w:autoSpaceDE w:val="0"/>
              <w:jc w:val="center"/>
              <w:rPr>
                <w:rFonts w:asciiTheme="minorEastAsia" w:hAnsiTheme="minorEastAsia" w:cstheme="minorEastAsia"/>
                <w:kern w:val="0"/>
                <w:szCs w:val="21"/>
              </w:rPr>
            </w:pPr>
            <w:bookmarkStart w:id="81" w:name="货物一览表_goodsName"/>
            <w:r>
              <w:rPr>
                <w:rFonts w:asciiTheme="minorEastAsia" w:eastAsiaTheme="minorEastAsia" w:hAnsiTheme="minorEastAsia" w:cstheme="minorEastAsia" w:hint="eastAsia"/>
                <w:kern w:val="0"/>
                <w:szCs w:val="21"/>
              </w:rPr>
              <w:t>设备名称</w:t>
            </w:r>
            <w:bookmarkEnd w:id="81"/>
          </w:p>
        </w:tc>
        <w:tc>
          <w:tcPr>
            <w:tcW w:w="965" w:type="dxa"/>
          </w:tcPr>
          <w:p>
            <w:pPr>
              <w:autoSpaceDE w:val="0"/>
              <w:jc w:val="center"/>
              <w:rPr>
                <w:rFonts w:asciiTheme="minorEastAsia" w:hAnsiTheme="minorEastAsia" w:cstheme="minorEastAsia"/>
                <w:kern w:val="0"/>
                <w:szCs w:val="21"/>
              </w:rPr>
            </w:pPr>
            <w:bookmarkStart w:id="82" w:name="货物一览表_nums"/>
            <w:r>
              <w:rPr>
                <w:rFonts w:asciiTheme="minorEastAsia" w:eastAsiaTheme="minorEastAsia" w:hAnsiTheme="minorEastAsia" w:cstheme="minorEastAsia" w:hint="eastAsia"/>
                <w:kern w:val="0"/>
                <w:szCs w:val="21"/>
              </w:rPr>
              <w:t>采购数量</w:t>
            </w:r>
            <w:bookmarkEnd w:id="82"/>
          </w:p>
        </w:tc>
        <w:tc>
          <w:tcPr>
            <w:tcW w:w="1062" w:type="dxa"/>
          </w:tcPr>
          <w:p>
            <w:pPr>
              <w:autoSpaceDE w:val="0"/>
              <w:jc w:val="center"/>
              <w:rPr>
                <w:rFonts w:asciiTheme="minorEastAsia" w:hAnsiTheme="minorEastAsia" w:cstheme="minorEastAsia"/>
                <w:kern w:val="0"/>
                <w:szCs w:val="21"/>
              </w:rPr>
            </w:pPr>
            <w:bookmarkStart w:id="83" w:name="货物一览表_units"/>
            <w:r>
              <w:rPr>
                <w:rFonts w:asciiTheme="minorEastAsia" w:eastAsiaTheme="minorEastAsia" w:hAnsiTheme="minorEastAsia" w:cstheme="minorEastAsia" w:hint="eastAsia"/>
                <w:kern w:val="0"/>
                <w:szCs w:val="21"/>
              </w:rPr>
              <w:t>计量单位</w:t>
            </w:r>
            <w:bookmarkEnd w:id="83"/>
          </w:p>
        </w:tc>
        <w:tc>
          <w:tcPr>
            <w:tcW w:w="1220" w:type="dxa"/>
          </w:tcPr>
          <w:p>
            <w:pPr>
              <w:autoSpaceDE w:val="0"/>
              <w:jc w:val="center"/>
              <w:rPr>
                <w:rFonts w:asciiTheme="minorEastAsia" w:hAnsiTheme="minorEastAsia" w:cstheme="minorEastAsia"/>
                <w:kern w:val="0"/>
                <w:szCs w:val="21"/>
              </w:rPr>
            </w:pPr>
            <w:bookmarkStart w:id="84" w:name="货物一览表_procurementBudget"/>
            <w:r>
              <w:rPr>
                <w:rFonts w:asciiTheme="minorEastAsia" w:eastAsiaTheme="minorEastAsia" w:hAnsiTheme="minorEastAsia" w:cstheme="minorEastAsia" w:hint="eastAsia"/>
                <w:kern w:val="0"/>
                <w:szCs w:val="21"/>
              </w:rPr>
              <w:t>采购预算（元）</w:t>
            </w:r>
            <w:bookmarkEnd w:id="84"/>
          </w:p>
        </w:tc>
        <w:tc>
          <w:tcPr>
            <w:tcW w:w="1329" w:type="dxa"/>
          </w:tcPr>
          <w:p>
            <w:pPr>
              <w:autoSpaceDE w:val="0"/>
              <w:jc w:val="center"/>
              <w:rPr>
                <w:rFonts w:asciiTheme="minorEastAsia" w:hAnsiTheme="minorEastAsia" w:cstheme="minorEastAsia" w:hint="eastAsia"/>
                <w:kern w:val="0"/>
                <w:szCs w:val="21"/>
              </w:rPr>
            </w:pPr>
            <w:bookmarkStart w:id="8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8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86" w:name="货物一览表_remark"/>
            <w:r>
              <w:rPr>
                <w:rFonts w:asciiTheme="minorEastAsia" w:eastAsiaTheme="minorEastAsia" w:hAnsiTheme="minorEastAsia" w:cstheme="minorEastAsia" w:hint="eastAsia"/>
                <w:kern w:val="0"/>
                <w:szCs w:val="21"/>
              </w:rPr>
              <w:t>备注</w:t>
            </w:r>
            <w:bookmarkEnd w:id="8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地面智能作业指挥终端</w:t>
            </w:r>
          </w:p>
        </w:tc>
        <w:tc>
          <w:tcPr/>
          <w:p>
            <w:pPr>
              <w:autoSpaceDE w:val="0"/>
              <w:jc w:val="center"/>
              <w:rPr>
                <w:rFonts w:asciiTheme="minorEastAsia" w:hAnsiTheme="minorEastAsia" w:cstheme="minorEastAsia"/>
                <w:kern w:val="0"/>
                <w:szCs w:val="21"/>
              </w:rPr>
            </w:pPr>
            <w:r>
              <w:t>13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6,240,000.00</w:t>
            </w:r>
          </w:p>
        </w:tc>
        <w:tc>
          <w:tcPr/>
          <w:p>
            <w:pPr>
              <w:autoSpaceDE w:val="0"/>
              <w:jc w:val="center"/>
              <w:rPr>
                <w:rFonts w:asciiTheme="minorEastAsia" w:hAnsiTheme="minorEastAsia" w:cstheme="minorEastAsia" w:hint="eastAsia"/>
                <w:kern w:val="0"/>
                <w:szCs w:val="21"/>
              </w:rPr>
            </w:pPr>
            <w:r>
              <w:t>：合同签订后150天内交货，180天内完成安装调试并具备验收条件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6,240,000.00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35"/>
        <w:gridCol w:w="1903"/>
        <w:gridCol w:w="1903"/>
        <w:gridCol w:w="535"/>
        <w:gridCol w:w="1219"/>
        <w:gridCol w:w="1016"/>
        <w:gridCol w:w="877"/>
        <w:gridCol w:w="53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8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业务科(001032025004)</w:t>
            </w:r>
          </w:p>
        </w:tc>
        <w:tc>
          <w:tcPr/>
          <w:p>
            <w:r>
              <w:t>地面智能作业指挥终端</w:t>
            </w:r>
          </w:p>
        </w:tc>
        <w:tc>
          <w:tcPr/>
          <w:p>
            <w:r>
              <w:t>13</w:t>
            </w:r>
          </w:p>
        </w:tc>
        <w:tc>
          <w:tcPr/>
          <w:p>
            <w:r>
              <w:t>6240000.00</w:t>
            </w:r>
          </w:p>
        </w:tc>
        <w:tc>
          <w:tcPr/>
          <w:p>
            <w:r>
              <w:t xml:space="preserve">6240000.00  </w:t>
            </w:r>
          </w:p>
        </w:tc>
        <w:tc>
          <w:tcPr/>
          <w:p/>
        </w:tc>
        <w:tc>
          <w:tcPr/>
          <w:p/>
        </w:tc>
      </w:tr>
    </w:tbl>
    <w:p w:rsidR="00A77B3E"/>
    <w:p>
      <w:pPr>
        <w:spacing w:line="360" w:lineRule="auto"/>
        <w:rPr>
          <w:rFonts w:ascii="宋体" w:hAnsi="宋体"/>
          <w:szCs w:val="21"/>
        </w:rPr>
      </w:pPr>
      <w:bookmarkEnd w:id="8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88"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
              </w:numPr>
              <w:rPr>
                <w:rFonts w:ascii="宋体" w:hAnsi="宋体" w:hint="eastAsia"/>
                <w:sz w:val="18"/>
                <w:szCs w:val="18"/>
                <w:highlight w:val="none"/>
              </w:rPr>
            </w:pPr>
          </w:p>
        </w:tc>
        <w:tc>
          <w:tcPr>
            <w:tcW w:w="898" w:type="dxa"/>
            <w:noWrap w:val="0"/>
            <w:vAlign w:val="center"/>
          </w:tcPr>
          <w:p>
            <w:pPr>
              <w:jc w:val="center"/>
              <w:rPr>
                <w:rFonts w:ascii="宋体" w:hAnsi="宋体" w:hint="default"/>
                <w:sz w:val="18"/>
                <w:szCs w:val="18"/>
                <w:highlight w:val="none"/>
              </w:rPr>
            </w:pPr>
            <w:r>
              <w:rPr>
                <w:rFonts w:ascii="宋体" w:hAnsi="宋体" w:hint="eastAsia"/>
                <w:szCs w:val="21"/>
              </w:rPr>
              <w:t>三、技术性能指标</w:t>
            </w:r>
          </w:p>
        </w:tc>
        <w:tc>
          <w:tcPr>
            <w:tcW w:w="7347" w:type="dxa"/>
            <w:noWrap w:val="0"/>
            <w:vAlign w:val="center"/>
          </w:tcPr>
          <w:p>
            <w:pPr>
              <w:tabs>
                <w:tab w:val="left" w:pos="709"/>
              </w:tabs>
              <w:spacing w:line="360" w:lineRule="auto"/>
              <w:jc w:val="left"/>
              <w:rPr>
                <w:rFonts w:ascii="宋体" w:hAnsi="宋体" w:hint="eastAsia"/>
                <w:szCs w:val="21"/>
              </w:rPr>
            </w:pPr>
            <w:r>
              <w:rPr>
                <w:rFonts w:ascii="宋体" w:hAnsi="宋体" w:hint="eastAsia"/>
                <w:szCs w:val="21"/>
              </w:rPr>
              <w:t>物联网终端设备</w:t>
            </w:r>
            <w:r>
              <w:rPr>
                <w:rFonts w:ascii="宋体" w:hAnsi="宋体" w:hint="eastAsia"/>
                <w:szCs w:val="21"/>
                <w:lang w:eastAsia="zh-CN"/>
              </w:rPr>
              <w:t>：</w:t>
            </w:r>
            <w:r>
              <w:rPr>
                <w:rFonts w:ascii="宋体" w:hAnsi="宋体" w:hint="eastAsia"/>
                <w:szCs w:val="21"/>
              </w:rPr>
              <w:t>提供5年原厂售后服务承诺，并加盖原厂公章</w:t>
            </w:r>
          </w:p>
          <w:p>
            <w:pPr>
              <w:tabs>
                <w:tab w:val="left" w:pos="709"/>
              </w:tabs>
              <w:spacing w:line="360" w:lineRule="auto"/>
              <w:jc w:val="left"/>
              <w:rPr>
                <w:rFonts w:ascii="宋体" w:hAnsi="宋体" w:hint="eastAsia"/>
                <w:szCs w:val="32"/>
              </w:rPr>
            </w:pPr>
            <w:r>
              <w:rPr>
                <w:rFonts w:ascii="宋体" w:hAnsi="宋体" w:hint="eastAsia"/>
                <w:szCs w:val="32"/>
              </w:rPr>
              <w:t>车载主机</w:t>
            </w:r>
            <w:r>
              <w:rPr>
                <w:rFonts w:ascii="宋体" w:hAnsi="宋体" w:hint="eastAsia"/>
                <w:szCs w:val="21"/>
                <w:lang w:eastAsia="zh-CN"/>
              </w:rPr>
              <w:t>：</w:t>
            </w:r>
            <w:r>
              <w:rPr>
                <w:rFonts w:ascii="宋体" w:hAnsi="宋体" w:hint="eastAsia"/>
                <w:szCs w:val="21"/>
              </w:rPr>
              <w:t>提供5年原厂售后服务承诺，并加盖原厂公章</w:t>
            </w:r>
          </w:p>
          <w:p>
            <w:pPr>
              <w:tabs>
                <w:tab w:val="left" w:pos="709"/>
              </w:tabs>
              <w:spacing w:line="360" w:lineRule="auto"/>
              <w:jc w:val="left"/>
              <w:rPr>
                <w:rFonts w:ascii="宋体" w:hAnsi="宋体" w:hint="eastAsia"/>
                <w:szCs w:val="32"/>
              </w:rPr>
            </w:pPr>
            <w:bookmarkStart w:id="89" w:name="OLE_LINK8_0"/>
            <w:r>
              <w:rPr>
                <w:rFonts w:ascii="宋体" w:hAnsi="宋体" w:hint="eastAsia"/>
                <w:szCs w:val="32"/>
              </w:rPr>
              <w:t>车载高清全景云台</w:t>
            </w:r>
            <w:bookmarkEnd w:id="89"/>
            <w:r>
              <w:rPr>
                <w:rFonts w:ascii="宋体" w:hAnsi="宋体" w:hint="eastAsia"/>
                <w:szCs w:val="21"/>
                <w:lang w:eastAsia="zh-CN"/>
              </w:rPr>
              <w:t>：</w:t>
            </w:r>
            <w:r>
              <w:rPr>
                <w:rFonts w:ascii="宋体" w:hAnsi="宋体" w:hint="eastAsia"/>
                <w:szCs w:val="21"/>
              </w:rPr>
              <w:t>提供5年原厂售后服务承诺，并加盖原厂公章</w:t>
            </w:r>
          </w:p>
          <w:p>
            <w:pPr>
              <w:tabs>
                <w:tab w:val="left" w:pos="709"/>
              </w:tabs>
              <w:spacing w:line="360" w:lineRule="auto"/>
              <w:jc w:val="left"/>
              <w:rPr>
                <w:rFonts w:ascii="宋体" w:hAnsi="宋体" w:hint="eastAsia"/>
                <w:szCs w:val="21"/>
              </w:rPr>
            </w:pPr>
            <w:bookmarkStart w:id="90" w:name="OLE_LINK9_0"/>
            <w:r>
              <w:rPr>
                <w:rFonts w:ascii="宋体" w:hAnsi="宋体" w:hint="eastAsia"/>
                <w:szCs w:val="32"/>
              </w:rPr>
              <w:t>5G布控球</w:t>
            </w:r>
            <w:bookmarkEnd w:id="90"/>
            <w:r>
              <w:rPr>
                <w:rFonts w:ascii="宋体" w:hAnsi="宋体" w:hint="eastAsia"/>
                <w:szCs w:val="21"/>
                <w:lang w:eastAsia="zh-CN"/>
              </w:rPr>
              <w:t>：</w:t>
            </w:r>
            <w:r>
              <w:rPr>
                <w:rFonts w:ascii="宋体" w:hAnsi="宋体" w:hint="eastAsia"/>
                <w:szCs w:val="21"/>
              </w:rPr>
              <w:t>提供5年原厂售后服务承诺，并加盖原厂公章</w:t>
            </w:r>
          </w:p>
          <w:p>
            <w:pPr>
              <w:tabs>
                <w:tab w:val="left" w:pos="709"/>
              </w:tabs>
              <w:spacing w:line="360" w:lineRule="auto"/>
              <w:jc w:val="left"/>
              <w:rPr>
                <w:rFonts w:ascii="宋体" w:hAnsi="宋体" w:hint="eastAsia"/>
                <w:szCs w:val="21"/>
              </w:rPr>
            </w:pPr>
            <w:r>
              <w:rPr>
                <w:rFonts w:ascii="宋体" w:hAnsi="宋体" w:hint="eastAsia"/>
                <w:szCs w:val="21"/>
                <w:lang w:eastAsia="zh-CN"/>
              </w:rPr>
              <w:t>需提供书面承诺。</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w:t>
      </w:r>
      <w:r>
        <w:rPr>
          <w:rFonts w:ascii="宋体" w:hAnsi="宋体" w:hint="eastAsia"/>
          <w:szCs w:val="21"/>
          <w:highlight w:val="none"/>
        </w:rPr>
        <w:t>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8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891F38" w:rsidP="00891F38">
      <w:pPr>
        <w:spacing w:before="234" w:line="219" w:lineRule="auto"/>
        <w:jc w:val="center"/>
        <w:rPr>
          <w:rFonts w:ascii="宋体" w:hAnsi="宋体" w:cs="宋体"/>
          <w:sz w:val="52"/>
          <w:szCs w:val="52"/>
        </w:rPr>
      </w:pPr>
      <w:bookmarkStart w:id="91" w:name="采购公告合同部分_ZBGGHT"/>
      <w:r>
        <w:rPr>
          <w:rFonts w:ascii="宋体" w:hAnsi="宋体" w:cs="宋体" w:hint="eastAsia"/>
          <w:b/>
          <w:bCs/>
          <w:spacing w:val="-10"/>
          <w:sz w:val="52"/>
          <w:szCs w:val="52"/>
        </w:rPr>
        <w:t>采购合同</w:t>
      </w:r>
    </w:p>
    <w:p w:rsidR="00891F38" w:rsidP="00891F38">
      <w:pPr>
        <w:pStyle w:val="NormalIndent"/>
        <w:ind w:firstLine="0"/>
        <w:rPr>
          <w:rFonts w:hAnsi="宋体" w:cs="宋体"/>
          <w:sz w:val="52"/>
          <w:szCs w:val="52"/>
        </w:rPr>
      </w:pPr>
    </w:p>
    <w:p w:rsidR="00891F38" w:rsidP="00891F38">
      <w:pPr>
        <w:pStyle w:val="NormalIndent"/>
        <w:ind w:firstLine="0"/>
        <w:rPr>
          <w:rFonts w:hAnsi="宋体" w:cs="宋体"/>
          <w:sz w:val="52"/>
          <w:szCs w:val="52"/>
        </w:rPr>
      </w:pPr>
    </w:p>
    <w:p w:rsidR="00891F38" w:rsidP="00891F38">
      <w:pPr>
        <w:pStyle w:val="NormalIndent"/>
        <w:ind w:firstLine="0"/>
        <w:rPr>
          <w:rFonts w:hAnsi="宋体" w:cs="宋体"/>
          <w:sz w:val="52"/>
          <w:szCs w:val="52"/>
        </w:rPr>
      </w:pPr>
    </w:p>
    <w:p w:rsidR="00891F38" w:rsidP="00891F38">
      <w:pPr>
        <w:pStyle w:val="NormalIndent"/>
        <w:ind w:firstLine="0"/>
        <w:rPr>
          <w:rFonts w:hAnsi="宋体" w:cs="宋体"/>
          <w:sz w:val="52"/>
          <w:szCs w:val="52"/>
        </w:rPr>
      </w:pPr>
    </w:p>
    <w:p w:rsidR="00891F38" w:rsidP="00891F38">
      <w:pPr>
        <w:pStyle w:val="NormalIndent"/>
        <w:ind w:firstLine="0"/>
        <w:rPr>
          <w:rFonts w:hAnsi="宋体" w:cs="宋体"/>
          <w:sz w:val="52"/>
          <w:szCs w:val="52"/>
        </w:rPr>
      </w:pPr>
    </w:p>
    <w:p w:rsidR="00891F38" w:rsidP="00891F38">
      <w:pPr>
        <w:pStyle w:val="NormalIndent"/>
        <w:ind w:firstLine="0"/>
        <w:rPr>
          <w:rFonts w:hAnsi="宋体" w:cs="宋体"/>
          <w:sz w:val="52"/>
          <w:szCs w:val="52"/>
        </w:rPr>
      </w:pPr>
    </w:p>
    <w:p w:rsidR="00891F38" w:rsidP="00891F38">
      <w:pPr>
        <w:tabs>
          <w:tab w:val="left" w:pos="7440"/>
          <w:tab w:val="left" w:pos="7445"/>
        </w:tabs>
        <w:spacing w:before="104" w:line="354" w:lineRule="auto"/>
        <w:ind w:right="873"/>
        <w:rPr>
          <w:rFonts w:ascii="宋体" w:hAnsi="宋体" w:cs="宋体"/>
          <w:b/>
          <w:bCs/>
          <w:spacing w:val="-6"/>
          <w:sz w:val="32"/>
          <w:szCs w:val="32"/>
        </w:rPr>
      </w:pPr>
      <w:r>
        <w:rPr>
          <w:rFonts w:ascii="宋体" w:hAnsi="宋体" w:cs="宋体"/>
          <w:b/>
          <w:bCs/>
          <w:spacing w:val="-6"/>
          <w:sz w:val="32"/>
          <w:szCs w:val="32"/>
        </w:rPr>
        <w:t>项目名称：</w:t>
      </w:r>
      <w:r>
        <w:rPr>
          <w:rFonts w:ascii="宋体" w:hAnsi="宋体" w:cs="宋体"/>
          <w:spacing w:val="-6"/>
          <w:sz w:val="32"/>
          <w:szCs w:val="32"/>
          <w:u w:val="single"/>
        </w:rPr>
        <w:t xml:space="preserve">                                       </w:t>
      </w:r>
    </w:p>
    <w:p w:rsidR="00891F38" w:rsidP="00891F38">
      <w:pPr>
        <w:tabs>
          <w:tab w:val="left" w:pos="7440"/>
          <w:tab w:val="left" w:pos="7445"/>
        </w:tabs>
        <w:spacing w:before="104" w:line="354" w:lineRule="auto"/>
        <w:ind w:right="873"/>
        <w:rPr>
          <w:rFonts w:ascii="宋体" w:hAnsi="宋体" w:cs="宋体"/>
          <w:sz w:val="32"/>
          <w:szCs w:val="32"/>
        </w:rPr>
      </w:pPr>
      <w:r>
        <w:rPr>
          <w:rFonts w:ascii="宋体" w:hAnsi="宋体" w:cs="宋体"/>
          <w:b/>
          <w:bCs/>
          <w:spacing w:val="-5"/>
          <w:sz w:val="32"/>
          <w:szCs w:val="32"/>
        </w:rPr>
        <w:t>项目编号：</w:t>
      </w:r>
      <w:r>
        <w:rPr>
          <w:rFonts w:ascii="宋体" w:hAnsi="宋体" w:cs="宋体"/>
          <w:spacing w:val="-6"/>
          <w:sz w:val="32"/>
          <w:szCs w:val="32"/>
          <w:u w:val="single"/>
        </w:rPr>
        <w:t xml:space="preserve">                            </w:t>
      </w:r>
      <w:r>
        <w:rPr>
          <w:rFonts w:ascii="宋体" w:hAnsi="宋体" w:cs="宋体" w:hint="eastAsia"/>
          <w:spacing w:val="-6"/>
          <w:sz w:val="32"/>
          <w:szCs w:val="32"/>
          <w:u w:val="single"/>
        </w:rPr>
        <w:t xml:space="preserve">           </w:t>
      </w:r>
    </w:p>
    <w:p w:rsidR="00891F38" w:rsidP="00891F38">
      <w:pPr>
        <w:tabs>
          <w:tab w:val="left" w:pos="7440"/>
          <w:tab w:val="left" w:pos="7445"/>
        </w:tabs>
        <w:spacing w:before="104" w:line="354" w:lineRule="auto"/>
        <w:ind w:right="873"/>
        <w:rPr>
          <w:rFonts w:ascii="宋体" w:hAnsi="宋体" w:cs="宋体"/>
          <w:sz w:val="32"/>
          <w:szCs w:val="32"/>
        </w:rPr>
      </w:pPr>
      <w:r>
        <w:rPr>
          <w:rFonts w:ascii="宋体" w:hAnsi="宋体" w:cs="宋体"/>
          <w:b/>
          <w:bCs/>
          <w:spacing w:val="-12"/>
          <w:sz w:val="32"/>
          <w:szCs w:val="32"/>
        </w:rPr>
        <w:t>甲</w:t>
      </w:r>
      <w:r>
        <w:rPr>
          <w:rFonts w:ascii="宋体" w:hAnsi="宋体" w:cs="宋体"/>
          <w:spacing w:val="3"/>
          <w:sz w:val="32"/>
          <w:szCs w:val="32"/>
        </w:rPr>
        <w:t xml:space="preserve">    </w:t>
      </w:r>
      <w:r>
        <w:rPr>
          <w:rFonts w:ascii="宋体" w:hAnsi="宋体" w:cs="宋体"/>
          <w:b/>
          <w:bCs/>
          <w:spacing w:val="-12"/>
          <w:sz w:val="32"/>
          <w:szCs w:val="32"/>
        </w:rPr>
        <w:t>方：</w:t>
      </w:r>
      <w:r>
        <w:rPr>
          <w:rFonts w:ascii="宋体" w:hAnsi="宋体" w:cs="宋体" w:hint="eastAsia"/>
          <w:spacing w:val="-6"/>
          <w:sz w:val="32"/>
          <w:szCs w:val="32"/>
          <w:u w:val="single"/>
        </w:rPr>
        <w:t xml:space="preserve">     </w:t>
      </w:r>
      <w:r>
        <w:rPr>
          <w:rFonts w:ascii="宋体" w:hAnsi="宋体" w:cs="宋体" w:hint="eastAsia"/>
          <w:spacing w:val="-6"/>
          <w:sz w:val="32"/>
          <w:szCs w:val="32"/>
          <w:u w:val="single"/>
        </w:rPr>
        <w:tab/>
      </w:r>
    </w:p>
    <w:p w:rsidR="00891F38" w:rsidP="00891F38">
      <w:pPr>
        <w:tabs>
          <w:tab w:val="left" w:pos="7440"/>
          <w:tab w:val="left" w:pos="7445"/>
        </w:tabs>
        <w:spacing w:before="104" w:line="354" w:lineRule="auto"/>
        <w:ind w:right="873"/>
        <w:rPr>
          <w:rFonts w:ascii="宋体" w:hAnsi="宋体" w:cs="宋体"/>
          <w:sz w:val="32"/>
          <w:szCs w:val="32"/>
        </w:rPr>
      </w:pPr>
      <w:r>
        <w:rPr>
          <w:rFonts w:ascii="宋体" w:hAnsi="宋体" w:cs="宋体"/>
          <w:b/>
          <w:bCs/>
          <w:spacing w:val="-12"/>
          <w:sz w:val="32"/>
          <w:szCs w:val="32"/>
        </w:rPr>
        <w:t>乙</w:t>
      </w:r>
      <w:r>
        <w:rPr>
          <w:rFonts w:ascii="宋体" w:hAnsi="宋体" w:cs="宋体"/>
          <w:spacing w:val="3"/>
          <w:sz w:val="32"/>
          <w:szCs w:val="32"/>
        </w:rPr>
        <w:t xml:space="preserve">    </w:t>
      </w:r>
      <w:r>
        <w:rPr>
          <w:rFonts w:ascii="宋体" w:hAnsi="宋体" w:cs="宋体"/>
          <w:b/>
          <w:bCs/>
          <w:spacing w:val="-12"/>
          <w:sz w:val="32"/>
          <w:szCs w:val="32"/>
        </w:rPr>
        <w:t>方：</w:t>
      </w:r>
      <w:r>
        <w:rPr>
          <w:rFonts w:ascii="宋体" w:hAnsi="宋体" w:cs="宋体" w:hint="eastAsia"/>
          <w:b/>
          <w:bCs/>
          <w:spacing w:val="-12"/>
          <w:sz w:val="32"/>
          <w:szCs w:val="32"/>
          <w:u w:val="single"/>
        </w:rPr>
        <w:t xml:space="preserve">   </w:t>
      </w:r>
      <w:r>
        <w:rPr>
          <w:rFonts w:ascii="宋体" w:hAnsi="宋体" w:cs="宋体" w:hint="eastAsia"/>
          <w:spacing w:val="-6"/>
          <w:sz w:val="32"/>
          <w:szCs w:val="32"/>
          <w:u w:val="single"/>
        </w:rPr>
        <w:t xml:space="preserve"> </w:t>
      </w:r>
      <w:r>
        <w:rPr>
          <w:rFonts w:ascii="宋体" w:hAnsi="宋体" w:cs="宋体"/>
          <w:sz w:val="32"/>
          <w:szCs w:val="32"/>
          <w:u w:val="single"/>
        </w:rPr>
        <w:tab/>
      </w:r>
    </w:p>
    <w:p w:rsidR="00891F38" w:rsidP="00891F38">
      <w:pPr>
        <w:tabs>
          <w:tab w:val="left" w:pos="7440"/>
          <w:tab w:val="left" w:pos="7445"/>
        </w:tabs>
        <w:spacing w:before="104" w:line="354" w:lineRule="auto"/>
        <w:ind w:right="873"/>
        <w:rPr>
          <w:rFonts w:ascii="宋体" w:hAnsi="宋体" w:cs="宋体"/>
          <w:sz w:val="32"/>
          <w:szCs w:val="32"/>
        </w:rPr>
      </w:pPr>
      <w:r>
        <w:rPr>
          <w:rFonts w:ascii="宋体" w:hAnsi="宋体" w:cs="宋体"/>
          <w:b/>
          <w:bCs/>
          <w:sz w:val="32"/>
          <w:szCs w:val="32"/>
        </w:rPr>
        <w:t>合同编号：</w:t>
      </w:r>
      <w:r>
        <w:rPr>
          <w:rFonts w:ascii="宋体" w:hAnsi="宋体" w:cs="宋体" w:hint="eastAsia"/>
          <w:b/>
          <w:bCs/>
          <w:sz w:val="32"/>
          <w:szCs w:val="32"/>
          <w:u w:val="single"/>
        </w:rPr>
        <w:t xml:space="preserve">      </w:t>
      </w:r>
      <w:r>
        <w:rPr>
          <w:rFonts w:ascii="宋体" w:hAnsi="宋体" w:cs="宋体" w:hint="eastAsia"/>
          <w:sz w:val="32"/>
          <w:szCs w:val="32"/>
          <w:u w:val="single"/>
        </w:rPr>
        <w:t xml:space="preserve">  </w:t>
      </w:r>
      <w:r>
        <w:rPr>
          <w:rFonts w:ascii="宋体" w:hAnsi="宋体" w:cs="宋体"/>
          <w:sz w:val="32"/>
          <w:szCs w:val="32"/>
          <w:u w:val="single"/>
        </w:rPr>
        <w:t xml:space="preserve">            </w:t>
      </w:r>
      <w:r>
        <w:rPr>
          <w:rFonts w:ascii="宋体" w:hAnsi="宋体" w:cs="宋体" w:hint="eastAsia"/>
          <w:sz w:val="32"/>
          <w:szCs w:val="32"/>
          <w:u w:val="single"/>
        </w:rPr>
        <w:t xml:space="preserve">    </w:t>
      </w:r>
      <w:r>
        <w:rPr>
          <w:rFonts w:ascii="宋体" w:hAnsi="宋体" w:cs="宋体" w:hint="eastAsia"/>
          <w:b/>
          <w:bCs/>
          <w:sz w:val="32"/>
          <w:szCs w:val="32"/>
          <w:u w:val="single"/>
        </w:rPr>
        <w:t xml:space="preserve">           </w:t>
      </w:r>
      <w:r>
        <w:rPr>
          <w:rFonts w:ascii="宋体" w:hAnsi="宋体" w:cs="宋体"/>
          <w:b/>
          <w:bCs/>
          <w:sz w:val="32"/>
          <w:szCs w:val="32"/>
          <w:u w:val="single"/>
        </w:rPr>
        <w:t xml:space="preserve"> </w:t>
      </w:r>
    </w:p>
    <w:p w:rsidR="00891F38" w:rsidP="00891F38">
      <w:pPr>
        <w:spacing w:before="79" w:line="345" w:lineRule="auto"/>
        <w:rPr>
          <w:rFonts w:ascii="宋体" w:hAnsi="宋体" w:cs="宋体"/>
          <w:spacing w:val="3"/>
        </w:rPr>
      </w:pPr>
    </w:p>
    <w:p w:rsidR="00891F38" w:rsidP="00891F38">
      <w:pPr>
        <w:spacing w:before="79" w:line="345" w:lineRule="auto"/>
        <w:rPr>
          <w:rFonts w:ascii="宋体" w:hAnsi="宋体" w:cs="宋体"/>
          <w:spacing w:val="3"/>
        </w:rPr>
      </w:pPr>
    </w:p>
    <w:p w:rsidR="00891F38" w:rsidP="00891F38">
      <w:pPr>
        <w:spacing w:before="79" w:line="345" w:lineRule="auto"/>
        <w:ind w:firstLine="482"/>
        <w:rPr>
          <w:rFonts w:ascii="宋体" w:hAnsi="宋体" w:cs="宋体"/>
          <w:spacing w:val="3"/>
        </w:rPr>
        <w:sectPr>
          <w:footerReference w:type="default" r:id="rId8"/>
          <w:pgSz w:w="11907" w:h="16840"/>
          <w:pgMar w:top="1418" w:right="1134" w:bottom="1418" w:left="1701" w:header="851" w:footer="851" w:gutter="0"/>
          <w:cols w:space="720"/>
          <w:docGrid w:linePitch="462"/>
        </w:sectPr>
      </w:pPr>
    </w:p>
    <w:p w:rsidR="00891F38" w:rsidP="00891F38">
      <w:pPr>
        <w:spacing w:before="79" w:line="345" w:lineRule="auto"/>
        <w:ind w:firstLine="482"/>
        <w:rPr>
          <w:rFonts w:ascii="宋体" w:hAnsi="宋体" w:cs="宋体"/>
          <w:spacing w:val="-3"/>
        </w:rPr>
      </w:pPr>
      <w:r>
        <w:rPr>
          <w:rFonts w:ascii="宋体" w:hAnsi="宋体" w:cs="宋体"/>
          <w:spacing w:val="3"/>
          <w:sz w:val="24"/>
        </w:rPr>
        <w:t>经评标委员会评定，确定乙方为中标供应商。甲乙双方根据</w:t>
      </w:r>
      <w:r>
        <w:rPr>
          <w:rFonts w:ascii="宋体" w:hAnsi="宋体" w:cs="宋体"/>
          <w:spacing w:val="2"/>
          <w:sz w:val="24"/>
        </w:rPr>
        <w:t>相关法律法规以</w:t>
      </w:r>
      <w:r>
        <w:rPr>
          <w:rFonts w:ascii="宋体" w:hAnsi="宋体" w:cs="宋体"/>
          <w:spacing w:val="-3"/>
          <w:sz w:val="24"/>
        </w:rPr>
        <w:t>及本项目招标文件的规定，经平等协商自愿达成合同如下：</w:t>
      </w:r>
    </w:p>
    <w:p w:rsidR="00891F38" w:rsidP="00891F38">
      <w:pPr>
        <w:spacing w:before="79" w:line="345" w:lineRule="auto"/>
        <w:ind w:firstLine="482"/>
        <w:rPr>
          <w:rFonts w:ascii="宋体" w:hAnsi="宋体" w:cs="宋体"/>
          <w:b/>
          <w:spacing w:val="3"/>
        </w:rPr>
      </w:pPr>
      <w:r>
        <w:rPr>
          <w:rFonts w:ascii="宋体" w:hAnsi="宋体" w:cs="宋体" w:hint="eastAsia"/>
          <w:b/>
          <w:spacing w:val="3"/>
          <w:sz w:val="24"/>
        </w:rPr>
        <w:t>一、项目信息</w:t>
      </w:r>
    </w:p>
    <w:p w:rsidR="00891F38" w:rsidP="00891F38">
      <w:pPr>
        <w:spacing w:before="79" w:line="345" w:lineRule="auto"/>
        <w:ind w:firstLine="482"/>
        <w:rPr>
          <w:rFonts w:ascii="宋体" w:hAnsi="宋体" w:cs="宋体"/>
          <w:spacing w:val="-3"/>
          <w:u w:val="single"/>
        </w:rPr>
      </w:pPr>
      <w:r>
        <w:rPr>
          <w:rFonts w:ascii="宋体" w:hAnsi="宋体" w:cs="宋体" w:hint="eastAsia"/>
          <w:spacing w:val="-3"/>
          <w:sz w:val="24"/>
        </w:rPr>
        <w:t>甲方：</w:t>
      </w:r>
      <w:r>
        <w:rPr>
          <w:rFonts w:ascii="宋体" w:hAnsi="宋体" w:cs="宋体" w:hint="eastAsia"/>
          <w:spacing w:val="-3"/>
          <w:sz w:val="24"/>
          <w:u w:val="single"/>
        </w:rPr>
        <w:t xml:space="preserve">               </w:t>
      </w:r>
      <w:r>
        <w:rPr>
          <w:rFonts w:ascii="宋体" w:hAnsi="宋体" w:cs="宋体"/>
          <w:spacing w:val="-3"/>
          <w:sz w:val="24"/>
          <w:u w:val="single"/>
        </w:rPr>
        <w:t xml:space="preserve">                     </w:t>
      </w:r>
      <w:r>
        <w:rPr>
          <w:rFonts w:ascii="宋体" w:hAnsi="宋体" w:cs="宋体" w:hint="eastAsia"/>
          <w:spacing w:val="-3"/>
          <w:sz w:val="24"/>
          <w:u w:val="single"/>
        </w:rPr>
        <w:t xml:space="preserve">   </w:t>
      </w:r>
    </w:p>
    <w:p w:rsidR="00891F38" w:rsidP="00891F38">
      <w:pPr>
        <w:spacing w:before="79" w:line="345" w:lineRule="auto"/>
        <w:ind w:firstLine="482"/>
        <w:rPr>
          <w:rFonts w:ascii="宋体" w:hAnsi="宋体" w:cs="宋体"/>
          <w:spacing w:val="-3"/>
          <w:u w:val="single"/>
        </w:rPr>
      </w:pPr>
      <w:r>
        <w:rPr>
          <w:rFonts w:ascii="宋体" w:hAnsi="宋体" w:cs="宋体" w:hint="eastAsia"/>
          <w:spacing w:val="-3"/>
          <w:sz w:val="24"/>
        </w:rPr>
        <w:t>项目负责人：</w:t>
      </w:r>
      <w:r>
        <w:rPr>
          <w:rFonts w:ascii="宋体" w:hAnsi="宋体" w:cs="宋体" w:hint="eastAsia"/>
          <w:spacing w:val="-3"/>
          <w:sz w:val="24"/>
          <w:u w:val="single"/>
        </w:rPr>
        <w:t xml:space="preserve">                                </w:t>
      </w:r>
      <w:r>
        <w:rPr>
          <w:rFonts w:ascii="宋体" w:hAnsi="宋体" w:cs="宋体"/>
          <w:spacing w:val="-3"/>
          <w:sz w:val="24"/>
          <w:u w:val="single"/>
        </w:rPr>
        <w:t xml:space="preserve"> </w:t>
      </w:r>
    </w:p>
    <w:p w:rsidR="00891F38" w:rsidP="00891F38">
      <w:pPr>
        <w:spacing w:before="79" w:line="345" w:lineRule="auto"/>
        <w:ind w:firstLine="482"/>
        <w:rPr>
          <w:rFonts w:ascii="宋体" w:hAnsi="宋体" w:cs="宋体"/>
          <w:spacing w:val="-3"/>
        </w:rPr>
      </w:pPr>
      <w:r>
        <w:rPr>
          <w:rFonts w:ascii="宋体" w:hAnsi="宋体" w:cs="宋体" w:hint="eastAsia"/>
          <w:spacing w:val="-3"/>
          <w:sz w:val="24"/>
        </w:rPr>
        <w:t>项目联系人：</w:t>
      </w:r>
      <w:r>
        <w:rPr>
          <w:rFonts w:ascii="宋体" w:hAnsi="宋体" w:cs="宋体" w:hint="eastAsia"/>
          <w:spacing w:val="-3"/>
          <w:sz w:val="24"/>
          <w:u w:val="single"/>
        </w:rPr>
        <w:t xml:space="preserve">                                </w:t>
      </w:r>
      <w:r>
        <w:rPr>
          <w:rFonts w:ascii="宋体" w:hAnsi="宋体" w:cs="宋体"/>
          <w:spacing w:val="-3"/>
          <w:sz w:val="24"/>
          <w:u w:val="single"/>
        </w:rPr>
        <w:t xml:space="preserve"> </w:t>
      </w:r>
    </w:p>
    <w:p w:rsidR="00891F38" w:rsidP="00891F38">
      <w:pPr>
        <w:spacing w:line="360" w:lineRule="auto"/>
        <w:ind w:firstLine="480" w:firstLineChars="200"/>
        <w:rPr>
          <w:rFonts w:ascii="宋体" w:hAnsi="宋体" w:cs="宋体"/>
          <w:u w:val="single"/>
        </w:rPr>
      </w:pPr>
      <w:r>
        <w:rPr>
          <w:rFonts w:ascii="宋体" w:hAnsi="宋体" w:cs="宋体" w:hint="eastAsia"/>
          <w:spacing w:val="-3"/>
          <w:sz w:val="24"/>
        </w:rPr>
        <w:t>联系电话：</w:t>
      </w:r>
      <w:r>
        <w:rPr>
          <w:rFonts w:ascii="宋体" w:hAnsi="宋体" w:cs="宋体" w:hint="eastAsia"/>
          <w:spacing w:val="-3"/>
          <w:sz w:val="24"/>
          <w:u w:val="single"/>
        </w:rPr>
        <w:t xml:space="preserve">           </w:t>
      </w:r>
      <w:r>
        <w:rPr>
          <w:rFonts w:ascii="宋体" w:hAnsi="宋体" w:cs="宋体" w:hint="eastAsia"/>
          <w:sz w:val="24"/>
          <w:u w:val="single"/>
        </w:rPr>
        <w:t xml:space="preserve">              </w:t>
      </w:r>
      <w:r>
        <w:rPr>
          <w:rFonts w:ascii="宋体" w:hAnsi="宋体" w:cs="宋体"/>
          <w:sz w:val="24"/>
          <w:u w:val="single"/>
        </w:rPr>
        <w:t xml:space="preserve">         </w:t>
      </w:r>
    </w:p>
    <w:p w:rsidR="00891F38" w:rsidP="00891F38">
      <w:pPr>
        <w:spacing w:before="79" w:line="345" w:lineRule="auto"/>
        <w:ind w:firstLine="482"/>
        <w:rPr>
          <w:rFonts w:ascii="宋体" w:hAnsi="宋体" w:cs="宋体"/>
          <w:spacing w:val="-3"/>
        </w:rPr>
      </w:pPr>
      <w:r>
        <w:rPr>
          <w:rFonts w:ascii="宋体" w:hAnsi="宋体" w:cs="宋体" w:hint="eastAsia"/>
          <w:spacing w:val="-3"/>
          <w:sz w:val="24"/>
        </w:rPr>
        <w:t>地址：</w:t>
      </w:r>
      <w:r>
        <w:rPr>
          <w:rFonts w:ascii="宋体" w:hAnsi="宋体" w:cs="宋体" w:hint="eastAsia"/>
          <w:spacing w:val="-3"/>
          <w:sz w:val="24"/>
          <w:u w:val="single"/>
        </w:rPr>
        <w:t xml:space="preserve">                  </w:t>
      </w:r>
      <w:r>
        <w:rPr>
          <w:rFonts w:ascii="宋体" w:hAnsi="宋体" w:cs="宋体"/>
          <w:spacing w:val="-3"/>
          <w:sz w:val="24"/>
          <w:u w:val="single"/>
        </w:rPr>
        <w:t xml:space="preserve">                     </w:t>
      </w:r>
    </w:p>
    <w:p w:rsidR="00891F38" w:rsidP="00891F38">
      <w:pPr>
        <w:spacing w:before="79" w:line="345" w:lineRule="auto"/>
        <w:rPr>
          <w:rFonts w:ascii="宋体" w:hAnsi="宋体" w:cs="宋体"/>
          <w:spacing w:val="-3"/>
        </w:rPr>
      </w:pPr>
    </w:p>
    <w:p w:rsidR="00891F38" w:rsidP="00891F38">
      <w:pPr>
        <w:spacing w:before="79" w:line="345" w:lineRule="auto"/>
        <w:ind w:firstLine="482"/>
        <w:rPr>
          <w:rFonts w:ascii="宋体" w:hAnsi="宋体" w:cs="宋体"/>
          <w:spacing w:val="-3"/>
        </w:rPr>
      </w:pPr>
      <w:r>
        <w:rPr>
          <w:rFonts w:ascii="宋体" w:hAnsi="宋体" w:cs="宋体" w:hint="eastAsia"/>
          <w:spacing w:val="-3"/>
          <w:sz w:val="24"/>
        </w:rPr>
        <w:t>乙方：</w:t>
      </w:r>
      <w:r>
        <w:rPr>
          <w:rFonts w:ascii="宋体" w:hAnsi="宋体" w:cs="宋体" w:hint="eastAsia"/>
          <w:spacing w:val="-3"/>
          <w:sz w:val="24"/>
          <w:u w:val="single"/>
        </w:rPr>
        <w:t xml:space="preserve">  </w:t>
      </w:r>
      <w:r>
        <w:rPr>
          <w:rFonts w:ascii="宋体" w:hAnsi="宋体" w:cs="宋体"/>
          <w:spacing w:val="-3"/>
          <w:sz w:val="24"/>
          <w:u w:val="single"/>
        </w:rPr>
        <w:t xml:space="preserve">                                   </w:t>
      </w:r>
      <w:r>
        <w:rPr>
          <w:rFonts w:ascii="宋体" w:hAnsi="宋体" w:cs="宋体" w:hint="eastAsia"/>
          <w:spacing w:val="-3"/>
          <w:sz w:val="24"/>
          <w:u w:val="single"/>
        </w:rPr>
        <w:t xml:space="preserve">  </w:t>
      </w:r>
    </w:p>
    <w:p w:rsidR="00891F38" w:rsidP="00891F38">
      <w:pPr>
        <w:spacing w:before="79" w:line="345" w:lineRule="auto"/>
        <w:ind w:firstLine="482"/>
        <w:rPr>
          <w:rFonts w:ascii="宋体" w:hAnsi="宋体" w:cs="宋体"/>
          <w:spacing w:val="-3"/>
        </w:rPr>
      </w:pPr>
      <w:r>
        <w:rPr>
          <w:rFonts w:ascii="宋体" w:hAnsi="宋体" w:cs="宋体" w:hint="eastAsia"/>
          <w:spacing w:val="-3"/>
          <w:sz w:val="24"/>
        </w:rPr>
        <w:t>项目负责人：</w:t>
      </w:r>
      <w:r>
        <w:rPr>
          <w:rFonts w:ascii="宋体" w:hAnsi="宋体" w:cs="宋体" w:hint="eastAsia"/>
          <w:spacing w:val="-3"/>
          <w:sz w:val="24"/>
          <w:u w:val="single"/>
        </w:rPr>
        <w:t xml:space="preserve">                                  </w:t>
      </w:r>
    </w:p>
    <w:p w:rsidR="00891F38" w:rsidP="00891F38">
      <w:pPr>
        <w:spacing w:before="79" w:line="345" w:lineRule="auto"/>
        <w:ind w:firstLine="482"/>
        <w:rPr>
          <w:rFonts w:ascii="宋体" w:hAnsi="宋体" w:cs="宋体"/>
          <w:spacing w:val="-3"/>
        </w:rPr>
      </w:pPr>
      <w:r>
        <w:rPr>
          <w:rFonts w:ascii="宋体" w:hAnsi="宋体" w:cs="宋体" w:hint="eastAsia"/>
          <w:spacing w:val="-3"/>
          <w:sz w:val="24"/>
        </w:rPr>
        <w:t>项目联系人：</w:t>
      </w:r>
      <w:r>
        <w:rPr>
          <w:rFonts w:ascii="宋体" w:hAnsi="宋体" w:cs="宋体" w:hint="eastAsia"/>
          <w:spacing w:val="-3"/>
          <w:sz w:val="24"/>
          <w:u w:val="single"/>
        </w:rPr>
        <w:t xml:space="preserve">                                  </w:t>
      </w:r>
    </w:p>
    <w:p w:rsidR="00891F38" w:rsidP="00891F38">
      <w:pPr>
        <w:spacing w:before="79" w:line="345" w:lineRule="auto"/>
        <w:ind w:firstLine="482"/>
        <w:rPr>
          <w:rFonts w:ascii="宋体" w:hAnsi="宋体" w:cs="宋体"/>
          <w:spacing w:val="-3"/>
        </w:rPr>
      </w:pPr>
      <w:r>
        <w:rPr>
          <w:rFonts w:ascii="宋体" w:hAnsi="宋体" w:cs="宋体" w:hint="eastAsia"/>
          <w:spacing w:val="-3"/>
          <w:sz w:val="24"/>
        </w:rPr>
        <w:t>联系电话：</w:t>
      </w:r>
      <w:r>
        <w:rPr>
          <w:rFonts w:ascii="宋体" w:hAnsi="宋体" w:cs="宋体" w:hint="eastAsia"/>
          <w:spacing w:val="-3"/>
          <w:sz w:val="24"/>
          <w:u w:val="single"/>
        </w:rPr>
        <w:t xml:space="preserve">               </w:t>
      </w:r>
      <w:r>
        <w:rPr>
          <w:rFonts w:ascii="宋体" w:hAnsi="宋体" w:cs="宋体"/>
          <w:spacing w:val="-3"/>
          <w:sz w:val="24"/>
          <w:u w:val="single"/>
        </w:rPr>
        <w:t xml:space="preserve">     </w:t>
      </w:r>
      <w:r>
        <w:rPr>
          <w:rFonts w:ascii="宋体" w:hAnsi="宋体" w:cs="宋体" w:hint="eastAsia"/>
          <w:spacing w:val="-3"/>
          <w:sz w:val="24"/>
          <w:u w:val="single"/>
        </w:rPr>
        <w:t xml:space="preserve">                </w:t>
      </w:r>
    </w:p>
    <w:p w:rsidR="00891F38" w:rsidP="00891F38">
      <w:pPr>
        <w:spacing w:before="79" w:line="345" w:lineRule="auto"/>
        <w:ind w:firstLine="482"/>
        <w:rPr>
          <w:rFonts w:ascii="宋体" w:hAnsi="宋体" w:cs="宋体"/>
          <w:spacing w:val="-3"/>
          <w:u w:val="single"/>
        </w:rPr>
      </w:pPr>
      <w:r>
        <w:rPr>
          <w:rFonts w:ascii="宋体" w:hAnsi="宋体" w:cs="宋体" w:hint="eastAsia"/>
          <w:spacing w:val="-3"/>
          <w:sz w:val="24"/>
        </w:rPr>
        <w:t>地址：</w:t>
      </w:r>
      <w:r>
        <w:rPr>
          <w:rFonts w:ascii="宋体" w:hAnsi="宋体" w:cs="宋体" w:hint="eastAsia"/>
          <w:spacing w:val="-3"/>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cs="宋体" w:hint="eastAsia"/>
          <w:spacing w:val="-3"/>
          <w:sz w:val="24"/>
          <w:u w:val="single"/>
        </w:rPr>
        <w:t xml:space="preserve">      </w:t>
      </w:r>
    </w:p>
    <w:p w:rsidR="00891F38" w:rsidP="00891F38">
      <w:pPr>
        <w:spacing w:before="79" w:line="345" w:lineRule="auto"/>
        <w:rPr>
          <w:rFonts w:ascii="宋体" w:hAnsi="宋体" w:cs="宋体"/>
          <w:spacing w:val="-3"/>
        </w:rPr>
      </w:pPr>
    </w:p>
    <w:p w:rsidR="00891F38" w:rsidP="00891F38">
      <w:pPr>
        <w:spacing w:before="79" w:line="345" w:lineRule="auto"/>
        <w:ind w:firstLine="482"/>
        <w:rPr>
          <w:rFonts w:ascii="宋体" w:hAnsi="宋体" w:cs="宋体"/>
          <w:spacing w:val="-3"/>
        </w:rPr>
      </w:pPr>
      <w:r>
        <w:rPr>
          <w:rFonts w:ascii="宋体" w:hAnsi="宋体" w:cs="宋体" w:hint="eastAsia"/>
          <w:spacing w:val="-3"/>
          <w:sz w:val="24"/>
        </w:rPr>
        <w:t>签订日期：</w:t>
      </w:r>
      <w:r>
        <w:rPr>
          <w:rFonts w:ascii="宋体" w:hAnsi="宋体" w:cs="宋体" w:hint="eastAsia"/>
          <w:spacing w:val="-3"/>
          <w:sz w:val="24"/>
          <w:u w:val="single"/>
        </w:rPr>
        <w:t xml:space="preserve">                                     </w:t>
      </w:r>
    </w:p>
    <w:p w:rsidR="00891F38" w:rsidP="00891F38">
      <w:pPr>
        <w:spacing w:before="79" w:line="345" w:lineRule="auto"/>
        <w:ind w:firstLine="482"/>
        <w:rPr>
          <w:rFonts w:ascii="宋体" w:hAnsi="宋体" w:cs="宋体"/>
          <w:spacing w:val="-3"/>
        </w:rPr>
      </w:pPr>
      <w:r>
        <w:rPr>
          <w:rFonts w:ascii="宋体" w:hAnsi="宋体" w:cs="宋体" w:hint="eastAsia"/>
          <w:spacing w:val="-3"/>
          <w:sz w:val="24"/>
        </w:rPr>
        <w:t>签订地点：</w:t>
      </w:r>
      <w:r>
        <w:rPr>
          <w:rFonts w:ascii="宋体" w:hAnsi="宋体" w:cs="宋体" w:hint="eastAsia"/>
          <w:spacing w:val="-3"/>
          <w:sz w:val="24"/>
          <w:u w:val="single"/>
        </w:rPr>
        <w:t xml:space="preserve">           </w:t>
      </w:r>
      <w:r>
        <w:rPr>
          <w:rFonts w:ascii="宋体" w:hAnsi="宋体" w:cs="宋体"/>
          <w:spacing w:val="-3"/>
          <w:sz w:val="24"/>
          <w:u w:val="single"/>
        </w:rPr>
        <w:t xml:space="preserve">      </w:t>
      </w:r>
      <w:r>
        <w:rPr>
          <w:rFonts w:ascii="宋体" w:hAnsi="宋体" w:cs="宋体" w:hint="eastAsia"/>
          <w:spacing w:val="-3"/>
          <w:sz w:val="24"/>
          <w:u w:val="single"/>
        </w:rPr>
        <w:t xml:space="preserve">                    </w:t>
      </w:r>
    </w:p>
    <w:p w:rsidR="00891F38" w:rsidP="00891F38">
      <w:pPr>
        <w:spacing w:before="79" w:line="345" w:lineRule="auto"/>
        <w:ind w:firstLine="482"/>
        <w:rPr>
          <w:rFonts w:ascii="宋体" w:hAnsi="宋体" w:cs="宋体"/>
          <w:spacing w:val="-3"/>
          <w:u w:val="single"/>
        </w:rPr>
      </w:pPr>
      <w:r>
        <w:rPr>
          <w:rFonts w:ascii="宋体" w:hAnsi="宋体" w:cs="宋体" w:hint="eastAsia"/>
          <w:spacing w:val="-3"/>
          <w:sz w:val="24"/>
        </w:rPr>
        <w:t>合同周期：</w:t>
      </w:r>
      <w:r>
        <w:rPr>
          <w:rFonts w:ascii="宋体" w:hAnsi="宋体" w:cs="宋体" w:hint="eastAsia"/>
          <w:spacing w:val="-3"/>
          <w:sz w:val="24"/>
          <w:u w:val="single"/>
        </w:rPr>
        <w:t xml:space="preserve"> </w:t>
      </w:r>
      <w:r>
        <w:rPr>
          <w:rFonts w:ascii="宋体" w:hAnsi="宋体" w:cs="宋体"/>
          <w:spacing w:val="-3"/>
          <w:sz w:val="24"/>
          <w:u w:val="single"/>
        </w:rPr>
        <w:t xml:space="preserve">                                    </w:t>
      </w:r>
    </w:p>
    <w:p w:rsidR="00891F38" w:rsidP="00891F38">
      <w:pPr>
        <w:spacing w:before="79" w:line="345" w:lineRule="auto"/>
        <w:rPr>
          <w:rFonts w:ascii="宋体" w:hAnsi="宋体" w:cs="宋体"/>
          <w:spacing w:val="-3"/>
        </w:rPr>
      </w:pPr>
    </w:p>
    <w:p w:rsidR="00891F38" w:rsidP="00891F38">
      <w:pPr>
        <w:spacing w:before="79" w:line="345" w:lineRule="auto"/>
        <w:ind w:firstLine="482"/>
        <w:rPr>
          <w:rFonts w:ascii="宋体" w:hAnsi="宋体" w:cs="宋体"/>
          <w:b/>
          <w:spacing w:val="3"/>
        </w:rPr>
      </w:pPr>
      <w:r>
        <w:rPr>
          <w:rFonts w:ascii="宋体" w:hAnsi="宋体" w:cs="宋体"/>
          <w:b/>
          <w:spacing w:val="3"/>
          <w:sz w:val="24"/>
        </w:rPr>
        <w:t>二、 合同标的</w:t>
      </w:r>
    </w:p>
    <w:p w:rsidR="00891F38" w:rsidP="00891F38">
      <w:pPr>
        <w:spacing w:before="181" w:line="360" w:lineRule="auto"/>
        <w:ind w:left="510"/>
        <w:rPr>
          <w:rFonts w:ascii="宋体" w:hAnsi="宋体" w:cs="宋体"/>
        </w:rPr>
      </w:pPr>
      <w:r>
        <w:rPr>
          <w:rFonts w:ascii="宋体" w:hAnsi="宋体" w:cs="宋体"/>
          <w:spacing w:val="-4"/>
          <w:sz w:val="24"/>
        </w:rPr>
        <w:t>甲方同意从乙方购买，乙方同意向甲方出售下表所列设备：</w:t>
      </w:r>
    </w:p>
    <w:p w:rsidR="00891F38" w:rsidP="00891F38">
      <w:pPr>
        <w:spacing w:before="180" w:line="360" w:lineRule="auto"/>
        <w:ind w:firstLine="480" w:firstLineChars="200"/>
        <w:rPr>
          <w:rFonts w:ascii="宋体" w:hAnsi="宋体" w:cs="宋体"/>
          <w:b/>
          <w:bCs/>
          <w:spacing w:val="-4"/>
        </w:rPr>
      </w:pPr>
      <w:r>
        <w:rPr>
          <w:rFonts w:ascii="宋体" w:hAnsi="宋体" w:cs="宋体"/>
          <w:b/>
          <w:bCs/>
          <w:spacing w:val="-4"/>
          <w:sz w:val="24"/>
        </w:rPr>
        <w:t>合同货物清单</w:t>
      </w:r>
      <w:r>
        <w:rPr>
          <w:rFonts w:ascii="宋体" w:hAnsi="宋体" w:cs="宋体" w:hint="eastAsia"/>
          <w:b/>
          <w:bCs/>
          <w:spacing w:val="-4"/>
          <w:sz w:val="24"/>
        </w:rPr>
        <w:t>（乙方提供设备），详见《附件》。</w:t>
      </w:r>
    </w:p>
    <w:p w:rsidR="00891F38" w:rsidP="00891F38">
      <w:pPr>
        <w:spacing w:before="180" w:line="360" w:lineRule="auto"/>
        <w:rPr>
          <w:rFonts w:ascii="宋体" w:hAnsi="宋体" w:cs="宋体"/>
        </w:rPr>
      </w:pPr>
    </w:p>
    <w:p w:rsidR="00891F38" w:rsidP="00891F38">
      <w:pPr>
        <w:spacing w:before="79" w:line="345" w:lineRule="auto"/>
        <w:ind w:firstLine="482"/>
        <w:rPr>
          <w:rFonts w:ascii="宋体" w:hAnsi="宋体" w:cs="宋体"/>
          <w:b/>
          <w:spacing w:val="3"/>
        </w:rPr>
      </w:pPr>
      <w:r>
        <w:rPr>
          <w:rFonts w:ascii="宋体" w:hAnsi="宋体" w:cs="宋体"/>
          <w:b/>
          <w:spacing w:val="3"/>
          <w:sz w:val="24"/>
        </w:rPr>
        <w:t>三、合同价格</w:t>
      </w:r>
    </w:p>
    <w:p w:rsidR="00891F38" w:rsidP="00891F38">
      <w:pPr>
        <w:spacing w:before="33" w:line="360" w:lineRule="auto"/>
        <w:ind w:left="1" w:firstLine="496"/>
        <w:rPr>
          <w:rFonts w:ascii="宋体" w:hAnsi="宋体" w:cs="宋体"/>
          <w:spacing w:val="-2"/>
        </w:rPr>
      </w:pPr>
      <w:r>
        <w:rPr>
          <w:rFonts w:ascii="宋体" w:hAnsi="宋体" w:cs="宋体"/>
          <w:spacing w:val="-2"/>
          <w:sz w:val="24"/>
        </w:rPr>
        <w:t>1.本合同形式：固定</w:t>
      </w:r>
      <w:r>
        <w:rPr>
          <w:rFonts w:ascii="宋体" w:hAnsi="宋体" w:cs="宋体" w:hint="eastAsia"/>
          <w:spacing w:val="-2"/>
          <w:sz w:val="24"/>
        </w:rPr>
        <w:t>【单价】</w:t>
      </w:r>
      <w:r>
        <w:rPr>
          <w:rFonts w:ascii="宋体" w:hAnsi="宋体" w:cs="宋体"/>
          <w:spacing w:val="-2"/>
          <w:sz w:val="24"/>
        </w:rPr>
        <w:t>合同。</w:t>
      </w:r>
    </w:p>
    <w:p w:rsidR="00891F38" w:rsidP="00891F38">
      <w:pPr>
        <w:spacing w:before="33" w:line="360" w:lineRule="auto"/>
        <w:ind w:left="1" w:firstLine="496"/>
        <w:rPr>
          <w:rFonts w:ascii="宋体" w:hAnsi="宋体" w:cs="宋体"/>
          <w:spacing w:val="-2"/>
        </w:rPr>
      </w:pPr>
      <w:r>
        <w:rPr>
          <w:rFonts w:ascii="宋体" w:hAnsi="宋体" w:cs="宋体"/>
          <w:spacing w:val="-2"/>
          <w:sz w:val="24"/>
        </w:rPr>
        <w:t>2.合同总金额为</w:t>
      </w:r>
      <w:r>
        <w:rPr>
          <w:rFonts w:ascii="宋体" w:hAnsi="宋体" w:cs="宋体" w:hint="eastAsia"/>
          <w:spacing w:val="-2"/>
          <w:sz w:val="24"/>
        </w:rPr>
        <w:t>：</w:t>
      </w:r>
      <w:r>
        <w:rPr>
          <w:rFonts w:ascii="宋体" w:hAnsi="宋体" w:cs="宋体"/>
          <w:spacing w:val="-2"/>
          <w:sz w:val="24"/>
        </w:rPr>
        <w:t>¥</w:t>
      </w:r>
      <w:r>
        <w:rPr>
          <w:rFonts w:ascii="宋体" w:hAnsi="宋体" w:cs="宋体"/>
          <w:spacing w:val="-2"/>
          <w:sz w:val="24"/>
          <w:u w:val="single"/>
        </w:rPr>
        <w:t xml:space="preserve">         </w:t>
      </w:r>
      <w:r>
        <w:rPr>
          <w:rFonts w:ascii="宋体" w:hAnsi="宋体" w:cs="宋体"/>
          <w:spacing w:val="-2"/>
          <w:sz w:val="24"/>
        </w:rPr>
        <w:t>元,大写</w:t>
      </w:r>
      <w:r>
        <w:rPr>
          <w:rFonts w:ascii="宋体" w:hAnsi="宋体" w:cs="宋体" w:hint="eastAsia"/>
          <w:spacing w:val="-2"/>
          <w:sz w:val="24"/>
        </w:rPr>
        <w:t>：</w:t>
      </w:r>
      <w:r>
        <w:rPr>
          <w:rFonts w:ascii="宋体" w:hAnsi="宋体" w:cs="宋体"/>
          <w:spacing w:val="-2"/>
          <w:sz w:val="24"/>
        </w:rPr>
        <w:t>人民币</w:t>
      </w:r>
      <w:r>
        <w:rPr>
          <w:rFonts w:ascii="宋体" w:hAnsi="宋体" w:cs="宋体" w:hint="eastAsia"/>
          <w:spacing w:val="-2"/>
          <w:sz w:val="24"/>
          <w:u w:val="single"/>
        </w:rPr>
        <w:t xml:space="preserve"> </w:t>
      </w:r>
      <w:r>
        <w:rPr>
          <w:rFonts w:ascii="宋体" w:hAnsi="宋体" w:cs="宋体"/>
          <w:spacing w:val="-2"/>
          <w:sz w:val="24"/>
          <w:u w:val="single"/>
        </w:rPr>
        <w:t xml:space="preserve">         </w:t>
      </w:r>
      <w:r>
        <w:rPr>
          <w:rFonts w:ascii="宋体" w:hAnsi="宋体" w:cs="宋体" w:hint="eastAsia"/>
          <w:spacing w:val="-2"/>
          <w:sz w:val="24"/>
        </w:rPr>
        <w:t>（含税金额）</w:t>
      </w:r>
      <w:r>
        <w:rPr>
          <w:rFonts w:ascii="宋体" w:hAnsi="宋体" w:cs="宋体"/>
          <w:spacing w:val="-2"/>
          <w:sz w:val="24"/>
        </w:rPr>
        <w:t>。</w:t>
      </w:r>
    </w:p>
    <w:p w:rsidR="00891F38" w:rsidP="00891F38">
      <w:pPr>
        <w:spacing w:before="33" w:line="360" w:lineRule="auto"/>
        <w:ind w:left="1" w:firstLine="496"/>
        <w:rPr>
          <w:rFonts w:ascii="宋体" w:hAnsi="宋体" w:cs="宋体"/>
          <w:spacing w:val="-2"/>
        </w:rPr>
      </w:pPr>
      <w:r>
        <w:rPr>
          <w:rFonts w:ascii="宋体" w:hAnsi="宋体" w:cs="宋体"/>
          <w:spacing w:val="-2"/>
          <w:sz w:val="24"/>
        </w:rPr>
        <w:t>3.本合同总金额包括合同标的金额、运输、安装、调试、培训及安装位置调整布置、使用环境形成或恢复、以及运输、财产及第三方损害赔偿保险等费用，是在合同标的交付前、交付时所发生或引起的本合同相关的全部成本、费用等，以及依约在交付后所需承担的保修期内维修、保养等售后服务价格的总和，且为</w:t>
      </w:r>
      <w:r>
        <w:rPr>
          <w:rFonts w:ascii="宋体" w:hAnsi="宋体" w:cs="宋体" w:hint="eastAsia"/>
          <w:spacing w:val="-2"/>
          <w:sz w:val="24"/>
        </w:rPr>
        <w:t>含税价格</w:t>
      </w:r>
      <w:r>
        <w:rPr>
          <w:rFonts w:ascii="宋体" w:hAnsi="宋体" w:cs="宋体"/>
          <w:spacing w:val="-2"/>
          <w:sz w:val="24"/>
        </w:rPr>
        <w:t>。除合同总金额外，甲方不再支付乙方任何其他费用。</w:t>
      </w:r>
    </w:p>
    <w:p w:rsidR="00891F38" w:rsidP="00891F38">
      <w:pPr>
        <w:spacing w:before="33" w:line="360" w:lineRule="auto"/>
        <w:ind w:left="1" w:firstLine="496"/>
        <w:rPr>
          <w:rFonts w:ascii="宋体" w:hAnsi="宋体" w:cs="宋体"/>
          <w:spacing w:val="-2"/>
        </w:rPr>
      </w:pPr>
      <w:r>
        <w:rPr>
          <w:rFonts w:ascii="宋体" w:hAnsi="宋体" w:cs="宋体" w:hint="eastAsia"/>
          <w:spacing w:val="-2"/>
          <w:sz w:val="24"/>
        </w:rPr>
        <w:t>4.合同履行过程中，若有经甲方事先书面确认的合同标的需求变更，实际结算的总价应以最终验收合格的实际货物的数量和本合同约定的单价为依据进行修正。</w:t>
      </w:r>
    </w:p>
    <w:p w:rsidR="00891F38" w:rsidP="00891F38">
      <w:pPr>
        <w:spacing w:before="33" w:line="360" w:lineRule="auto"/>
        <w:ind w:left="1" w:firstLine="496"/>
        <w:rPr>
          <w:rFonts w:ascii="宋体" w:hAnsi="宋体" w:cs="宋体"/>
          <w:spacing w:val="-2"/>
        </w:rPr>
      </w:pPr>
      <w:r>
        <w:rPr>
          <w:rFonts w:ascii="宋体" w:hAnsi="宋体" w:cs="宋体" w:hint="eastAsia"/>
          <w:spacing w:val="-2"/>
          <w:sz w:val="24"/>
        </w:rPr>
        <w:t>5.在本合同履行期间，不含税价格不因国家税率变化而变化，如遇国家税率调整，则价税合计的价格应相应调整，以开具发票时间为准。</w:t>
      </w:r>
    </w:p>
    <w:p w:rsidR="00891F38" w:rsidP="00891F38">
      <w:pPr>
        <w:spacing w:before="79" w:line="345" w:lineRule="auto"/>
        <w:ind w:firstLine="482"/>
        <w:rPr>
          <w:rFonts w:ascii="宋体" w:hAnsi="宋体" w:cs="宋体"/>
          <w:b/>
          <w:spacing w:val="3"/>
        </w:rPr>
      </w:pPr>
      <w:r>
        <w:rPr>
          <w:rFonts w:ascii="宋体" w:hAnsi="宋体" w:cs="宋体"/>
          <w:b/>
          <w:spacing w:val="3"/>
          <w:sz w:val="24"/>
        </w:rPr>
        <w:t>四、支付和结算方式</w:t>
      </w:r>
    </w:p>
    <w:p w:rsidR="00891F38" w:rsidP="00891F38">
      <w:pPr>
        <w:spacing w:before="33" w:line="360" w:lineRule="auto"/>
        <w:ind w:left="1" w:firstLine="496"/>
        <w:rPr>
          <w:rFonts w:ascii="宋体" w:hAnsi="宋体" w:cs="宋体"/>
          <w:spacing w:val="-2"/>
        </w:rPr>
      </w:pPr>
      <w:r>
        <w:rPr>
          <w:rFonts w:ascii="宋体" w:hAnsi="宋体" w:cs="宋体"/>
          <w:spacing w:val="-2"/>
          <w:sz w:val="24"/>
        </w:rPr>
        <w:t>1.双方因本合同发生的一切费用均以人民币结算及支付。</w:t>
      </w:r>
    </w:p>
    <w:p w:rsidR="00891F38" w:rsidP="00891F38">
      <w:pPr>
        <w:spacing w:before="33" w:line="360" w:lineRule="auto"/>
        <w:ind w:left="1" w:firstLine="496"/>
        <w:rPr>
          <w:rFonts w:ascii="宋体" w:hAnsi="宋体" w:cs="宋体"/>
          <w:spacing w:val="-2"/>
        </w:rPr>
      </w:pPr>
      <w:r>
        <w:rPr>
          <w:rFonts w:ascii="宋体" w:hAnsi="宋体" w:cs="宋体" w:hint="eastAsia"/>
          <w:spacing w:val="-2"/>
          <w:sz w:val="24"/>
        </w:rPr>
        <w:t>2、甲方向乙方支付设计费用的方式：</w:t>
      </w:r>
      <w:r>
        <w:rPr>
          <w:rFonts w:ascii="宋体" w:hAnsi="宋体" w:cs="宋体" w:hint="eastAsia"/>
          <w:spacing w:val="-2"/>
          <w:sz w:val="24"/>
          <w:u w:val="single"/>
        </w:rPr>
        <w:t xml:space="preserve">   </w:t>
      </w:r>
      <w:r>
        <w:rPr>
          <w:rFonts w:ascii="宋体" w:hAnsi="宋体" w:cs="宋体"/>
          <w:spacing w:val="-2"/>
          <w:sz w:val="24"/>
          <w:u w:val="single"/>
        </w:rPr>
        <w:t xml:space="preserve">             </w:t>
      </w:r>
    </w:p>
    <w:p w:rsidR="00891F38" w:rsidP="00891F38">
      <w:pPr>
        <w:spacing w:before="33" w:line="360" w:lineRule="auto"/>
        <w:ind w:left="1" w:firstLine="496"/>
        <w:rPr>
          <w:rFonts w:ascii="宋体" w:hAnsi="宋体" w:cs="宋体"/>
          <w:spacing w:val="-2"/>
        </w:rPr>
      </w:pPr>
      <w:r>
        <w:rPr>
          <w:rFonts w:ascii="宋体" w:hAnsi="宋体" w:cs="宋体" w:hint="eastAsia"/>
          <w:spacing w:val="-2"/>
          <w:sz w:val="24"/>
        </w:rPr>
        <w:t>3</w:t>
      </w:r>
      <w:r>
        <w:rPr>
          <w:rFonts w:ascii="宋体" w:hAnsi="宋体" w:cs="宋体"/>
          <w:spacing w:val="-2"/>
          <w:sz w:val="24"/>
        </w:rPr>
        <w:t>.乙方开户银行：</w:t>
      </w:r>
      <w:r>
        <w:rPr>
          <w:rFonts w:ascii="宋体" w:hAnsi="宋体" w:cs="宋体" w:hint="eastAsia"/>
          <w:spacing w:val="-2"/>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cs="宋体" w:hint="eastAsia"/>
          <w:spacing w:val="-2"/>
          <w:sz w:val="24"/>
          <w:u w:val="single"/>
        </w:rPr>
        <w:t xml:space="preserve">       </w:t>
      </w:r>
      <w:r>
        <w:rPr>
          <w:rFonts w:ascii="宋体" w:hAnsi="宋体" w:cs="宋体" w:hint="eastAsia"/>
          <w:spacing w:val="-2"/>
          <w:sz w:val="24"/>
        </w:rPr>
        <w:t>；</w:t>
      </w:r>
    </w:p>
    <w:p w:rsidR="00891F38" w:rsidP="00891F38">
      <w:pPr>
        <w:spacing w:before="33" w:line="360" w:lineRule="auto"/>
        <w:ind w:left="1" w:firstLine="496"/>
        <w:rPr>
          <w:rFonts w:ascii="宋体" w:hAnsi="宋体" w:cs="宋体"/>
          <w:spacing w:val="-2"/>
        </w:rPr>
      </w:pPr>
      <w:r>
        <w:rPr>
          <w:rFonts w:ascii="宋体" w:hAnsi="宋体" w:cs="宋体" w:hint="eastAsia"/>
          <w:spacing w:val="-2"/>
          <w:sz w:val="24"/>
        </w:rPr>
        <w:t>4</w:t>
      </w:r>
      <w:r>
        <w:rPr>
          <w:rFonts w:ascii="宋体" w:hAnsi="宋体" w:cs="宋体"/>
          <w:spacing w:val="-2"/>
          <w:sz w:val="24"/>
        </w:rPr>
        <w:t>.账户名称：</w:t>
      </w:r>
      <w:r>
        <w:rPr>
          <w:rFonts w:ascii="宋体" w:hAnsi="宋体" w:cs="宋体" w:hint="eastAsia"/>
          <w:spacing w:val="-2"/>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cs="宋体" w:hint="eastAsia"/>
          <w:spacing w:val="-2"/>
          <w:sz w:val="24"/>
          <w:u w:val="single"/>
        </w:rPr>
        <w:t xml:space="preserve">       </w:t>
      </w:r>
      <w:r>
        <w:rPr>
          <w:rFonts w:ascii="宋体" w:hAnsi="宋体" w:cs="宋体"/>
          <w:spacing w:val="-2"/>
          <w:sz w:val="24"/>
        </w:rPr>
        <w:t>；</w:t>
      </w:r>
    </w:p>
    <w:p w:rsidR="00891F38" w:rsidP="00891F38">
      <w:pPr>
        <w:spacing w:before="33" w:line="360" w:lineRule="auto"/>
        <w:ind w:firstLine="720" w:firstLineChars="300"/>
        <w:rPr>
          <w:rFonts w:ascii="宋体" w:hAnsi="宋体" w:cs="宋体"/>
          <w:spacing w:val="-2"/>
        </w:rPr>
      </w:pPr>
      <w:r>
        <w:rPr>
          <w:rFonts w:ascii="宋体" w:hAnsi="宋体" w:cs="宋体" w:hint="eastAsia"/>
          <w:spacing w:val="-2"/>
          <w:sz w:val="24"/>
        </w:rPr>
        <w:t>银行</w:t>
      </w:r>
      <w:r>
        <w:rPr>
          <w:rFonts w:ascii="宋体" w:hAnsi="宋体" w:cs="宋体"/>
          <w:spacing w:val="-2"/>
          <w:sz w:val="24"/>
        </w:rPr>
        <w:t>账号：</w:t>
      </w:r>
      <w:r>
        <w:rPr>
          <w:rFonts w:ascii="宋体" w:hAnsi="宋体" w:cs="宋体" w:hint="eastAsia"/>
          <w:spacing w:val="-2"/>
          <w:sz w:val="24"/>
          <w:u w:val="single"/>
        </w:rPr>
        <w:t xml:space="preserve">       </w:t>
      </w:r>
      <w:r>
        <w:rPr>
          <w:rFonts w:ascii="宋体" w:hAnsi="宋体"/>
          <w:sz w:val="24"/>
          <w:u w:val="single"/>
        </w:rPr>
        <w:t xml:space="preserve">                        </w:t>
      </w:r>
      <w:r>
        <w:rPr>
          <w:rFonts w:ascii="宋体" w:hAnsi="宋体" w:cs="宋体" w:hint="eastAsia"/>
          <w:spacing w:val="-2"/>
          <w:sz w:val="24"/>
          <w:u w:val="single"/>
        </w:rPr>
        <w:t xml:space="preserve">    </w:t>
      </w:r>
      <w:r>
        <w:rPr>
          <w:rFonts w:ascii="宋体" w:hAnsi="宋体" w:cs="宋体" w:hint="eastAsia"/>
          <w:spacing w:val="-2"/>
          <w:sz w:val="24"/>
        </w:rPr>
        <w:t>；</w:t>
      </w:r>
    </w:p>
    <w:p w:rsidR="00891F38" w:rsidP="00891F38">
      <w:pPr>
        <w:spacing w:before="33" w:line="360" w:lineRule="auto"/>
        <w:ind w:left="1" w:firstLine="496"/>
        <w:rPr>
          <w:rFonts w:ascii="宋体" w:hAnsi="宋体" w:cs="宋体"/>
          <w:spacing w:val="-2"/>
        </w:rPr>
      </w:pPr>
      <w:r>
        <w:rPr>
          <w:rFonts w:ascii="宋体" w:hAnsi="宋体" w:cs="宋体" w:hint="eastAsia"/>
          <w:spacing w:val="-2"/>
          <w:sz w:val="24"/>
        </w:rPr>
        <w:t>5</w:t>
      </w:r>
      <w:r>
        <w:rPr>
          <w:rFonts w:ascii="宋体" w:hAnsi="宋体" w:cs="宋体"/>
          <w:spacing w:val="-2"/>
          <w:sz w:val="24"/>
        </w:rPr>
        <w:t>.付款方式：</w:t>
      </w:r>
    </w:p>
    <w:p w:rsidR="00891F38" w:rsidP="00891F38">
      <w:pPr>
        <w:spacing w:line="360" w:lineRule="auto"/>
        <w:ind w:firstLine="480" w:firstLineChars="200"/>
        <w:rPr>
          <w:rFonts w:ascii="宋体" w:hAnsi="宋体"/>
        </w:rPr>
      </w:pPr>
      <w:r>
        <w:rPr>
          <w:rFonts w:ascii="宋体" w:hAnsi="宋体" w:hint="eastAsia"/>
          <w:sz w:val="24"/>
          <w:highlight w:val="yellow"/>
        </w:rPr>
        <w:t>（1）</w:t>
      </w:r>
      <w:r>
        <w:rPr>
          <w:rFonts w:ascii="宋体" w:hAnsi="宋体" w:cs="宋体" w:hint="eastAsia"/>
          <w:spacing w:val="-2"/>
          <w:sz w:val="24"/>
          <w:szCs w:val="24"/>
          <w:highlight w:val="yellow"/>
        </w:rPr>
        <w:t>合同生效后付款：双方签署合同后</w:t>
      </w:r>
      <w:r>
        <w:rPr>
          <w:rFonts w:ascii="宋体" w:hAnsi="宋体" w:cs="宋体"/>
          <w:spacing w:val="-2"/>
          <w:sz w:val="24"/>
          <w:szCs w:val="24"/>
          <w:highlight w:val="yellow"/>
        </w:rPr>
        <w:t>20</w:t>
      </w:r>
      <w:r>
        <w:rPr>
          <w:rFonts w:ascii="宋体" w:hAnsi="宋体" w:cs="宋体" w:hint="eastAsia"/>
          <w:spacing w:val="-2"/>
          <w:sz w:val="24"/>
          <w:szCs w:val="24"/>
          <w:highlight w:val="yellow"/>
        </w:rPr>
        <w:t>个工作日内，甲方向乙方支付合同总金额的3</w:t>
      </w:r>
      <w:r>
        <w:rPr>
          <w:rFonts w:ascii="宋体" w:hAnsi="宋体" w:cs="宋体"/>
          <w:spacing w:val="-2"/>
          <w:sz w:val="24"/>
          <w:szCs w:val="24"/>
          <w:highlight w:val="yellow"/>
        </w:rPr>
        <w:t>0 %</w:t>
      </w:r>
      <w:r>
        <w:rPr>
          <w:rFonts w:ascii="宋体" w:hAnsi="宋体" w:cs="宋体" w:hint="eastAsia"/>
          <w:spacing w:val="-2"/>
          <w:sz w:val="24"/>
          <w:szCs w:val="24"/>
          <w:highlight w:val="yellow"/>
        </w:rPr>
        <w:t>，即人民币</w:t>
      </w:r>
      <w:r>
        <w:rPr>
          <w:rFonts w:ascii="宋体" w:hAnsi="宋体" w:cs="宋体" w:hint="eastAsia"/>
          <w:spacing w:val="-2"/>
          <w:sz w:val="24"/>
          <w:szCs w:val="24"/>
          <w:highlight w:val="yellow"/>
          <w:u w:val="single"/>
        </w:rPr>
        <w:t xml:space="preserve">      </w:t>
      </w:r>
      <w:r>
        <w:rPr>
          <w:rFonts w:ascii="宋体" w:hAnsi="宋体" w:cs="宋体" w:hint="eastAsia"/>
          <w:spacing w:val="-2"/>
          <w:sz w:val="24"/>
          <w:szCs w:val="24"/>
          <w:highlight w:val="yellow"/>
        </w:rPr>
        <w:t>元（大写）：</w:t>
      </w:r>
      <w:r>
        <w:rPr>
          <w:rFonts w:ascii="宋体" w:hAnsi="宋体" w:cs="宋体" w:hint="eastAsia"/>
          <w:spacing w:val="-2"/>
          <w:sz w:val="24"/>
          <w:szCs w:val="24"/>
          <w:highlight w:val="yellow"/>
          <w:u w:val="single"/>
        </w:rPr>
        <w:t xml:space="preserve">      </w:t>
      </w:r>
      <w:r>
        <w:rPr>
          <w:rFonts w:ascii="宋体" w:hAnsi="宋体" w:cs="宋体" w:hint="eastAsia"/>
          <w:spacing w:val="-2"/>
          <w:sz w:val="24"/>
          <w:szCs w:val="24"/>
          <w:highlight w:val="yellow"/>
        </w:rPr>
        <w:t>元（小写）；乙方应在申请支付同时，向甲方提交等同合同总金额10%的履约保函，且保证保函在合同期内有效；</w:t>
      </w:r>
    </w:p>
    <w:p w:rsidR="00891F38" w:rsidP="00891F38">
      <w:pPr>
        <w:spacing w:line="360" w:lineRule="auto"/>
        <w:ind w:firstLine="480" w:firstLineChars="200"/>
        <w:rPr>
          <w:rFonts w:ascii="宋体" w:hAnsi="宋体"/>
        </w:rPr>
      </w:pPr>
      <w:r>
        <w:rPr>
          <w:rFonts w:ascii="宋体" w:hAnsi="宋体" w:cs="宋体" w:hint="eastAsia"/>
          <w:spacing w:val="-2"/>
          <w:sz w:val="24"/>
          <w:szCs w:val="24"/>
          <w:highlight w:val="yellow"/>
        </w:rPr>
        <w:t>（2）方案通过后付款：合同签订1个月内，乙方提交设备详细设计方案并通过专家审查；取得专家审查通过意见后</w:t>
      </w:r>
      <w:r>
        <w:rPr>
          <w:rFonts w:ascii="宋体" w:hAnsi="宋体" w:cs="宋体"/>
          <w:spacing w:val="-2"/>
          <w:sz w:val="24"/>
          <w:szCs w:val="24"/>
          <w:highlight w:val="yellow"/>
        </w:rPr>
        <w:t>20</w:t>
      </w:r>
      <w:r>
        <w:rPr>
          <w:rFonts w:ascii="宋体" w:hAnsi="宋体" w:cs="宋体" w:hint="eastAsia"/>
          <w:spacing w:val="-2"/>
          <w:sz w:val="24"/>
          <w:szCs w:val="24"/>
          <w:highlight w:val="yellow"/>
        </w:rPr>
        <w:t>个工作日内，甲方向乙方支付合同总金额的</w:t>
      </w:r>
      <w:r>
        <w:rPr>
          <w:rFonts w:ascii="宋体" w:hAnsi="宋体" w:cs="宋体"/>
          <w:spacing w:val="-2"/>
          <w:sz w:val="24"/>
          <w:szCs w:val="24"/>
          <w:highlight w:val="yellow"/>
        </w:rPr>
        <w:t>20%</w:t>
      </w:r>
      <w:r>
        <w:rPr>
          <w:rFonts w:ascii="宋体" w:hAnsi="宋体" w:cs="宋体" w:hint="eastAsia"/>
          <w:spacing w:val="-2"/>
          <w:sz w:val="24"/>
          <w:szCs w:val="24"/>
          <w:highlight w:val="yellow"/>
        </w:rPr>
        <w:t>，即人民币</w:t>
      </w:r>
      <w:r>
        <w:rPr>
          <w:rFonts w:ascii="宋体" w:hAnsi="宋体" w:cs="宋体" w:hint="eastAsia"/>
          <w:spacing w:val="-2"/>
          <w:sz w:val="24"/>
          <w:szCs w:val="24"/>
          <w:highlight w:val="yellow"/>
          <w:u w:val="single"/>
        </w:rPr>
        <w:t xml:space="preserve">      </w:t>
      </w:r>
      <w:r>
        <w:rPr>
          <w:rFonts w:ascii="宋体" w:hAnsi="宋体" w:cs="宋体" w:hint="eastAsia"/>
          <w:spacing w:val="-2"/>
          <w:sz w:val="24"/>
          <w:szCs w:val="24"/>
          <w:highlight w:val="yellow"/>
        </w:rPr>
        <w:t>元（大写）：</w:t>
      </w:r>
      <w:r>
        <w:rPr>
          <w:rFonts w:ascii="宋体" w:hAnsi="宋体" w:cs="宋体" w:hint="eastAsia"/>
          <w:spacing w:val="-2"/>
          <w:sz w:val="24"/>
          <w:szCs w:val="24"/>
          <w:highlight w:val="yellow"/>
          <w:u w:val="single"/>
        </w:rPr>
        <w:t xml:space="preserve">      </w:t>
      </w:r>
      <w:r>
        <w:rPr>
          <w:rFonts w:ascii="宋体" w:hAnsi="宋体" w:cs="宋体" w:hint="eastAsia"/>
          <w:spacing w:val="-2"/>
          <w:sz w:val="24"/>
          <w:szCs w:val="24"/>
          <w:highlight w:val="yellow"/>
        </w:rPr>
        <w:t>（小写）；</w:t>
      </w:r>
    </w:p>
    <w:p w:rsidR="00891F38" w:rsidP="00891F38">
      <w:pPr>
        <w:spacing w:line="360" w:lineRule="auto"/>
        <w:ind w:firstLine="480" w:firstLineChars="200"/>
        <w:rPr>
          <w:rFonts w:ascii="宋体" w:hAnsi="宋体" w:cs="宋体"/>
          <w:spacing w:val="-2"/>
        </w:rPr>
      </w:pPr>
      <w:r>
        <w:rPr>
          <w:rFonts w:ascii="宋体" w:hAnsi="宋体" w:cs="宋体"/>
          <w:spacing w:val="-2"/>
          <w:sz w:val="24"/>
          <w:szCs w:val="24"/>
          <w:highlight w:val="yellow"/>
        </w:rPr>
        <w:t>（</w:t>
      </w:r>
      <w:r>
        <w:rPr>
          <w:rFonts w:ascii="宋体" w:hAnsi="宋体" w:cs="宋体" w:hint="eastAsia"/>
          <w:spacing w:val="-2"/>
          <w:sz w:val="24"/>
          <w:szCs w:val="24"/>
          <w:highlight w:val="yellow"/>
        </w:rPr>
        <w:t>3</w:t>
      </w:r>
      <w:r>
        <w:rPr>
          <w:rFonts w:ascii="宋体" w:hAnsi="宋体" w:cs="宋体"/>
          <w:spacing w:val="-2"/>
          <w:sz w:val="24"/>
          <w:szCs w:val="24"/>
          <w:highlight w:val="yellow"/>
        </w:rPr>
        <w:t>）</w:t>
      </w:r>
      <w:r>
        <w:rPr>
          <w:rFonts w:ascii="宋体" w:hAnsi="宋体" w:cs="宋体" w:hint="eastAsia"/>
          <w:spacing w:val="-2"/>
          <w:sz w:val="24"/>
          <w:szCs w:val="24"/>
          <w:highlight w:val="yellow"/>
        </w:rPr>
        <w:t>设备到场后付款：主要设备到达现场且经甲方确认后</w:t>
      </w:r>
      <w:r>
        <w:rPr>
          <w:rFonts w:ascii="宋体" w:hAnsi="宋体" w:cs="宋体"/>
          <w:spacing w:val="-2"/>
          <w:sz w:val="24"/>
          <w:szCs w:val="24"/>
          <w:highlight w:val="yellow"/>
        </w:rPr>
        <w:t>20</w:t>
      </w:r>
      <w:r>
        <w:rPr>
          <w:rFonts w:ascii="宋体" w:hAnsi="宋体" w:cs="宋体" w:hint="eastAsia"/>
          <w:spacing w:val="-2"/>
          <w:sz w:val="24"/>
          <w:szCs w:val="24"/>
          <w:highlight w:val="yellow"/>
        </w:rPr>
        <w:t>个工作日内，</w:t>
      </w:r>
      <w:bookmarkStart w:id="92" w:name="OLE_LINK3"/>
      <w:r>
        <w:rPr>
          <w:rFonts w:ascii="宋体" w:hAnsi="宋体" w:cs="宋体" w:hint="eastAsia"/>
          <w:spacing w:val="-2"/>
          <w:sz w:val="24"/>
          <w:szCs w:val="24"/>
          <w:highlight w:val="yellow"/>
        </w:rPr>
        <w:t>甲方向乙方支付合同总金额的3</w:t>
      </w:r>
      <w:r>
        <w:rPr>
          <w:rFonts w:ascii="宋体" w:hAnsi="宋体" w:cs="宋体"/>
          <w:spacing w:val="-2"/>
          <w:sz w:val="24"/>
          <w:szCs w:val="24"/>
          <w:highlight w:val="yellow"/>
        </w:rPr>
        <w:t>0%</w:t>
      </w:r>
      <w:r>
        <w:rPr>
          <w:rFonts w:ascii="宋体" w:hAnsi="宋体" w:cs="宋体" w:hint="eastAsia"/>
          <w:spacing w:val="-2"/>
          <w:sz w:val="24"/>
          <w:szCs w:val="24"/>
          <w:highlight w:val="yellow"/>
        </w:rPr>
        <w:t>，即人民币</w:t>
      </w:r>
      <w:r>
        <w:rPr>
          <w:rFonts w:ascii="宋体" w:hAnsi="宋体" w:cs="宋体" w:hint="eastAsia"/>
          <w:spacing w:val="-2"/>
          <w:sz w:val="24"/>
          <w:szCs w:val="24"/>
          <w:highlight w:val="yellow"/>
          <w:u w:val="single"/>
        </w:rPr>
        <w:t xml:space="preserve">      </w:t>
      </w:r>
      <w:r>
        <w:rPr>
          <w:rFonts w:ascii="宋体" w:hAnsi="宋体" w:cs="宋体" w:hint="eastAsia"/>
          <w:spacing w:val="-2"/>
          <w:sz w:val="24"/>
          <w:szCs w:val="24"/>
          <w:highlight w:val="yellow"/>
        </w:rPr>
        <w:t>元（大写）：</w:t>
      </w:r>
      <w:r>
        <w:rPr>
          <w:rFonts w:ascii="宋体" w:hAnsi="宋体" w:cs="宋体" w:hint="eastAsia"/>
          <w:spacing w:val="-2"/>
          <w:sz w:val="24"/>
          <w:szCs w:val="24"/>
          <w:highlight w:val="yellow"/>
          <w:u w:val="single"/>
        </w:rPr>
        <w:t xml:space="preserve">      </w:t>
      </w:r>
      <w:r>
        <w:rPr>
          <w:rFonts w:ascii="宋体" w:hAnsi="宋体" w:cs="宋体" w:hint="eastAsia"/>
          <w:spacing w:val="-2"/>
          <w:sz w:val="24"/>
          <w:szCs w:val="24"/>
          <w:highlight w:val="yellow"/>
        </w:rPr>
        <w:t>元（小写）；</w:t>
      </w:r>
      <w:bookmarkEnd w:id="92"/>
      <w:r>
        <w:rPr>
          <w:rFonts w:ascii="宋体" w:hAnsi="宋体" w:cs="宋体" w:hint="eastAsia"/>
          <w:spacing w:val="-2"/>
          <w:sz w:val="24"/>
          <w:szCs w:val="24"/>
          <w:highlight w:val="yellow"/>
        </w:rPr>
        <w:t>如因前置条件不具备导致设备不能全部到场，可按照到货比例支付相应经费；</w:t>
      </w:r>
    </w:p>
    <w:p w:rsidR="00891F38" w:rsidP="00891F38">
      <w:pPr>
        <w:spacing w:line="360" w:lineRule="auto"/>
        <w:ind w:firstLine="480" w:firstLineChars="200"/>
        <w:rPr>
          <w:rFonts w:ascii="宋体" w:hAnsi="宋体"/>
        </w:rPr>
      </w:pPr>
      <w:r>
        <w:rPr>
          <w:rFonts w:ascii="宋体" w:hAnsi="宋体" w:cs="宋体" w:hint="eastAsia"/>
          <w:spacing w:val="-2"/>
          <w:sz w:val="24"/>
          <w:szCs w:val="24"/>
          <w:highlight w:val="yellow"/>
        </w:rPr>
        <w:t>（4）安装调试检验后付款：全部现场安装调试并检验合格后</w:t>
      </w:r>
      <w:r>
        <w:rPr>
          <w:rFonts w:ascii="宋体" w:hAnsi="宋体" w:cs="宋体"/>
          <w:spacing w:val="-2"/>
          <w:sz w:val="24"/>
          <w:szCs w:val="24"/>
          <w:highlight w:val="yellow"/>
        </w:rPr>
        <w:t>20</w:t>
      </w:r>
      <w:r>
        <w:rPr>
          <w:rFonts w:ascii="宋体" w:hAnsi="宋体" w:cs="宋体" w:hint="eastAsia"/>
          <w:spacing w:val="-2"/>
          <w:sz w:val="24"/>
          <w:szCs w:val="24"/>
          <w:highlight w:val="yellow"/>
        </w:rPr>
        <w:t>个工作日内，甲方向乙方支付合同总金额的10</w:t>
      </w:r>
      <w:r>
        <w:rPr>
          <w:rFonts w:ascii="宋体" w:hAnsi="宋体" w:cs="宋体"/>
          <w:spacing w:val="-2"/>
          <w:sz w:val="24"/>
          <w:szCs w:val="24"/>
          <w:highlight w:val="yellow"/>
        </w:rPr>
        <w:t>%</w:t>
      </w:r>
      <w:r>
        <w:rPr>
          <w:rFonts w:ascii="宋体" w:hAnsi="宋体" w:cs="宋体" w:hint="eastAsia"/>
          <w:spacing w:val="-2"/>
          <w:sz w:val="24"/>
          <w:szCs w:val="24"/>
          <w:highlight w:val="yellow"/>
        </w:rPr>
        <w:t>，即人民币</w:t>
      </w:r>
      <w:r>
        <w:rPr>
          <w:rFonts w:ascii="宋体" w:hAnsi="宋体" w:cs="宋体" w:hint="eastAsia"/>
          <w:spacing w:val="-2"/>
          <w:sz w:val="24"/>
          <w:szCs w:val="24"/>
          <w:highlight w:val="yellow"/>
          <w:u w:val="single"/>
        </w:rPr>
        <w:t xml:space="preserve">      </w:t>
      </w:r>
      <w:r>
        <w:rPr>
          <w:rFonts w:ascii="宋体" w:hAnsi="宋体" w:cs="宋体" w:hint="eastAsia"/>
          <w:spacing w:val="-2"/>
          <w:sz w:val="24"/>
          <w:szCs w:val="24"/>
          <w:highlight w:val="yellow"/>
        </w:rPr>
        <w:t>元（大写）：</w:t>
      </w:r>
      <w:r>
        <w:rPr>
          <w:rFonts w:ascii="宋体" w:hAnsi="宋体" w:cs="宋体" w:hint="eastAsia"/>
          <w:spacing w:val="-2"/>
          <w:sz w:val="24"/>
          <w:szCs w:val="24"/>
          <w:highlight w:val="yellow"/>
          <w:u w:val="single"/>
        </w:rPr>
        <w:t xml:space="preserve">      </w:t>
      </w:r>
      <w:r>
        <w:rPr>
          <w:rFonts w:ascii="宋体" w:hAnsi="宋体" w:cs="宋体" w:hint="eastAsia"/>
          <w:spacing w:val="-2"/>
          <w:sz w:val="24"/>
          <w:szCs w:val="24"/>
          <w:highlight w:val="yellow"/>
        </w:rPr>
        <w:t>元（小写）；</w:t>
      </w:r>
      <w:r>
        <w:rPr>
          <w:rFonts w:ascii="宋体" w:hAnsi="宋体" w:cs="宋体" w:hint="eastAsia"/>
          <w:spacing w:val="-2"/>
          <w:sz w:val="24"/>
          <w:szCs w:val="24"/>
          <w:highlight w:val="yellow"/>
        </w:rPr>
        <w:t>如因前置条件不具备导致设备不能全部安装调试完成，可按照实际完成比例支付相应经费；</w:t>
      </w:r>
    </w:p>
    <w:p w:rsidR="00891F38" w:rsidP="00891F38">
      <w:pPr>
        <w:spacing w:line="360" w:lineRule="auto"/>
        <w:ind w:firstLine="480" w:firstLineChars="200"/>
        <w:rPr>
          <w:rFonts w:ascii="宋体" w:hAnsi="宋体" w:cs="宋体"/>
          <w:spacing w:val="-2"/>
        </w:rPr>
      </w:pPr>
      <w:r>
        <w:rPr>
          <w:rFonts w:ascii="宋体" w:hAnsi="宋体" w:hint="eastAsia"/>
          <w:sz w:val="24"/>
          <w:highlight w:val="yellow"/>
        </w:rPr>
        <w:t>（5）项目验收</w:t>
      </w:r>
      <w:r>
        <w:rPr>
          <w:rFonts w:ascii="宋体" w:hAnsi="宋体" w:cs="宋体" w:hint="eastAsia"/>
          <w:spacing w:val="-2"/>
          <w:sz w:val="24"/>
          <w:szCs w:val="24"/>
          <w:highlight w:val="yellow"/>
        </w:rPr>
        <w:t>后付款：完成项目验收，取得验收意见后</w:t>
      </w:r>
      <w:r>
        <w:rPr>
          <w:rFonts w:ascii="宋体" w:hAnsi="宋体" w:cs="宋体"/>
          <w:spacing w:val="-2"/>
          <w:sz w:val="24"/>
          <w:szCs w:val="24"/>
          <w:highlight w:val="yellow"/>
        </w:rPr>
        <w:t>20</w:t>
      </w:r>
      <w:r>
        <w:rPr>
          <w:rFonts w:ascii="宋体" w:hAnsi="宋体" w:cs="宋体" w:hint="eastAsia"/>
          <w:spacing w:val="-2"/>
          <w:sz w:val="24"/>
          <w:szCs w:val="24"/>
          <w:highlight w:val="yellow"/>
        </w:rPr>
        <w:t>个工作日内，甲方向乙方支付合同总金额的10</w:t>
      </w:r>
      <w:r>
        <w:rPr>
          <w:rFonts w:ascii="宋体" w:hAnsi="宋体" w:cs="宋体"/>
          <w:spacing w:val="-2"/>
          <w:sz w:val="24"/>
          <w:szCs w:val="24"/>
          <w:highlight w:val="yellow"/>
        </w:rPr>
        <w:t>%</w:t>
      </w:r>
      <w:r>
        <w:rPr>
          <w:rFonts w:ascii="宋体" w:hAnsi="宋体" w:cs="宋体" w:hint="eastAsia"/>
          <w:spacing w:val="-2"/>
          <w:sz w:val="24"/>
          <w:szCs w:val="24"/>
          <w:highlight w:val="yellow"/>
        </w:rPr>
        <w:t>，即人民币</w:t>
      </w:r>
      <w:r>
        <w:rPr>
          <w:rFonts w:ascii="宋体" w:hAnsi="宋体" w:cs="宋体" w:hint="eastAsia"/>
          <w:spacing w:val="-2"/>
          <w:sz w:val="24"/>
          <w:szCs w:val="24"/>
          <w:highlight w:val="yellow"/>
          <w:u w:val="single"/>
        </w:rPr>
        <w:t xml:space="preserve">      </w:t>
      </w:r>
      <w:r>
        <w:rPr>
          <w:rFonts w:ascii="宋体" w:hAnsi="宋体" w:cs="宋体" w:hint="eastAsia"/>
          <w:spacing w:val="-2"/>
          <w:sz w:val="24"/>
          <w:szCs w:val="24"/>
          <w:highlight w:val="yellow"/>
        </w:rPr>
        <w:t>元（大写）：</w:t>
      </w:r>
      <w:r>
        <w:rPr>
          <w:rFonts w:ascii="宋体" w:hAnsi="宋体" w:cs="宋体" w:hint="eastAsia"/>
          <w:spacing w:val="-2"/>
          <w:sz w:val="24"/>
          <w:szCs w:val="24"/>
          <w:highlight w:val="yellow"/>
          <w:u w:val="single"/>
        </w:rPr>
        <w:t xml:space="preserve">      </w:t>
      </w:r>
      <w:r>
        <w:rPr>
          <w:rFonts w:ascii="宋体" w:hAnsi="宋体" w:cs="宋体" w:hint="eastAsia"/>
          <w:spacing w:val="-2"/>
          <w:sz w:val="24"/>
          <w:szCs w:val="24"/>
          <w:highlight w:val="yellow"/>
        </w:rPr>
        <w:t>元（小写）；甲方同时向乙方返还履约保函；乙方应在申请支付同时，向甲方提交等同合同总金额5%的质保保函，且保证保函在质保期内有效。</w:t>
      </w:r>
    </w:p>
    <w:p w:rsidR="00891F38" w:rsidP="00891F38">
      <w:pPr>
        <w:spacing w:before="33" w:line="360" w:lineRule="auto"/>
        <w:ind w:left="1" w:firstLine="496"/>
        <w:rPr>
          <w:rFonts w:ascii="宋体" w:hAnsi="宋体" w:cs="宋体"/>
          <w:spacing w:val="-2"/>
        </w:rPr>
      </w:pPr>
      <w:r>
        <w:rPr>
          <w:rFonts w:ascii="宋体" w:hAnsi="宋体" w:cs="宋体"/>
          <w:spacing w:val="-2"/>
          <w:sz w:val="24"/>
        </w:rPr>
        <w:t>（</w:t>
      </w:r>
      <w:r>
        <w:rPr>
          <w:rFonts w:ascii="宋体" w:hAnsi="宋体" w:cs="宋体" w:hint="eastAsia"/>
          <w:spacing w:val="-2"/>
          <w:sz w:val="24"/>
        </w:rPr>
        <w:t>6</w:t>
      </w:r>
      <w:r>
        <w:rPr>
          <w:rFonts w:ascii="宋体" w:hAnsi="宋体" w:cs="宋体"/>
          <w:spacing w:val="-2"/>
          <w:sz w:val="24"/>
        </w:rPr>
        <w:t>）</w:t>
      </w:r>
      <w:r>
        <w:rPr>
          <w:rFonts w:ascii="宋体" w:hAnsi="宋体" w:cs="宋体" w:hint="eastAsia"/>
          <w:spacing w:val="-2"/>
          <w:sz w:val="24"/>
        </w:rPr>
        <w:t>甲方资金来源为财政拨款（或其他具体资金来源），实际付款时间以甲方资金足额到账日为准。因财政部门或其他资金监管部门未能及时拨付本项目资金导致付款延迟的，甲方不承担违约责任，待资金到位后按合同约定履行付款义务；前述情形下，乙方仍应按合同约定全面履行供货、安装、调试及其他义务，不得以此为由拒绝履行或延期履行，否则视为乙方违约，应依照本合同约定承担违约责任。</w:t>
      </w:r>
    </w:p>
    <w:p w:rsidR="00891F38" w:rsidP="00891F38">
      <w:pPr>
        <w:spacing w:before="33" w:line="360" w:lineRule="auto"/>
        <w:ind w:left="1" w:firstLine="496"/>
        <w:rPr>
          <w:rFonts w:ascii="宋体" w:hAnsi="宋体" w:cs="宋体"/>
          <w:spacing w:val="-2"/>
        </w:rPr>
      </w:pPr>
      <w:r>
        <w:rPr>
          <w:rFonts w:ascii="宋体" w:hAnsi="宋体" w:cs="宋体" w:hint="eastAsia"/>
          <w:spacing w:val="-2"/>
          <w:sz w:val="24"/>
        </w:rPr>
        <w:t>（7）本合同最终结算金额以决算评审结果为准。</w:t>
      </w:r>
      <w:r>
        <w:rPr>
          <w:rFonts w:ascii="宋体" w:hAnsi="宋体" w:cs="宋体" w:hint="eastAsia"/>
          <w:spacing w:val="-2"/>
          <w:sz w:val="24"/>
          <w:szCs w:val="24"/>
        </w:rPr>
        <w:t>审计工作由甲方委托的第三</w:t>
      </w:r>
      <w:r>
        <w:rPr>
          <w:rFonts w:ascii="宋体" w:hAnsi="宋体" w:cs="宋体" w:hint="eastAsia"/>
          <w:spacing w:val="-2"/>
          <w:sz w:val="24"/>
          <w:szCs w:val="24"/>
        </w:rPr>
        <w:t>方专业</w:t>
      </w:r>
      <w:r>
        <w:rPr>
          <w:rFonts w:ascii="宋体" w:hAnsi="宋体" w:cs="宋体" w:hint="eastAsia"/>
          <w:spacing w:val="-2"/>
          <w:sz w:val="24"/>
          <w:szCs w:val="24"/>
        </w:rPr>
        <w:t>审计机构实施，并由甲方完成最终的决算评审，乙方无条件配合甲方完成项目验收及决算评审。</w:t>
      </w:r>
      <w:r>
        <w:rPr>
          <w:rFonts w:ascii="宋体" w:hAnsi="宋体" w:cs="宋体" w:hint="eastAsia"/>
          <w:spacing w:val="-2"/>
          <w:sz w:val="24"/>
        </w:rPr>
        <w:t>审计金额与合同约定金额、甲方已支付金额存在差额的，双方应在审计结果出具后1</w:t>
      </w:r>
      <w:r>
        <w:rPr>
          <w:rFonts w:ascii="宋体" w:hAnsi="宋体" w:cs="宋体"/>
          <w:spacing w:val="-2"/>
          <w:sz w:val="24"/>
        </w:rPr>
        <w:t>5</w:t>
      </w:r>
      <w:r>
        <w:rPr>
          <w:rFonts w:ascii="宋体" w:hAnsi="宋体" w:cs="宋体" w:hint="eastAsia"/>
          <w:spacing w:val="-2"/>
          <w:sz w:val="24"/>
        </w:rPr>
        <w:t>个工作日内完成差额部分的清算，若审计金额低于合同约定金额，乙方应向甲方退还差额部分；若审计金额高于合同约定金额，甲方应向乙方补足差额部分。</w:t>
      </w:r>
    </w:p>
    <w:p w:rsidR="00891F38" w:rsidP="00891F38">
      <w:pPr>
        <w:spacing w:before="33" w:line="360" w:lineRule="auto"/>
        <w:ind w:left="1" w:firstLine="496"/>
        <w:rPr>
          <w:rFonts w:ascii="宋体" w:hAnsi="宋体" w:cs="宋体"/>
          <w:spacing w:val="-2"/>
        </w:rPr>
      </w:pPr>
      <w:r>
        <w:rPr>
          <w:rFonts w:ascii="宋体" w:hAnsi="宋体" w:cs="宋体"/>
          <w:spacing w:val="-2"/>
          <w:sz w:val="24"/>
        </w:rPr>
        <w:t>（</w:t>
      </w:r>
      <w:r>
        <w:rPr>
          <w:rFonts w:ascii="宋体" w:hAnsi="宋体" w:cs="宋体" w:hint="eastAsia"/>
          <w:spacing w:val="-2"/>
          <w:sz w:val="24"/>
        </w:rPr>
        <w:t>8</w:t>
      </w:r>
      <w:r>
        <w:rPr>
          <w:rFonts w:ascii="宋体" w:hAnsi="宋体" w:cs="宋体"/>
          <w:spacing w:val="-2"/>
          <w:sz w:val="24"/>
        </w:rPr>
        <w:t>）甲方以银行拨付方式进行支付，支付前乙方须向甲方提供</w:t>
      </w:r>
      <w:r>
        <w:rPr>
          <w:rFonts w:ascii="宋体" w:hAnsi="宋体" w:cs="宋体" w:hint="eastAsia"/>
          <w:spacing w:val="-2"/>
          <w:sz w:val="24"/>
        </w:rPr>
        <w:t>相应金额的增值税</w:t>
      </w:r>
      <w:r>
        <w:rPr>
          <w:rFonts w:ascii="宋体" w:hAnsi="宋体" w:cs="宋体"/>
          <w:spacing w:val="-2"/>
          <w:sz w:val="24"/>
        </w:rPr>
        <w:t>发票。否则，甲方有权拒绝付款且无需承担任何违约责任，</w:t>
      </w:r>
      <w:r>
        <w:rPr>
          <w:rFonts w:ascii="宋体" w:hAnsi="宋体" w:cs="宋体" w:hint="eastAsia"/>
          <w:spacing w:val="-2"/>
          <w:sz w:val="24"/>
        </w:rPr>
        <w:t>乙方应坚持按期履行本合同</w:t>
      </w:r>
      <w:r>
        <w:rPr>
          <w:rFonts w:ascii="宋体" w:hAnsi="宋体" w:cs="宋体"/>
          <w:spacing w:val="-2"/>
          <w:sz w:val="24"/>
        </w:rPr>
        <w:t>义务，否则应按本合同约定承担违约责任。</w:t>
      </w:r>
    </w:p>
    <w:p w:rsidR="00891F38" w:rsidP="00891F38">
      <w:pPr>
        <w:spacing w:before="33" w:line="360" w:lineRule="auto"/>
        <w:ind w:left="1" w:firstLine="496"/>
        <w:rPr>
          <w:rFonts w:ascii="宋体" w:hAnsi="宋体" w:cs="宋体"/>
          <w:spacing w:val="-2"/>
        </w:rPr>
      </w:pPr>
      <w:r>
        <w:rPr>
          <w:rFonts w:ascii="宋体" w:hAnsi="宋体" w:cs="宋体" w:hint="eastAsia"/>
          <w:spacing w:val="-2"/>
          <w:sz w:val="24"/>
        </w:rPr>
        <w:t>6</w:t>
      </w:r>
      <w:r>
        <w:rPr>
          <w:rFonts w:ascii="宋体" w:hAnsi="宋体" w:cs="宋体"/>
          <w:spacing w:val="-2"/>
          <w:sz w:val="24"/>
        </w:rPr>
        <w:t>.如发生乙方根据本合同约定向甲方支付违约金、赔偿金的情形，甲方有权直接从</w:t>
      </w:r>
      <w:r>
        <w:rPr>
          <w:rFonts w:ascii="宋体" w:hAnsi="宋体" w:cs="宋体" w:hint="eastAsia"/>
          <w:spacing w:val="-2"/>
          <w:sz w:val="24"/>
        </w:rPr>
        <w:t>应付款项或者履约金</w:t>
      </w:r>
      <w:r>
        <w:rPr>
          <w:rFonts w:ascii="宋体" w:hAnsi="宋体" w:cs="宋体"/>
          <w:spacing w:val="-2"/>
          <w:sz w:val="24"/>
        </w:rPr>
        <w:t>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存在或解决相关争议的期间，乙方不得停滞或减缓其对合同的履行，否则对因停滞或减缓合同的履行所引起的任何及所有责任均应当全部给予赔偿。</w:t>
      </w:r>
    </w:p>
    <w:p w:rsidR="00891F38" w:rsidP="00891F38">
      <w:pPr>
        <w:spacing w:before="79" w:line="345" w:lineRule="auto"/>
        <w:ind w:firstLine="482"/>
        <w:rPr>
          <w:rFonts w:ascii="宋体" w:hAnsi="宋体" w:cs="宋体"/>
          <w:b/>
          <w:spacing w:val="3"/>
        </w:rPr>
      </w:pPr>
      <w:r>
        <w:rPr>
          <w:rFonts w:ascii="宋体" w:hAnsi="宋体" w:cs="宋体"/>
          <w:b/>
          <w:spacing w:val="3"/>
          <w:sz w:val="24"/>
        </w:rPr>
        <w:t>五、进度及交货</w:t>
      </w:r>
    </w:p>
    <w:p w:rsidR="00891F38" w:rsidP="00891F38">
      <w:pPr>
        <w:spacing w:before="33" w:line="360" w:lineRule="auto"/>
        <w:ind w:left="1" w:firstLine="496"/>
        <w:rPr>
          <w:rFonts w:ascii="宋体" w:hAnsi="宋体" w:cs="宋体"/>
          <w:spacing w:val="-2"/>
        </w:rPr>
      </w:pPr>
      <w:r>
        <w:rPr>
          <w:rFonts w:ascii="宋体" w:hAnsi="宋体" w:cs="宋体"/>
          <w:spacing w:val="-2"/>
          <w:sz w:val="24"/>
        </w:rPr>
        <w:t>1.甲方有权根据最终确认的生产进度计划，随时派员检查乙方执行情况；如有关键节点进度延期，乙方应书面说明原因，并提出改进措施、及时补救，保证交货时间。</w:t>
      </w:r>
      <w:r>
        <w:rPr>
          <w:rFonts w:ascii="宋体" w:hAnsi="宋体" w:cs="宋体" w:hint="eastAsia"/>
          <w:spacing w:val="-2"/>
          <w:sz w:val="24"/>
        </w:rPr>
        <w:t>乙方应在收到甲方供货通知后7日内按照甲方要求将货物运送至甲方指定地点。</w:t>
      </w:r>
    </w:p>
    <w:p w:rsidR="00891F38" w:rsidP="00891F38">
      <w:pPr>
        <w:spacing w:before="33" w:line="360" w:lineRule="auto"/>
        <w:ind w:left="1" w:firstLine="496"/>
        <w:rPr>
          <w:rFonts w:ascii="宋体" w:hAnsi="宋体" w:cs="宋体"/>
          <w:spacing w:val="-2"/>
        </w:rPr>
      </w:pPr>
      <w:r>
        <w:rPr>
          <w:rFonts w:ascii="宋体" w:hAnsi="宋体" w:cs="宋体"/>
          <w:spacing w:val="-2"/>
          <w:sz w:val="24"/>
        </w:rPr>
        <w:t>2.</w:t>
      </w:r>
      <w:r>
        <w:rPr>
          <w:rFonts w:ascii="宋体" w:hAnsi="宋体" w:cs="宋体" w:hint="eastAsia"/>
          <w:spacing w:val="-2"/>
          <w:sz w:val="24"/>
        </w:rPr>
        <w:t>（1）</w:t>
      </w:r>
      <w:r>
        <w:rPr>
          <w:rFonts w:ascii="宋体" w:hAnsi="宋体" w:cs="宋体"/>
          <w:spacing w:val="-2"/>
          <w:sz w:val="24"/>
        </w:rPr>
        <w:t>乙方负责办理运输和保险，将货物运抵甲方指定的交货地点。</w:t>
      </w:r>
    </w:p>
    <w:p w:rsidR="00891F38" w:rsidP="00891F38">
      <w:pPr>
        <w:spacing w:before="33" w:line="360" w:lineRule="auto"/>
        <w:ind w:left="1" w:firstLine="496"/>
        <w:rPr>
          <w:rFonts w:ascii="宋体" w:hAnsi="宋体" w:cs="宋体"/>
          <w:spacing w:val="-2"/>
        </w:rPr>
      </w:pPr>
      <w:r>
        <w:rPr>
          <w:rFonts w:ascii="宋体" w:hAnsi="宋体" w:cs="宋体" w:hint="eastAsia"/>
          <w:spacing w:val="-2"/>
          <w:sz w:val="24"/>
        </w:rPr>
        <w:t>（2）货物在运输（包括装卸）中、最终安装验收合格前出现损毁、丢失等风险由乙方承担。</w:t>
      </w:r>
      <w:r>
        <w:rPr>
          <w:rFonts w:ascii="宋体" w:hAnsi="宋体" w:cs="宋体"/>
          <w:spacing w:val="-2"/>
          <w:sz w:val="24"/>
        </w:rPr>
        <w:t>有关包装、运输、保险和装卸等一切相关的费用由乙方承担。</w:t>
      </w:r>
    </w:p>
    <w:p w:rsidR="00891F38" w:rsidP="00891F38">
      <w:pPr>
        <w:spacing w:before="33" w:line="360" w:lineRule="auto"/>
        <w:ind w:left="1" w:firstLine="496"/>
        <w:rPr>
          <w:rFonts w:ascii="宋体" w:hAnsi="宋体" w:cs="宋体"/>
          <w:spacing w:val="-2"/>
        </w:rPr>
      </w:pPr>
      <w:r>
        <w:rPr>
          <w:rFonts w:ascii="宋体" w:hAnsi="宋体" w:cs="宋体"/>
          <w:spacing w:val="-2"/>
          <w:sz w:val="24"/>
        </w:rPr>
        <w:t>3.乙方应办理合同货物从出厂至检验合格签署验收报告移交甲方期间的保险，保险应按照合同总金额的 110％办理“一切险”。即便实际办理的保险与上述要求存在不一致的情形，相关的风险亦均应由乙方承担。</w:t>
      </w:r>
    </w:p>
    <w:p w:rsidR="00891F38" w:rsidP="00891F38">
      <w:pPr>
        <w:spacing w:before="33" w:line="360" w:lineRule="auto"/>
        <w:ind w:left="1" w:firstLine="496"/>
        <w:rPr>
          <w:rFonts w:ascii="宋体" w:hAnsi="宋体" w:cs="宋体"/>
          <w:spacing w:val="-2"/>
        </w:rPr>
      </w:pPr>
      <w:r>
        <w:rPr>
          <w:rFonts w:ascii="宋体" w:hAnsi="宋体" w:cs="宋体"/>
          <w:spacing w:val="-2"/>
          <w:sz w:val="24"/>
        </w:rPr>
        <w:t>4.</w:t>
      </w:r>
      <w:r>
        <w:rPr>
          <w:rFonts w:ascii="宋体" w:hAnsi="宋体" w:cs="宋体" w:hint="eastAsia"/>
          <w:spacing w:val="-2"/>
          <w:sz w:val="24"/>
        </w:rPr>
        <w:t>（1）货物运抵后3个工作日内，双方共同进行开箱清点及初步检验，内容包括货物数量、规格型号、包装完整性、外观完好性等。甲方可委托代表到场，如甲方未到场，乙方需全程记录检验过程，包括照片、视频等佐证材料，并承担单方检验的准确性责任。检验完成后，双方签署《到货验收单》，一式两份，各执一份，确认是否符合到货要求。</w:t>
      </w:r>
    </w:p>
    <w:p w:rsidR="00891F38" w:rsidP="00891F38">
      <w:pPr>
        <w:spacing w:before="33" w:line="360" w:lineRule="auto"/>
        <w:ind w:left="1" w:firstLine="496"/>
        <w:rPr>
          <w:rFonts w:ascii="宋体" w:hAnsi="宋体" w:cs="宋体"/>
          <w:spacing w:val="-2"/>
        </w:rPr>
      </w:pPr>
      <w:r>
        <w:rPr>
          <w:rFonts w:ascii="宋体" w:hAnsi="宋体" w:cs="宋体" w:hint="eastAsia"/>
          <w:spacing w:val="-2"/>
          <w:sz w:val="24"/>
        </w:rPr>
        <w:t>（2）初步验收合格后，乙方负责将货物妥善存放于甲方指定区域，直至安装调试阶段；</w:t>
      </w:r>
      <w:r>
        <w:rPr>
          <w:rFonts w:ascii="宋体" w:hAnsi="宋体" w:cs="宋体" w:hint="eastAsia"/>
          <w:spacing w:val="-2"/>
          <w:sz w:val="24"/>
        </w:rPr>
        <w:t>若初步</w:t>
      </w:r>
      <w:r>
        <w:rPr>
          <w:rFonts w:ascii="宋体" w:hAnsi="宋体" w:cs="宋体" w:hint="eastAsia"/>
          <w:spacing w:val="-2"/>
          <w:sz w:val="24"/>
        </w:rPr>
        <w:t>验收发现货物短缺、损坏或规格不符，乙方需在7个工作日内补足或更换，并重新组织初步验收，相关费用及工期延误责任由乙方承担。</w:t>
      </w:r>
    </w:p>
    <w:p w:rsidR="00891F38" w:rsidP="00891F38">
      <w:pPr>
        <w:spacing w:before="33" w:line="360" w:lineRule="auto"/>
        <w:ind w:left="1" w:firstLine="496"/>
        <w:rPr>
          <w:rFonts w:ascii="宋体" w:hAnsi="宋体" w:cs="宋体"/>
          <w:spacing w:val="-2"/>
        </w:rPr>
      </w:pPr>
      <w:r>
        <w:rPr>
          <w:rFonts w:ascii="宋体" w:hAnsi="宋体" w:cs="宋体" w:hint="eastAsia"/>
          <w:spacing w:val="-2"/>
          <w:sz w:val="24"/>
        </w:rPr>
        <w:t>（3）乙方对货物的保管责任自运抵现场起持续至最终安装验收合格，期间因保管不当导致货物损坏、丢失的，由乙方承担赔偿责任。</w:t>
      </w:r>
    </w:p>
    <w:p w:rsidR="00891F38" w:rsidP="00891F38">
      <w:pPr>
        <w:spacing w:before="33" w:line="360" w:lineRule="auto"/>
        <w:ind w:left="1" w:firstLine="496"/>
        <w:rPr>
          <w:rFonts w:ascii="宋体" w:hAnsi="宋体" w:cs="宋体"/>
          <w:spacing w:val="-2"/>
        </w:rPr>
      </w:pPr>
      <w:r>
        <w:rPr>
          <w:rFonts w:ascii="宋体" w:hAnsi="宋体" w:cs="宋体"/>
          <w:spacing w:val="-2"/>
          <w:sz w:val="24"/>
        </w:rPr>
        <w:t>5.</w:t>
      </w:r>
      <w:r>
        <w:rPr>
          <w:rFonts w:ascii="宋体" w:hAnsi="宋体" w:cs="宋体" w:hint="eastAsia"/>
          <w:spacing w:val="-2"/>
          <w:sz w:val="24"/>
        </w:rPr>
        <w:t>货物安装、调试完毕后5个工作日内，甲方组织对货物功能性能、运行稳定性等进行最终检验，检验标准参照合同约定及投标文件承诺。验收合格的，双方签署《最终验收报告》，一式两份，各执一份；验收不合格的，乙方需在甲方限定的15个工作日内整改完毕并重新验收，整改费用由乙方承担。</w:t>
      </w:r>
    </w:p>
    <w:p w:rsidR="00891F38" w:rsidP="00891F38">
      <w:pPr>
        <w:spacing w:before="33" w:line="360" w:lineRule="auto"/>
        <w:ind w:left="1" w:firstLine="496"/>
        <w:rPr>
          <w:rFonts w:ascii="宋体" w:hAnsi="宋体" w:cs="宋体"/>
          <w:spacing w:val="-2"/>
        </w:rPr>
      </w:pPr>
      <w:r>
        <w:rPr>
          <w:rFonts w:ascii="宋体" w:hAnsi="宋体" w:cs="宋体"/>
          <w:spacing w:val="-2"/>
          <w:sz w:val="24"/>
        </w:rPr>
        <w:t>6.乙方应在货物运到甲方指定地点七日前，向甲方提供货物卸车、清点计划（内容包括：合同号、设备名称、数量、价格、箱数、型号规格、重量和体积、拟发运的时间及其他必要的说明），并于发运的同时书面通知甲方。</w:t>
      </w:r>
    </w:p>
    <w:p w:rsidR="00891F38" w:rsidP="00891F38">
      <w:pPr>
        <w:spacing w:before="33" w:line="360" w:lineRule="auto"/>
        <w:ind w:left="1" w:firstLine="496"/>
        <w:rPr>
          <w:rFonts w:ascii="宋体" w:hAnsi="宋体" w:cs="宋体"/>
          <w:spacing w:val="-2"/>
        </w:rPr>
      </w:pPr>
      <w:r>
        <w:rPr>
          <w:rFonts w:ascii="宋体" w:hAnsi="宋体" w:cs="宋体"/>
          <w:spacing w:val="-2"/>
          <w:sz w:val="24"/>
        </w:rPr>
        <w:t>7.交货、安装、调试期限：合同签订之日起</w:t>
      </w:r>
      <w:r>
        <w:rPr>
          <w:rFonts w:ascii="宋体" w:hAnsi="宋体" w:cs="宋体" w:hint="eastAsia"/>
          <w:spacing w:val="-2"/>
          <w:sz w:val="24"/>
        </w:rPr>
        <w:t>【</w:t>
      </w:r>
      <w:r>
        <w:rPr>
          <w:rFonts w:ascii="宋体" w:hAnsi="宋体" w:cs="宋体"/>
          <w:spacing w:val="-2"/>
          <w:sz w:val="24"/>
          <w:u w:val="single"/>
        </w:rPr>
        <w:t>180</w:t>
      </w:r>
      <w:r>
        <w:rPr>
          <w:rFonts w:ascii="宋体" w:hAnsi="宋体" w:cs="宋体" w:hint="eastAsia"/>
          <w:spacing w:val="-2"/>
          <w:sz w:val="24"/>
        </w:rPr>
        <w:t>】</w:t>
      </w:r>
      <w:r>
        <w:rPr>
          <w:rFonts w:ascii="宋体" w:hAnsi="宋体" w:cs="宋体" w:hint="eastAsia"/>
          <w:spacing w:val="-2"/>
          <w:sz w:val="24"/>
        </w:rPr>
        <w:t>个</w:t>
      </w:r>
      <w:r>
        <w:rPr>
          <w:rFonts w:ascii="宋体" w:hAnsi="宋体" w:cs="宋体"/>
          <w:spacing w:val="-2"/>
          <w:sz w:val="24"/>
        </w:rPr>
        <w:t>日历天</w:t>
      </w:r>
      <w:r>
        <w:rPr>
          <w:rFonts w:ascii="宋体" w:hAnsi="宋体" w:cs="宋体"/>
          <w:spacing w:val="-2"/>
          <w:sz w:val="24"/>
        </w:rPr>
        <w:t>内完成交货、安装、 调试，并具备验收条件。</w:t>
      </w:r>
    </w:p>
    <w:p w:rsidR="00891F38" w:rsidP="00891F38">
      <w:pPr>
        <w:spacing w:before="33" w:line="360" w:lineRule="auto"/>
        <w:ind w:left="1" w:firstLine="496"/>
        <w:rPr>
          <w:rFonts w:ascii="宋体" w:hAnsi="宋体" w:cs="宋体"/>
          <w:spacing w:val="-2"/>
        </w:rPr>
      </w:pPr>
      <w:r>
        <w:rPr>
          <w:rFonts w:ascii="宋体" w:hAnsi="宋体" w:cs="宋体"/>
          <w:spacing w:val="-2"/>
          <w:sz w:val="24"/>
        </w:rPr>
        <w:t>运输方式:</w:t>
      </w:r>
      <w:r>
        <w:rPr>
          <w:rFonts w:ascii="宋体" w:hAnsi="宋体" w:cs="宋体" w:hint="eastAsia"/>
          <w:spacing w:val="-2"/>
          <w:sz w:val="24"/>
          <w:u w:val="single"/>
        </w:rPr>
        <w:t>【货运】</w:t>
      </w:r>
    </w:p>
    <w:p w:rsidR="00891F38" w:rsidP="00891F38">
      <w:pPr>
        <w:spacing w:before="33" w:line="360" w:lineRule="auto"/>
        <w:ind w:left="1" w:firstLine="496"/>
        <w:rPr>
          <w:rFonts w:ascii="宋体" w:hAnsi="宋体" w:cs="宋体"/>
          <w:spacing w:val="-2"/>
        </w:rPr>
      </w:pPr>
      <w:r>
        <w:rPr>
          <w:rFonts w:ascii="宋体" w:hAnsi="宋体" w:cs="宋体"/>
          <w:spacing w:val="-2"/>
          <w:sz w:val="24"/>
        </w:rPr>
        <w:t>交货(安装、调试、服务)地点：</w:t>
      </w:r>
      <w:r>
        <w:rPr>
          <w:rFonts w:ascii="宋体" w:hAnsi="宋体" w:cs="宋体"/>
          <w:spacing w:val="-2"/>
          <w:sz w:val="24"/>
          <w:u w:val="single"/>
        </w:rPr>
        <w:t>具体</w:t>
      </w:r>
      <w:r>
        <w:rPr>
          <w:rFonts w:ascii="宋体" w:hAnsi="宋体" w:cs="宋体" w:hint="eastAsia"/>
          <w:spacing w:val="-2"/>
          <w:sz w:val="24"/>
          <w:u w:val="single"/>
        </w:rPr>
        <w:t>地点</w:t>
      </w:r>
      <w:r>
        <w:rPr>
          <w:rFonts w:ascii="宋体" w:hAnsi="宋体" w:cs="宋体"/>
          <w:spacing w:val="-2"/>
          <w:sz w:val="24"/>
          <w:u w:val="single"/>
        </w:rPr>
        <w:t>由甲方另行通知</w:t>
      </w:r>
      <w:r>
        <w:rPr>
          <w:rFonts w:ascii="宋体" w:hAnsi="宋体" w:cs="宋体"/>
          <w:spacing w:val="-2"/>
          <w:sz w:val="24"/>
        </w:rPr>
        <w:t>。</w:t>
      </w:r>
    </w:p>
    <w:p w:rsidR="00891F38" w:rsidP="00891F38">
      <w:pPr>
        <w:spacing w:before="33" w:line="360" w:lineRule="auto"/>
        <w:ind w:left="1" w:firstLine="496"/>
        <w:rPr>
          <w:rFonts w:ascii="宋体" w:hAnsi="宋体" w:cs="宋体"/>
          <w:spacing w:val="-2"/>
        </w:rPr>
      </w:pPr>
      <w:r>
        <w:rPr>
          <w:rFonts w:ascii="宋体" w:hAnsi="宋体" w:cs="宋体"/>
          <w:spacing w:val="-2"/>
          <w:sz w:val="24"/>
        </w:rPr>
        <w:t>若由于甲方场地</w:t>
      </w:r>
      <w:r>
        <w:rPr>
          <w:rFonts w:ascii="宋体" w:hAnsi="宋体" w:cs="宋体" w:hint="eastAsia"/>
          <w:spacing w:val="-2"/>
          <w:sz w:val="24"/>
        </w:rPr>
        <w:t>有限</w:t>
      </w:r>
      <w:r>
        <w:rPr>
          <w:rFonts w:ascii="宋体" w:hAnsi="宋体" w:cs="宋体"/>
          <w:spacing w:val="-2"/>
          <w:sz w:val="24"/>
        </w:rPr>
        <w:t>，乙方必须根据甲方的通知，安排制造、卸货和交货， 否则引起的厂内外库存费用等一切责任由乙方负责。</w:t>
      </w:r>
    </w:p>
    <w:p w:rsidR="00891F38" w:rsidP="00891F38">
      <w:pPr>
        <w:spacing w:before="79" w:line="345" w:lineRule="auto"/>
        <w:ind w:firstLine="482"/>
        <w:rPr>
          <w:rFonts w:ascii="宋体" w:hAnsi="宋体" w:cs="宋体"/>
          <w:b/>
          <w:spacing w:val="3"/>
        </w:rPr>
      </w:pPr>
      <w:r>
        <w:rPr>
          <w:rFonts w:ascii="宋体" w:hAnsi="宋体" w:cs="宋体"/>
          <w:b/>
          <w:spacing w:val="3"/>
          <w:sz w:val="24"/>
        </w:rPr>
        <w:t>六、 包装和标记</w:t>
      </w:r>
    </w:p>
    <w:p w:rsidR="00891F38" w:rsidP="00891F38">
      <w:pPr>
        <w:spacing w:before="33" w:line="360" w:lineRule="auto"/>
        <w:ind w:left="1" w:firstLine="496"/>
        <w:rPr>
          <w:rFonts w:ascii="宋体" w:hAnsi="宋体" w:cs="宋体"/>
          <w:spacing w:val="-2"/>
        </w:rPr>
      </w:pPr>
      <w:r>
        <w:rPr>
          <w:rFonts w:ascii="宋体" w:hAnsi="宋体" w:cs="宋体"/>
          <w:spacing w:val="-2"/>
          <w:sz w:val="24"/>
        </w:rPr>
        <w:t xml:space="preserve">1. </w:t>
      </w:r>
      <w:r>
        <w:rPr>
          <w:rFonts w:ascii="宋体" w:hAnsi="宋体" w:cs="宋体" w:hint="eastAsia"/>
          <w:spacing w:val="-2"/>
          <w:sz w:val="24"/>
        </w:rPr>
        <w:t>乙方交付的所有合同货物应具备适于运输的坚固包装，且乙方需根据合同货物的不同特性和具体要求，采取防潮、防雨、防锈、防震、防腐等相应的保护措施，以确保合同货物能够安全无损地送达指定交货地点。</w:t>
      </w:r>
    </w:p>
    <w:p w:rsidR="00891F38" w:rsidP="00891F38">
      <w:pPr>
        <w:spacing w:before="33" w:line="360" w:lineRule="auto"/>
        <w:ind w:left="1" w:firstLine="496"/>
        <w:rPr>
          <w:rFonts w:ascii="宋体" w:hAnsi="宋体" w:cs="宋体"/>
          <w:spacing w:val="-2"/>
        </w:rPr>
      </w:pPr>
      <w:r>
        <w:rPr>
          <w:rFonts w:ascii="宋体" w:hAnsi="宋体" w:cs="宋体"/>
          <w:spacing w:val="-2"/>
          <w:sz w:val="24"/>
        </w:rPr>
        <w:t xml:space="preserve">2. </w:t>
      </w:r>
      <w:r>
        <w:rPr>
          <w:rFonts w:ascii="宋体" w:hAnsi="宋体" w:cs="宋体" w:hint="eastAsia"/>
          <w:spacing w:val="-2"/>
          <w:sz w:val="24"/>
        </w:rPr>
        <w:t>若合同</w:t>
      </w:r>
      <w:r>
        <w:rPr>
          <w:rFonts w:ascii="宋体" w:hAnsi="宋体" w:cs="宋体" w:hint="eastAsia"/>
          <w:spacing w:val="-2"/>
          <w:sz w:val="24"/>
        </w:rPr>
        <w:t>货物采用集装箱装运，乙方须在每件包装箱相对的两个侧面上，以醒目的中文标注以下标记：</w:t>
      </w:r>
    </w:p>
    <w:p w:rsidR="00891F38" w:rsidP="00891F38">
      <w:pPr>
        <w:spacing w:before="33" w:line="360" w:lineRule="auto"/>
        <w:ind w:left="1" w:firstLine="496"/>
        <w:rPr>
          <w:rFonts w:ascii="宋体" w:hAnsi="宋体" w:cs="宋体"/>
          <w:spacing w:val="-2"/>
          <w:u w:val="single"/>
        </w:rPr>
      </w:pPr>
      <w:r>
        <w:rPr>
          <w:rFonts w:ascii="宋体" w:hAnsi="宋体" w:cs="宋体"/>
          <w:spacing w:val="-2"/>
          <w:sz w:val="24"/>
        </w:rPr>
        <w:t>收货单位：</w:t>
      </w:r>
      <w:r>
        <w:rPr>
          <w:rFonts w:ascii="宋体" w:hAnsi="宋体" w:cs="宋体"/>
          <w:spacing w:val="-2"/>
          <w:sz w:val="24"/>
          <w:u w:val="single"/>
        </w:rPr>
        <w:t xml:space="preserve">     </w:t>
      </w:r>
      <w:r>
        <w:rPr>
          <w:rFonts w:ascii="宋体" w:hAnsi="宋体" w:cs="宋体" w:hint="eastAsia"/>
          <w:spacing w:val="-2"/>
          <w:sz w:val="24"/>
          <w:u w:val="single"/>
        </w:rPr>
        <w:t xml:space="preserve">                                  </w:t>
      </w:r>
      <w:r>
        <w:rPr>
          <w:rFonts w:ascii="宋体" w:hAnsi="宋体" w:cs="宋体"/>
          <w:spacing w:val="-2"/>
          <w:sz w:val="24"/>
          <w:u w:val="single"/>
        </w:rPr>
        <w:t xml:space="preserve">    </w:t>
      </w:r>
    </w:p>
    <w:p w:rsidR="00891F38" w:rsidP="00891F38">
      <w:pPr>
        <w:spacing w:before="33" w:line="360" w:lineRule="auto"/>
        <w:ind w:left="1" w:firstLine="496"/>
        <w:rPr>
          <w:rFonts w:ascii="宋体" w:hAnsi="宋体" w:cs="宋体"/>
          <w:spacing w:val="-2"/>
        </w:rPr>
      </w:pPr>
      <w:r>
        <w:rPr>
          <w:rFonts w:ascii="宋体" w:hAnsi="宋体" w:cs="宋体"/>
          <w:spacing w:val="-2"/>
          <w:sz w:val="24"/>
        </w:rPr>
        <w:t>货物名称：</w:t>
      </w:r>
      <w:r>
        <w:rPr>
          <w:rFonts w:ascii="宋体" w:hAnsi="宋体" w:cs="宋体"/>
          <w:spacing w:val="-2"/>
          <w:sz w:val="24"/>
          <w:u w:val="single"/>
        </w:rPr>
        <w:t xml:space="preserve">     </w:t>
      </w:r>
      <w:r>
        <w:rPr>
          <w:rFonts w:ascii="宋体" w:hAnsi="宋体" w:cs="宋体" w:hint="eastAsia"/>
          <w:spacing w:val="-2"/>
          <w:sz w:val="24"/>
          <w:u w:val="single"/>
        </w:rPr>
        <w:t xml:space="preserve">                                  </w:t>
      </w:r>
      <w:r>
        <w:rPr>
          <w:rFonts w:ascii="宋体" w:hAnsi="宋体" w:cs="宋体"/>
          <w:spacing w:val="-2"/>
          <w:sz w:val="24"/>
          <w:u w:val="single"/>
        </w:rPr>
        <w:t xml:space="preserve">    </w:t>
      </w:r>
    </w:p>
    <w:p w:rsidR="00891F38" w:rsidP="00891F38">
      <w:pPr>
        <w:spacing w:before="33" w:line="360" w:lineRule="auto"/>
        <w:ind w:left="1" w:firstLine="496"/>
        <w:rPr>
          <w:rFonts w:ascii="宋体" w:hAnsi="宋体" w:cs="宋体"/>
          <w:spacing w:val="-2"/>
        </w:rPr>
      </w:pPr>
      <w:r>
        <w:rPr>
          <w:rFonts w:ascii="宋体" w:hAnsi="宋体" w:cs="宋体"/>
          <w:spacing w:val="-2"/>
          <w:sz w:val="24"/>
        </w:rPr>
        <w:t>箱号/件号：</w:t>
      </w:r>
      <w:r>
        <w:rPr>
          <w:rFonts w:ascii="宋体" w:hAnsi="宋体" w:cs="宋体"/>
          <w:spacing w:val="-2"/>
          <w:sz w:val="24"/>
          <w:u w:val="single"/>
        </w:rPr>
        <w:t xml:space="preserve">     </w:t>
      </w:r>
      <w:r>
        <w:rPr>
          <w:rFonts w:ascii="宋体" w:hAnsi="宋体" w:cs="宋体" w:hint="eastAsia"/>
          <w:spacing w:val="-2"/>
          <w:sz w:val="24"/>
          <w:u w:val="single"/>
        </w:rPr>
        <w:t xml:space="preserve">                                 </w:t>
      </w:r>
      <w:r>
        <w:rPr>
          <w:rFonts w:ascii="宋体" w:hAnsi="宋体" w:cs="宋体"/>
          <w:spacing w:val="-2"/>
          <w:sz w:val="24"/>
          <w:u w:val="single"/>
        </w:rPr>
        <w:t xml:space="preserve">    </w:t>
      </w:r>
    </w:p>
    <w:p w:rsidR="00891F38" w:rsidP="00891F38">
      <w:pPr>
        <w:spacing w:before="33" w:line="360" w:lineRule="auto"/>
        <w:ind w:left="1" w:firstLine="496"/>
        <w:rPr>
          <w:rFonts w:ascii="宋体" w:hAnsi="宋体" w:cs="宋体"/>
          <w:spacing w:val="-2"/>
        </w:rPr>
      </w:pPr>
      <w:r>
        <w:rPr>
          <w:rFonts w:ascii="宋体" w:hAnsi="宋体" w:cs="宋体"/>
          <w:spacing w:val="-2"/>
          <w:sz w:val="24"/>
        </w:rPr>
        <w:t>毛重（千克）：</w:t>
      </w:r>
      <w:r>
        <w:rPr>
          <w:rFonts w:ascii="宋体" w:hAnsi="宋体" w:cs="宋体"/>
          <w:spacing w:val="-2"/>
          <w:sz w:val="24"/>
          <w:u w:val="single"/>
        </w:rPr>
        <w:t xml:space="preserve">     </w:t>
      </w:r>
      <w:r>
        <w:rPr>
          <w:rFonts w:ascii="宋体" w:hAnsi="宋体" w:cs="宋体" w:hint="eastAsia"/>
          <w:spacing w:val="-2"/>
          <w:sz w:val="24"/>
          <w:u w:val="single"/>
        </w:rPr>
        <w:t xml:space="preserve">                                 </w:t>
      </w:r>
      <w:r>
        <w:rPr>
          <w:rFonts w:ascii="宋体" w:hAnsi="宋体" w:cs="宋体"/>
          <w:spacing w:val="-2"/>
          <w:sz w:val="24"/>
          <w:u w:val="single"/>
        </w:rPr>
        <w:t xml:space="preserve"> </w:t>
      </w:r>
    </w:p>
    <w:p w:rsidR="00891F38" w:rsidP="00891F38">
      <w:pPr>
        <w:spacing w:before="33" w:line="360" w:lineRule="auto"/>
        <w:ind w:left="1" w:firstLine="496"/>
        <w:rPr>
          <w:rFonts w:ascii="宋体" w:hAnsi="宋体" w:cs="宋体"/>
          <w:spacing w:val="-2"/>
        </w:rPr>
      </w:pPr>
      <w:r>
        <w:rPr>
          <w:rFonts w:ascii="宋体" w:hAnsi="宋体" w:cs="宋体"/>
          <w:spacing w:val="-2"/>
          <w:sz w:val="24"/>
        </w:rPr>
        <w:t>尺寸（长×宽×高，以厘米计）：</w:t>
      </w:r>
      <w:r>
        <w:rPr>
          <w:rFonts w:ascii="宋体" w:hAnsi="宋体" w:cs="宋体"/>
          <w:spacing w:val="-2"/>
          <w:sz w:val="24"/>
          <w:u w:val="single"/>
        </w:rPr>
        <w:t xml:space="preserve">     </w:t>
      </w:r>
      <w:r>
        <w:rPr>
          <w:rFonts w:ascii="宋体" w:hAnsi="宋体" w:cs="宋体" w:hint="eastAsia"/>
          <w:spacing w:val="-2"/>
          <w:sz w:val="24"/>
          <w:u w:val="single"/>
        </w:rPr>
        <w:t xml:space="preserve">              </w:t>
      </w:r>
      <w:r>
        <w:rPr>
          <w:rFonts w:ascii="宋体" w:hAnsi="宋体" w:cs="宋体"/>
          <w:spacing w:val="-2"/>
          <w:sz w:val="24"/>
          <w:u w:val="single"/>
        </w:rPr>
        <w:t xml:space="preserve">    </w:t>
      </w:r>
    </w:p>
    <w:p w:rsidR="00891F38" w:rsidP="00891F38">
      <w:pPr>
        <w:spacing w:before="33" w:line="360" w:lineRule="auto"/>
        <w:ind w:left="1" w:firstLine="496"/>
        <w:rPr>
          <w:rFonts w:ascii="宋体" w:hAnsi="宋体" w:cs="宋体"/>
          <w:spacing w:val="-2"/>
        </w:rPr>
      </w:pPr>
      <w:r>
        <w:rPr>
          <w:rFonts w:ascii="宋体" w:hAnsi="宋体" w:cs="宋体"/>
          <w:spacing w:val="-2"/>
          <w:sz w:val="24"/>
        </w:rPr>
        <w:t>发货单位：</w:t>
      </w:r>
      <w:r>
        <w:rPr>
          <w:rFonts w:ascii="宋体" w:hAnsi="宋体" w:cs="宋体"/>
          <w:spacing w:val="-2"/>
          <w:sz w:val="24"/>
          <w:u w:val="single"/>
        </w:rPr>
        <w:t xml:space="preserve">     </w:t>
      </w:r>
      <w:r>
        <w:rPr>
          <w:rFonts w:ascii="宋体" w:hAnsi="宋体" w:cs="宋体" w:hint="eastAsia"/>
          <w:spacing w:val="-2"/>
          <w:sz w:val="24"/>
          <w:u w:val="single"/>
        </w:rPr>
        <w:t xml:space="preserve">              </w:t>
      </w:r>
      <w:r>
        <w:rPr>
          <w:rFonts w:ascii="宋体" w:hAnsi="宋体" w:cs="宋体"/>
          <w:spacing w:val="-2"/>
          <w:sz w:val="24"/>
          <w:u w:val="single"/>
        </w:rPr>
        <w:t xml:space="preserve">    </w:t>
      </w:r>
      <w:r>
        <w:rPr>
          <w:rFonts w:ascii="宋体" w:hAnsi="宋体" w:cs="宋体" w:hint="eastAsia"/>
          <w:spacing w:val="-2"/>
          <w:sz w:val="24"/>
          <w:u w:val="single"/>
        </w:rPr>
        <w:t xml:space="preserve">                    </w:t>
      </w:r>
    </w:p>
    <w:p w:rsidR="00891F38" w:rsidP="00891F38">
      <w:pPr>
        <w:spacing w:before="33" w:line="360" w:lineRule="auto"/>
        <w:ind w:left="1" w:firstLine="496"/>
        <w:rPr>
          <w:rFonts w:ascii="宋体" w:hAnsi="宋体" w:cs="宋体"/>
          <w:spacing w:val="-2"/>
        </w:rPr>
      </w:pPr>
      <w:r>
        <w:rPr>
          <w:rFonts w:ascii="宋体" w:hAnsi="宋体" w:cs="宋体"/>
          <w:spacing w:val="-2"/>
          <w:sz w:val="24"/>
        </w:rPr>
        <w:t>发货单位详细地址：</w:t>
      </w:r>
      <w:r>
        <w:rPr>
          <w:rFonts w:ascii="宋体" w:hAnsi="宋体" w:cs="宋体"/>
          <w:spacing w:val="-2"/>
          <w:sz w:val="24"/>
          <w:u w:val="single"/>
        </w:rPr>
        <w:t xml:space="preserve">     </w:t>
      </w:r>
      <w:r>
        <w:rPr>
          <w:rFonts w:ascii="宋体" w:hAnsi="宋体" w:cs="宋体" w:hint="eastAsia"/>
          <w:spacing w:val="-2"/>
          <w:sz w:val="24"/>
          <w:u w:val="single"/>
        </w:rPr>
        <w:t xml:space="preserve">              </w:t>
      </w:r>
      <w:r>
        <w:rPr>
          <w:rFonts w:ascii="宋体" w:hAnsi="宋体" w:cs="宋体"/>
          <w:spacing w:val="-2"/>
          <w:sz w:val="24"/>
          <w:u w:val="single"/>
        </w:rPr>
        <w:t xml:space="preserve">    </w:t>
      </w:r>
      <w:r>
        <w:rPr>
          <w:rFonts w:ascii="宋体" w:hAnsi="宋体" w:cs="宋体" w:hint="eastAsia"/>
          <w:spacing w:val="-2"/>
          <w:sz w:val="24"/>
          <w:u w:val="single"/>
        </w:rPr>
        <w:t xml:space="preserve">            </w:t>
      </w:r>
    </w:p>
    <w:p w:rsidR="00891F38" w:rsidP="00891F38">
      <w:pPr>
        <w:spacing w:before="33" w:line="360" w:lineRule="auto"/>
        <w:ind w:left="1" w:firstLine="496"/>
        <w:rPr>
          <w:rFonts w:ascii="宋体" w:hAnsi="宋体" w:cs="宋体"/>
          <w:spacing w:val="-2"/>
        </w:rPr>
      </w:pPr>
      <w:r>
        <w:rPr>
          <w:rFonts w:ascii="宋体" w:hAnsi="宋体" w:cs="宋体"/>
          <w:spacing w:val="-2"/>
          <w:sz w:val="24"/>
        </w:rPr>
        <w:t>乙方应根据合同货物的不同特性和装卸运输上的不同要求，在包装箱相对的二个侧面上用中文标记“勿倒置”、“小心轻放”、“防潮”等标志和“重心”等装卸搬运时适用的通用图案，以利于装卸和搬运。</w:t>
      </w:r>
    </w:p>
    <w:p w:rsidR="00891F38" w:rsidP="00891F38">
      <w:pPr>
        <w:spacing w:before="33" w:line="360" w:lineRule="auto"/>
        <w:ind w:left="1" w:firstLine="496"/>
        <w:rPr>
          <w:rFonts w:ascii="宋体" w:hAnsi="宋体" w:cs="宋体"/>
          <w:spacing w:val="-2"/>
        </w:rPr>
      </w:pPr>
      <w:r>
        <w:rPr>
          <w:rFonts w:ascii="宋体" w:hAnsi="宋体" w:cs="宋体"/>
          <w:spacing w:val="-2"/>
          <w:sz w:val="24"/>
        </w:rPr>
        <w:t>3.下列资料包装在合同货物的包装箱中：</w:t>
      </w:r>
    </w:p>
    <w:p w:rsidR="00891F38" w:rsidP="00891F38">
      <w:pPr>
        <w:spacing w:before="33" w:line="360" w:lineRule="auto"/>
        <w:ind w:left="1" w:firstLine="496"/>
        <w:rPr>
          <w:rFonts w:ascii="宋体" w:hAnsi="宋体" w:cs="宋体"/>
          <w:spacing w:val="-2"/>
        </w:rPr>
      </w:pPr>
      <w:r>
        <w:rPr>
          <w:rFonts w:ascii="宋体" w:hAnsi="宋体" w:cs="宋体"/>
          <w:spacing w:val="-2"/>
          <w:sz w:val="24"/>
        </w:rPr>
        <w:t>（1）装箱单</w:t>
      </w:r>
    </w:p>
    <w:p w:rsidR="00891F38" w:rsidP="00891F38">
      <w:pPr>
        <w:spacing w:before="33" w:line="360" w:lineRule="auto"/>
        <w:ind w:left="1" w:firstLine="496"/>
        <w:rPr>
          <w:rFonts w:ascii="宋体" w:hAnsi="宋体" w:cs="宋体"/>
          <w:spacing w:val="-2"/>
        </w:rPr>
      </w:pPr>
      <w:r>
        <w:rPr>
          <w:rFonts w:ascii="宋体" w:hAnsi="宋体" w:cs="宋体"/>
          <w:spacing w:val="-2"/>
          <w:sz w:val="24"/>
        </w:rPr>
        <w:t>（2）与合同货物数量相同的产品合格证书、使用说明书</w:t>
      </w:r>
    </w:p>
    <w:p w:rsidR="00891F38" w:rsidP="00891F38">
      <w:pPr>
        <w:spacing w:before="33" w:line="360" w:lineRule="auto"/>
        <w:ind w:left="1" w:firstLine="496"/>
        <w:rPr>
          <w:rFonts w:ascii="宋体" w:hAnsi="宋体" w:cs="宋体"/>
          <w:spacing w:val="-2"/>
        </w:rPr>
      </w:pPr>
      <w:r>
        <w:rPr>
          <w:rFonts w:ascii="宋体" w:hAnsi="宋体" w:cs="宋体"/>
          <w:spacing w:val="-2"/>
          <w:sz w:val="24"/>
        </w:rPr>
        <w:t>（3）其它必要的技术资料</w:t>
      </w:r>
    </w:p>
    <w:p w:rsidR="00891F38" w:rsidP="00891F38">
      <w:pPr>
        <w:spacing w:before="33" w:line="360" w:lineRule="auto"/>
        <w:ind w:left="1" w:firstLine="496"/>
        <w:rPr>
          <w:rFonts w:ascii="宋体" w:hAnsi="宋体" w:cs="宋体"/>
          <w:spacing w:val="-2"/>
        </w:rPr>
      </w:pPr>
      <w:r>
        <w:rPr>
          <w:rFonts w:ascii="宋体" w:hAnsi="宋体" w:cs="宋体"/>
          <w:spacing w:val="-2"/>
          <w:sz w:val="24"/>
        </w:rPr>
        <w:t>4.凡由于乙方对合同货物包装不善、标记不明、防护措施不当或在合同货物装箱前保管不良等，致使合同货物遭到损坏或丢失，乙方应负责免费修理或更换， 并承担由此给甲方造成的一切损失。如毁坏丢失的货物</w:t>
      </w:r>
      <w:r>
        <w:rPr>
          <w:rFonts w:ascii="宋体" w:hAnsi="宋体" w:cs="宋体"/>
          <w:spacing w:val="-2"/>
          <w:sz w:val="24"/>
        </w:rPr>
        <w:t>达全部</w:t>
      </w:r>
      <w:r>
        <w:rPr>
          <w:rFonts w:ascii="宋体" w:hAnsi="宋体" w:cs="宋体"/>
          <w:spacing w:val="-2"/>
          <w:sz w:val="24"/>
        </w:rPr>
        <w:t>货物数量的5%，则视为乙方违约，按照本合同第十</w:t>
      </w:r>
      <w:r>
        <w:rPr>
          <w:rFonts w:ascii="宋体" w:hAnsi="宋体" w:cs="宋体" w:hint="eastAsia"/>
          <w:spacing w:val="-2"/>
          <w:sz w:val="24"/>
        </w:rPr>
        <w:t>一</w:t>
      </w:r>
      <w:r>
        <w:rPr>
          <w:rFonts w:ascii="宋体" w:hAnsi="宋体" w:cs="宋体"/>
          <w:spacing w:val="-2"/>
          <w:sz w:val="24"/>
        </w:rPr>
        <w:t>条约定向甲方承担违约责任。</w:t>
      </w:r>
    </w:p>
    <w:p w:rsidR="00891F38" w:rsidP="00891F38">
      <w:pPr>
        <w:spacing w:before="79" w:line="345" w:lineRule="auto"/>
        <w:ind w:firstLine="482"/>
        <w:rPr>
          <w:rFonts w:ascii="宋体" w:hAnsi="宋体" w:cs="宋体"/>
          <w:b/>
          <w:spacing w:val="3"/>
        </w:rPr>
      </w:pPr>
      <w:r>
        <w:rPr>
          <w:rFonts w:ascii="宋体" w:hAnsi="宋体" w:cs="宋体"/>
          <w:b/>
          <w:spacing w:val="3"/>
          <w:sz w:val="24"/>
        </w:rPr>
        <w:t>七、质量标准和检验方式</w:t>
      </w:r>
    </w:p>
    <w:p w:rsidR="00891F38" w:rsidP="00891F38">
      <w:pPr>
        <w:spacing w:before="33" w:line="360" w:lineRule="auto"/>
        <w:ind w:firstLine="480" w:firstLineChars="200"/>
        <w:rPr>
          <w:rFonts w:ascii="宋体" w:hAnsi="宋体" w:cs="宋体"/>
          <w:spacing w:val="-2"/>
        </w:rPr>
      </w:pPr>
      <w:r>
        <w:rPr>
          <w:rFonts w:ascii="宋体" w:hAnsi="宋体" w:cs="宋体"/>
          <w:spacing w:val="-2"/>
          <w:sz w:val="24"/>
        </w:rPr>
        <w:t>1.合同货物由乙方按照最终确认的生产进度计划组织生产，生产地必须为投标文件承诺的地点，严禁组织外加工、严禁擅自扩大生产数量、严禁擅自改变生产号型和生产品种等违约行为。</w:t>
      </w:r>
    </w:p>
    <w:p w:rsidR="00891F38" w:rsidP="00891F38">
      <w:pPr>
        <w:spacing w:before="33" w:line="360" w:lineRule="auto"/>
        <w:ind w:firstLine="480" w:firstLineChars="200"/>
        <w:rPr>
          <w:rFonts w:ascii="宋体" w:hAnsi="宋体" w:cs="宋体"/>
          <w:spacing w:val="-2"/>
        </w:rPr>
      </w:pPr>
      <w:r>
        <w:rPr>
          <w:rFonts w:ascii="宋体" w:hAnsi="宋体" w:cs="宋体"/>
          <w:spacing w:val="-2"/>
          <w:sz w:val="24"/>
        </w:rPr>
        <w:t>2.质量监管</w:t>
      </w:r>
    </w:p>
    <w:p w:rsidR="00891F38" w:rsidP="00891F38">
      <w:pPr>
        <w:spacing w:before="33" w:line="360" w:lineRule="auto"/>
        <w:ind w:left="1" w:firstLine="480" w:firstLineChars="200"/>
        <w:rPr>
          <w:rFonts w:ascii="宋体" w:hAnsi="宋体" w:cs="宋体"/>
          <w:spacing w:val="-2"/>
        </w:rPr>
      </w:pPr>
      <w:r>
        <w:rPr>
          <w:rFonts w:ascii="宋体" w:hAnsi="宋体" w:cs="宋体"/>
          <w:spacing w:val="-2"/>
          <w:sz w:val="24"/>
        </w:rPr>
        <w:t>（1）甲方可采用产品首检、质量巡检、实物抽检等方式（相关方式可合并进行），加强质量监管。其中，实物抽检批次一般为1次（抽检数量由甲方或其委托的检测机构确定），实物抽检的范围包括</w:t>
      </w:r>
      <w:r>
        <w:rPr>
          <w:rFonts w:ascii="宋体" w:hAnsi="宋体" w:cs="宋体" w:hint="eastAsia"/>
          <w:spacing w:val="-2"/>
          <w:sz w:val="24"/>
        </w:rPr>
        <w:t>最终验收</w:t>
      </w:r>
      <w:r>
        <w:rPr>
          <w:rFonts w:ascii="宋体" w:hAnsi="宋体" w:cs="宋体"/>
          <w:spacing w:val="-2"/>
          <w:sz w:val="24"/>
        </w:rPr>
        <w:t>。抽检所需的运输等相关费用由乙方承担。</w:t>
      </w:r>
    </w:p>
    <w:p w:rsidR="00891F38" w:rsidP="00891F38">
      <w:pPr>
        <w:spacing w:before="33" w:line="360" w:lineRule="auto"/>
        <w:ind w:left="1" w:firstLine="480" w:firstLineChars="200"/>
        <w:rPr>
          <w:rFonts w:ascii="宋体" w:hAnsi="宋体" w:cs="宋体"/>
          <w:spacing w:val="-2"/>
        </w:rPr>
      </w:pPr>
      <w:r>
        <w:rPr>
          <w:rFonts w:ascii="宋体" w:hAnsi="宋体" w:cs="宋体"/>
          <w:spacing w:val="-2"/>
          <w:sz w:val="24"/>
        </w:rPr>
        <w:t>（2）甲方有权对送达的装备随机抽样，并送至有资质的检验机构进行性能检验，确定质量是否满足合同要求，抽样送检产生的相关费用由乙方承担。</w:t>
      </w:r>
    </w:p>
    <w:p w:rsidR="00891F38" w:rsidP="00891F38">
      <w:pPr>
        <w:spacing w:before="33" w:line="360" w:lineRule="auto"/>
        <w:ind w:left="1" w:firstLine="496"/>
        <w:rPr>
          <w:rFonts w:ascii="宋体" w:hAnsi="宋体" w:cs="宋体"/>
          <w:spacing w:val="-2"/>
        </w:rPr>
      </w:pPr>
      <w:r>
        <w:rPr>
          <w:rFonts w:ascii="宋体" w:hAnsi="宋体" w:cs="宋体"/>
          <w:spacing w:val="-2"/>
          <w:sz w:val="24"/>
        </w:rPr>
        <w:t>（3）乙方应随产品提供质量自检报告。</w:t>
      </w:r>
    </w:p>
    <w:p w:rsidR="00891F38" w:rsidP="00891F38">
      <w:pPr>
        <w:spacing w:before="33" w:line="360" w:lineRule="auto"/>
        <w:ind w:left="1" w:firstLine="496"/>
        <w:rPr>
          <w:rFonts w:ascii="宋体" w:hAnsi="宋体" w:cs="宋体"/>
          <w:spacing w:val="-2"/>
        </w:rPr>
      </w:pPr>
      <w:r>
        <w:rPr>
          <w:rFonts w:ascii="宋体" w:hAnsi="宋体" w:cs="宋体"/>
          <w:spacing w:val="-2"/>
          <w:sz w:val="24"/>
        </w:rPr>
        <w:t>3.</w:t>
      </w:r>
      <w:r>
        <w:rPr>
          <w:rFonts w:ascii="宋体" w:hAnsi="宋体" w:cs="宋体" w:hint="eastAsia"/>
          <w:spacing w:val="-2"/>
          <w:sz w:val="24"/>
        </w:rPr>
        <w:t>乙方应保证提供给甲方的合同货物是货物生产厂商原造的，全新、未使用过的，是用符合要求的工艺和材料制造而成的，并完全满足合同规定的质量、性能和规格的要求，同时符合水资源项目相关的行业标准和规范。</w:t>
      </w:r>
    </w:p>
    <w:p w:rsidR="00891F38" w:rsidP="00891F38">
      <w:pPr>
        <w:spacing w:before="33" w:line="360" w:lineRule="auto"/>
        <w:ind w:left="1" w:firstLine="496"/>
        <w:rPr>
          <w:rFonts w:ascii="宋体" w:hAnsi="宋体" w:cs="宋体"/>
          <w:spacing w:val="-2"/>
        </w:rPr>
      </w:pPr>
      <w:r>
        <w:rPr>
          <w:rFonts w:ascii="宋体" w:hAnsi="宋体" w:cs="宋体"/>
          <w:spacing w:val="-2"/>
          <w:sz w:val="24"/>
        </w:rPr>
        <w:t>4.乙方提供给甲方的合同货物应通过货物制造厂商的出厂检验，并提供质量合格证书。乙方承诺提供给甲方的合同货物的技术规范应与本项目招标文件中投标货物清单、质量要求和供货部分中的规定及投标文件中投标货物技术规范偏离表相一致，同时，乙方提供的货物质量应符合中华人民共和国相关标准及相应的技术规范、本次采购相关文件中的全部相关要求及乙方工厂相关标准及相应的技术规范中之较高者。</w:t>
      </w:r>
    </w:p>
    <w:p w:rsidR="00891F38" w:rsidP="00891F38">
      <w:pPr>
        <w:spacing w:before="33" w:line="360" w:lineRule="auto"/>
        <w:ind w:left="1" w:firstLine="496"/>
        <w:rPr>
          <w:rFonts w:ascii="宋体" w:hAnsi="宋体" w:cs="宋体"/>
          <w:spacing w:val="-2"/>
        </w:rPr>
      </w:pPr>
      <w:r>
        <w:rPr>
          <w:rFonts w:ascii="宋体" w:hAnsi="宋体" w:cs="宋体"/>
          <w:spacing w:val="-2"/>
          <w:sz w:val="24"/>
        </w:rPr>
        <w:t>5.乙方保证提供的货物符合中华人民共和国国家及行业的安全质量标准、环保标准中之较高者；若货物来源于中华人民共和国境外，还要同时符合货物来源国的官方、行业及生产厂商的安全质量标准、环保标准中之较高者。上述标准为已发布的且在货物交付时有效的最新版本的标准；当货物来源于中华人民共和国境外时，产品必须附有原产地证明、中华人民共和国商检机构的检验证明、合法进货渠道证明及海关完税证明，此外，有关技术资料中须附有全文翻译的中文文本。</w:t>
      </w:r>
    </w:p>
    <w:p w:rsidR="00891F38" w:rsidP="00891F38">
      <w:pPr>
        <w:spacing w:before="33" w:line="360" w:lineRule="auto"/>
        <w:ind w:left="1" w:firstLine="496"/>
        <w:rPr>
          <w:rFonts w:ascii="宋体" w:hAnsi="宋体" w:cs="宋体"/>
          <w:spacing w:val="-2"/>
        </w:rPr>
      </w:pPr>
      <w:r>
        <w:rPr>
          <w:rFonts w:ascii="宋体" w:hAnsi="宋体" w:cs="宋体"/>
          <w:spacing w:val="-2"/>
          <w:sz w:val="24"/>
        </w:rPr>
        <w:t>6.乙方应保证所提供的货物经正确安装、合理操作和维护保养在其使用寿命</w:t>
      </w:r>
      <w:r>
        <w:rPr>
          <w:rFonts w:ascii="宋体" w:hAnsi="宋体" w:cs="宋体"/>
          <w:spacing w:val="-2"/>
          <w:sz w:val="24"/>
        </w:rPr>
        <w:t>期内具有令甲方满意的性能，并对由于合同货物的设计、工艺或材料的缺陷而发 生的任何故障负责。</w:t>
      </w:r>
    </w:p>
    <w:p w:rsidR="00891F38" w:rsidP="00891F38">
      <w:pPr>
        <w:spacing w:before="33" w:line="360" w:lineRule="auto"/>
        <w:ind w:left="1" w:firstLine="496"/>
        <w:rPr>
          <w:rFonts w:ascii="宋体" w:hAnsi="宋体" w:cs="宋体"/>
          <w:spacing w:val="-2"/>
        </w:rPr>
      </w:pPr>
      <w:r>
        <w:rPr>
          <w:rFonts w:ascii="宋体" w:hAnsi="宋体" w:cs="宋体"/>
          <w:spacing w:val="-2"/>
          <w:sz w:val="24"/>
        </w:rPr>
        <w:t>7.乙方提供的设备抵达甲方指定地点后的开箱清点及初步检验，应依据乙方提供的开箱要求和环境要求，按照装箱清单进行。乙方应在收到甲方的验货通知后</w:t>
      </w:r>
      <w:r>
        <w:rPr>
          <w:rFonts w:ascii="宋体" w:hAnsi="宋体" w:cs="宋体" w:hint="eastAsia"/>
          <w:spacing w:val="-2"/>
          <w:sz w:val="24"/>
          <w:u w:val="single"/>
        </w:rPr>
        <w:t>2</w:t>
      </w:r>
      <w:r>
        <w:rPr>
          <w:rFonts w:ascii="宋体" w:hAnsi="宋体" w:cs="宋体"/>
          <w:spacing w:val="-2"/>
          <w:sz w:val="24"/>
        </w:rPr>
        <w:t>日内到现场参加开箱清点及初步检验，开箱清点及初步检验时双方均应派员参加，并签署初步验收证书，以此作为乙方履约进度的依据。否则，乙方应承认甲方的单方检验结果。但在任何情形下，上述验收均不具有减少或免除乙方质量相关责任的法律效果。乙方提供给甲方的合同货物应通过货物制造厂商的出厂检验，并提供质量合格证书。</w:t>
      </w:r>
    </w:p>
    <w:p w:rsidR="00891F38" w:rsidP="00891F38">
      <w:pPr>
        <w:spacing w:before="33" w:line="360" w:lineRule="auto"/>
        <w:ind w:left="1" w:firstLine="496"/>
        <w:rPr>
          <w:rFonts w:ascii="宋体" w:hAnsi="宋体" w:cs="宋体"/>
          <w:spacing w:val="-2"/>
        </w:rPr>
      </w:pPr>
      <w:r>
        <w:rPr>
          <w:rFonts w:ascii="宋体" w:hAnsi="宋体" w:cs="宋体"/>
          <w:spacing w:val="-2"/>
          <w:sz w:val="24"/>
        </w:rPr>
        <w:t>8.</w:t>
      </w:r>
      <w:r>
        <w:rPr>
          <w:rFonts w:ascii="宋体" w:hAnsi="宋体" w:cs="宋体"/>
          <w:spacing w:val="-2"/>
          <w:sz w:val="24"/>
        </w:rPr>
        <w:t>若初步</w:t>
      </w:r>
      <w:r>
        <w:rPr>
          <w:rFonts w:ascii="宋体" w:hAnsi="宋体" w:cs="宋体"/>
          <w:spacing w:val="-2"/>
          <w:sz w:val="24"/>
        </w:rPr>
        <w:t>检验时发现货物数量不足、规格与合同要求不符或开箱时虽然货物外包装完好无损，但箱内货物短缺或损伤，双方应签署书面形式证明，乙方应根据该证明及时补足或更换。补足或更换的货物应在签署货损证明之日起</w:t>
      </w:r>
      <w:r>
        <w:rPr>
          <w:rFonts w:ascii="宋体" w:hAnsi="宋体" w:cs="宋体"/>
          <w:spacing w:val="-2"/>
          <w:sz w:val="24"/>
          <w:u w:val="single"/>
        </w:rPr>
        <w:t>7</w:t>
      </w:r>
      <w:r>
        <w:rPr>
          <w:rFonts w:ascii="宋体" w:hAnsi="宋体" w:cs="宋体"/>
          <w:spacing w:val="-2"/>
          <w:sz w:val="24"/>
        </w:rPr>
        <w:t>个工作日内运达甲方指定地点由甲方予以检验，相关费用由乙方承担。</w:t>
      </w:r>
    </w:p>
    <w:p w:rsidR="00891F38" w:rsidP="00891F38">
      <w:pPr>
        <w:spacing w:before="33" w:line="360" w:lineRule="auto"/>
        <w:ind w:left="1" w:firstLine="496"/>
        <w:rPr>
          <w:rFonts w:ascii="宋体" w:hAnsi="宋体" w:cs="宋体"/>
          <w:spacing w:val="-2"/>
        </w:rPr>
      </w:pPr>
      <w:r>
        <w:rPr>
          <w:rFonts w:ascii="宋体" w:hAnsi="宋体" w:cs="宋体"/>
          <w:spacing w:val="-2"/>
          <w:sz w:val="24"/>
        </w:rPr>
        <w:t>9.若甲方经进一步检验或在使用中发现货物内在的、非显而易见的损坏或缺陷，或者货物的质量与合同规定不符但并非在验收时属于显而易见(下称“A 情形”)；或者在货物质量保证期内(下称“B 情形”)、合理使用寿命期限结束前</w:t>
      </w:r>
      <w:r>
        <w:rPr>
          <w:rFonts w:ascii="宋体" w:hAnsi="宋体" w:cs="宋体"/>
          <w:spacing w:val="-2"/>
          <w:sz w:val="24"/>
          <w:u w:val="single"/>
        </w:rPr>
        <w:t>6</w:t>
      </w:r>
      <w:r>
        <w:rPr>
          <w:rFonts w:ascii="宋体" w:hAnsi="宋体" w:cs="宋体"/>
          <w:spacing w:val="-2"/>
          <w:sz w:val="24"/>
        </w:rPr>
        <w:t>个月内(下称“C 情形”)证实货物或零部件是有缺陷的（包括潜在的缺陷或使用不符合要求的材料等），甲方有权要求乙方免费更换成没有缺陷的货物或零部件，并且，经过该项处理后甲方待遇不得低于国家部委级别发布的“三包 ”规定的标准。其中：对属于A情形的货物应当用崭新且尚未拆封、未曾使用也未曾展示过的正品合格品整机、整件货物更换而不得仅更换零部件；对属于B情形的货物应当用崭新且尚未拆封、未曾使用也未曾展示过的正品合格品更换；对属于C情形的货物应当用不低于需更换货物全新的正品合格品更换。甲方可以在发现该情形后尽快并且最迟应当在上述各对应期限结束之日起</w:t>
      </w:r>
      <w:r>
        <w:rPr>
          <w:rFonts w:ascii="宋体" w:hAnsi="宋体" w:cs="宋体"/>
          <w:spacing w:val="-2"/>
          <w:sz w:val="24"/>
          <w:u w:val="single"/>
        </w:rPr>
        <w:t>7</w:t>
      </w:r>
      <w:r>
        <w:rPr>
          <w:rFonts w:ascii="宋体" w:hAnsi="宋体" w:cs="宋体"/>
          <w:spacing w:val="-2"/>
          <w:sz w:val="24"/>
        </w:rPr>
        <w:t>个工作日内以书面形式通知乙方，乙方应在收到甲方通知后</w:t>
      </w:r>
      <w:r>
        <w:rPr>
          <w:rFonts w:ascii="宋体" w:hAnsi="宋体" w:cs="宋体"/>
          <w:spacing w:val="-2"/>
          <w:sz w:val="24"/>
          <w:u w:val="single"/>
        </w:rPr>
        <w:t>7</w:t>
      </w:r>
      <w:r>
        <w:rPr>
          <w:rFonts w:ascii="宋体" w:hAnsi="宋体" w:cs="宋体"/>
          <w:spacing w:val="-2"/>
          <w:sz w:val="24"/>
        </w:rPr>
        <w:t>个工作日内免费完成更换，按本合同前述各条款项规定交付及验收。</w:t>
      </w:r>
    </w:p>
    <w:p w:rsidR="00891F38" w:rsidP="00891F38">
      <w:pPr>
        <w:spacing w:before="33" w:line="360" w:lineRule="auto"/>
        <w:ind w:left="1" w:firstLine="496"/>
        <w:rPr>
          <w:rFonts w:ascii="宋体" w:hAnsi="宋体" w:cs="宋体"/>
          <w:spacing w:val="-2"/>
        </w:rPr>
      </w:pPr>
      <w:r>
        <w:rPr>
          <w:rFonts w:ascii="宋体" w:hAnsi="宋体" w:cs="宋体"/>
          <w:spacing w:val="-2"/>
          <w:sz w:val="24"/>
        </w:rPr>
        <w:t>10.乙方保证向甲方提供的技术资料均是清晰的、正确的、完整的，所有文档应提供中文版本。如发现缺失或其它有误的情形，乙方应在该情形出现之日起</w:t>
      </w:r>
      <w:r>
        <w:rPr>
          <w:rFonts w:ascii="宋体" w:hAnsi="宋体" w:cs="宋体"/>
          <w:spacing w:val="-2"/>
          <w:sz w:val="24"/>
          <w:u w:val="single"/>
        </w:rPr>
        <w:t>7</w:t>
      </w:r>
      <w:r>
        <w:rPr>
          <w:rFonts w:ascii="宋体" w:hAnsi="宋体" w:cs="宋体"/>
          <w:spacing w:val="-2"/>
          <w:sz w:val="24"/>
        </w:rPr>
        <w:t>个工作日内将需补足的资料交付到甲方指定地点，按本合同前述各条款项规定交</w:t>
      </w:r>
      <w:r>
        <w:rPr>
          <w:rFonts w:ascii="宋体" w:hAnsi="宋体" w:cs="宋体"/>
          <w:spacing w:val="-2"/>
          <w:sz w:val="24"/>
        </w:rPr>
        <w:t>付及验收。</w:t>
      </w:r>
    </w:p>
    <w:p w:rsidR="00891F38" w:rsidP="00891F38">
      <w:pPr>
        <w:spacing w:before="33" w:line="360" w:lineRule="auto"/>
        <w:ind w:left="1" w:firstLine="496"/>
        <w:rPr>
          <w:rFonts w:ascii="宋体" w:hAnsi="宋体" w:cs="宋体"/>
          <w:spacing w:val="-2"/>
        </w:rPr>
      </w:pPr>
      <w:r>
        <w:rPr>
          <w:rFonts w:ascii="宋体" w:hAnsi="宋体" w:cs="宋体"/>
          <w:spacing w:val="-2"/>
          <w:sz w:val="24"/>
        </w:rPr>
        <w:t>11.乙方承认若本合同项下的货物属于需经试运行的货物，应经过至少国家规定的月数的时间周期的整套使用或整套试车、</w:t>
      </w:r>
      <w:r>
        <w:rPr>
          <w:rFonts w:ascii="宋体" w:hAnsi="宋体" w:cs="宋体"/>
          <w:spacing w:val="-2"/>
          <w:sz w:val="24"/>
        </w:rPr>
        <w:t>运行期方可以</w:t>
      </w:r>
      <w:r>
        <w:rPr>
          <w:rFonts w:ascii="宋体" w:hAnsi="宋体" w:cs="宋体"/>
          <w:spacing w:val="-2"/>
          <w:sz w:val="24"/>
        </w:rPr>
        <w:t>完成</w:t>
      </w:r>
      <w:r>
        <w:rPr>
          <w:rFonts w:ascii="宋体" w:hAnsi="宋体" w:cs="宋体" w:hint="eastAsia"/>
          <w:spacing w:val="-2"/>
          <w:sz w:val="24"/>
        </w:rPr>
        <w:t>最终</w:t>
      </w:r>
      <w:r>
        <w:rPr>
          <w:rFonts w:ascii="宋体" w:hAnsi="宋体" w:cs="宋体"/>
          <w:spacing w:val="-2"/>
          <w:sz w:val="24"/>
        </w:rPr>
        <w:t>验收，若无上述时间规定则最低不应少于</w:t>
      </w:r>
      <w:r>
        <w:rPr>
          <w:rFonts w:ascii="宋体" w:hAnsi="宋体" w:cs="宋体" w:hint="eastAsia"/>
          <w:spacing w:val="-2"/>
          <w:sz w:val="24"/>
          <w:u w:val="single"/>
        </w:rPr>
        <w:t>15</w:t>
      </w:r>
      <w:r>
        <w:rPr>
          <w:rFonts w:ascii="宋体" w:hAnsi="宋体" w:cs="宋体"/>
          <w:spacing w:val="-2"/>
          <w:sz w:val="24"/>
        </w:rPr>
        <w:t>天。对该类验收不合格或不完全合格的情形，或在本合同约定期限内发现货物缺陷及其它质量的问题，或发现不符合设计要求，或招标时要求，乙方应当严格按照甲方的要求免费给予合理解决直至完全符合招、投标文件要求及本合同约定为止。</w:t>
      </w:r>
    </w:p>
    <w:p w:rsidR="00891F38" w:rsidP="00891F38">
      <w:pPr>
        <w:spacing w:before="33" w:line="360" w:lineRule="auto"/>
        <w:ind w:left="1" w:firstLine="496"/>
        <w:rPr>
          <w:rFonts w:ascii="宋体" w:hAnsi="宋体" w:cs="宋体"/>
          <w:spacing w:val="-2"/>
        </w:rPr>
      </w:pPr>
      <w:r>
        <w:rPr>
          <w:rFonts w:ascii="宋体" w:hAnsi="宋体" w:cs="宋体"/>
          <w:spacing w:val="-2"/>
          <w:sz w:val="24"/>
        </w:rPr>
        <w:t>12.本合同各相关条款中凡与乙方责任或义务相关及由乙方原因所引起涉及各项货物、零件、部件、配件及资料的更、换、补、退等情形，所发生相关的任何价款、成本、费用，包括但不限于运输、安装、服务、维修、调试等，以及保 险、税、费等，均应当由乙方承担。</w:t>
      </w:r>
    </w:p>
    <w:p w:rsidR="00891F38" w:rsidP="00891F38">
      <w:pPr>
        <w:spacing w:before="33" w:line="360" w:lineRule="auto"/>
        <w:ind w:left="1" w:firstLine="496"/>
        <w:rPr>
          <w:rFonts w:ascii="宋体" w:hAnsi="宋体" w:cs="宋体"/>
          <w:spacing w:val="-2"/>
        </w:rPr>
      </w:pPr>
      <w:r>
        <w:rPr>
          <w:rFonts w:ascii="宋体" w:hAnsi="宋体" w:cs="宋体"/>
          <w:spacing w:val="-2"/>
          <w:sz w:val="24"/>
        </w:rPr>
        <w:t>13.本合同所供货物涉及系统软件安装的，乙方必须保证能够提供软件安装/封装服务，并按照甲方要求编制升级更新方案</w:t>
      </w:r>
      <w:r>
        <w:rPr>
          <w:rFonts w:ascii="宋体" w:hAnsi="宋体" w:cs="宋体" w:hint="eastAsia"/>
          <w:spacing w:val="-2"/>
          <w:sz w:val="24"/>
        </w:rPr>
        <w:t>。</w:t>
      </w:r>
    </w:p>
    <w:p w:rsidR="00891F38" w:rsidP="00891F38">
      <w:pPr>
        <w:spacing w:before="79" w:line="345" w:lineRule="auto"/>
        <w:ind w:firstLine="482"/>
        <w:rPr>
          <w:rFonts w:ascii="宋体" w:hAnsi="宋体" w:cs="宋体"/>
          <w:b/>
          <w:spacing w:val="3"/>
        </w:rPr>
      </w:pPr>
      <w:r>
        <w:rPr>
          <w:rFonts w:ascii="宋体" w:hAnsi="宋体" w:cs="宋体"/>
          <w:b/>
          <w:spacing w:val="3"/>
          <w:sz w:val="24"/>
        </w:rPr>
        <w:t>八、技术服务和保修责任</w:t>
      </w:r>
    </w:p>
    <w:p w:rsidR="00891F38" w:rsidP="00891F38">
      <w:pPr>
        <w:spacing w:before="33" w:line="360" w:lineRule="auto"/>
        <w:ind w:left="1" w:firstLine="496"/>
        <w:rPr>
          <w:rFonts w:ascii="宋体" w:hAnsi="宋体" w:cs="宋体"/>
          <w:spacing w:val="-2"/>
        </w:rPr>
      </w:pPr>
      <w:r>
        <w:rPr>
          <w:rFonts w:ascii="宋体" w:hAnsi="宋体" w:cs="宋体"/>
          <w:spacing w:val="-2"/>
          <w:sz w:val="24"/>
        </w:rPr>
        <w:t>关于本条的特别说明：本条中的服务时间，</w:t>
      </w:r>
      <w:r>
        <w:rPr>
          <w:rFonts w:ascii="宋体" w:hAnsi="宋体" w:cs="宋体"/>
          <w:spacing w:val="-2"/>
          <w:sz w:val="24"/>
        </w:rPr>
        <w:t>即相关</w:t>
      </w:r>
      <w:r>
        <w:rPr>
          <w:rFonts w:ascii="宋体" w:hAnsi="宋体" w:cs="宋体"/>
          <w:spacing w:val="-2"/>
          <w:sz w:val="24"/>
        </w:rPr>
        <w:t>的服务到达现场或完成维修工作所需的时间：小时、天数等，招标文件或有关保修服务的其它文件中有规定的，遵从其规定；若无相关文件或相关文件中并无规定的，或有关的规定明显与甲方的实际需求不符的，则应当按照本合同中的相关规定。</w:t>
      </w:r>
    </w:p>
    <w:p w:rsidR="00891F38" w:rsidP="00891F38">
      <w:pPr>
        <w:spacing w:before="33" w:line="360" w:lineRule="auto"/>
        <w:ind w:left="1" w:firstLine="496"/>
        <w:rPr>
          <w:rFonts w:ascii="宋体" w:hAnsi="宋体" w:cs="宋体"/>
          <w:spacing w:val="-2"/>
        </w:rPr>
      </w:pPr>
      <w:r>
        <w:rPr>
          <w:rFonts w:ascii="宋体" w:hAnsi="宋体" w:cs="宋体"/>
          <w:spacing w:val="-2"/>
          <w:sz w:val="24"/>
        </w:rPr>
        <w:t>1. 货物验收完成后，乙方向甲方提供不少于</w:t>
      </w:r>
      <w:r>
        <w:rPr>
          <w:rFonts w:ascii="宋体" w:hAnsi="宋体" w:cs="宋体"/>
          <w:spacing w:val="-2"/>
          <w:sz w:val="24"/>
          <w:u w:val="single"/>
        </w:rPr>
        <w:t>20</w:t>
      </w:r>
      <w:r>
        <w:rPr>
          <w:rFonts w:ascii="宋体" w:hAnsi="宋体" w:cs="宋体"/>
          <w:spacing w:val="-2"/>
          <w:sz w:val="24"/>
        </w:rPr>
        <w:t>人次</w:t>
      </w:r>
      <w:r>
        <w:rPr>
          <w:rFonts w:ascii="宋体" w:hAnsi="宋体" w:cs="宋体"/>
          <w:spacing w:val="-2"/>
          <w:sz w:val="24"/>
          <w:u w:val="single"/>
        </w:rPr>
        <w:t>40</w:t>
      </w:r>
      <w:r>
        <w:rPr>
          <w:rFonts w:ascii="宋体" w:hAnsi="宋体" w:cs="宋体" w:hint="eastAsia"/>
          <w:spacing w:val="-2"/>
          <w:sz w:val="24"/>
        </w:rPr>
        <w:t>课时</w:t>
      </w:r>
      <w:r>
        <w:rPr>
          <w:rFonts w:ascii="宋体" w:hAnsi="宋体" w:cs="宋体"/>
          <w:spacing w:val="-2"/>
          <w:sz w:val="24"/>
        </w:rPr>
        <w:t>的免费培训服务。</w:t>
      </w:r>
    </w:p>
    <w:p w:rsidR="00891F38" w:rsidP="00891F38">
      <w:pPr>
        <w:spacing w:before="33" w:line="360" w:lineRule="auto"/>
        <w:ind w:left="1" w:firstLine="496"/>
        <w:rPr>
          <w:rFonts w:ascii="宋体" w:hAnsi="宋体" w:cs="宋体"/>
          <w:spacing w:val="-2"/>
        </w:rPr>
      </w:pPr>
      <w:r>
        <w:rPr>
          <w:rFonts w:ascii="宋体" w:hAnsi="宋体" w:cs="宋体"/>
          <w:spacing w:val="-2"/>
          <w:sz w:val="24"/>
        </w:rPr>
        <w:t>2. 乙方对合同货物的质量保修期为验收证书签署之日起</w:t>
      </w:r>
      <w:r>
        <w:rPr>
          <w:rFonts w:ascii="宋体" w:hAnsi="宋体" w:cs="宋体"/>
          <w:spacing w:val="-2"/>
          <w:sz w:val="24"/>
          <w:u w:val="single"/>
        </w:rPr>
        <w:t>5</w:t>
      </w:r>
      <w:r>
        <w:rPr>
          <w:rFonts w:ascii="宋体" w:hAnsi="宋体" w:cs="宋体" w:hint="eastAsia"/>
          <w:spacing w:val="-2"/>
          <w:sz w:val="24"/>
        </w:rPr>
        <w:t>年</w:t>
      </w:r>
      <w:r>
        <w:rPr>
          <w:rFonts w:ascii="宋体" w:hAnsi="宋体" w:cs="宋体"/>
          <w:spacing w:val="-2"/>
          <w:sz w:val="24"/>
        </w:rPr>
        <w:t>。若厂家规定的保修期或合同货物主要部件的保修期长于本合同保修期，应适用其保修期。(在本次采购文件所规定期限和投标文件承诺的保修期限中，若有不同期限自动适用其中期限较长者)。乙方承诺，本合同项下货物的免费保修期或与质量相关的其它期限均自按照本合同约定方式完成</w:t>
      </w:r>
      <w:r>
        <w:rPr>
          <w:rFonts w:ascii="宋体" w:hAnsi="宋体" w:cs="宋体" w:hint="eastAsia"/>
          <w:spacing w:val="-2"/>
          <w:sz w:val="24"/>
        </w:rPr>
        <w:t>最终</w:t>
      </w:r>
      <w:r>
        <w:rPr>
          <w:rFonts w:ascii="宋体" w:hAnsi="宋体" w:cs="宋体"/>
          <w:spacing w:val="-2"/>
          <w:sz w:val="24"/>
        </w:rPr>
        <w:t>验收并由甲方签署货物验收报告之日起计算；本合同甲方、乙方特别约定对本合同项下货物的包退、免费包换、免费包修、负责保修等期限，应当在约定质量保证期限、约定使用寿命、甲方在招标时所要求的期限或行业认可的平均使用寿命、国家部委以上文件所规定的强制适用的期限等不同的期限中，自动适用其中最长的期限。</w:t>
      </w:r>
    </w:p>
    <w:p w:rsidR="00891F38" w:rsidP="00891F38">
      <w:pPr>
        <w:spacing w:before="33" w:line="360" w:lineRule="auto"/>
        <w:ind w:left="1" w:firstLine="496"/>
        <w:rPr>
          <w:rFonts w:ascii="宋体" w:hAnsi="宋体" w:cs="宋体"/>
          <w:spacing w:val="-2"/>
        </w:rPr>
      </w:pPr>
      <w:r>
        <w:rPr>
          <w:rFonts w:ascii="宋体" w:hAnsi="宋体" w:cs="宋体"/>
          <w:spacing w:val="-2"/>
          <w:sz w:val="24"/>
        </w:rPr>
        <w:t>3.乙方承诺在合同货物的质量保修期内免费为甲方提供合同货物的技术指导</w:t>
      </w:r>
      <w:r>
        <w:rPr>
          <w:rFonts w:ascii="宋体" w:hAnsi="宋体" w:cs="宋体"/>
          <w:spacing w:val="-2"/>
          <w:sz w:val="24"/>
        </w:rPr>
        <w:t>和维修服务的时间是：每周</w:t>
      </w:r>
      <w:r>
        <w:rPr>
          <w:rFonts w:ascii="宋体" w:hAnsi="宋体" w:cs="宋体"/>
          <w:spacing w:val="-2"/>
          <w:sz w:val="24"/>
          <w:u w:val="single"/>
        </w:rPr>
        <w:t>7</w:t>
      </w:r>
      <w:r>
        <w:rPr>
          <w:rFonts w:ascii="宋体" w:hAnsi="宋体" w:cs="宋体"/>
          <w:spacing w:val="-2"/>
          <w:sz w:val="24"/>
        </w:rPr>
        <w:t>天每天</w:t>
      </w:r>
      <w:r>
        <w:rPr>
          <w:rFonts w:ascii="宋体" w:hAnsi="宋体" w:cs="宋体"/>
          <w:spacing w:val="-2"/>
          <w:sz w:val="24"/>
          <w:u w:val="single"/>
        </w:rPr>
        <w:t>24</w:t>
      </w:r>
      <w:r>
        <w:rPr>
          <w:rFonts w:ascii="宋体" w:hAnsi="宋体" w:cs="宋体"/>
          <w:spacing w:val="-2"/>
          <w:sz w:val="24"/>
        </w:rPr>
        <w:t>小时。同时满足招投标文件要求。</w:t>
      </w:r>
    </w:p>
    <w:p w:rsidR="00891F38" w:rsidP="00891F38">
      <w:pPr>
        <w:spacing w:before="33" w:line="360" w:lineRule="auto"/>
        <w:ind w:left="1" w:firstLine="496"/>
        <w:rPr>
          <w:rFonts w:ascii="宋体" w:hAnsi="宋体" w:cs="宋体"/>
          <w:spacing w:val="-2"/>
        </w:rPr>
      </w:pPr>
      <w:r>
        <w:rPr>
          <w:rFonts w:ascii="宋体" w:hAnsi="宋体" w:cs="宋体"/>
          <w:spacing w:val="-2"/>
          <w:sz w:val="24"/>
        </w:rPr>
        <w:t>4.乙方保证在合同货物出现故障和缺陷时，或接到甲方提出的技术服务要求后</w:t>
      </w:r>
      <w:r>
        <w:rPr>
          <w:rFonts w:ascii="宋体" w:hAnsi="宋体" w:cs="宋体"/>
          <w:spacing w:val="-2"/>
          <w:sz w:val="24"/>
          <w:u w:val="single"/>
        </w:rPr>
        <w:t>2</w:t>
      </w:r>
      <w:r>
        <w:rPr>
          <w:rFonts w:ascii="宋体" w:hAnsi="宋体" w:cs="宋体"/>
          <w:spacing w:val="-2"/>
          <w:sz w:val="24"/>
        </w:rPr>
        <w:t>小时内做出实质性响应；</w:t>
      </w:r>
      <w:r>
        <w:rPr>
          <w:rFonts w:ascii="宋体" w:hAnsi="宋体" w:cs="宋体" w:hint="eastAsia"/>
          <w:spacing w:val="-2"/>
          <w:sz w:val="24"/>
        </w:rPr>
        <w:t>不影响系统整体运行的单一设备</w:t>
      </w:r>
      <w:r>
        <w:rPr>
          <w:rFonts w:ascii="宋体" w:hAnsi="宋体" w:cs="宋体"/>
          <w:spacing w:val="-2"/>
          <w:sz w:val="24"/>
        </w:rPr>
        <w:t>一般问题</w:t>
      </w:r>
      <w:r>
        <w:rPr>
          <w:rFonts w:ascii="宋体" w:hAnsi="宋体" w:cs="宋体"/>
          <w:spacing w:val="-2"/>
          <w:sz w:val="24"/>
          <w:u w:val="single"/>
        </w:rPr>
        <w:t>4</w:t>
      </w:r>
      <w:r>
        <w:rPr>
          <w:rFonts w:ascii="宋体" w:hAnsi="宋体" w:cs="宋体"/>
          <w:spacing w:val="-2"/>
          <w:sz w:val="24"/>
        </w:rPr>
        <w:t>小时内解决；如甲方有要求或必要时，乙方应在接到甲方通知后</w:t>
      </w:r>
      <w:r>
        <w:rPr>
          <w:rFonts w:ascii="宋体" w:hAnsi="宋体" w:cs="宋体"/>
          <w:spacing w:val="-2"/>
          <w:sz w:val="24"/>
          <w:u w:val="single"/>
        </w:rPr>
        <w:t>4</w:t>
      </w:r>
      <w:r>
        <w:rPr>
          <w:rFonts w:ascii="宋体" w:hAnsi="宋体" w:cs="宋体"/>
          <w:spacing w:val="-2"/>
          <w:sz w:val="24"/>
        </w:rPr>
        <w:t>小时内派员至甲方指定地点免费维修和提供现场指导。</w:t>
      </w:r>
    </w:p>
    <w:p w:rsidR="00891F38" w:rsidP="00891F38">
      <w:pPr>
        <w:spacing w:before="33" w:line="360" w:lineRule="auto"/>
        <w:ind w:left="1" w:firstLine="496"/>
        <w:rPr>
          <w:rFonts w:ascii="宋体" w:hAnsi="宋体" w:cs="宋体"/>
          <w:spacing w:val="-2"/>
        </w:rPr>
      </w:pPr>
      <w:r>
        <w:rPr>
          <w:rFonts w:ascii="宋体" w:hAnsi="宋体" w:cs="宋体"/>
          <w:spacing w:val="-2"/>
          <w:sz w:val="24"/>
        </w:rPr>
        <w:t>5.如乙方在接到甲方维修通知后</w:t>
      </w:r>
      <w:r>
        <w:rPr>
          <w:rFonts w:ascii="宋体" w:hAnsi="宋体" w:cs="宋体"/>
          <w:spacing w:val="-2"/>
          <w:sz w:val="24"/>
          <w:u w:val="single"/>
        </w:rPr>
        <w:t>7</w:t>
      </w:r>
      <w:r>
        <w:rPr>
          <w:rFonts w:ascii="宋体" w:hAnsi="宋体" w:cs="宋体"/>
          <w:spacing w:val="-2"/>
          <w:sz w:val="24"/>
        </w:rPr>
        <w:t>个自然日内仍不能修复有关货物，乙方应免费提供与该货物同一型号且质量合格的备用货物</w:t>
      </w:r>
      <w:r>
        <w:rPr>
          <w:rFonts w:ascii="宋体" w:hAnsi="宋体" w:cs="宋体" w:hint="eastAsia"/>
          <w:spacing w:val="-2"/>
          <w:sz w:val="24"/>
        </w:rPr>
        <w:t>。乙方未按期限提供相关货物的，甲方有权向第三方购买，由此产生的相关费用由乙方承担</w:t>
      </w:r>
      <w:r>
        <w:rPr>
          <w:rFonts w:ascii="宋体" w:hAnsi="宋体" w:cs="宋体"/>
          <w:spacing w:val="-2"/>
          <w:sz w:val="24"/>
        </w:rPr>
        <w:t>。</w:t>
      </w:r>
    </w:p>
    <w:p w:rsidR="00891F38" w:rsidP="00891F38">
      <w:pPr>
        <w:spacing w:before="33" w:line="360" w:lineRule="auto"/>
        <w:ind w:left="1" w:firstLine="496"/>
        <w:rPr>
          <w:rFonts w:ascii="宋体" w:hAnsi="宋体" w:cs="宋体"/>
          <w:spacing w:val="-2"/>
        </w:rPr>
      </w:pPr>
      <w:r>
        <w:rPr>
          <w:rFonts w:ascii="宋体" w:hAnsi="宋体" w:cs="宋体"/>
          <w:spacing w:val="-2"/>
          <w:sz w:val="24"/>
        </w:rPr>
        <w:t>6.如乙方在接到甲方提出的技术服务要求或维修通知后</w:t>
      </w:r>
      <w:r>
        <w:rPr>
          <w:rFonts w:ascii="宋体" w:hAnsi="宋体" w:cs="宋体"/>
          <w:spacing w:val="-2"/>
          <w:sz w:val="24"/>
          <w:u w:val="single"/>
        </w:rPr>
        <w:t>72</w:t>
      </w:r>
      <w:r>
        <w:rPr>
          <w:rFonts w:ascii="宋体" w:hAnsi="宋体" w:cs="宋体"/>
          <w:spacing w:val="-2"/>
          <w:sz w:val="24"/>
        </w:rPr>
        <w:t>小时内没有响应或拒绝或没有派员到达甲方现场提供技术服务、修理或退换货物，甲方有权委托第三人对合同货物进行维修或提供技术服务，因此产生的相关费用由乙方承担。</w:t>
      </w:r>
    </w:p>
    <w:p w:rsidR="00891F38" w:rsidP="00891F38">
      <w:pPr>
        <w:spacing w:before="33" w:line="360" w:lineRule="auto"/>
        <w:ind w:left="1" w:firstLine="496"/>
        <w:rPr>
          <w:rFonts w:ascii="宋体" w:hAnsi="宋体" w:cs="宋体"/>
          <w:spacing w:val="-2"/>
        </w:rPr>
      </w:pPr>
      <w:r>
        <w:rPr>
          <w:rFonts w:ascii="宋体" w:hAnsi="宋体" w:cs="宋体"/>
          <w:spacing w:val="-2"/>
          <w:sz w:val="24"/>
        </w:rPr>
        <w:t>7.如因乙方提供的货物硬件或软件有缺陷，或乙方提供的技术资料有错误，或乙方在现场的技术人员指导有错误而使合同货物不能达到合同规定的指标和技术性能，乙方应负责按本合同相关条款规定修理或更换，使货物运行指标和技术 性能达到合同规定,由此引起的全部费用由乙方承担。若以上原因导致或引起甲方损失及导致或引起第三方受到损害的，全部赔偿责任均应由乙方承担。</w:t>
      </w:r>
    </w:p>
    <w:p w:rsidR="00891F38" w:rsidP="00891F38">
      <w:pPr>
        <w:spacing w:before="33" w:line="360" w:lineRule="auto"/>
        <w:ind w:left="1" w:firstLine="496"/>
        <w:rPr>
          <w:rFonts w:ascii="宋体" w:hAnsi="宋体" w:cs="宋体"/>
          <w:spacing w:val="-2"/>
        </w:rPr>
      </w:pPr>
      <w:r>
        <w:rPr>
          <w:rFonts w:ascii="宋体" w:hAnsi="宋体" w:cs="宋体"/>
          <w:spacing w:val="-2"/>
          <w:sz w:val="24"/>
        </w:rPr>
        <w:t>8.在合同货物保修期内，如果由于乙方更换、修理和续补货物， 而造成本合同货物不得不停止运行，货物保修期应依照停止运行的实际时间加以延长，如因此给甲方造成损失，乙方应负责赔偿。</w:t>
      </w:r>
    </w:p>
    <w:p w:rsidR="00891F38" w:rsidP="00891F38">
      <w:pPr>
        <w:spacing w:before="33" w:line="360" w:lineRule="auto"/>
        <w:ind w:left="1" w:firstLine="496"/>
        <w:rPr>
          <w:rFonts w:ascii="宋体" w:hAnsi="宋体" w:cs="宋体"/>
          <w:spacing w:val="-2"/>
        </w:rPr>
      </w:pPr>
      <w:r>
        <w:rPr>
          <w:rFonts w:ascii="宋体" w:hAnsi="宋体" w:cs="宋体"/>
          <w:spacing w:val="-2"/>
          <w:sz w:val="24"/>
        </w:rPr>
        <w:t>9.在合同货物保修期届满后，乙方保证继续为甲方提供设备的维修服务，甲方应按乙方提供的不高于任何第三方的价格向乙方支付相关费用，乙方保证在合同货物使用期内以不高于本合同货物、相关配件及服务的价格，并且不高于任何第三方的价格，向甲方提供备品、备件及维修服务，且上述备品、备件等质量不得低于任何第三方的产品质量。</w:t>
      </w:r>
    </w:p>
    <w:p w:rsidR="00891F38" w:rsidP="00891F38">
      <w:pPr>
        <w:spacing w:before="33" w:line="360" w:lineRule="auto"/>
        <w:ind w:left="1" w:firstLine="496"/>
        <w:rPr>
          <w:rFonts w:ascii="宋体" w:hAnsi="宋体" w:cs="宋体"/>
          <w:spacing w:val="-2"/>
        </w:rPr>
      </w:pPr>
      <w:r>
        <w:rPr>
          <w:rFonts w:ascii="宋体" w:hAnsi="宋体" w:cs="宋体"/>
          <w:spacing w:val="-2"/>
          <w:sz w:val="24"/>
        </w:rPr>
        <w:t>10.在合同货物保修期届满后，如果因合同货物硬件或软件的固有缺陷或瑕疵出现紧急故障和事故，乙方应在接到甲方通知后立即提供电话支持、远程支持，需要时，按照甲方要求在</w:t>
      </w:r>
      <w:r>
        <w:rPr>
          <w:rFonts w:ascii="宋体" w:hAnsi="宋体" w:cs="宋体"/>
          <w:spacing w:val="-2"/>
          <w:sz w:val="24"/>
          <w:u w:val="single"/>
        </w:rPr>
        <w:t>72小时内</w:t>
      </w:r>
      <w:r>
        <w:rPr>
          <w:rFonts w:ascii="宋体" w:hAnsi="宋体" w:cs="宋体"/>
          <w:spacing w:val="-2"/>
          <w:sz w:val="24"/>
        </w:rPr>
        <w:t>到达现场，迅速排除货物故障。</w:t>
      </w:r>
    </w:p>
    <w:p w:rsidR="00891F38" w:rsidP="00891F38">
      <w:pPr>
        <w:spacing w:before="33" w:line="360" w:lineRule="auto"/>
        <w:ind w:left="1" w:firstLine="496"/>
        <w:rPr>
          <w:rFonts w:ascii="宋体" w:hAnsi="宋体" w:cs="宋体"/>
          <w:spacing w:val="-2"/>
        </w:rPr>
      </w:pPr>
      <w:r>
        <w:rPr>
          <w:rFonts w:ascii="宋体" w:hAnsi="宋体" w:cs="宋体"/>
          <w:spacing w:val="-2"/>
          <w:sz w:val="24"/>
        </w:rPr>
        <w:t>11.本合同签订后及货物使用中，如涉及增加或改进安全性的软件升级问题， 无论甲方是否知晓或是否向乙方提出，</w:t>
      </w:r>
      <w:r>
        <w:rPr>
          <w:rFonts w:ascii="宋体" w:hAnsi="宋体" w:cs="宋体"/>
          <w:spacing w:val="-2"/>
          <w:sz w:val="24"/>
        </w:rPr>
        <w:t>乙方均</w:t>
      </w:r>
      <w:r>
        <w:rPr>
          <w:rFonts w:ascii="宋体" w:hAnsi="宋体" w:cs="宋体"/>
          <w:spacing w:val="-2"/>
          <w:sz w:val="24"/>
        </w:rPr>
        <w:t>应当在其刚开始应用该等软件时的</w:t>
      </w:r>
      <w:r>
        <w:rPr>
          <w:rFonts w:ascii="宋体" w:hAnsi="宋体" w:cs="宋体"/>
          <w:spacing w:val="-2"/>
          <w:sz w:val="24"/>
        </w:rPr>
        <w:t>第一时间内，立即主动地、无条件地给予免费更新并调试完好。</w:t>
      </w:r>
    </w:p>
    <w:p w:rsidR="00891F38" w:rsidP="00891F38">
      <w:pPr>
        <w:spacing w:before="33" w:line="360" w:lineRule="auto"/>
        <w:ind w:left="1" w:firstLine="496"/>
        <w:rPr>
          <w:rFonts w:ascii="宋体" w:hAnsi="宋体" w:cs="宋体"/>
          <w:spacing w:val="-2"/>
        </w:rPr>
      </w:pPr>
      <w:r>
        <w:rPr>
          <w:rFonts w:ascii="宋体" w:hAnsi="宋体" w:cs="宋体"/>
          <w:spacing w:val="-2"/>
          <w:sz w:val="24"/>
        </w:rPr>
        <w:t>12.若由于乙方增加并不涉及安全性的新功能引起软件升级，而且甲方愿意增加该新功能时，由双方协商解决。</w:t>
      </w:r>
    </w:p>
    <w:p w:rsidR="00891F38" w:rsidP="00891F38">
      <w:pPr>
        <w:spacing w:before="33" w:line="360" w:lineRule="auto"/>
        <w:ind w:left="1" w:firstLine="496"/>
        <w:rPr>
          <w:rFonts w:ascii="宋体" w:hAnsi="宋体" w:cs="宋体"/>
          <w:spacing w:val="-2"/>
        </w:rPr>
      </w:pPr>
      <w:r>
        <w:rPr>
          <w:rFonts w:ascii="宋体" w:hAnsi="宋体" w:cs="宋体"/>
          <w:spacing w:val="-2"/>
          <w:sz w:val="24"/>
        </w:rPr>
        <w:t>13.乙方保证，乙方依据本合同提供的货物及相关的软件和技术资料，</w:t>
      </w:r>
      <w:r>
        <w:rPr>
          <w:rFonts w:ascii="宋体" w:hAnsi="宋体" w:cs="宋体"/>
          <w:spacing w:val="-2"/>
          <w:sz w:val="24"/>
        </w:rPr>
        <w:t>乙方均</w:t>
      </w:r>
      <w:r>
        <w:rPr>
          <w:rFonts w:ascii="宋体" w:hAnsi="宋体" w:cs="宋体"/>
          <w:spacing w:val="-2"/>
          <w:sz w:val="24"/>
        </w:rPr>
        <w:t>已得到有关知识产权的权利人的合法授权，如发生涉及到专利权、著作权、商标权等争议，乙方负责处理，并承担由此引起的全部法律及经济责任。</w:t>
      </w:r>
    </w:p>
    <w:p w:rsidR="00891F38" w:rsidP="00891F38">
      <w:pPr>
        <w:spacing w:before="79" w:line="345" w:lineRule="auto"/>
        <w:ind w:firstLine="482"/>
        <w:rPr>
          <w:rFonts w:ascii="宋体" w:hAnsi="宋体" w:cs="宋体"/>
          <w:b/>
          <w:spacing w:val="3"/>
        </w:rPr>
      </w:pPr>
      <w:r>
        <w:rPr>
          <w:rFonts w:ascii="宋体" w:hAnsi="宋体" w:cs="宋体"/>
          <w:b/>
          <w:spacing w:val="3"/>
          <w:sz w:val="24"/>
        </w:rPr>
        <w:t>九、履约保函</w:t>
      </w:r>
    </w:p>
    <w:p w:rsidR="00891F38" w:rsidP="00891F38">
      <w:pPr>
        <w:spacing w:line="360" w:lineRule="auto"/>
        <w:ind w:firstLine="480" w:firstLineChars="200"/>
        <w:rPr>
          <w:rFonts w:ascii="宋体" w:hAnsi="宋体" w:cs="宋体"/>
          <w:spacing w:val="-2"/>
        </w:rPr>
      </w:pPr>
      <w:r>
        <w:rPr>
          <w:rFonts w:ascii="宋体" w:hAnsi="宋体" w:cs="宋体"/>
          <w:spacing w:val="-2"/>
          <w:sz w:val="24"/>
        </w:rPr>
        <w:t>1.乙方应按照甲方要求对其履行合同提供担保。合同签订后</w:t>
      </w:r>
      <w:r>
        <w:rPr>
          <w:rFonts w:ascii="宋体" w:hAnsi="宋体" w:cs="宋体" w:hint="eastAsia"/>
          <w:spacing w:val="-2"/>
          <w:sz w:val="24"/>
        </w:rPr>
        <w:t>30</w:t>
      </w:r>
      <w:r>
        <w:rPr>
          <w:rFonts w:ascii="宋体" w:hAnsi="宋体" w:cs="宋体"/>
          <w:spacing w:val="-2"/>
          <w:sz w:val="24"/>
        </w:rPr>
        <w:t>个工作日内，乙方向甲方提交履约保函，履约保函金额为合同总价的10%，</w:t>
      </w:r>
      <w:r>
        <w:rPr>
          <w:rFonts w:ascii="宋体" w:hAnsi="宋体" w:hint="eastAsia"/>
          <w:sz w:val="24"/>
        </w:rPr>
        <w:t>即</w:t>
      </w:r>
      <w:r>
        <w:rPr>
          <w:rFonts w:ascii="宋体" w:hAnsi="宋体" w:cs="Arial"/>
          <w:sz w:val="24"/>
        </w:rPr>
        <w:t>¥</w:t>
      </w:r>
      <w:r>
        <w:rPr>
          <w:rFonts w:ascii="宋体" w:hAnsi="宋体"/>
          <w:sz w:val="24"/>
          <w:u w:val="single"/>
        </w:rPr>
        <w:t xml:space="preserve">   </w:t>
      </w:r>
      <w:r>
        <w:rPr>
          <w:rFonts w:ascii="宋体" w:hAnsi="宋体" w:hint="eastAsia"/>
          <w:sz w:val="24"/>
        </w:rPr>
        <w:t>元，大写：人民币</w:t>
      </w:r>
      <w:r>
        <w:rPr>
          <w:rFonts w:ascii="宋体" w:hAnsi="宋体" w:hint="eastAsia"/>
          <w:sz w:val="24"/>
          <w:u w:val="single"/>
        </w:rPr>
        <w:t xml:space="preserve"> </w:t>
      </w:r>
      <w:r>
        <w:rPr>
          <w:rFonts w:ascii="宋体" w:hAnsi="宋体"/>
          <w:sz w:val="24"/>
          <w:u w:val="single"/>
        </w:rPr>
        <w:t xml:space="preserve">  </w:t>
      </w:r>
      <w:r>
        <w:rPr>
          <w:rFonts w:ascii="宋体" w:hAnsi="宋体" w:cs="宋体"/>
          <w:spacing w:val="-2"/>
          <w:sz w:val="24"/>
        </w:rPr>
        <w:t>有效期为：自开具之日起</w:t>
      </w:r>
      <w:r>
        <w:rPr>
          <w:rFonts w:ascii="宋体" w:hAnsi="宋体" w:cs="宋体"/>
          <w:spacing w:val="-2"/>
          <w:sz w:val="24"/>
        </w:rPr>
        <w:t>至签署</w:t>
      </w:r>
      <w:r>
        <w:rPr>
          <w:rFonts w:ascii="宋体" w:hAnsi="宋体" w:cs="宋体"/>
          <w:spacing w:val="-2"/>
          <w:sz w:val="24"/>
        </w:rPr>
        <w:t>验收报告后</w:t>
      </w:r>
      <w:r>
        <w:rPr>
          <w:rFonts w:ascii="宋体" w:hAnsi="宋体" w:cs="宋体"/>
          <w:spacing w:val="-2"/>
          <w:sz w:val="24"/>
          <w:u w:val="single"/>
        </w:rPr>
        <w:t>5</w:t>
      </w:r>
      <w:r>
        <w:rPr>
          <w:rFonts w:ascii="宋体" w:hAnsi="宋体" w:cs="宋体"/>
          <w:spacing w:val="-2"/>
          <w:sz w:val="24"/>
        </w:rPr>
        <w:t>年。乙方应保证履约保函在合同规定的有效期内持续有效。</w:t>
      </w:r>
    </w:p>
    <w:p w:rsidR="00891F38" w:rsidP="00891F38">
      <w:pPr>
        <w:spacing w:before="33" w:line="360" w:lineRule="auto"/>
        <w:ind w:left="1" w:firstLine="496"/>
        <w:rPr>
          <w:rFonts w:ascii="宋体" w:hAnsi="宋体" w:cs="宋体"/>
          <w:spacing w:val="-2"/>
        </w:rPr>
      </w:pPr>
      <w:r>
        <w:rPr>
          <w:rFonts w:ascii="宋体" w:hAnsi="宋体" w:cs="宋体"/>
          <w:spacing w:val="-2"/>
          <w:sz w:val="24"/>
        </w:rPr>
        <w:t>2.如果乙方不履行本合同规定的义务或其履行不符合本合同的规定，甲方有权扣减履约保函。</w:t>
      </w:r>
    </w:p>
    <w:p w:rsidR="00891F38" w:rsidP="00891F38">
      <w:pPr>
        <w:spacing w:before="33" w:line="360" w:lineRule="auto"/>
        <w:ind w:left="1" w:firstLine="496"/>
        <w:rPr>
          <w:rFonts w:ascii="宋体" w:hAnsi="宋体" w:cs="宋体"/>
          <w:spacing w:val="-2"/>
        </w:rPr>
      </w:pPr>
      <w:r>
        <w:rPr>
          <w:rFonts w:ascii="宋体" w:hAnsi="宋体" w:cs="宋体"/>
          <w:spacing w:val="-2"/>
          <w:sz w:val="24"/>
        </w:rPr>
        <w:t>3.乙方应确保履约保函有效和</w:t>
      </w:r>
      <w:r>
        <w:rPr>
          <w:rFonts w:ascii="宋体" w:hAnsi="宋体" w:cs="宋体"/>
          <w:spacing w:val="-2"/>
          <w:sz w:val="24"/>
        </w:rPr>
        <w:t>可</w:t>
      </w:r>
      <w:r>
        <w:rPr>
          <w:rFonts w:ascii="宋体" w:hAnsi="宋体" w:cs="宋体"/>
          <w:spacing w:val="-2"/>
          <w:sz w:val="24"/>
        </w:rPr>
        <w:t>执行。如果履约保函的条款规定了失效日期，而此失效日期早于合同要求的有效期，则乙方应自付费用将履约保函的有效期延长至合同要求的有效期，履约保函有效期满后将无息退还乙方。</w:t>
      </w:r>
    </w:p>
    <w:p w:rsidR="00891F38" w:rsidP="00891F38">
      <w:pPr>
        <w:spacing w:before="33" w:line="360" w:lineRule="auto"/>
        <w:ind w:left="1" w:firstLine="496"/>
        <w:rPr>
          <w:rFonts w:ascii="宋体" w:hAnsi="宋体" w:cs="宋体"/>
          <w:spacing w:val="-2"/>
        </w:rPr>
      </w:pPr>
      <w:r>
        <w:rPr>
          <w:rFonts w:ascii="宋体" w:hAnsi="宋体" w:cs="宋体"/>
          <w:spacing w:val="-2"/>
          <w:sz w:val="24"/>
        </w:rPr>
        <w:t>4.本项目不允许分包或转包，如合同签订后，乙方将本合同分包或转包给第三方，甲方有充分理由终止合同，并没收乙方履约保函</w:t>
      </w:r>
      <w:r>
        <w:rPr>
          <w:rFonts w:ascii="宋体" w:hAnsi="宋体" w:cs="宋体" w:hint="eastAsia"/>
          <w:spacing w:val="-2"/>
          <w:sz w:val="24"/>
        </w:rPr>
        <w:t>，给甲方造成损失的，乙方需承担赔偿责任</w:t>
      </w:r>
      <w:r>
        <w:rPr>
          <w:rFonts w:ascii="宋体" w:hAnsi="宋体" w:cs="宋体"/>
          <w:spacing w:val="-2"/>
          <w:sz w:val="24"/>
        </w:rPr>
        <w:t>。</w:t>
      </w:r>
    </w:p>
    <w:p w:rsidR="00891F38" w:rsidP="00891F38">
      <w:pPr>
        <w:spacing w:before="33" w:line="360" w:lineRule="auto"/>
        <w:ind w:left="1" w:firstLine="496"/>
        <w:rPr>
          <w:rFonts w:ascii="宋体" w:hAnsi="宋体" w:cs="宋体"/>
          <w:spacing w:val="-2"/>
        </w:rPr>
      </w:pPr>
      <w:r>
        <w:rPr>
          <w:rFonts w:ascii="宋体" w:hAnsi="宋体" w:cs="宋体"/>
          <w:spacing w:val="-2"/>
          <w:sz w:val="24"/>
        </w:rPr>
        <w:t>5.如乙方未能完全履行合同规定的义务，甲方有权从履约保函中得到补偿。</w:t>
      </w:r>
    </w:p>
    <w:p w:rsidR="00891F38" w:rsidP="00891F38">
      <w:pPr>
        <w:spacing w:before="79" w:line="345" w:lineRule="auto"/>
        <w:ind w:firstLine="482"/>
        <w:rPr>
          <w:rFonts w:ascii="宋体" w:hAnsi="宋体" w:cs="宋体"/>
          <w:b/>
          <w:spacing w:val="3"/>
        </w:rPr>
      </w:pPr>
      <w:r>
        <w:rPr>
          <w:rFonts w:ascii="宋体" w:hAnsi="宋体" w:cs="宋体" w:hint="eastAsia"/>
          <w:b/>
          <w:spacing w:val="3"/>
          <w:sz w:val="24"/>
        </w:rPr>
        <w:t>十、所有权与风险转移</w:t>
      </w:r>
    </w:p>
    <w:p w:rsidR="00891F38" w:rsidP="00891F38">
      <w:pPr>
        <w:widowControl/>
        <w:numPr>
          <w:ilvl w:val="0"/>
          <w:numId w:val="4"/>
        </w:numPr>
        <w:spacing w:line="360" w:lineRule="auto"/>
        <w:ind w:left="0" w:firstLine="480" w:firstLineChars="200"/>
        <w:jc w:val="left"/>
        <w:rPr>
          <w:rFonts w:ascii="宋体" w:hAnsi="宋体" w:cs="仿宋"/>
        </w:rPr>
      </w:pPr>
      <w:r>
        <w:rPr>
          <w:rFonts w:ascii="宋体" w:hAnsi="宋体" w:cs="仿宋" w:hint="eastAsia"/>
          <w:sz w:val="24"/>
        </w:rPr>
        <w:t>本合同项下各批次货物的所有权和风险</w:t>
      </w:r>
      <w:r>
        <w:rPr>
          <w:rFonts w:ascii="宋体" w:hAnsi="宋体" w:cs="仿宋" w:hint="eastAsia"/>
          <w:sz w:val="24"/>
        </w:rPr>
        <w:t>自最终</w:t>
      </w:r>
      <w:r>
        <w:rPr>
          <w:rFonts w:ascii="宋体" w:hAnsi="宋体" w:cs="仿宋" w:hint="eastAsia"/>
          <w:sz w:val="24"/>
        </w:rPr>
        <w:t>安装验收合格时起由乙方转移至甲方，货物最终安装验收合格之前包括运输在内的所有风险均由乙方承担。</w:t>
      </w:r>
    </w:p>
    <w:p w:rsidR="00891F38" w:rsidP="00891F38">
      <w:pPr>
        <w:widowControl/>
        <w:numPr>
          <w:ilvl w:val="0"/>
          <w:numId w:val="4"/>
        </w:numPr>
        <w:spacing w:line="360" w:lineRule="auto"/>
        <w:ind w:left="0" w:firstLine="480" w:firstLineChars="200"/>
        <w:jc w:val="left"/>
        <w:rPr>
          <w:rFonts w:ascii="宋体" w:hAnsi="宋体" w:cs="仿宋"/>
        </w:rPr>
      </w:pPr>
      <w:r>
        <w:rPr>
          <w:rFonts w:ascii="宋体" w:hAnsi="宋体" w:cs="仿宋" w:hint="eastAsia"/>
          <w:sz w:val="24"/>
        </w:rPr>
        <w:t>因乙方货物未能达到甲方要求导致甲方拒收或者解除合同时，货物损坏、灭失的风险由乙方承担。</w:t>
      </w:r>
    </w:p>
    <w:p w:rsidR="00891F38" w:rsidP="00891F38">
      <w:pPr>
        <w:widowControl/>
        <w:numPr>
          <w:ilvl w:val="0"/>
          <w:numId w:val="4"/>
        </w:numPr>
        <w:spacing w:line="360" w:lineRule="auto"/>
        <w:ind w:left="0" w:firstLine="480" w:firstLineChars="200"/>
        <w:jc w:val="left"/>
        <w:rPr>
          <w:rFonts w:ascii="宋体" w:hAnsi="宋体" w:cs="仿宋"/>
          <w:b/>
          <w:bCs/>
        </w:rPr>
      </w:pPr>
      <w:r>
        <w:rPr>
          <w:rFonts w:ascii="宋体" w:hAnsi="宋体" w:cs="仿宋" w:hint="eastAsia"/>
          <w:sz w:val="24"/>
        </w:rPr>
        <w:t>所有权与风险的转移，不影响因乙方不按约定履行本合同项</w:t>
      </w:r>
      <w:r>
        <w:rPr>
          <w:rFonts w:ascii="宋体" w:hAnsi="宋体" w:cs="仿宋" w:hint="eastAsia"/>
          <w:sz w:val="24"/>
        </w:rPr>
        <w:t>下义务</w:t>
      </w:r>
      <w:r>
        <w:rPr>
          <w:rFonts w:ascii="宋体" w:hAnsi="宋体" w:cs="仿宋" w:hint="eastAsia"/>
          <w:sz w:val="24"/>
        </w:rPr>
        <w:t>时，甲方要求其承担违约责任的权利。</w:t>
      </w:r>
    </w:p>
    <w:p w:rsidR="00891F38" w:rsidP="00891F38">
      <w:pPr>
        <w:spacing w:before="79" w:line="345" w:lineRule="auto"/>
        <w:ind w:firstLine="482"/>
        <w:rPr>
          <w:rFonts w:ascii="宋体" w:hAnsi="宋体" w:cs="宋体"/>
          <w:b/>
          <w:spacing w:val="3"/>
        </w:rPr>
      </w:pPr>
      <w:r>
        <w:rPr>
          <w:rFonts w:ascii="宋体" w:hAnsi="宋体" w:cs="宋体"/>
          <w:b/>
          <w:spacing w:val="3"/>
          <w:sz w:val="24"/>
        </w:rPr>
        <w:t>十</w:t>
      </w:r>
      <w:r>
        <w:rPr>
          <w:rFonts w:ascii="宋体" w:hAnsi="宋体" w:cs="宋体" w:hint="eastAsia"/>
          <w:b/>
          <w:spacing w:val="3"/>
          <w:sz w:val="24"/>
        </w:rPr>
        <w:t>一</w:t>
      </w:r>
      <w:r>
        <w:rPr>
          <w:rFonts w:ascii="宋体" w:hAnsi="宋体" w:cs="宋体"/>
          <w:b/>
          <w:spacing w:val="3"/>
          <w:sz w:val="24"/>
        </w:rPr>
        <w:t>、违约责任</w:t>
      </w:r>
    </w:p>
    <w:p w:rsidR="00891F38" w:rsidP="00891F38">
      <w:pPr>
        <w:spacing w:before="33" w:line="360" w:lineRule="auto"/>
        <w:ind w:left="1" w:firstLine="496"/>
        <w:rPr>
          <w:rFonts w:ascii="宋体" w:hAnsi="宋体" w:cs="宋体"/>
          <w:spacing w:val="-2"/>
        </w:rPr>
      </w:pPr>
      <w:r>
        <w:rPr>
          <w:rFonts w:ascii="宋体" w:hAnsi="宋体" w:cs="宋体"/>
          <w:spacing w:val="-2"/>
          <w:sz w:val="24"/>
        </w:rPr>
        <w:t>1.若乙方未如期按照合同约定的质量、规格、数量及时间等要求交付合同货</w:t>
      </w:r>
      <w:r>
        <w:rPr>
          <w:rFonts w:ascii="宋体" w:hAnsi="宋体" w:cs="宋体"/>
          <w:spacing w:val="-2"/>
          <w:sz w:val="24"/>
        </w:rPr>
        <w:t>物或提供服务、补足或更换货物，或乙方未能履行合同规定的任何其它义务时，甲方有权直接向乙方发出违约通知书，乙方应按照甲方选择的下列一种或多种方式承担赔偿责任及违约责任：</w:t>
      </w:r>
    </w:p>
    <w:p w:rsidR="00891F38" w:rsidP="00891F38">
      <w:pPr>
        <w:spacing w:before="33" w:line="360" w:lineRule="auto"/>
        <w:ind w:left="1" w:firstLine="496"/>
        <w:rPr>
          <w:rFonts w:ascii="宋体" w:hAnsi="宋体" w:cs="宋体"/>
          <w:spacing w:val="-2"/>
        </w:rPr>
      </w:pPr>
      <w:r>
        <w:rPr>
          <w:rFonts w:ascii="宋体" w:hAnsi="宋体" w:cs="宋体"/>
          <w:spacing w:val="-2"/>
          <w:sz w:val="24"/>
        </w:rPr>
        <w:t>（1）在甲方同意延长的期限内交付全部货物、提供服务</w:t>
      </w:r>
      <w:bookmarkStart w:id="93" w:name="_Hlk161645379"/>
      <w:r>
        <w:rPr>
          <w:rFonts w:ascii="宋体" w:hAnsi="宋体" w:cs="仿宋" w:hint="eastAsia"/>
          <w:sz w:val="24"/>
        </w:rPr>
        <w:t>，按照本条第3款支付违约金，</w:t>
      </w:r>
      <w:bookmarkEnd w:id="93"/>
      <w:r>
        <w:rPr>
          <w:rFonts w:ascii="宋体" w:hAnsi="宋体" w:cs="宋体"/>
          <w:spacing w:val="-2"/>
          <w:sz w:val="24"/>
        </w:rPr>
        <w:t>并承担由此给甲方造成的全部损失及甲方因此产生的对第三方的责任。</w:t>
      </w:r>
    </w:p>
    <w:p w:rsidR="00891F38" w:rsidP="00891F38">
      <w:pPr>
        <w:spacing w:before="33" w:line="360" w:lineRule="auto"/>
        <w:ind w:left="1" w:firstLine="496"/>
        <w:rPr>
          <w:rFonts w:ascii="宋体" w:hAnsi="宋体" w:cs="宋体"/>
          <w:spacing w:val="-2"/>
        </w:rPr>
      </w:pPr>
      <w:r>
        <w:rPr>
          <w:rFonts w:ascii="宋体" w:hAnsi="宋体" w:cs="宋体"/>
          <w:spacing w:val="-2"/>
          <w:sz w:val="24"/>
        </w:rPr>
        <w:t>（2）在甲方规定的时间内，用符合合同规定的规格、质量和性能要求的新零件、部件或货物来更换有缺陷的零件、部件和货物，或修补缺陷部分以达到合同规定的要求，乙方应承担由此发生的相关费用并承担由此给甲方造成的全部损失及甲方因此产生的对第三方的责任。此时，相关货物的质量保修期也应相应延长。</w:t>
      </w:r>
    </w:p>
    <w:p w:rsidR="00891F38" w:rsidP="00891F38">
      <w:pPr>
        <w:spacing w:before="33" w:line="360" w:lineRule="auto"/>
        <w:ind w:left="1" w:firstLine="496"/>
        <w:rPr>
          <w:rFonts w:ascii="宋体" w:hAnsi="宋体" w:cs="宋体"/>
          <w:spacing w:val="-2"/>
        </w:rPr>
      </w:pPr>
      <w:r>
        <w:rPr>
          <w:rFonts w:ascii="宋体" w:hAnsi="宋体" w:cs="宋体"/>
          <w:spacing w:val="-2"/>
          <w:sz w:val="24"/>
        </w:rPr>
        <w:t>（3）根据货物低劣程度、损坏程度以及使甲方所遭受的损失及甲方因此产生的对第三方的责任，经双方商定降低货物的价格或赔偿甲方所遭受的损失及甲方因此产生的对第三方的责任。</w:t>
      </w:r>
    </w:p>
    <w:p w:rsidR="00891F38" w:rsidP="00891F38">
      <w:pPr>
        <w:spacing w:before="33" w:line="360" w:lineRule="auto"/>
        <w:ind w:left="1" w:firstLine="496"/>
        <w:rPr>
          <w:rFonts w:ascii="宋体" w:hAnsi="宋体" w:cs="宋体"/>
          <w:spacing w:val="-2"/>
        </w:rPr>
      </w:pPr>
      <w:r>
        <w:rPr>
          <w:rFonts w:ascii="宋体" w:hAnsi="宋体" w:cs="宋体"/>
          <w:spacing w:val="-2"/>
          <w:sz w:val="24"/>
        </w:rPr>
        <w:t>（4）按合同规定的同种货币将甲方所退货物已支付的货款全部退还给甲方，并承担由此发生的全部损失和相关费用及甲方因此产生的对第三方的责任。</w:t>
      </w:r>
    </w:p>
    <w:p w:rsidR="00891F38" w:rsidP="00891F38">
      <w:pPr>
        <w:spacing w:before="33" w:line="360" w:lineRule="auto"/>
        <w:ind w:left="1" w:firstLine="496"/>
        <w:rPr>
          <w:rFonts w:ascii="宋体" w:hAnsi="宋体" w:cs="宋体"/>
          <w:spacing w:val="-2"/>
        </w:rPr>
      </w:pPr>
      <w:r>
        <w:rPr>
          <w:rFonts w:ascii="宋体" w:hAnsi="宋体" w:cs="宋体"/>
          <w:spacing w:val="-2"/>
          <w:sz w:val="24"/>
        </w:rPr>
        <w:t>（5）甲方有权部分或全部解除合同并要求乙方赔偿由此造成的损失及甲方因此产生的对第三方的责任。此时甲方可采取必要的补救措施，相关费用由乙方承担。</w:t>
      </w:r>
    </w:p>
    <w:p w:rsidR="00891F38" w:rsidP="00891F38">
      <w:pPr>
        <w:spacing w:before="33" w:line="360" w:lineRule="auto"/>
        <w:ind w:left="1" w:firstLine="496"/>
        <w:rPr>
          <w:rFonts w:ascii="宋体" w:hAnsi="宋体" w:cs="宋体"/>
          <w:spacing w:val="-2"/>
        </w:rPr>
      </w:pPr>
      <w:r>
        <w:rPr>
          <w:rFonts w:ascii="宋体" w:hAnsi="宋体" w:cs="宋体"/>
          <w:spacing w:val="-2"/>
          <w:sz w:val="24"/>
        </w:rPr>
        <w:t>（6）此外，上述情形下甲方为采取必要的补救措施或因防止损失扩大而支出的合理费用应由乙方承担。</w:t>
      </w:r>
    </w:p>
    <w:p w:rsidR="00891F38" w:rsidP="00891F38">
      <w:pPr>
        <w:spacing w:before="33" w:line="360" w:lineRule="auto"/>
        <w:ind w:left="1" w:firstLine="496"/>
        <w:rPr>
          <w:rFonts w:ascii="宋体" w:hAnsi="宋体" w:cs="宋体"/>
          <w:spacing w:val="-2"/>
        </w:rPr>
      </w:pPr>
      <w:r>
        <w:rPr>
          <w:rFonts w:ascii="宋体" w:hAnsi="宋体" w:cs="宋体"/>
          <w:spacing w:val="-2"/>
          <w:sz w:val="24"/>
        </w:rPr>
        <w:t>2.如果乙方在收到甲方的违约通知书后10个自然日内未作答复也没有按照甲方选择的方式承担违约责任，则甲方有权从尚未支付的合同价款中扣回相当于甲方选择的方式计算的索赔金额。如果这些金额不足以补偿，甲方有权向乙方提出不足部分的赔偿要求。同时，乙方应当继续履行本合同中的约定义务。</w:t>
      </w:r>
    </w:p>
    <w:p w:rsidR="00891F38" w:rsidP="00891F38">
      <w:pPr>
        <w:pStyle w:val="NormalIndent"/>
        <w:spacing w:line="360" w:lineRule="auto"/>
        <w:rPr>
          <w:rFonts w:hAnsi="宋体"/>
        </w:rPr>
      </w:pPr>
      <w:r>
        <w:rPr>
          <w:rFonts w:hAnsi="宋体" w:cs="宋体"/>
          <w:spacing w:val="-2"/>
        </w:rPr>
        <w:t>3.延期交货违约责任：如乙方延期交货，每逾期一天，乙方应按延期交付货物货值金额以每天</w:t>
      </w:r>
      <w:r>
        <w:rPr>
          <w:rFonts w:hAnsi="宋体" w:cs="宋体"/>
          <w:spacing w:val="-2"/>
          <w:u w:val="single"/>
        </w:rPr>
        <w:t>1</w:t>
      </w:r>
      <w:r>
        <w:rPr>
          <w:rFonts w:hAnsi="宋体" w:cs="宋体"/>
          <w:spacing w:val="-2"/>
        </w:rPr>
        <w:t>‰的比例向甲方支付违约金，但该违约金累计不超过合同总金额的</w:t>
      </w:r>
      <w:r>
        <w:rPr>
          <w:rFonts w:hAnsi="宋体" w:cs="宋体" w:hint="eastAsia"/>
          <w:spacing w:val="-2"/>
          <w:u w:val="single"/>
        </w:rPr>
        <w:t>10</w:t>
      </w:r>
      <w:r>
        <w:rPr>
          <w:rFonts w:hAnsi="宋体" w:cs="宋体"/>
          <w:spacing w:val="-2"/>
        </w:rPr>
        <w:t>%；上述逾期超过30个自然日，甲方有权单方无责解除合同，并要求乙方赔偿由此造成的损失。</w:t>
      </w:r>
    </w:p>
    <w:p w:rsidR="00891F38" w:rsidP="00891F38">
      <w:pPr>
        <w:spacing w:line="360" w:lineRule="auto"/>
        <w:ind w:firstLine="480" w:firstLineChars="200"/>
        <w:rPr>
          <w:rFonts w:ascii="宋体" w:hAnsi="宋体" w:cs="仿宋"/>
        </w:rPr>
      </w:pPr>
      <w:r>
        <w:rPr>
          <w:rFonts w:ascii="宋体" w:hAnsi="宋体" w:hint="eastAsia"/>
          <w:sz w:val="24"/>
        </w:rPr>
        <w:t>4.</w:t>
      </w:r>
      <w:r>
        <w:rPr>
          <w:rFonts w:ascii="宋体" w:hAnsi="宋体" w:cs="仿宋" w:hint="eastAsia"/>
          <w:sz w:val="24"/>
        </w:rPr>
        <w:t>如因乙方交付的货物存在质量问题或安全隐患导致甲方或第三人人身或</w:t>
      </w:r>
      <w:r>
        <w:rPr>
          <w:rFonts w:ascii="宋体" w:hAnsi="宋体" w:cs="仿宋" w:hint="eastAsia"/>
          <w:sz w:val="24"/>
        </w:rPr>
        <w:t>财产损失的，乙方应承</w:t>
      </w:r>
      <w:r>
        <w:rPr>
          <w:rFonts w:ascii="宋体" w:hAnsi="宋体" w:cs="仿宋" w:hint="eastAsia"/>
          <w:sz w:val="24"/>
        </w:rPr>
        <w:t>担一切</w:t>
      </w:r>
      <w:r>
        <w:rPr>
          <w:rFonts w:ascii="宋体" w:hAnsi="宋体" w:cs="仿宋" w:hint="eastAsia"/>
          <w:sz w:val="24"/>
        </w:rPr>
        <w:t>法律责任。</w:t>
      </w:r>
    </w:p>
    <w:p w:rsidR="00891F38" w:rsidP="00891F38">
      <w:pPr>
        <w:spacing w:line="360" w:lineRule="auto"/>
        <w:ind w:firstLine="480" w:firstLineChars="200"/>
        <w:rPr>
          <w:rFonts w:ascii="宋体" w:hAnsi="宋体" w:cs="宋体"/>
          <w:spacing w:val="-2"/>
        </w:rPr>
      </w:pPr>
      <w:r>
        <w:rPr>
          <w:rFonts w:ascii="宋体" w:hAnsi="宋体" w:hint="eastAsia"/>
          <w:sz w:val="24"/>
        </w:rPr>
        <w:t>5.</w:t>
      </w:r>
      <w:r>
        <w:rPr>
          <w:rFonts w:ascii="宋体" w:hAnsi="宋体" w:cs="仿宋" w:hint="eastAsia"/>
          <w:sz w:val="24"/>
        </w:rPr>
        <w:t>乙方在安装过程中必须采取有效的安全措施，</w:t>
      </w:r>
      <w:r>
        <w:rPr>
          <w:rFonts w:ascii="宋体" w:hAnsi="宋体" w:cs="仿宋" w:hint="eastAsia"/>
          <w:sz w:val="24"/>
        </w:rPr>
        <w:t>乙方员工</w:t>
      </w:r>
      <w:r>
        <w:rPr>
          <w:rFonts w:ascii="宋体" w:hAnsi="宋体" w:cs="仿宋" w:hint="eastAsia"/>
          <w:sz w:val="24"/>
        </w:rPr>
        <w:t>必须具有相应的岗位资质和专业技术水平。由于乙方原因在安装过程中导致发生安全或其他事故，由此引发的安全责任和经济损失全部由乙方承担。</w:t>
      </w:r>
    </w:p>
    <w:p w:rsidR="00891F38" w:rsidP="00891F38">
      <w:pPr>
        <w:spacing w:before="33" w:line="360" w:lineRule="auto"/>
        <w:ind w:left="1" w:firstLine="496"/>
        <w:rPr>
          <w:rFonts w:ascii="宋体" w:hAnsi="宋体" w:cs="宋体"/>
          <w:spacing w:val="-2"/>
        </w:rPr>
      </w:pPr>
      <w:r>
        <w:rPr>
          <w:rFonts w:ascii="宋体" w:hAnsi="宋体" w:cs="宋体"/>
          <w:spacing w:val="-2"/>
          <w:sz w:val="24"/>
        </w:rPr>
        <w:t>6.其它违约责任</w:t>
      </w:r>
    </w:p>
    <w:p w:rsidR="00891F38" w:rsidP="00891F38">
      <w:pPr>
        <w:spacing w:before="33" w:line="360" w:lineRule="auto"/>
        <w:ind w:left="1" w:firstLine="496"/>
        <w:rPr>
          <w:rFonts w:ascii="宋体" w:hAnsi="宋体" w:cs="宋体"/>
          <w:spacing w:val="-2"/>
        </w:rPr>
      </w:pPr>
      <w:r>
        <w:rPr>
          <w:rFonts w:ascii="宋体" w:hAnsi="宋体" w:cs="宋体"/>
          <w:spacing w:val="-2"/>
          <w:sz w:val="24"/>
        </w:rPr>
        <w:t>（1）若货物为假冒伪劣产品或其中包括该类情形的零部件，乙方应按照合同总金额的2倍向甲方支付惩罚性赔偿金，若该赔偿未达到给甲方造成损失的2倍，则乙方应当支付给甲方造成损失的2倍的惩罚性赔偿金，且并不当然免除其依法应受的其它处罚。</w:t>
      </w:r>
    </w:p>
    <w:p w:rsidR="00891F38" w:rsidP="00891F38">
      <w:pPr>
        <w:spacing w:before="33" w:line="360" w:lineRule="auto"/>
        <w:ind w:left="1" w:firstLine="496"/>
        <w:rPr>
          <w:rFonts w:ascii="宋体" w:hAnsi="宋体" w:cs="宋体"/>
          <w:spacing w:val="-2"/>
        </w:rPr>
      </w:pPr>
      <w:r>
        <w:rPr>
          <w:rFonts w:ascii="宋体" w:hAnsi="宋体" w:cs="宋体"/>
          <w:spacing w:val="-2"/>
          <w:sz w:val="24"/>
        </w:rPr>
        <w:t>（2）如乙方在合同规定的交货日期后30个自然日内仍未能交货，则视为乙方不能交货，甲方有权单方无责解除合同，乙方若已经收取了甲方的预付款则同时还应双倍返还已收取的</w:t>
      </w:r>
      <w:r>
        <w:rPr>
          <w:rFonts w:ascii="宋体" w:hAnsi="宋体" w:cs="宋体" w:hint="eastAsia"/>
          <w:spacing w:val="-2"/>
          <w:sz w:val="24"/>
        </w:rPr>
        <w:t>预付款</w:t>
      </w:r>
      <w:r>
        <w:rPr>
          <w:rFonts w:ascii="宋体" w:hAnsi="宋体" w:cs="宋体"/>
          <w:spacing w:val="-2"/>
          <w:sz w:val="24"/>
        </w:rPr>
        <w:t>。</w:t>
      </w:r>
    </w:p>
    <w:p w:rsidR="00891F38" w:rsidP="00891F38">
      <w:pPr>
        <w:spacing w:before="33" w:line="360" w:lineRule="auto"/>
        <w:ind w:left="1" w:firstLine="496"/>
        <w:rPr>
          <w:rFonts w:ascii="宋体" w:hAnsi="宋体" w:cs="宋体"/>
          <w:spacing w:val="-2"/>
        </w:rPr>
      </w:pPr>
      <w:r>
        <w:rPr>
          <w:rFonts w:ascii="宋体" w:hAnsi="宋体" w:cs="宋体"/>
          <w:spacing w:val="-2"/>
          <w:sz w:val="24"/>
        </w:rPr>
        <w:t>（3）合同签署后，乙方</w:t>
      </w:r>
      <w:r>
        <w:rPr>
          <w:rFonts w:ascii="宋体" w:hAnsi="宋体" w:cs="宋体" w:hint="eastAsia"/>
          <w:spacing w:val="-2"/>
          <w:sz w:val="24"/>
        </w:rPr>
        <w:t>所提供设备</w:t>
      </w:r>
      <w:r>
        <w:rPr>
          <w:rFonts w:ascii="宋体" w:hAnsi="宋体" w:cs="宋体"/>
          <w:spacing w:val="-2"/>
          <w:sz w:val="24"/>
        </w:rPr>
        <w:t>的原产地和制造商发生变化，则视为乙方违约，甲方有权拒绝更换并要求乙方更换合格产品。如果乙方无法更换，甲方将对乙方处以不少于合同总金额百分之</w:t>
      </w:r>
      <w:r>
        <w:rPr>
          <w:rFonts w:ascii="宋体" w:hAnsi="宋体" w:cs="宋体" w:hint="eastAsia"/>
          <w:spacing w:val="-2"/>
          <w:sz w:val="24"/>
        </w:rPr>
        <w:t>10</w:t>
      </w:r>
      <w:r>
        <w:rPr>
          <w:rFonts w:ascii="宋体" w:hAnsi="宋体" w:cs="宋体"/>
          <w:spacing w:val="-2"/>
          <w:sz w:val="24"/>
        </w:rPr>
        <w:t>%的违约金，及甲方有权单方无责解除合同。</w:t>
      </w:r>
    </w:p>
    <w:p w:rsidR="00891F38" w:rsidP="00891F38">
      <w:pPr>
        <w:spacing w:before="33" w:line="360" w:lineRule="auto"/>
        <w:ind w:left="1" w:firstLine="496"/>
        <w:rPr>
          <w:rFonts w:ascii="宋体" w:hAnsi="宋体" w:cs="宋体"/>
          <w:spacing w:val="-2"/>
        </w:rPr>
      </w:pPr>
      <w:r>
        <w:rPr>
          <w:rFonts w:ascii="宋体" w:hAnsi="宋体" w:cs="宋体"/>
          <w:spacing w:val="-2"/>
          <w:sz w:val="24"/>
        </w:rPr>
        <w:t>7.若发生延期交货情形之外的其他违约情形，乙方在接到甲方关于违约的通知时，均应当就每一违约事项向甲方支付相当于合同总金额</w:t>
      </w:r>
      <w:r>
        <w:rPr>
          <w:rFonts w:ascii="宋体" w:hAnsi="宋体" w:cs="宋体" w:hint="eastAsia"/>
          <w:spacing w:val="-2"/>
          <w:sz w:val="24"/>
          <w:u w:val="single"/>
        </w:rPr>
        <w:t>10</w:t>
      </w:r>
      <w:r>
        <w:rPr>
          <w:rFonts w:ascii="宋体" w:hAnsi="宋体" w:cs="宋体"/>
          <w:spacing w:val="-2"/>
          <w:sz w:val="24"/>
        </w:rPr>
        <w:t>%的违约金。当违约行为给甲方造成损失时，若违约金不足以弥补全部损失，乙方还应当赔偿甲方因此所受全部损失。</w:t>
      </w:r>
      <w:r>
        <w:rPr>
          <w:rFonts w:ascii="宋体" w:hAnsi="宋体" w:cs="宋体"/>
          <w:spacing w:val="-2"/>
          <w:sz w:val="24"/>
        </w:rPr>
        <w:t>当构成</w:t>
      </w:r>
      <w:r>
        <w:rPr>
          <w:rFonts w:ascii="宋体" w:hAnsi="宋体" w:cs="宋体"/>
          <w:spacing w:val="-2"/>
          <w:sz w:val="24"/>
        </w:rPr>
        <w:t>严重违约时，甲方可以单方面无责解除或终止合同履行，乙方同时还应当承担违约或赔偿责任。</w:t>
      </w:r>
    </w:p>
    <w:p w:rsidR="00891F38" w:rsidP="00891F38">
      <w:pPr>
        <w:spacing w:before="33" w:line="360" w:lineRule="auto"/>
        <w:ind w:left="1" w:firstLine="496"/>
        <w:rPr>
          <w:rFonts w:ascii="宋体" w:hAnsi="宋体" w:cs="宋体"/>
          <w:spacing w:val="-2"/>
        </w:rPr>
      </w:pPr>
      <w:r>
        <w:rPr>
          <w:rFonts w:ascii="宋体" w:hAnsi="宋体" w:cs="宋体"/>
          <w:spacing w:val="-2"/>
          <w:sz w:val="24"/>
        </w:rPr>
        <w:t>8. 以上各项交付的违约金并不影响违约方履行合同的各项义务。</w:t>
      </w:r>
    </w:p>
    <w:p w:rsidR="00891F38" w:rsidP="00891F38">
      <w:pPr>
        <w:spacing w:before="33" w:line="360" w:lineRule="auto"/>
        <w:ind w:left="1" w:firstLine="496"/>
        <w:rPr>
          <w:rFonts w:ascii="宋体" w:hAnsi="宋体" w:cs="宋体"/>
          <w:spacing w:val="-2"/>
        </w:rPr>
      </w:pPr>
      <w:r>
        <w:rPr>
          <w:rFonts w:ascii="宋体" w:hAnsi="宋体" w:cs="宋体"/>
          <w:spacing w:val="-2"/>
          <w:sz w:val="24"/>
        </w:rPr>
        <w:t>9. 本次采购的合同项下的任何文件等均应当符合有关环保、知识产权及其他法律法规的规定，包括童工禁用、劳动保护待遇等法律规定。若仍发生任何相关违反法律、法规之情形均属乙方单方面因素、原因、责任。上述该等责任同时亦均属严重违约责任。</w:t>
      </w:r>
    </w:p>
    <w:p w:rsidR="00891F38" w:rsidP="00891F38">
      <w:pPr>
        <w:spacing w:before="33" w:line="360" w:lineRule="auto"/>
        <w:ind w:left="1" w:firstLine="496"/>
        <w:rPr>
          <w:rFonts w:ascii="宋体" w:hAnsi="宋体" w:cs="宋体"/>
          <w:spacing w:val="-2"/>
        </w:rPr>
      </w:pPr>
      <w:r>
        <w:rPr>
          <w:rFonts w:ascii="宋体" w:hAnsi="宋体" w:cs="宋体" w:hint="eastAsia"/>
          <w:spacing w:val="-2"/>
          <w:sz w:val="24"/>
        </w:rPr>
        <w:t>10.以上各项违约责任之间有交叉或不一致之处，甲方有权按照最有利于甲方的约定要求乙方承担违约责任。</w:t>
      </w:r>
    </w:p>
    <w:p w:rsidR="00891F38" w:rsidP="00891F38">
      <w:pPr>
        <w:spacing w:before="33" w:line="360" w:lineRule="auto"/>
        <w:ind w:left="1" w:firstLine="496"/>
        <w:rPr>
          <w:rFonts w:ascii="宋体" w:hAnsi="宋体" w:cs="宋体"/>
          <w:spacing w:val="-2"/>
        </w:rPr>
      </w:pPr>
      <w:r>
        <w:rPr>
          <w:rFonts w:ascii="宋体" w:hAnsi="宋体" w:cs="宋体" w:hint="eastAsia"/>
          <w:spacing w:val="-2"/>
          <w:sz w:val="24"/>
        </w:rPr>
        <w:t>11.乙方违反本合同约定需支付违约金或承担赔偿责任的，甲方有权直接在乙</w:t>
      </w:r>
      <w:r>
        <w:rPr>
          <w:rFonts w:ascii="宋体" w:hAnsi="宋体" w:cs="宋体" w:hint="eastAsia"/>
          <w:spacing w:val="-2"/>
          <w:sz w:val="24"/>
        </w:rPr>
        <w:t>方提交的履约保函中予以扣除，扣除后不足本合同约定的违约金金额或不足以赔偿损失的，甲方有权要求乙方补足。甲方依据前款约定扣除履约保函，但双方未解除合同的，乙方应在甲方通知的时间内按本合同约定的金额补足履约保函。</w:t>
      </w:r>
    </w:p>
    <w:p w:rsidR="00891F38" w:rsidP="00891F38">
      <w:pPr>
        <w:spacing w:before="33" w:line="360" w:lineRule="auto"/>
        <w:ind w:left="1" w:firstLine="496"/>
        <w:rPr>
          <w:rFonts w:ascii="宋体" w:hAnsi="宋体" w:cs="宋体"/>
          <w:spacing w:val="-2"/>
        </w:rPr>
      </w:pPr>
      <w:r>
        <w:rPr>
          <w:rFonts w:ascii="宋体" w:hAnsi="宋体" w:cs="宋体" w:hint="eastAsia"/>
          <w:spacing w:val="-2"/>
          <w:sz w:val="24"/>
        </w:rPr>
        <w:t>12.因项目实施前置条件不具备造成的实施延期，乙方不承担违约责任。</w:t>
      </w:r>
    </w:p>
    <w:p w:rsidR="00891F38" w:rsidP="00891F38">
      <w:pPr>
        <w:spacing w:before="79" w:line="345" w:lineRule="auto"/>
        <w:ind w:firstLine="482"/>
        <w:rPr>
          <w:rFonts w:ascii="宋体" w:hAnsi="宋体" w:cs="宋体"/>
          <w:b/>
          <w:spacing w:val="3"/>
        </w:rPr>
      </w:pPr>
      <w:r>
        <w:rPr>
          <w:rFonts w:ascii="宋体" w:hAnsi="宋体" w:cs="宋体"/>
          <w:b/>
          <w:spacing w:val="3"/>
          <w:sz w:val="24"/>
        </w:rPr>
        <w:t>十</w:t>
      </w:r>
      <w:r>
        <w:rPr>
          <w:rFonts w:ascii="宋体" w:hAnsi="宋体" w:cs="宋体" w:hint="eastAsia"/>
          <w:b/>
          <w:spacing w:val="3"/>
          <w:sz w:val="24"/>
        </w:rPr>
        <w:t>二</w:t>
      </w:r>
      <w:r>
        <w:rPr>
          <w:rFonts w:ascii="宋体" w:hAnsi="宋体" w:cs="宋体"/>
          <w:b/>
          <w:spacing w:val="3"/>
          <w:sz w:val="24"/>
        </w:rPr>
        <w:t>、 不可抗力</w:t>
      </w:r>
    </w:p>
    <w:p w:rsidR="00891F38" w:rsidP="00891F38">
      <w:pPr>
        <w:spacing w:before="33" w:line="360" w:lineRule="auto"/>
        <w:ind w:left="1" w:firstLine="496"/>
        <w:rPr>
          <w:rFonts w:ascii="宋体" w:hAnsi="宋体" w:cs="宋体"/>
          <w:spacing w:val="-2"/>
        </w:rPr>
      </w:pPr>
      <w:r>
        <w:rPr>
          <w:rFonts w:ascii="宋体" w:hAnsi="宋体" w:cs="宋体"/>
          <w:spacing w:val="-2"/>
          <w:sz w:val="24"/>
        </w:rPr>
        <w:t>1.如果双方中任何一方遭遇法律规定的不可抗力，致使合同履行受阻时，履行合同的期限应予延长，延长的期限应相当于不可抗力所影响的时间。</w:t>
      </w:r>
    </w:p>
    <w:p w:rsidR="00891F38" w:rsidP="00891F38">
      <w:pPr>
        <w:spacing w:before="33" w:line="360" w:lineRule="auto"/>
        <w:ind w:left="1" w:firstLine="496"/>
        <w:rPr>
          <w:rFonts w:ascii="宋体" w:hAnsi="宋体" w:cs="宋体"/>
          <w:spacing w:val="-2"/>
        </w:rPr>
      </w:pPr>
      <w:r>
        <w:rPr>
          <w:rFonts w:ascii="宋体" w:hAnsi="宋体" w:cs="宋体"/>
          <w:spacing w:val="-2"/>
          <w:sz w:val="24"/>
        </w:rPr>
        <w:t>2.受事故影响的一方应在不可抗力的事故发生后尽快书面形式通知另一方， 并在事故发生后14个日历日内，将有关部门出具的证明文件送达另一方。</w:t>
      </w:r>
    </w:p>
    <w:p w:rsidR="00891F38" w:rsidP="00891F38">
      <w:pPr>
        <w:spacing w:before="33" w:line="360" w:lineRule="auto"/>
        <w:ind w:left="1" w:firstLine="496"/>
        <w:rPr>
          <w:rFonts w:ascii="宋体" w:hAnsi="宋体" w:cs="宋体"/>
          <w:spacing w:val="-2"/>
        </w:rPr>
      </w:pPr>
      <w:r>
        <w:rPr>
          <w:rFonts w:ascii="宋体" w:hAnsi="宋体" w:cs="宋体"/>
          <w:spacing w:val="-2"/>
          <w:sz w:val="24"/>
        </w:rPr>
        <w:t>3.不可抗力使合同的某些内容有变更必要的，双方应通过协商在14个日历日内达成进一步履行合同的协议，因不可抗力致使合同不能履行的，合同终止。</w:t>
      </w:r>
    </w:p>
    <w:p w:rsidR="00891F38" w:rsidP="00891F38">
      <w:pPr>
        <w:spacing w:before="79" w:line="345" w:lineRule="auto"/>
        <w:ind w:firstLine="482"/>
        <w:rPr>
          <w:rFonts w:ascii="宋体" w:hAnsi="宋体" w:cs="宋体"/>
          <w:b/>
          <w:spacing w:val="3"/>
        </w:rPr>
      </w:pPr>
      <w:r>
        <w:rPr>
          <w:rFonts w:ascii="宋体" w:hAnsi="宋体" w:cs="宋体" w:hint="eastAsia"/>
          <w:b/>
          <w:spacing w:val="3"/>
          <w:sz w:val="24"/>
        </w:rPr>
        <w:t>十三、知识产权</w:t>
      </w:r>
    </w:p>
    <w:p w:rsidR="00891F38" w:rsidP="00891F38">
      <w:pPr>
        <w:spacing w:before="33" w:line="360" w:lineRule="auto"/>
        <w:ind w:left="1" w:firstLine="496"/>
        <w:rPr>
          <w:rFonts w:ascii="宋体" w:hAnsi="宋体" w:cs="宋体"/>
          <w:spacing w:val="-2"/>
        </w:rPr>
      </w:pPr>
      <w:r>
        <w:rPr>
          <w:rFonts w:ascii="宋体" w:hAnsi="宋体" w:cs="宋体"/>
          <w:spacing w:val="-2"/>
          <w:sz w:val="24"/>
        </w:rPr>
        <w:t>涉及内置操作系统及软件类知识产权的，乙方必须保证内置操作系统及自带APP软件均为合法、正版软件，确保甲方自己使用或授权其他用户（包括但不限于甲方系统内单位）使用相关系统软件的权利。且乙方保证甲方及其授权用户在使用过程中不受到第三方关于侵犯专利权等知识产权的指控。任何第三方如果提出侵权指控，乙方须与第三方交涉并承担可能发生的一切法律责任和费用。以上全部费用均包括在本合同总价款中，甲方不再单独支付。</w:t>
      </w:r>
    </w:p>
    <w:p w:rsidR="00891F38" w:rsidP="00891F38">
      <w:pPr>
        <w:spacing w:before="79" w:line="345" w:lineRule="auto"/>
        <w:ind w:firstLine="482"/>
        <w:rPr>
          <w:rFonts w:ascii="宋体" w:hAnsi="宋体" w:cs="宋体"/>
          <w:b/>
          <w:spacing w:val="3"/>
        </w:rPr>
      </w:pPr>
      <w:r>
        <w:rPr>
          <w:rFonts w:ascii="宋体" w:hAnsi="宋体" w:cs="宋体"/>
          <w:b/>
          <w:spacing w:val="3"/>
          <w:sz w:val="24"/>
        </w:rPr>
        <w:t>十</w:t>
      </w:r>
      <w:r>
        <w:rPr>
          <w:rFonts w:ascii="宋体" w:hAnsi="宋体" w:cs="宋体" w:hint="eastAsia"/>
          <w:b/>
          <w:spacing w:val="3"/>
          <w:sz w:val="24"/>
        </w:rPr>
        <w:t>四</w:t>
      </w:r>
      <w:r>
        <w:rPr>
          <w:rFonts w:ascii="宋体" w:hAnsi="宋体" w:cs="宋体"/>
          <w:b/>
          <w:spacing w:val="3"/>
          <w:sz w:val="24"/>
        </w:rPr>
        <w:t>、 保密条款</w:t>
      </w:r>
    </w:p>
    <w:p w:rsidR="00891F38" w:rsidP="00891F38">
      <w:pPr>
        <w:spacing w:before="33" w:line="360" w:lineRule="auto"/>
        <w:ind w:left="1" w:firstLine="496"/>
        <w:rPr>
          <w:rFonts w:ascii="宋体" w:hAnsi="宋体" w:cs="宋体"/>
          <w:spacing w:val="-2"/>
        </w:rPr>
      </w:pPr>
      <w:r>
        <w:rPr>
          <w:rFonts w:ascii="宋体" w:hAnsi="宋体" w:cs="宋体"/>
          <w:spacing w:val="-2"/>
          <w:sz w:val="24"/>
        </w:rPr>
        <w:t>1.任何一方对其获知的本合同及与合同有关的其他文件中各方的商业秘密和国家秘密负有保密义务。</w:t>
      </w:r>
    </w:p>
    <w:p w:rsidR="00891F38" w:rsidP="00891F38">
      <w:pPr>
        <w:spacing w:before="33" w:line="360" w:lineRule="auto"/>
        <w:ind w:left="1" w:firstLine="496"/>
        <w:rPr>
          <w:rFonts w:ascii="宋体" w:hAnsi="宋体" w:cs="宋体"/>
          <w:spacing w:val="-2"/>
        </w:rPr>
      </w:pPr>
      <w:r>
        <w:rPr>
          <w:rFonts w:ascii="宋体" w:hAnsi="宋体" w:cs="宋体"/>
          <w:spacing w:val="-2"/>
          <w:sz w:val="24"/>
        </w:rPr>
        <w:t>2.乙方不得向第三人泄露与本合同履行相关的任何商业秘密和国家秘密，否则应承担由此给甲方造成的全部损失。</w:t>
      </w:r>
    </w:p>
    <w:p w:rsidR="00891F38" w:rsidP="00891F38">
      <w:pPr>
        <w:pStyle w:val="NormalIndent"/>
        <w:spacing w:line="360" w:lineRule="auto"/>
        <w:rPr>
          <w:rFonts w:hAnsi="宋体"/>
        </w:rPr>
      </w:pPr>
      <w:r>
        <w:rPr>
          <w:rFonts w:hAnsi="宋体" w:cs="宋体" w:hint="eastAsia"/>
          <w:spacing w:val="-2"/>
        </w:rPr>
        <w:t>3、本条款所约定的保密义务，不因本合同的终止、解除而失效，保密期限为长期；其中涉及国家秘密的，保密义务还应同时符合国家相关保密法律法规的强制性规定。</w:t>
      </w:r>
    </w:p>
    <w:p w:rsidR="00891F38" w:rsidP="00891F38">
      <w:pPr>
        <w:spacing w:before="79" w:line="345" w:lineRule="auto"/>
        <w:ind w:firstLine="482"/>
        <w:rPr>
          <w:rFonts w:ascii="宋体" w:hAnsi="宋体" w:cs="宋体"/>
          <w:b/>
          <w:spacing w:val="3"/>
        </w:rPr>
      </w:pPr>
      <w:r>
        <w:rPr>
          <w:rFonts w:ascii="宋体" w:hAnsi="宋体" w:cs="宋体"/>
          <w:b/>
          <w:spacing w:val="3"/>
          <w:sz w:val="24"/>
        </w:rPr>
        <w:t>十</w:t>
      </w:r>
      <w:r>
        <w:rPr>
          <w:rFonts w:ascii="宋体" w:hAnsi="宋体" w:cs="宋体" w:hint="eastAsia"/>
          <w:b/>
          <w:spacing w:val="3"/>
          <w:sz w:val="24"/>
        </w:rPr>
        <w:t>五</w:t>
      </w:r>
      <w:r>
        <w:rPr>
          <w:rFonts w:ascii="宋体" w:hAnsi="宋体" w:cs="宋体"/>
          <w:b/>
          <w:spacing w:val="3"/>
          <w:sz w:val="24"/>
        </w:rPr>
        <w:t>、 合同的终止</w:t>
      </w:r>
    </w:p>
    <w:p w:rsidR="00891F38" w:rsidP="00891F38">
      <w:pPr>
        <w:spacing w:before="33" w:line="360" w:lineRule="auto"/>
        <w:ind w:left="1" w:firstLine="496"/>
        <w:rPr>
          <w:rFonts w:ascii="宋体" w:hAnsi="宋体" w:cs="宋体"/>
          <w:spacing w:val="-2"/>
        </w:rPr>
      </w:pPr>
      <w:r>
        <w:rPr>
          <w:rFonts w:ascii="宋体" w:hAnsi="宋体" w:cs="宋体"/>
          <w:spacing w:val="-2"/>
          <w:sz w:val="24"/>
        </w:rPr>
        <w:t>1.本合同因下列原因而终止：</w:t>
      </w:r>
    </w:p>
    <w:p w:rsidR="00891F38" w:rsidP="00891F38">
      <w:pPr>
        <w:spacing w:before="33" w:line="360" w:lineRule="auto"/>
        <w:ind w:left="1" w:firstLine="496"/>
        <w:rPr>
          <w:rFonts w:ascii="宋体" w:hAnsi="宋体" w:cs="宋体"/>
          <w:spacing w:val="-2"/>
        </w:rPr>
      </w:pPr>
      <w:r>
        <w:rPr>
          <w:rFonts w:ascii="宋体" w:hAnsi="宋体" w:cs="宋体"/>
          <w:spacing w:val="-2"/>
          <w:sz w:val="24"/>
        </w:rPr>
        <w:t>（1）本合同正常履行完毕；</w:t>
      </w:r>
    </w:p>
    <w:p w:rsidR="00891F38" w:rsidP="00891F38">
      <w:pPr>
        <w:spacing w:before="33" w:line="360" w:lineRule="auto"/>
        <w:ind w:left="1" w:firstLine="496"/>
        <w:rPr>
          <w:rFonts w:ascii="宋体" w:hAnsi="宋体" w:cs="宋体"/>
          <w:spacing w:val="-2"/>
        </w:rPr>
      </w:pPr>
      <w:r>
        <w:rPr>
          <w:rFonts w:ascii="宋体" w:hAnsi="宋体" w:cs="宋体"/>
          <w:spacing w:val="-2"/>
          <w:sz w:val="24"/>
        </w:rPr>
        <w:t>（2）合同双方协议终止本合同的履行；</w:t>
      </w:r>
    </w:p>
    <w:p w:rsidR="00891F38" w:rsidP="00891F38">
      <w:pPr>
        <w:spacing w:before="33" w:line="360" w:lineRule="auto"/>
        <w:ind w:left="1" w:firstLine="496"/>
        <w:rPr>
          <w:rFonts w:ascii="宋体" w:hAnsi="宋体" w:cs="宋体"/>
          <w:spacing w:val="-2"/>
        </w:rPr>
      </w:pPr>
      <w:r>
        <w:rPr>
          <w:rFonts w:ascii="宋体" w:hAnsi="宋体" w:cs="宋体"/>
          <w:spacing w:val="-2"/>
          <w:sz w:val="24"/>
        </w:rPr>
        <w:t>（3）不可抗力事件导致本合同无法履行或履行不必要；</w:t>
      </w:r>
    </w:p>
    <w:p w:rsidR="00891F38" w:rsidP="00891F38">
      <w:pPr>
        <w:spacing w:before="33" w:line="360" w:lineRule="auto"/>
        <w:ind w:left="1" w:firstLine="496"/>
        <w:rPr>
          <w:rFonts w:ascii="宋体" w:hAnsi="宋体" w:cs="宋体"/>
          <w:spacing w:val="-2"/>
        </w:rPr>
      </w:pPr>
      <w:r>
        <w:rPr>
          <w:rFonts w:ascii="宋体" w:hAnsi="宋体" w:cs="宋体"/>
          <w:spacing w:val="-2"/>
          <w:sz w:val="24"/>
        </w:rPr>
        <w:t>（4）发生其他可终止合同的情形。</w:t>
      </w:r>
    </w:p>
    <w:p w:rsidR="00891F38" w:rsidP="00891F38">
      <w:pPr>
        <w:spacing w:before="33" w:line="360" w:lineRule="auto"/>
        <w:ind w:left="1" w:firstLine="496"/>
        <w:rPr>
          <w:rFonts w:ascii="宋体" w:hAnsi="宋体" w:cs="宋体"/>
        </w:rPr>
      </w:pPr>
      <w:r>
        <w:rPr>
          <w:rFonts w:ascii="宋体" w:hAnsi="宋体" w:cs="宋体"/>
          <w:spacing w:val="-2"/>
          <w:sz w:val="24"/>
        </w:rPr>
        <w:t>2.对本合同终止有过错的一方应赔偿另一方因合同终止而受到的损失。 对合同终止双方均无过错的，则各自承担所受到的损失。</w:t>
      </w:r>
    </w:p>
    <w:p w:rsidR="00891F38" w:rsidP="00891F38">
      <w:pPr>
        <w:spacing w:before="79" w:line="345" w:lineRule="auto"/>
        <w:ind w:firstLine="482"/>
        <w:rPr>
          <w:rFonts w:ascii="宋体" w:hAnsi="宋体" w:cs="宋体"/>
          <w:b/>
          <w:spacing w:val="3"/>
        </w:rPr>
      </w:pPr>
      <w:r>
        <w:rPr>
          <w:rFonts w:ascii="宋体" w:hAnsi="宋体" w:cs="宋体"/>
          <w:b/>
          <w:spacing w:val="3"/>
          <w:sz w:val="24"/>
        </w:rPr>
        <w:t>十</w:t>
      </w:r>
      <w:r>
        <w:rPr>
          <w:rFonts w:ascii="宋体" w:hAnsi="宋体" w:cs="宋体" w:hint="eastAsia"/>
          <w:b/>
          <w:spacing w:val="3"/>
          <w:sz w:val="24"/>
        </w:rPr>
        <w:t>六</w:t>
      </w:r>
      <w:r>
        <w:rPr>
          <w:rFonts w:ascii="宋体" w:hAnsi="宋体" w:cs="宋体"/>
          <w:b/>
          <w:spacing w:val="3"/>
          <w:sz w:val="24"/>
        </w:rPr>
        <w:t>、 争议的解决</w:t>
      </w:r>
    </w:p>
    <w:p w:rsidR="00891F38" w:rsidP="00891F38">
      <w:pPr>
        <w:spacing w:before="33" w:line="360" w:lineRule="auto"/>
        <w:ind w:left="1" w:firstLine="496"/>
        <w:rPr>
          <w:rFonts w:ascii="宋体" w:hAnsi="宋体" w:cs="宋体"/>
          <w:spacing w:val="-2"/>
        </w:rPr>
      </w:pPr>
      <w:r>
        <w:rPr>
          <w:rFonts w:ascii="宋体" w:hAnsi="宋体" w:cs="宋体"/>
          <w:spacing w:val="-2"/>
          <w:sz w:val="24"/>
        </w:rPr>
        <w:t>合同双方应通过友好协商解决</w:t>
      </w:r>
      <w:r>
        <w:rPr>
          <w:rFonts w:ascii="宋体" w:hAnsi="宋体" w:cs="宋体"/>
          <w:spacing w:val="-2"/>
          <w:sz w:val="24"/>
        </w:rPr>
        <w:t>因解释</w:t>
      </w:r>
      <w:r>
        <w:rPr>
          <w:rFonts w:ascii="宋体" w:hAnsi="宋体" w:cs="宋体"/>
          <w:spacing w:val="-2"/>
          <w:sz w:val="24"/>
        </w:rPr>
        <w:t>﹑执行本合同所发生的和本合同有关的一切争议。如果经协商不能达成协议，则双方同意：在</w:t>
      </w:r>
      <w:r>
        <w:rPr>
          <w:rFonts w:ascii="宋体" w:hAnsi="宋体" w:cs="宋体"/>
          <w:spacing w:val="-2"/>
          <w:sz w:val="24"/>
          <w:u w:val="single"/>
        </w:rPr>
        <w:t>甲方住所地</w:t>
      </w:r>
      <w:r>
        <w:rPr>
          <w:rFonts w:ascii="宋体" w:hAnsi="宋体" w:cs="宋体"/>
          <w:spacing w:val="-2"/>
          <w:sz w:val="24"/>
        </w:rPr>
        <w:t>有管辖权的人民法院提起诉讼。</w:t>
      </w:r>
    </w:p>
    <w:p w:rsidR="00891F38" w:rsidP="00891F38">
      <w:pPr>
        <w:spacing w:before="79" w:line="345" w:lineRule="auto"/>
        <w:ind w:firstLine="482"/>
        <w:rPr>
          <w:rFonts w:ascii="宋体" w:hAnsi="宋体" w:cs="宋体"/>
          <w:b/>
          <w:spacing w:val="3"/>
        </w:rPr>
      </w:pPr>
      <w:r>
        <w:rPr>
          <w:rFonts w:ascii="宋体" w:hAnsi="宋体" w:cs="宋体"/>
          <w:b/>
          <w:spacing w:val="3"/>
          <w:sz w:val="24"/>
        </w:rPr>
        <w:t>十</w:t>
      </w:r>
      <w:r>
        <w:rPr>
          <w:rFonts w:ascii="宋体" w:hAnsi="宋体" w:cs="宋体" w:hint="eastAsia"/>
          <w:b/>
          <w:spacing w:val="3"/>
          <w:sz w:val="24"/>
        </w:rPr>
        <w:t>七</w:t>
      </w:r>
      <w:r>
        <w:rPr>
          <w:rFonts w:ascii="宋体" w:hAnsi="宋体" w:cs="宋体"/>
          <w:b/>
          <w:spacing w:val="3"/>
          <w:sz w:val="24"/>
        </w:rPr>
        <w:t>、 合同的补充、修改和变更</w:t>
      </w:r>
    </w:p>
    <w:p w:rsidR="00891F38" w:rsidP="00891F38">
      <w:pPr>
        <w:spacing w:before="33" w:line="360" w:lineRule="auto"/>
        <w:ind w:left="1" w:firstLine="496"/>
        <w:rPr>
          <w:rFonts w:ascii="宋体" w:hAnsi="宋体" w:cs="宋体"/>
          <w:spacing w:val="-2"/>
        </w:rPr>
      </w:pPr>
      <w:r>
        <w:rPr>
          <w:rFonts w:ascii="宋体" w:hAnsi="宋体" w:cs="宋体"/>
          <w:spacing w:val="-2"/>
          <w:sz w:val="24"/>
        </w:rPr>
        <w:t>1.双方协商一致，可以对本合同进行补充、修改或变更。</w:t>
      </w:r>
    </w:p>
    <w:p w:rsidR="00891F38" w:rsidP="00891F38">
      <w:pPr>
        <w:spacing w:before="33" w:line="360" w:lineRule="auto"/>
        <w:ind w:left="1" w:firstLine="496"/>
        <w:rPr>
          <w:rFonts w:ascii="宋体" w:hAnsi="宋体" w:cs="宋体"/>
          <w:spacing w:val="-2"/>
        </w:rPr>
      </w:pPr>
      <w:r>
        <w:rPr>
          <w:rFonts w:ascii="宋体" w:hAnsi="宋体" w:cs="宋体"/>
          <w:spacing w:val="-2"/>
          <w:sz w:val="24"/>
        </w:rPr>
        <w:t>2.对本合同的补充、修改或变更应以书面形式进行，补充、修改或变更的协议的签署及生效方式与本合同的签署及生效方式相同。</w:t>
      </w:r>
    </w:p>
    <w:p w:rsidR="00891F38" w:rsidP="00891F38">
      <w:pPr>
        <w:spacing w:before="33" w:line="360" w:lineRule="auto"/>
        <w:ind w:left="1" w:firstLine="496"/>
        <w:rPr>
          <w:rFonts w:ascii="宋体" w:hAnsi="宋体" w:cs="宋体"/>
          <w:spacing w:val="-2"/>
        </w:rPr>
      </w:pPr>
      <w:r>
        <w:rPr>
          <w:rFonts w:ascii="宋体" w:hAnsi="宋体" w:cs="宋体"/>
          <w:spacing w:val="-2"/>
          <w:sz w:val="24"/>
        </w:rPr>
        <w:t>3.招、投标文件及其全部条款、双方签订的补充协议以及修改或变更的条款与本合同具有同等法律效力。</w:t>
      </w:r>
    </w:p>
    <w:p w:rsidR="00891F38" w:rsidP="00891F38">
      <w:pPr>
        <w:spacing w:before="79" w:line="345" w:lineRule="auto"/>
        <w:ind w:firstLine="482"/>
        <w:rPr>
          <w:rFonts w:ascii="宋体" w:hAnsi="宋体" w:cs="宋体"/>
          <w:b/>
          <w:spacing w:val="3"/>
        </w:rPr>
      </w:pPr>
      <w:r>
        <w:rPr>
          <w:rFonts w:ascii="宋体" w:hAnsi="宋体" w:cs="宋体"/>
          <w:b/>
          <w:spacing w:val="3"/>
          <w:sz w:val="24"/>
        </w:rPr>
        <w:t>十</w:t>
      </w:r>
      <w:r>
        <w:rPr>
          <w:rFonts w:ascii="宋体" w:hAnsi="宋体" w:cs="宋体" w:hint="eastAsia"/>
          <w:b/>
          <w:spacing w:val="3"/>
          <w:sz w:val="24"/>
        </w:rPr>
        <w:t>八</w:t>
      </w:r>
      <w:r>
        <w:rPr>
          <w:rFonts w:ascii="宋体" w:hAnsi="宋体" w:cs="宋体"/>
          <w:b/>
          <w:spacing w:val="3"/>
          <w:sz w:val="24"/>
        </w:rPr>
        <w:t>、 其它约定事项</w:t>
      </w:r>
    </w:p>
    <w:p w:rsidR="00891F38" w:rsidP="00891F38">
      <w:pPr>
        <w:spacing w:before="33" w:line="360" w:lineRule="auto"/>
        <w:ind w:left="1" w:firstLine="496"/>
        <w:rPr>
          <w:rFonts w:ascii="宋体" w:hAnsi="宋体" w:cs="宋体"/>
          <w:spacing w:val="-2"/>
        </w:rPr>
      </w:pPr>
      <w:r>
        <w:rPr>
          <w:rFonts w:ascii="宋体" w:hAnsi="宋体" w:cs="宋体"/>
          <w:spacing w:val="-2"/>
          <w:sz w:val="24"/>
        </w:rPr>
        <w:t>1.政府采购合同不能转让。乙方不得将其在合同项下的权利或义务全部或部分转让给第三人。</w:t>
      </w:r>
    </w:p>
    <w:p w:rsidR="00891F38" w:rsidP="00891F38">
      <w:pPr>
        <w:spacing w:before="33" w:line="360" w:lineRule="auto"/>
        <w:ind w:left="1" w:firstLine="496"/>
        <w:rPr>
          <w:rFonts w:ascii="宋体" w:hAnsi="宋体" w:cs="宋体"/>
          <w:spacing w:val="-2"/>
        </w:rPr>
      </w:pPr>
      <w:r>
        <w:rPr>
          <w:rFonts w:ascii="宋体" w:hAnsi="宋体" w:cs="宋体"/>
          <w:spacing w:val="-2"/>
          <w:sz w:val="24"/>
        </w:rPr>
        <w:t>2.本合同经双方法定代表人（负责人）或授权代表签字并加盖双方印章后生效。</w:t>
      </w:r>
    </w:p>
    <w:p w:rsidR="00891F38" w:rsidP="00891F38">
      <w:pPr>
        <w:spacing w:before="33" w:line="360" w:lineRule="auto"/>
        <w:ind w:left="1" w:firstLine="496"/>
        <w:rPr>
          <w:rFonts w:ascii="宋体" w:hAnsi="宋体" w:cs="宋体"/>
          <w:spacing w:val="-2"/>
        </w:rPr>
      </w:pPr>
      <w:r>
        <w:rPr>
          <w:rFonts w:ascii="宋体" w:hAnsi="宋体" w:cs="宋体"/>
          <w:spacing w:val="-2"/>
          <w:sz w:val="24"/>
        </w:rPr>
        <w:t>3.本合同正本一式</w:t>
      </w:r>
      <w:r>
        <w:rPr>
          <w:rFonts w:ascii="宋体" w:hAnsi="宋体" w:cs="宋体" w:hint="eastAsia"/>
          <w:spacing w:val="-2"/>
          <w:sz w:val="24"/>
        </w:rPr>
        <w:t>【陆】</w:t>
      </w:r>
      <w:r>
        <w:rPr>
          <w:rFonts w:ascii="宋体" w:hAnsi="宋体" w:cs="宋体"/>
          <w:spacing w:val="-2"/>
          <w:sz w:val="24"/>
        </w:rPr>
        <w:t>份，甲</w:t>
      </w:r>
      <w:r>
        <w:rPr>
          <w:rFonts w:ascii="宋体" w:hAnsi="宋体" w:cs="宋体" w:hint="eastAsia"/>
          <w:spacing w:val="-2"/>
          <w:sz w:val="24"/>
        </w:rPr>
        <w:t>、乙</w:t>
      </w:r>
      <w:r>
        <w:rPr>
          <w:rFonts w:ascii="宋体" w:hAnsi="宋体" w:cs="宋体"/>
          <w:spacing w:val="-2"/>
          <w:sz w:val="24"/>
        </w:rPr>
        <w:t>方</w:t>
      </w:r>
      <w:r>
        <w:rPr>
          <w:rFonts w:ascii="宋体" w:hAnsi="宋体" w:cs="宋体" w:hint="eastAsia"/>
          <w:spacing w:val="-2"/>
          <w:sz w:val="24"/>
        </w:rPr>
        <w:t>各</w:t>
      </w:r>
      <w:r>
        <w:rPr>
          <w:rFonts w:ascii="宋体" w:hAnsi="宋体" w:cs="宋体"/>
          <w:spacing w:val="-2"/>
          <w:sz w:val="24"/>
        </w:rPr>
        <w:t>执</w:t>
      </w:r>
      <w:r>
        <w:rPr>
          <w:rFonts w:ascii="宋体" w:hAnsi="宋体" w:cs="宋体" w:hint="eastAsia"/>
          <w:spacing w:val="-2"/>
          <w:sz w:val="24"/>
        </w:rPr>
        <w:t>【叁】</w:t>
      </w:r>
      <w:r>
        <w:rPr>
          <w:rFonts w:ascii="宋体" w:hAnsi="宋体" w:cs="宋体"/>
          <w:spacing w:val="-2"/>
          <w:sz w:val="24"/>
        </w:rPr>
        <w:t>份，每份正本具有同等法律效力。</w:t>
      </w:r>
    </w:p>
    <w:p w:rsidR="00891F38" w:rsidP="00891F38">
      <w:pPr>
        <w:spacing w:before="79" w:line="345" w:lineRule="auto"/>
        <w:ind w:firstLine="482"/>
        <w:rPr>
          <w:rFonts w:ascii="宋体" w:hAnsi="宋体" w:cs="宋体"/>
          <w:b/>
          <w:spacing w:val="3"/>
        </w:rPr>
      </w:pPr>
      <w:r>
        <w:rPr>
          <w:rFonts w:ascii="宋体" w:hAnsi="宋体" w:cs="宋体" w:hint="eastAsia"/>
          <w:b/>
          <w:spacing w:val="3"/>
          <w:sz w:val="24"/>
        </w:rPr>
        <w:t>十九、合同通用条款</w:t>
      </w:r>
    </w:p>
    <w:p w:rsidR="00891F38" w:rsidP="00891F38">
      <w:pPr>
        <w:spacing w:before="182" w:line="360" w:lineRule="auto"/>
        <w:ind w:firstLine="494"/>
        <w:rPr>
          <w:rFonts w:ascii="宋体" w:hAnsi="宋体" w:cs="宋体"/>
        </w:rPr>
      </w:pPr>
      <w:r>
        <w:rPr>
          <w:rFonts w:ascii="宋体" w:hAnsi="宋体" w:cs="宋体"/>
          <w:spacing w:val="2"/>
          <w:sz w:val="24"/>
        </w:rPr>
        <w:t>除非另有特别解释或说明，在本合同及与本合同相关的，双方另行签署的其</w:t>
      </w:r>
      <w:r>
        <w:rPr>
          <w:rFonts w:ascii="宋体" w:hAnsi="宋体" w:cs="宋体"/>
          <w:spacing w:val="-4"/>
          <w:sz w:val="24"/>
        </w:rPr>
        <w:t>他文件中，下述词语均</w:t>
      </w:r>
      <w:r>
        <w:rPr>
          <w:rFonts w:ascii="宋体" w:hAnsi="宋体" w:cs="宋体"/>
          <w:spacing w:val="-4"/>
          <w:sz w:val="24"/>
        </w:rPr>
        <w:t>依如下</w:t>
      </w:r>
      <w:r>
        <w:rPr>
          <w:rFonts w:ascii="宋体" w:hAnsi="宋体" w:cs="宋体"/>
          <w:spacing w:val="-4"/>
          <w:sz w:val="24"/>
        </w:rPr>
        <w:t>定义进行解释：</w:t>
      </w:r>
    </w:p>
    <w:p w:rsidR="00891F38" w:rsidP="00891F38">
      <w:pPr>
        <w:spacing w:before="33" w:line="360" w:lineRule="auto"/>
        <w:ind w:left="1" w:firstLine="496"/>
        <w:rPr>
          <w:rFonts w:ascii="宋体" w:hAnsi="宋体" w:cs="宋体"/>
          <w:spacing w:val="-2"/>
        </w:rPr>
      </w:pPr>
      <w:r>
        <w:rPr>
          <w:rFonts w:ascii="宋体" w:hAnsi="宋体" w:cs="宋体"/>
          <w:spacing w:val="-2"/>
          <w:sz w:val="24"/>
        </w:rPr>
        <w:t>1.“合同”及其附件，指甲乙双方签署的，与本项目相关的协议、附件、附录和其他一切文件。还包括招标文件、投标文件中的相关内容及其有效补充文件</w:t>
      </w:r>
      <w:r>
        <w:rPr>
          <w:rFonts w:ascii="宋体" w:hAnsi="宋体" w:cs="宋体"/>
          <w:spacing w:val="-2"/>
          <w:sz w:val="24"/>
        </w:rPr>
        <w:t>的文件、图纸、音像制品等资料。</w:t>
      </w:r>
    </w:p>
    <w:p w:rsidR="00891F38" w:rsidP="00891F38">
      <w:pPr>
        <w:spacing w:before="33" w:line="360" w:lineRule="auto"/>
        <w:ind w:left="1" w:firstLine="496"/>
        <w:rPr>
          <w:rFonts w:ascii="宋体" w:hAnsi="宋体" w:cs="宋体"/>
          <w:spacing w:val="-2"/>
        </w:rPr>
      </w:pPr>
      <w:r>
        <w:rPr>
          <w:rFonts w:ascii="宋体" w:hAnsi="宋体" w:cs="宋体"/>
          <w:spacing w:val="-2"/>
          <w:sz w:val="24"/>
        </w:rPr>
        <w:t>2.“合同货物”指合同货物清单（同投标文件中投标货物数量、价格表，下同）中所规定的硬件、软件、安装材料、备件及专用器具、文件资料等内容。</w:t>
      </w:r>
    </w:p>
    <w:p w:rsidR="00891F38" w:rsidP="00891F38">
      <w:pPr>
        <w:spacing w:before="33" w:line="360" w:lineRule="auto"/>
        <w:ind w:left="1" w:firstLine="496"/>
        <w:rPr>
          <w:rFonts w:ascii="宋体" w:hAnsi="宋体" w:cs="宋体"/>
          <w:spacing w:val="-2"/>
        </w:rPr>
      </w:pPr>
      <w:r>
        <w:rPr>
          <w:rFonts w:ascii="宋体" w:hAnsi="宋体" w:cs="宋体"/>
          <w:spacing w:val="-2"/>
          <w:sz w:val="24"/>
        </w:rPr>
        <w:t>3.“服务”指根据合同规定乙方应承担的与供货有关的辅助服务，包括（但不限于）合同货物的乙方付费办妥清关、乙方付费运输、保险、安装、测试、调试、培训、维修、提供技术指导和支持、保修期内的维护以及其他类似的义务。</w:t>
      </w:r>
    </w:p>
    <w:p w:rsidR="00891F38" w:rsidP="00891F38">
      <w:pPr>
        <w:spacing w:before="33" w:line="360" w:lineRule="auto"/>
        <w:ind w:left="1" w:firstLine="496"/>
        <w:rPr>
          <w:rFonts w:ascii="宋体" w:hAnsi="宋体" w:cs="宋体"/>
          <w:spacing w:val="-2"/>
        </w:rPr>
      </w:pPr>
      <w:r>
        <w:rPr>
          <w:rFonts w:ascii="宋体" w:hAnsi="宋体" w:cs="宋体"/>
          <w:spacing w:val="-2"/>
          <w:sz w:val="24"/>
        </w:rPr>
        <w:t>4.“检验”指按照本合同约定的标准对合同货物进行的检测与查验。</w:t>
      </w:r>
    </w:p>
    <w:p w:rsidR="00891F38" w:rsidP="00891F38">
      <w:pPr>
        <w:spacing w:before="33" w:line="360" w:lineRule="auto"/>
        <w:ind w:left="1" w:firstLine="496"/>
        <w:rPr>
          <w:rFonts w:ascii="宋体" w:hAnsi="宋体" w:cs="宋体"/>
          <w:spacing w:val="-2"/>
        </w:rPr>
      </w:pPr>
      <w:r>
        <w:rPr>
          <w:rFonts w:ascii="宋体" w:hAnsi="宋体" w:cs="宋体"/>
          <w:spacing w:val="-2"/>
          <w:sz w:val="24"/>
        </w:rPr>
        <w:t>5.“验收报告”指检验完成后由合同双方签署的最终验收确认意见（书）。</w:t>
      </w:r>
    </w:p>
    <w:p w:rsidR="00891F38" w:rsidP="00891F38">
      <w:pPr>
        <w:spacing w:before="33" w:line="360" w:lineRule="auto"/>
        <w:ind w:left="1" w:firstLine="496"/>
        <w:rPr>
          <w:rFonts w:ascii="宋体" w:hAnsi="宋体" w:cs="宋体"/>
          <w:spacing w:val="-2"/>
        </w:rPr>
      </w:pPr>
      <w:r>
        <w:rPr>
          <w:rFonts w:ascii="宋体" w:hAnsi="宋体" w:cs="宋体"/>
          <w:spacing w:val="-2"/>
          <w:sz w:val="24"/>
        </w:rPr>
        <w:t>6.“技术资料”指安装、调试、使用、维修合同货物所应具备的产品使用说明书和使用指南、操作手册、维修指南、服务手册、电路图、产品演示等文件。</w:t>
      </w:r>
    </w:p>
    <w:p w:rsidR="00891F38" w:rsidP="00891F38">
      <w:pPr>
        <w:spacing w:before="33" w:line="360" w:lineRule="auto"/>
        <w:ind w:left="1" w:firstLine="496"/>
        <w:rPr>
          <w:rFonts w:ascii="宋体" w:hAnsi="宋体" w:cs="宋体"/>
          <w:spacing w:val="-2"/>
        </w:rPr>
      </w:pPr>
      <w:r>
        <w:rPr>
          <w:rFonts w:ascii="宋体" w:hAnsi="宋体" w:cs="宋体"/>
          <w:spacing w:val="-2"/>
          <w:sz w:val="24"/>
        </w:rPr>
        <w:t>7.“保修期”、“质量保修期”、“质量保证期”指自双方签署验收报告之日起，乙方免费对所卖给甲方货物更换整件或零部件，维修、保养，并以自</w:t>
      </w:r>
      <w:r>
        <w:rPr>
          <w:rFonts w:ascii="宋体" w:hAnsi="宋体" w:cs="宋体"/>
          <w:spacing w:val="-2"/>
          <w:sz w:val="24"/>
        </w:rPr>
        <w:t>担费用</w:t>
      </w:r>
      <w:r>
        <w:rPr>
          <w:rFonts w:ascii="宋体" w:hAnsi="宋体" w:cs="宋体"/>
          <w:spacing w:val="-2"/>
          <w:sz w:val="24"/>
        </w:rPr>
        <w:t>方式保证合同货物正常运行的时期。</w:t>
      </w:r>
    </w:p>
    <w:p w:rsidR="00891F38" w:rsidP="00891F38">
      <w:pPr>
        <w:spacing w:before="33" w:line="360" w:lineRule="auto"/>
        <w:ind w:left="1" w:firstLine="496"/>
        <w:rPr>
          <w:rFonts w:ascii="宋体" w:hAnsi="宋体" w:cs="宋体"/>
          <w:spacing w:val="-2"/>
        </w:rPr>
      </w:pPr>
      <w:r>
        <w:rPr>
          <w:rFonts w:ascii="宋体" w:hAnsi="宋体" w:cs="宋体"/>
          <w:spacing w:val="-2"/>
          <w:sz w:val="24"/>
        </w:rPr>
        <w:t>8.“第三人”是指本合同双方以外的任何中国境内、外的自然人、法人或其他经济组织。</w:t>
      </w:r>
    </w:p>
    <w:p w:rsidR="00891F38" w:rsidP="00891F38">
      <w:pPr>
        <w:spacing w:before="33" w:line="360" w:lineRule="auto"/>
        <w:ind w:left="1" w:firstLine="496"/>
        <w:rPr>
          <w:rFonts w:ascii="宋体" w:hAnsi="宋体" w:cs="宋体"/>
          <w:spacing w:val="-2"/>
        </w:rPr>
      </w:pPr>
      <w:r>
        <w:rPr>
          <w:rFonts w:ascii="宋体" w:hAnsi="宋体" w:cs="宋体"/>
          <w:spacing w:val="-2"/>
          <w:sz w:val="24"/>
        </w:rPr>
        <w:t>9.“法律、法规”是指由中国有关部门制定的法律、行政法规、地方性法规、规章及其他规范性文件以及经全国人民代表大会常务委员会批准的中国缔结、参加的国际条（公）约的有关规定。</w:t>
      </w:r>
    </w:p>
    <w:p w:rsidR="00891F38" w:rsidP="00891F38">
      <w:pPr>
        <w:spacing w:before="33" w:line="360" w:lineRule="auto"/>
        <w:ind w:left="1" w:firstLine="496"/>
        <w:rPr>
          <w:rFonts w:ascii="宋体" w:hAnsi="宋体" w:cs="宋体"/>
          <w:spacing w:val="-2"/>
        </w:rPr>
      </w:pPr>
      <w:r>
        <w:rPr>
          <w:rFonts w:ascii="宋体" w:hAnsi="宋体" w:cs="宋体" w:hint="eastAsia"/>
          <w:spacing w:val="-2"/>
          <w:sz w:val="24"/>
        </w:rPr>
        <w:t>10 “合同标的”甲方同意从乙方购买，乙方同意向甲方出售合同货物清单（同投标文件中的投标货物数量及价格表；若本合同与投标价格表存在不一致之处，则以本合同为准）中所列的未曾销售、未曾使用、未曾返修且全新的正品合格货物及相关服务。</w:t>
      </w:r>
    </w:p>
    <w:p w:rsidR="00891F38" w:rsidP="00891F38">
      <w:pPr>
        <w:spacing w:before="33" w:line="360" w:lineRule="auto"/>
        <w:ind w:left="1" w:firstLine="496"/>
        <w:rPr>
          <w:rFonts w:ascii="宋体" w:hAnsi="宋体" w:cs="宋体"/>
          <w:spacing w:val="-2"/>
        </w:rPr>
      </w:pPr>
      <w:r>
        <w:rPr>
          <w:rFonts w:ascii="宋体" w:hAnsi="宋体" w:cs="宋体"/>
          <w:spacing w:val="-2"/>
          <w:sz w:val="24"/>
        </w:rPr>
        <w:t>11. 甲方指：</w:t>
      </w:r>
      <w:r>
        <w:rPr>
          <w:rFonts w:ascii="宋体" w:hAnsi="宋体" w:cs="宋体" w:hint="eastAsia"/>
          <w:spacing w:val="-2"/>
          <w:sz w:val="24"/>
          <w:u w:val="single"/>
        </w:rPr>
        <w:t xml:space="preserve"> </w:t>
      </w:r>
      <w:r>
        <w:rPr>
          <w:rFonts w:ascii="宋体" w:hAnsi="宋体" w:cs="宋体"/>
          <w:spacing w:val="-2"/>
          <w:sz w:val="24"/>
          <w:u w:val="single"/>
        </w:rPr>
        <w:t xml:space="preserve">              </w:t>
      </w:r>
      <w:r>
        <w:rPr>
          <w:rFonts w:ascii="宋体" w:hAnsi="宋体" w:cs="宋体" w:hint="eastAsia"/>
          <w:spacing w:val="-2"/>
          <w:sz w:val="24"/>
          <w:u w:val="single"/>
        </w:rPr>
        <w:t xml:space="preserve"> </w:t>
      </w:r>
      <w:r>
        <w:rPr>
          <w:rFonts w:ascii="宋体" w:hAnsi="宋体" w:cs="宋体"/>
          <w:spacing w:val="-2"/>
          <w:sz w:val="24"/>
          <w:u w:val="single"/>
        </w:rPr>
        <w:t xml:space="preserve">   </w:t>
      </w:r>
    </w:p>
    <w:p w:rsidR="00891F38" w:rsidP="00891F38">
      <w:pPr>
        <w:spacing w:before="33" w:line="360" w:lineRule="auto"/>
        <w:ind w:left="1" w:firstLine="496"/>
        <w:rPr>
          <w:rFonts w:ascii="宋体" w:hAnsi="宋体" w:cs="宋体"/>
          <w:spacing w:val="-2"/>
          <w:u w:val="single"/>
        </w:rPr>
      </w:pPr>
      <w:r>
        <w:rPr>
          <w:rFonts w:ascii="宋体" w:hAnsi="宋体" w:cs="宋体"/>
          <w:spacing w:val="-2"/>
          <w:sz w:val="24"/>
        </w:rPr>
        <w:t xml:space="preserve">12. </w:t>
      </w:r>
      <w:r>
        <w:rPr>
          <w:rFonts w:ascii="宋体" w:hAnsi="宋体" w:cs="宋体"/>
          <w:spacing w:val="-2"/>
          <w:sz w:val="24"/>
        </w:rPr>
        <w:t>乙方指</w:t>
      </w:r>
      <w:r>
        <w:rPr>
          <w:rFonts w:ascii="宋体" w:hAnsi="宋体" w:cs="宋体"/>
          <w:spacing w:val="-2"/>
          <w:sz w:val="24"/>
        </w:rPr>
        <w:t>本合同货物的供货方</w:t>
      </w:r>
      <w:r>
        <w:rPr>
          <w:rFonts w:ascii="宋体" w:hAnsi="宋体" w:cs="宋体" w:hint="eastAsia"/>
          <w:spacing w:val="-2"/>
          <w:sz w:val="24"/>
        </w:rPr>
        <w:t>：</w:t>
      </w:r>
      <w:r>
        <w:rPr>
          <w:rFonts w:ascii="宋体" w:hAnsi="宋体"/>
          <w:sz w:val="24"/>
          <w:u w:val="single"/>
        </w:rPr>
        <w:t xml:space="preserve">                 </w:t>
      </w:r>
    </w:p>
    <w:p w:rsidR="00891F38" w:rsidP="00891F38">
      <w:pPr>
        <w:spacing w:before="33" w:line="360" w:lineRule="auto"/>
        <w:rPr>
          <w:rFonts w:ascii="宋体" w:hAnsi="宋体" w:cs="宋体"/>
          <w:spacing w:val="-2"/>
          <w:u w:val="single"/>
        </w:rPr>
      </w:pPr>
    </w:p>
    <w:p w:rsidR="00891F38" w:rsidP="00891F38">
      <w:pPr>
        <w:spacing w:before="33" w:line="313" w:lineRule="auto"/>
        <w:rPr>
          <w:rFonts w:ascii="宋体" w:hAnsi="宋体" w:cs="宋体"/>
          <w:spacing w:val="-2"/>
        </w:rPr>
      </w:pPr>
    </w:p>
    <w:p w:rsidR="00891F38" w:rsidP="00891F38">
      <w:pPr>
        <w:spacing w:before="48"/>
        <w:rPr>
          <w:rFonts w:ascii="宋体" w:hAnsi="宋体" w:cs="宋体"/>
        </w:rPr>
      </w:pPr>
      <w:r>
        <w:rPr>
          <w:rFonts w:ascii="宋体" w:hAnsi="宋体" w:cs="宋体"/>
          <w:spacing w:val="-4"/>
          <w:sz w:val="24"/>
        </w:rPr>
        <w:t>（以下无正文</w:t>
      </w:r>
      <w:r>
        <w:rPr>
          <w:rFonts w:ascii="宋体" w:hAnsi="宋体" w:cs="宋体" w:hint="eastAsia"/>
          <w:spacing w:val="-4"/>
          <w:sz w:val="24"/>
        </w:rPr>
        <w:t>，为签字盖章页</w:t>
      </w:r>
      <w:r>
        <w:rPr>
          <w:rFonts w:ascii="宋体" w:hAnsi="宋体" w:cs="宋体"/>
          <w:spacing w:val="-4"/>
          <w:sz w:val="24"/>
        </w:rPr>
        <w:t>）</w:t>
      </w:r>
    </w:p>
    <w:tbl>
      <w:tblPr>
        <w:tblStyle w:val="TableNormal"/>
        <w:tblpPr w:leftFromText="180" w:rightFromText="180" w:vertAnchor="text" w:horzAnchor="margin" w:tblpY="287"/>
        <w:tblOverlap w:val="never"/>
        <w:tblW w:w="0" w:type="auto"/>
        <w:tblLook w:val="04A0"/>
      </w:tblPr>
      <w:tblGrid>
        <w:gridCol w:w="4261"/>
        <w:gridCol w:w="4261"/>
      </w:tblGrid>
      <w:tr w:rsidTr="00F62050">
        <w:tblPrEx>
          <w:tblW w:w="0" w:type="auto"/>
          <w:tblLook w:val="04A0"/>
        </w:tblPrEx>
        <w:trPr>
          <w:trHeight w:val="876"/>
        </w:trPr>
        <w:tc>
          <w:tcPr>
            <w:tcW w:w="4448" w:type="dxa"/>
            <w:shd w:val="clear" w:color="auto" w:fill="auto"/>
          </w:tcPr>
          <w:p w:rsidR="00891F38" w:rsidRPr="00796F0D" w:rsidP="00F62050">
            <w:pPr>
              <w:spacing w:before="33"/>
              <w:rPr>
                <w:rFonts w:ascii="宋体" w:hAnsi="宋体" w:cs="宋体"/>
                <w:spacing w:val="-2"/>
                <w:szCs w:val="22"/>
                <w:u w:val="single"/>
              </w:rPr>
            </w:pPr>
            <w:r w:rsidRPr="00796F0D">
              <w:rPr>
                <w:rFonts w:ascii="宋体" w:hAnsi="宋体" w:cs="宋体"/>
                <w:spacing w:val="-2"/>
                <w:sz w:val="24"/>
                <w:szCs w:val="22"/>
              </w:rPr>
              <w:t>甲方</w:t>
            </w:r>
            <w:r w:rsidRPr="00796F0D">
              <w:rPr>
                <w:rFonts w:ascii="宋体" w:hAnsi="宋体" w:cs="宋体" w:hint="eastAsia"/>
                <w:spacing w:val="-2"/>
                <w:sz w:val="24"/>
                <w:szCs w:val="22"/>
              </w:rPr>
              <w:t>：</w:t>
            </w:r>
            <w:r w:rsidRPr="00796F0D">
              <w:rPr>
                <w:rFonts w:ascii="宋体" w:hAnsi="宋体" w:cs="宋体" w:hint="eastAsia"/>
                <w:spacing w:val="-2"/>
                <w:sz w:val="24"/>
                <w:szCs w:val="22"/>
                <w:u w:val="single"/>
              </w:rPr>
              <w:t xml:space="preserve"> </w:t>
            </w:r>
            <w:r w:rsidRPr="00796F0D">
              <w:rPr>
                <w:rFonts w:ascii="宋体" w:hAnsi="宋体" w:cs="宋体"/>
                <w:spacing w:val="-2"/>
                <w:sz w:val="24"/>
                <w:szCs w:val="22"/>
                <w:u w:val="single"/>
              </w:rPr>
              <w:t xml:space="preserve">                          </w:t>
            </w:r>
          </w:p>
          <w:p w:rsidR="00891F38" w:rsidRPr="00796F0D" w:rsidP="00F62050">
            <w:pPr>
              <w:spacing w:before="33"/>
              <w:rPr>
                <w:rFonts w:ascii="宋体" w:hAnsi="宋体" w:cs="宋体"/>
                <w:spacing w:val="-2"/>
                <w:szCs w:val="22"/>
              </w:rPr>
            </w:pPr>
            <w:r w:rsidRPr="00796F0D">
              <w:rPr>
                <w:rFonts w:ascii="宋体" w:hAnsi="宋体" w:cs="宋体"/>
                <w:spacing w:val="-2"/>
                <w:sz w:val="24"/>
                <w:szCs w:val="22"/>
              </w:rPr>
              <w:t>（印章）</w:t>
            </w:r>
          </w:p>
        </w:tc>
        <w:tc>
          <w:tcPr>
            <w:tcW w:w="4449" w:type="dxa"/>
            <w:shd w:val="clear" w:color="auto" w:fill="auto"/>
          </w:tcPr>
          <w:p w:rsidR="00891F38" w:rsidRPr="00796F0D" w:rsidP="00F62050">
            <w:pPr>
              <w:spacing w:before="33"/>
              <w:rPr>
                <w:rFonts w:ascii="宋体" w:hAnsi="宋体"/>
                <w:szCs w:val="22"/>
                <w:u w:val="single"/>
              </w:rPr>
            </w:pPr>
            <w:r w:rsidRPr="00796F0D">
              <w:rPr>
                <w:rFonts w:ascii="宋体" w:hAnsi="宋体" w:cs="宋体"/>
                <w:spacing w:val="-2"/>
                <w:sz w:val="24"/>
                <w:szCs w:val="22"/>
              </w:rPr>
              <w:t>乙方：</w:t>
            </w:r>
            <w:r w:rsidRPr="00796F0D">
              <w:rPr>
                <w:rFonts w:ascii="宋体" w:hAnsi="宋体"/>
                <w:sz w:val="24"/>
                <w:szCs w:val="22"/>
                <w:u w:val="single"/>
              </w:rPr>
              <w:t xml:space="preserve">                          </w:t>
            </w:r>
          </w:p>
          <w:p w:rsidR="00891F38" w:rsidRPr="00796F0D" w:rsidP="00F62050">
            <w:pPr>
              <w:spacing w:before="33"/>
              <w:rPr>
                <w:rFonts w:ascii="宋体" w:hAnsi="宋体" w:cs="宋体"/>
                <w:spacing w:val="-2"/>
                <w:szCs w:val="22"/>
              </w:rPr>
            </w:pPr>
            <w:r w:rsidRPr="00796F0D">
              <w:rPr>
                <w:rFonts w:ascii="宋体" w:hAnsi="宋体" w:cs="宋体"/>
                <w:spacing w:val="-2"/>
                <w:sz w:val="24"/>
                <w:szCs w:val="22"/>
              </w:rPr>
              <w:t>（印章）</w:t>
            </w:r>
          </w:p>
          <w:p w:rsidR="00891F38" w:rsidRPr="00796F0D" w:rsidP="00F62050">
            <w:pPr>
              <w:spacing w:before="33"/>
              <w:rPr>
                <w:rFonts w:ascii="宋体" w:hAnsi="宋体" w:cs="宋体"/>
                <w:spacing w:val="-2"/>
                <w:szCs w:val="22"/>
              </w:rPr>
            </w:pPr>
          </w:p>
        </w:tc>
      </w:tr>
      <w:tr w:rsidTr="00F62050">
        <w:tblPrEx>
          <w:tblW w:w="0" w:type="auto"/>
          <w:tblLook w:val="04A0"/>
        </w:tblPrEx>
        <w:trPr>
          <w:trHeight w:val="1077"/>
        </w:trPr>
        <w:tc>
          <w:tcPr>
            <w:tcW w:w="4448" w:type="dxa"/>
            <w:shd w:val="clear" w:color="auto" w:fill="auto"/>
          </w:tcPr>
          <w:p w:rsidR="00891F38" w:rsidRPr="00796F0D" w:rsidP="00F62050">
            <w:pPr>
              <w:spacing w:before="33"/>
              <w:rPr>
                <w:rFonts w:ascii="宋体" w:hAnsi="宋体" w:cs="宋体"/>
                <w:spacing w:val="-2"/>
                <w:szCs w:val="22"/>
              </w:rPr>
            </w:pPr>
            <w:r w:rsidRPr="00796F0D">
              <w:rPr>
                <w:rFonts w:ascii="宋体" w:hAnsi="宋体" w:cs="宋体"/>
                <w:spacing w:val="-2"/>
                <w:sz w:val="24"/>
                <w:szCs w:val="22"/>
              </w:rPr>
              <w:t>法定代表人（负责人）或授权代表：</w:t>
            </w:r>
          </w:p>
        </w:tc>
        <w:tc>
          <w:tcPr>
            <w:tcW w:w="4449" w:type="dxa"/>
            <w:shd w:val="clear" w:color="auto" w:fill="auto"/>
          </w:tcPr>
          <w:p w:rsidR="00891F38" w:rsidRPr="00796F0D" w:rsidP="00F62050">
            <w:pPr>
              <w:spacing w:before="33"/>
              <w:rPr>
                <w:rFonts w:ascii="宋体" w:hAnsi="宋体" w:cs="宋体"/>
                <w:spacing w:val="-2"/>
                <w:szCs w:val="22"/>
              </w:rPr>
            </w:pPr>
            <w:r w:rsidRPr="00796F0D">
              <w:rPr>
                <w:rFonts w:ascii="宋体" w:hAnsi="宋体" w:cs="宋体"/>
                <w:spacing w:val="-2"/>
                <w:sz w:val="24"/>
                <w:szCs w:val="22"/>
              </w:rPr>
              <w:t>法定代表人（负责人）或授权代表：</w:t>
            </w:r>
          </w:p>
          <w:p w:rsidR="00891F38" w:rsidRPr="00796F0D" w:rsidP="00F62050">
            <w:pPr>
              <w:spacing w:before="33"/>
              <w:rPr>
                <w:rFonts w:ascii="宋体" w:hAnsi="宋体" w:cs="宋体"/>
                <w:spacing w:val="-2"/>
                <w:szCs w:val="22"/>
              </w:rPr>
            </w:pPr>
          </w:p>
        </w:tc>
      </w:tr>
      <w:tr w:rsidTr="00F62050">
        <w:tblPrEx>
          <w:tblW w:w="0" w:type="auto"/>
          <w:tblLook w:val="04A0"/>
        </w:tblPrEx>
        <w:trPr>
          <w:trHeight w:val="1077"/>
        </w:trPr>
        <w:tc>
          <w:tcPr>
            <w:tcW w:w="4448" w:type="dxa"/>
            <w:shd w:val="clear" w:color="auto" w:fill="auto"/>
          </w:tcPr>
          <w:p w:rsidR="00891F38" w:rsidRPr="00796F0D" w:rsidP="00F62050">
            <w:pPr>
              <w:spacing w:before="33"/>
              <w:rPr>
                <w:rFonts w:ascii="宋体" w:hAnsi="宋体" w:cs="宋体"/>
                <w:spacing w:val="-2"/>
                <w:szCs w:val="22"/>
              </w:rPr>
            </w:pPr>
            <w:r w:rsidRPr="00796F0D">
              <w:rPr>
                <w:rFonts w:ascii="宋体" w:hAnsi="宋体" w:cs="宋体" w:hint="eastAsia"/>
                <w:spacing w:val="-2"/>
                <w:sz w:val="24"/>
                <w:szCs w:val="22"/>
              </w:rPr>
              <w:t>经办人：</w:t>
            </w:r>
          </w:p>
        </w:tc>
        <w:tc>
          <w:tcPr>
            <w:tcW w:w="4449" w:type="dxa"/>
            <w:shd w:val="clear" w:color="auto" w:fill="auto"/>
          </w:tcPr>
          <w:p w:rsidR="00891F38" w:rsidRPr="00796F0D" w:rsidP="00F62050">
            <w:pPr>
              <w:spacing w:before="33"/>
              <w:rPr>
                <w:rFonts w:ascii="宋体" w:hAnsi="宋体" w:cs="宋体"/>
                <w:spacing w:val="-2"/>
                <w:szCs w:val="22"/>
              </w:rPr>
            </w:pPr>
            <w:r w:rsidRPr="00796F0D">
              <w:rPr>
                <w:rFonts w:ascii="宋体" w:hAnsi="宋体" w:cs="宋体" w:hint="eastAsia"/>
                <w:spacing w:val="-2"/>
                <w:sz w:val="24"/>
                <w:szCs w:val="22"/>
              </w:rPr>
              <w:t>经办人：</w:t>
            </w:r>
          </w:p>
        </w:tc>
      </w:tr>
      <w:tr w:rsidTr="00F62050">
        <w:tblPrEx>
          <w:tblW w:w="0" w:type="auto"/>
          <w:tblLook w:val="04A0"/>
        </w:tblPrEx>
        <w:tc>
          <w:tcPr>
            <w:tcW w:w="4448" w:type="dxa"/>
            <w:shd w:val="clear" w:color="auto" w:fill="auto"/>
          </w:tcPr>
          <w:p w:rsidR="00891F38" w:rsidRPr="00796F0D" w:rsidP="00F62050">
            <w:pPr>
              <w:spacing w:before="33"/>
              <w:rPr>
                <w:rFonts w:ascii="宋体" w:hAnsi="宋体" w:cs="宋体"/>
                <w:spacing w:val="-2"/>
                <w:szCs w:val="22"/>
              </w:rPr>
            </w:pPr>
            <w:r w:rsidRPr="00796F0D">
              <w:rPr>
                <w:rFonts w:ascii="宋体" w:hAnsi="宋体" w:cs="宋体"/>
                <w:spacing w:val="-2"/>
                <w:sz w:val="24"/>
                <w:szCs w:val="22"/>
              </w:rPr>
              <w:t xml:space="preserve">签署日期：  </w:t>
            </w:r>
            <w:r w:rsidRPr="00796F0D">
              <w:rPr>
                <w:rFonts w:ascii="宋体" w:hAnsi="宋体" w:cs="宋体" w:hint="eastAsia"/>
                <w:spacing w:val="-2"/>
                <w:sz w:val="24"/>
                <w:szCs w:val="22"/>
              </w:rPr>
              <w:t xml:space="preserve"> </w:t>
            </w:r>
            <w:r w:rsidRPr="00796F0D">
              <w:rPr>
                <w:rFonts w:ascii="宋体" w:hAnsi="宋体" w:cs="宋体"/>
                <w:spacing w:val="-2"/>
                <w:sz w:val="24"/>
                <w:szCs w:val="22"/>
              </w:rPr>
              <w:t xml:space="preserve">年 </w:t>
            </w:r>
            <w:r w:rsidRPr="00796F0D">
              <w:rPr>
                <w:rFonts w:ascii="宋体" w:hAnsi="宋体" w:cs="宋体" w:hint="eastAsia"/>
                <w:spacing w:val="-2"/>
                <w:sz w:val="24"/>
                <w:szCs w:val="22"/>
              </w:rPr>
              <w:t xml:space="preserve"> </w:t>
            </w:r>
            <w:r w:rsidRPr="00796F0D">
              <w:rPr>
                <w:rFonts w:ascii="宋体" w:hAnsi="宋体" w:cs="宋体"/>
                <w:spacing w:val="-2"/>
                <w:sz w:val="24"/>
                <w:szCs w:val="22"/>
              </w:rPr>
              <w:t xml:space="preserve"> </w:t>
            </w:r>
            <w:r w:rsidRPr="00796F0D">
              <w:rPr>
                <w:rFonts w:ascii="宋体" w:hAnsi="宋体" w:cs="宋体" w:hint="eastAsia"/>
                <w:spacing w:val="-2"/>
                <w:sz w:val="24"/>
                <w:szCs w:val="22"/>
              </w:rPr>
              <w:t xml:space="preserve"> </w:t>
            </w:r>
            <w:r w:rsidRPr="00796F0D">
              <w:rPr>
                <w:rFonts w:ascii="宋体" w:hAnsi="宋体" w:cs="宋体"/>
                <w:spacing w:val="-2"/>
                <w:sz w:val="24"/>
                <w:szCs w:val="22"/>
              </w:rPr>
              <w:t>月</w:t>
            </w:r>
            <w:r w:rsidRPr="00796F0D">
              <w:rPr>
                <w:rFonts w:ascii="宋体" w:hAnsi="宋体" w:cs="宋体" w:hint="eastAsia"/>
                <w:spacing w:val="-2"/>
                <w:sz w:val="24"/>
                <w:szCs w:val="22"/>
              </w:rPr>
              <w:t xml:space="preserve"> </w:t>
            </w:r>
            <w:r w:rsidRPr="00796F0D">
              <w:rPr>
                <w:rFonts w:ascii="宋体" w:hAnsi="宋体" w:cs="宋体"/>
                <w:spacing w:val="-2"/>
                <w:sz w:val="24"/>
                <w:szCs w:val="22"/>
              </w:rPr>
              <w:t xml:space="preserve">  </w:t>
            </w:r>
            <w:r w:rsidRPr="00796F0D">
              <w:rPr>
                <w:rFonts w:ascii="宋体" w:hAnsi="宋体" w:cs="宋体" w:hint="eastAsia"/>
                <w:spacing w:val="-2"/>
                <w:sz w:val="24"/>
                <w:szCs w:val="22"/>
              </w:rPr>
              <w:t xml:space="preserve"> </w:t>
            </w:r>
            <w:r w:rsidRPr="00796F0D">
              <w:rPr>
                <w:rFonts w:ascii="宋体" w:hAnsi="宋体" w:cs="宋体"/>
                <w:spacing w:val="-2"/>
                <w:sz w:val="24"/>
                <w:szCs w:val="22"/>
              </w:rPr>
              <w:t>日</w:t>
            </w:r>
          </w:p>
        </w:tc>
        <w:tc>
          <w:tcPr>
            <w:tcW w:w="4449" w:type="dxa"/>
            <w:shd w:val="clear" w:color="auto" w:fill="auto"/>
          </w:tcPr>
          <w:p w:rsidR="00891F38" w:rsidRPr="00796F0D" w:rsidP="00F62050">
            <w:pPr>
              <w:spacing w:before="33"/>
              <w:rPr>
                <w:rFonts w:ascii="宋体" w:hAnsi="宋体" w:cs="宋体"/>
                <w:spacing w:val="-2"/>
                <w:szCs w:val="22"/>
              </w:rPr>
            </w:pPr>
            <w:r w:rsidRPr="00796F0D">
              <w:rPr>
                <w:rFonts w:ascii="宋体" w:hAnsi="宋体" w:cs="宋体"/>
                <w:spacing w:val="-2"/>
                <w:sz w:val="24"/>
                <w:szCs w:val="22"/>
              </w:rPr>
              <w:t xml:space="preserve">签署日期： </w:t>
            </w:r>
            <w:r w:rsidRPr="00796F0D">
              <w:rPr>
                <w:rFonts w:ascii="宋体" w:hAnsi="宋体" w:cs="宋体" w:hint="eastAsia"/>
                <w:spacing w:val="-2"/>
                <w:sz w:val="24"/>
                <w:szCs w:val="22"/>
              </w:rPr>
              <w:t xml:space="preserve">  </w:t>
            </w:r>
            <w:r w:rsidRPr="00796F0D">
              <w:rPr>
                <w:rFonts w:ascii="宋体" w:hAnsi="宋体" w:cs="宋体"/>
                <w:spacing w:val="-2"/>
                <w:sz w:val="24"/>
                <w:szCs w:val="22"/>
              </w:rPr>
              <w:t xml:space="preserve"> 年</w:t>
            </w:r>
            <w:r w:rsidRPr="00796F0D">
              <w:rPr>
                <w:rFonts w:ascii="宋体" w:hAnsi="宋体" w:cs="宋体" w:hint="eastAsia"/>
                <w:spacing w:val="-2"/>
                <w:sz w:val="24"/>
                <w:szCs w:val="22"/>
              </w:rPr>
              <w:t xml:space="preserve">  </w:t>
            </w:r>
            <w:r w:rsidRPr="00796F0D">
              <w:rPr>
                <w:rFonts w:ascii="宋体" w:hAnsi="宋体" w:cs="宋体"/>
                <w:spacing w:val="-2"/>
                <w:sz w:val="24"/>
                <w:szCs w:val="22"/>
              </w:rPr>
              <w:t xml:space="preserve">  月</w:t>
            </w:r>
            <w:r w:rsidRPr="00796F0D">
              <w:rPr>
                <w:rFonts w:ascii="宋体" w:hAnsi="宋体" w:cs="宋体" w:hint="eastAsia"/>
                <w:spacing w:val="-2"/>
                <w:sz w:val="24"/>
                <w:szCs w:val="22"/>
              </w:rPr>
              <w:t xml:space="preserve"> </w:t>
            </w:r>
            <w:r w:rsidRPr="00796F0D">
              <w:rPr>
                <w:rFonts w:ascii="宋体" w:hAnsi="宋体" w:cs="宋体"/>
                <w:spacing w:val="-2"/>
                <w:sz w:val="24"/>
                <w:szCs w:val="22"/>
              </w:rPr>
              <w:t xml:space="preserve"> </w:t>
            </w:r>
            <w:r w:rsidRPr="00796F0D">
              <w:rPr>
                <w:rFonts w:ascii="宋体" w:hAnsi="宋体" w:cs="宋体" w:hint="eastAsia"/>
                <w:spacing w:val="-2"/>
                <w:sz w:val="24"/>
                <w:szCs w:val="22"/>
              </w:rPr>
              <w:t xml:space="preserve"> </w:t>
            </w:r>
            <w:r w:rsidRPr="00796F0D">
              <w:rPr>
                <w:rFonts w:ascii="宋体" w:hAnsi="宋体" w:cs="宋体"/>
                <w:spacing w:val="-2"/>
                <w:sz w:val="24"/>
                <w:szCs w:val="22"/>
              </w:rPr>
              <w:t xml:space="preserve"> 日</w:t>
            </w:r>
          </w:p>
          <w:p w:rsidR="00891F38" w:rsidRPr="00796F0D" w:rsidP="00F62050">
            <w:pPr>
              <w:spacing w:before="33"/>
              <w:rPr>
                <w:rFonts w:ascii="宋体" w:hAnsi="宋体" w:cs="宋体"/>
                <w:spacing w:val="-2"/>
                <w:szCs w:val="22"/>
              </w:rPr>
            </w:pPr>
          </w:p>
        </w:tc>
      </w:tr>
      <w:tr w:rsidTr="00F62050">
        <w:tblPrEx>
          <w:tblW w:w="0" w:type="auto"/>
          <w:tblLook w:val="04A0"/>
        </w:tblPrEx>
        <w:tc>
          <w:tcPr>
            <w:tcW w:w="4448" w:type="dxa"/>
            <w:shd w:val="clear" w:color="auto" w:fill="auto"/>
          </w:tcPr>
          <w:p w:rsidR="00891F38" w:rsidRPr="00796F0D" w:rsidP="00F62050">
            <w:pPr>
              <w:spacing w:before="33"/>
              <w:rPr>
                <w:rFonts w:ascii="宋体" w:hAnsi="宋体" w:cs="宋体"/>
                <w:spacing w:val="-2"/>
                <w:szCs w:val="22"/>
              </w:rPr>
            </w:pPr>
          </w:p>
        </w:tc>
        <w:tc>
          <w:tcPr>
            <w:tcW w:w="4449" w:type="dxa"/>
            <w:shd w:val="clear" w:color="auto" w:fill="auto"/>
          </w:tcPr>
          <w:p w:rsidR="00891F38" w:rsidRPr="00796F0D" w:rsidP="00F62050">
            <w:pPr>
              <w:spacing w:before="33"/>
              <w:rPr>
                <w:rFonts w:ascii="宋体" w:hAnsi="宋体" w:cs="宋体"/>
                <w:spacing w:val="-2"/>
                <w:szCs w:val="22"/>
              </w:rPr>
            </w:pPr>
          </w:p>
        </w:tc>
      </w:tr>
    </w:tbl>
    <w:p w:rsidR="00891F38" w:rsidP="00891F38">
      <w:pPr>
        <w:spacing w:before="10"/>
        <w:rPr>
          <w:rFonts w:ascii="宋体" w:hAnsi="宋体"/>
        </w:rPr>
      </w:pPr>
    </w:p>
    <w:p w:rsidR="00891F38" w:rsidP="00891F38">
      <w:pPr>
        <w:tabs>
          <w:tab w:val="left" w:pos="1573"/>
        </w:tabs>
        <w:adjustRightInd w:val="0"/>
        <w:snapToGrid w:val="0"/>
        <w:spacing w:line="360" w:lineRule="auto"/>
        <w:jc w:val="left"/>
        <w:rPr>
          <w:rFonts w:ascii="宋体" w:hAnsi="宋体"/>
          <w:szCs w:val="21"/>
        </w:rPr>
      </w:pPr>
    </w:p>
    <w:p w:rsidR="003E50B5"/>
    <w:p w:rsidR="00A77B3E"/>
    <w:p>
      <w:pPr>
        <w:spacing w:line="360" w:lineRule="auto"/>
        <w:ind w:firstLine="3066" w:firstLineChars="1460"/>
        <w:jc w:val="left"/>
        <w:rPr>
          <w:b/>
          <w:bCs/>
          <w:szCs w:val="21"/>
          <w:highlight w:val="none"/>
        </w:rPr>
      </w:pPr>
      <w:bookmarkEnd w:id="91"/>
    </w:p>
    <w:sectPr>
      <w:headerReference w:type="even" r:id="rId9"/>
      <w:headerReference w:type="default" r:id="rId10"/>
      <w:footerReference w:type="default" r:id="rId11"/>
      <w:headerReference w:type="first" r:id="rId12"/>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F38">
    <w:pPr>
      <w:pStyle w:val="Footer"/>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2">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4C68721F"/>
    <w:multiLevelType w:val="multilevel"/>
    <w:tmpl w:val="4C68721F"/>
    <w:lvl w:ilvl="0">
      <w:start w:val="1"/>
      <w:numFmt w:val="decimal"/>
      <w:suff w:val="space"/>
      <w:lvlText w:val="%1."/>
      <w:lvlJc w:val="left"/>
      <w:pPr>
        <w:ind w:left="420" w:hanging="420"/>
      </w:pPr>
      <w:rPr>
        <w:rFonts w:cs="Times New Roman" w:hint="eastAsia"/>
      </w:rPr>
    </w:lvl>
    <w:lvl w:ilvl="1">
      <w:start w:val="1"/>
      <w:numFmt w:val="lowerLetter"/>
      <w:lvlText w:val="%2)"/>
      <w:lvlJc w:val="left"/>
      <w:pPr>
        <w:ind w:left="840" w:hanging="420"/>
      </w:pPr>
      <w:rPr>
        <w:rFonts w:cs="Times New Roman" w:hint="eastAsia"/>
      </w:rPr>
    </w:lvl>
    <w:lvl w:ilvl="2">
      <w:start w:val="1"/>
      <w:numFmt w:val="lowerRoman"/>
      <w:lvlText w:val="%3."/>
      <w:lvlJc w:val="right"/>
      <w:pPr>
        <w:ind w:left="1260" w:hanging="420"/>
      </w:pPr>
      <w:rPr>
        <w:rFonts w:cs="Times New Roman" w:hint="eastAsia"/>
      </w:rPr>
    </w:lvl>
    <w:lvl w:ilvl="3">
      <w:start w:val="1"/>
      <w:numFmt w:val="decimal"/>
      <w:lvlText w:val="%4."/>
      <w:lvlJc w:val="left"/>
      <w:pPr>
        <w:ind w:left="1680" w:hanging="420"/>
      </w:pPr>
      <w:rPr>
        <w:rFonts w:cs="Times New Roman" w:hint="eastAsia"/>
      </w:rPr>
    </w:lvl>
    <w:lvl w:ilvl="4">
      <w:start w:val="1"/>
      <w:numFmt w:val="lowerLetter"/>
      <w:lvlText w:val="%5)"/>
      <w:lvlJc w:val="left"/>
      <w:pPr>
        <w:ind w:left="2100" w:hanging="420"/>
      </w:pPr>
      <w:rPr>
        <w:rFonts w:cs="Times New Roman" w:hint="eastAsia"/>
      </w:rPr>
    </w:lvl>
    <w:lvl w:ilvl="5">
      <w:start w:val="1"/>
      <w:numFmt w:val="lowerRoman"/>
      <w:lvlText w:val="%6."/>
      <w:lvlJc w:val="right"/>
      <w:pPr>
        <w:ind w:left="2520" w:hanging="420"/>
      </w:pPr>
      <w:rPr>
        <w:rFonts w:cs="Times New Roman" w:hint="eastAsia"/>
      </w:rPr>
    </w:lvl>
    <w:lvl w:ilvl="6">
      <w:start w:val="1"/>
      <w:numFmt w:val="decimal"/>
      <w:lvlText w:val="%7."/>
      <w:lvlJc w:val="left"/>
      <w:pPr>
        <w:ind w:left="2940" w:hanging="420"/>
      </w:pPr>
      <w:rPr>
        <w:rFonts w:cs="Times New Roman" w:hint="eastAsia"/>
      </w:rPr>
    </w:lvl>
    <w:lvl w:ilvl="7">
      <w:start w:val="1"/>
      <w:numFmt w:val="lowerLetter"/>
      <w:lvlText w:val="%8)"/>
      <w:lvlJc w:val="left"/>
      <w:pPr>
        <w:ind w:left="3360" w:hanging="420"/>
      </w:pPr>
      <w:rPr>
        <w:rFonts w:cs="Times New Roman" w:hint="eastAsia"/>
      </w:rPr>
    </w:lvl>
    <w:lvl w:ilvl="8">
      <w:start w:val="1"/>
      <w:numFmt w:val="lowerRoman"/>
      <w:lvlText w:val="%9."/>
      <w:lvlJc w:val="right"/>
      <w:pPr>
        <w:ind w:left="3780" w:hanging="420"/>
      </w:pPr>
      <w:rPr>
        <w:rFonts w:cs="Times New Roman" w:hint="eastAsia"/>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0B5"/>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96F0D"/>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1F38"/>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050"/>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 w:type="paragraph" w:styleId="NormalIndent">
    <w:name w:val="Normal Indent"/>
    <w:basedOn w:val="Normal"/>
    <w:link w:val="Char11"/>
    <w:qFormat/>
    <w:rsid w:val="00891F38"/>
    <w:pPr>
      <w:widowControl/>
      <w:autoSpaceDE w:val="0"/>
      <w:autoSpaceDN w:val="0"/>
      <w:adjustRightInd w:val="0"/>
      <w:ind w:firstLine="420"/>
      <w:jc w:val="left"/>
    </w:pPr>
    <w:rPr>
      <w:rFonts w:ascii="宋体"/>
      <w:sz w:val="24"/>
      <w:szCs w:val="24"/>
    </w:rPr>
  </w:style>
  <w:style w:type="character" w:customStyle="1" w:styleId="Char11">
    <w:name w:val="正文缩进 Char"/>
    <w:link w:val="NormalIndent"/>
    <w:qFormat/>
    <w:rsid w:val="00891F38"/>
    <w:rPr>
      <w:rFonts w:ascii="宋体"/>
      <w:kern w:val="2"/>
      <w:sz w:val="24"/>
      <w:szCs w:val="24"/>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