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ackground w:color="ffffff">
    <v:background id="_x0000_s1025" filled="t"/>
  </w:background>
  <w:body>
    <w:p w14:paraId="48A4C848">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14:paraId="120632E9">
      <w:pPr>
        <w:spacing w:line="360" w:lineRule="auto"/>
        <w:jc w:val="center"/>
        <w:rPr>
          <w:b/>
          <w:sz w:val="28"/>
          <w:szCs w:val="28"/>
          <w:highlight w:val="none"/>
        </w:rPr>
      </w:pPr>
    </w:p>
    <w:p w14:paraId="5D44E309">
      <w:pPr>
        <w:spacing w:line="360" w:lineRule="auto"/>
        <w:jc w:val="center"/>
        <w:rPr>
          <w:b/>
          <w:sz w:val="28"/>
          <w:szCs w:val="28"/>
          <w:highlight w:val="none"/>
        </w:rPr>
      </w:pPr>
    </w:p>
    <w:p w14:paraId="21C104F3">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14:paraId="528C307D">
      <w:pPr>
        <w:spacing w:line="360" w:lineRule="auto"/>
        <w:jc w:val="center"/>
        <w:rPr>
          <w:rFonts w:ascii="宋体" w:hAnsi="宋体"/>
          <w:b/>
          <w:sz w:val="48"/>
          <w:highlight w:val="none"/>
        </w:rPr>
      </w:pPr>
      <w:r>
        <w:rPr>
          <w:rFonts w:ascii="宋体" w:hAnsi="宋体" w:hint="eastAsia"/>
          <w:b/>
          <w:sz w:val="48"/>
          <w:highlight w:val="none"/>
        </w:rPr>
        <w:t>（范本，货物类适用）</w:t>
      </w:r>
    </w:p>
    <w:p w14:paraId="4A1D6CF0">
      <w:pPr>
        <w:spacing w:line="360" w:lineRule="auto"/>
        <w:jc w:val="center"/>
        <w:rPr>
          <w:sz w:val="24"/>
          <w:szCs w:val="24"/>
          <w:highlight w:val="none"/>
        </w:rPr>
      </w:pPr>
    </w:p>
    <w:p w14:paraId="4343C727">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大气垂直廓线机动观测系统购置</w:t>
      </w:r>
      <w:bookmarkEnd w:id="0"/>
    </w:p>
    <w:p w14:paraId="1441C5E3">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ZQCD-25258</w:t>
      </w:r>
      <w:bookmarkEnd w:id="1"/>
    </w:p>
    <w:p w14:paraId="62F4D311">
      <w:pPr>
        <w:adjustRightInd w:val="0"/>
        <w:snapToGrid w:val="0"/>
        <w:spacing w:line="360" w:lineRule="auto"/>
        <w:ind w:firstLine="470" w:firstLineChars="147"/>
        <w:jc w:val="left"/>
        <w:rPr>
          <w:rFonts w:ascii="仿宋_GB2312" w:eastAsia="仿宋_GB2312" w:hAnsi="宋体"/>
          <w:b/>
          <w:sz w:val="32"/>
          <w:szCs w:val="32"/>
          <w:highlight w:val="none"/>
        </w:rPr>
      </w:pPr>
    </w:p>
    <w:p w14:paraId="0CF6159C">
      <w:pPr>
        <w:adjustRightInd w:val="0"/>
        <w:snapToGrid w:val="0"/>
        <w:spacing w:line="360" w:lineRule="auto"/>
        <w:ind w:firstLine="470" w:firstLineChars="147"/>
        <w:jc w:val="left"/>
        <w:rPr>
          <w:rFonts w:ascii="仿宋_GB2312" w:eastAsia="仿宋_GB2312" w:hAnsi="宋体"/>
          <w:b/>
          <w:sz w:val="32"/>
          <w:szCs w:val="32"/>
          <w:highlight w:val="none"/>
        </w:rPr>
      </w:pPr>
    </w:p>
    <w:p w14:paraId="41C4F081">
      <w:pPr>
        <w:adjustRightInd w:val="0"/>
        <w:snapToGrid w:val="0"/>
        <w:spacing w:line="360" w:lineRule="auto"/>
        <w:ind w:firstLine="470" w:firstLineChars="147"/>
        <w:jc w:val="left"/>
        <w:rPr>
          <w:rFonts w:ascii="仿宋_GB2312" w:eastAsia="仿宋_GB2312" w:hAnsi="宋体"/>
          <w:b/>
          <w:sz w:val="32"/>
          <w:szCs w:val="32"/>
          <w:highlight w:val="none"/>
        </w:rPr>
      </w:pPr>
    </w:p>
    <w:p w14:paraId="537ECE55">
      <w:pPr>
        <w:adjustRightInd w:val="0"/>
        <w:snapToGrid w:val="0"/>
        <w:spacing w:line="360" w:lineRule="auto"/>
        <w:ind w:firstLine="470" w:firstLineChars="147"/>
        <w:jc w:val="left"/>
        <w:rPr>
          <w:rFonts w:ascii="仿宋_GB2312" w:eastAsia="仿宋_GB2312" w:hAnsi="宋体"/>
          <w:b/>
          <w:sz w:val="32"/>
          <w:szCs w:val="32"/>
          <w:highlight w:val="none"/>
        </w:rPr>
      </w:pPr>
    </w:p>
    <w:p w14:paraId="4FF1DDA1">
      <w:pPr>
        <w:adjustRightInd w:val="0"/>
        <w:snapToGrid w:val="0"/>
        <w:spacing w:line="360" w:lineRule="auto"/>
        <w:ind w:firstLine="470" w:firstLineChars="147"/>
        <w:jc w:val="left"/>
        <w:rPr>
          <w:rFonts w:ascii="仿宋_GB2312" w:eastAsia="仿宋_GB2312" w:hAnsi="宋体"/>
          <w:b/>
          <w:sz w:val="32"/>
          <w:szCs w:val="32"/>
          <w:highlight w:val="none"/>
        </w:rPr>
      </w:pPr>
    </w:p>
    <w:p w14:paraId="008D36A6">
      <w:pPr>
        <w:adjustRightInd w:val="0"/>
        <w:snapToGrid w:val="0"/>
        <w:spacing w:line="360" w:lineRule="auto"/>
        <w:ind w:firstLine="470" w:firstLineChars="147"/>
        <w:jc w:val="left"/>
        <w:rPr>
          <w:rFonts w:ascii="仿宋_GB2312" w:eastAsia="仿宋_GB2312"/>
          <w:b/>
          <w:sz w:val="32"/>
          <w:szCs w:val="32"/>
          <w:highlight w:val="none"/>
        </w:rPr>
      </w:pPr>
    </w:p>
    <w:p w14:paraId="347C1D61">
      <w:pPr>
        <w:adjustRightInd w:val="0"/>
        <w:snapToGrid w:val="0"/>
        <w:spacing w:line="360" w:lineRule="auto"/>
        <w:jc w:val="left"/>
        <w:rPr>
          <w:rFonts w:ascii="仿宋_GB2312" w:eastAsia="仿宋_GB2312"/>
          <w:b/>
          <w:szCs w:val="21"/>
          <w:highlight w:val="none"/>
        </w:rPr>
      </w:pPr>
    </w:p>
    <w:p w14:paraId="030DA84A">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14:paraId="42CE8C4A">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14:paraId="572DF16B">
      <w:pPr>
        <w:adjustRightInd w:val="0"/>
        <w:snapToGrid w:val="0"/>
        <w:spacing w:line="360" w:lineRule="auto"/>
        <w:ind w:firstLine="529" w:firstLineChars="147"/>
        <w:jc w:val="center"/>
        <w:rPr>
          <w:rFonts w:ascii="仿宋" w:eastAsia="仿宋" w:hAnsi="仿宋" w:cs="微软雅黑"/>
          <w:b/>
          <w:kern w:val="0"/>
          <w:sz w:val="36"/>
          <w:szCs w:val="36"/>
          <w:highlight w:val="none"/>
        </w:rPr>
      </w:pPr>
    </w:p>
    <w:p w14:paraId="6741EE7A">
      <w:pPr>
        <w:spacing w:line="360" w:lineRule="auto"/>
        <w:jc w:val="center"/>
        <w:rPr>
          <w:sz w:val="24"/>
          <w:szCs w:val="24"/>
          <w:highlight w:val="none"/>
        </w:rPr>
      </w:pPr>
    </w:p>
    <w:p w14:paraId="5D3CA64A">
      <w:pPr>
        <w:spacing w:line="360" w:lineRule="auto"/>
        <w:jc w:val="center"/>
        <w:rPr>
          <w:sz w:val="24"/>
          <w:szCs w:val="24"/>
          <w:highlight w:val="none"/>
        </w:rPr>
      </w:pPr>
      <w:r>
        <w:rPr>
          <w:sz w:val="24"/>
          <w:szCs w:val="24"/>
          <w:highlight w:val="none"/>
        </w:rPr>
        <w:br w:type="page"/>
      </w:r>
    </w:p>
    <w:p w14:paraId="78F0A654">
      <w:pPr>
        <w:spacing w:line="360" w:lineRule="auto"/>
        <w:jc w:val="center"/>
        <w:rPr>
          <w:sz w:val="24"/>
          <w:szCs w:val="24"/>
          <w:highlight w:val="none"/>
        </w:rPr>
      </w:pPr>
    </w:p>
    <w:p w14:paraId="17EF8231">
      <w:pPr>
        <w:spacing w:line="360" w:lineRule="auto"/>
        <w:jc w:val="center"/>
        <w:rPr>
          <w:sz w:val="24"/>
          <w:szCs w:val="24"/>
          <w:highlight w:val="none"/>
        </w:rPr>
      </w:pPr>
    </w:p>
    <w:p w14:paraId="79038E78">
      <w:pPr>
        <w:spacing w:line="360" w:lineRule="auto"/>
        <w:jc w:val="center"/>
        <w:rPr>
          <w:rFonts w:ascii="宋体" w:hAnsi="宋体"/>
          <w:b/>
          <w:bCs/>
          <w:sz w:val="36"/>
          <w:szCs w:val="36"/>
        </w:rPr>
      </w:pPr>
      <w:r>
        <w:rPr>
          <w:rFonts w:ascii="宋体" w:hAnsi="宋体" w:hint="eastAsia"/>
          <w:b/>
          <w:bCs/>
          <w:sz w:val="36"/>
          <w:szCs w:val="36"/>
        </w:rPr>
        <w:t>总 目 录</w:t>
      </w:r>
    </w:p>
    <w:p w14:paraId="1A843EC6">
      <w:pPr>
        <w:spacing w:line="360" w:lineRule="auto"/>
        <w:jc w:val="center"/>
        <w:rPr>
          <w:b/>
          <w:sz w:val="28"/>
          <w:szCs w:val="28"/>
        </w:rPr>
      </w:pPr>
    </w:p>
    <w:p w14:paraId="41C73A24">
      <w:pPr>
        <w:spacing w:line="360" w:lineRule="auto"/>
        <w:jc w:val="center"/>
        <w:rPr>
          <w:rFonts w:ascii="宋体" w:hAnsi="宋体"/>
          <w:b/>
          <w:sz w:val="28"/>
          <w:szCs w:val="28"/>
        </w:rPr>
      </w:pPr>
      <w:r>
        <w:rPr>
          <w:rFonts w:ascii="宋体" w:hAnsi="宋体" w:hint="eastAsia"/>
          <w:b/>
          <w:sz w:val="28"/>
          <w:szCs w:val="28"/>
        </w:rPr>
        <w:t>第一分册   通用部分</w:t>
      </w:r>
    </w:p>
    <w:p w14:paraId="295E25AD">
      <w:pPr>
        <w:spacing w:line="360" w:lineRule="auto"/>
        <w:ind w:left="2517" w:firstLine="420"/>
        <w:jc w:val="left"/>
        <w:rPr>
          <w:b/>
          <w:szCs w:val="21"/>
        </w:rPr>
      </w:pPr>
      <w:r>
        <w:rPr>
          <w:rFonts w:hint="eastAsia"/>
          <w:b/>
          <w:szCs w:val="21"/>
        </w:rPr>
        <w:t>第一章  投标人须知通用部分</w:t>
      </w:r>
    </w:p>
    <w:p w14:paraId="2506E204">
      <w:pPr>
        <w:spacing w:line="360" w:lineRule="auto"/>
        <w:ind w:left="2517" w:firstLine="420"/>
        <w:jc w:val="left"/>
        <w:rPr>
          <w:b/>
          <w:szCs w:val="21"/>
        </w:rPr>
      </w:pPr>
      <w:r>
        <w:rPr>
          <w:rFonts w:hint="eastAsia"/>
          <w:b/>
          <w:szCs w:val="21"/>
        </w:rPr>
        <w:t>第二章  投标文件格式</w:t>
      </w:r>
    </w:p>
    <w:p w14:paraId="24331633">
      <w:pPr>
        <w:spacing w:line="360" w:lineRule="auto"/>
        <w:ind w:left="2517" w:firstLine="420"/>
        <w:jc w:val="left"/>
        <w:rPr>
          <w:b/>
          <w:szCs w:val="21"/>
        </w:rPr>
      </w:pPr>
      <w:r>
        <w:rPr>
          <w:rFonts w:hint="eastAsia"/>
          <w:b/>
          <w:szCs w:val="21"/>
        </w:rPr>
        <w:t>第三章  投标被拒绝条款通用部分</w:t>
      </w:r>
    </w:p>
    <w:p w14:paraId="35DBD361">
      <w:pPr>
        <w:spacing w:line="360" w:lineRule="auto"/>
        <w:jc w:val="center"/>
        <w:rPr>
          <w:rFonts w:ascii="宋体" w:hAnsi="宋体"/>
          <w:b/>
          <w:sz w:val="28"/>
          <w:szCs w:val="28"/>
        </w:rPr>
      </w:pPr>
    </w:p>
    <w:p w14:paraId="4D9EF778">
      <w:pPr>
        <w:spacing w:line="360" w:lineRule="auto"/>
        <w:jc w:val="center"/>
        <w:rPr>
          <w:rFonts w:ascii="宋体" w:hAnsi="宋体"/>
          <w:b/>
          <w:sz w:val="28"/>
          <w:szCs w:val="28"/>
        </w:rPr>
      </w:pPr>
      <w:r>
        <w:rPr>
          <w:rFonts w:ascii="宋体" w:hAnsi="宋体" w:hint="eastAsia"/>
          <w:b/>
          <w:sz w:val="28"/>
          <w:szCs w:val="28"/>
        </w:rPr>
        <w:t>第二分册   专用部分</w:t>
      </w:r>
    </w:p>
    <w:p w14:paraId="31A86045">
      <w:pPr>
        <w:spacing w:line="360" w:lineRule="auto"/>
        <w:ind w:left="2520" w:firstLine="420"/>
        <w:jc w:val="left"/>
        <w:rPr>
          <w:b/>
          <w:szCs w:val="21"/>
        </w:rPr>
      </w:pPr>
      <w:r>
        <w:rPr>
          <w:rFonts w:hint="eastAsia"/>
          <w:b/>
          <w:szCs w:val="21"/>
        </w:rPr>
        <w:t>第四章  投标邀请书</w:t>
      </w:r>
    </w:p>
    <w:p w14:paraId="67A51D47">
      <w:pPr>
        <w:spacing w:line="360" w:lineRule="auto"/>
        <w:ind w:left="2520" w:firstLine="420"/>
        <w:jc w:val="left"/>
        <w:rPr>
          <w:b/>
          <w:szCs w:val="21"/>
        </w:rPr>
      </w:pPr>
      <w:r>
        <w:rPr>
          <w:rFonts w:hint="eastAsia"/>
          <w:b/>
          <w:szCs w:val="21"/>
        </w:rPr>
        <w:t>第五章  投标人须知专用部分</w:t>
      </w:r>
    </w:p>
    <w:p w14:paraId="74DBB69A">
      <w:pPr>
        <w:spacing w:line="360" w:lineRule="auto"/>
        <w:ind w:left="2520" w:firstLine="420"/>
        <w:jc w:val="left"/>
        <w:rPr>
          <w:b/>
          <w:szCs w:val="21"/>
        </w:rPr>
      </w:pPr>
      <w:r>
        <w:rPr>
          <w:rFonts w:hint="eastAsia"/>
          <w:b/>
          <w:szCs w:val="21"/>
        </w:rPr>
        <w:t>第六章  评标方法和评标标准</w:t>
      </w:r>
    </w:p>
    <w:p w14:paraId="70993972">
      <w:pPr>
        <w:spacing w:line="360" w:lineRule="auto"/>
        <w:ind w:left="2520" w:firstLine="420"/>
        <w:jc w:val="left"/>
        <w:rPr>
          <w:b/>
          <w:szCs w:val="21"/>
        </w:rPr>
      </w:pPr>
      <w:r>
        <w:rPr>
          <w:rFonts w:hint="eastAsia"/>
          <w:b/>
          <w:szCs w:val="21"/>
        </w:rPr>
        <w:t>第七章  采购需求</w:t>
      </w:r>
    </w:p>
    <w:p w14:paraId="38D0048A">
      <w:pPr>
        <w:spacing w:line="360" w:lineRule="auto"/>
        <w:ind w:left="2520" w:firstLine="420"/>
        <w:jc w:val="left"/>
        <w:rPr>
          <w:rFonts w:hint="eastAsia"/>
          <w:b/>
          <w:szCs w:val="21"/>
        </w:rPr>
      </w:pPr>
      <w:r>
        <w:rPr>
          <w:rFonts w:hint="eastAsia"/>
          <w:b/>
          <w:szCs w:val="21"/>
        </w:rPr>
        <w:t>第八章  投标被拒绝条款专用部分</w:t>
      </w:r>
    </w:p>
    <w:p w14:paraId="54FC3B5F">
      <w:pPr>
        <w:spacing w:line="360" w:lineRule="auto"/>
        <w:jc w:val="center"/>
        <w:rPr>
          <w:rFonts w:ascii="宋体" w:hAnsi="宋体"/>
          <w:b/>
          <w:sz w:val="28"/>
          <w:szCs w:val="28"/>
        </w:rPr>
      </w:pPr>
    </w:p>
    <w:p w14:paraId="381D07EF">
      <w:pPr>
        <w:spacing w:line="360" w:lineRule="auto"/>
        <w:jc w:val="center"/>
        <w:rPr>
          <w:rFonts w:ascii="宋体" w:hAnsi="宋体"/>
          <w:b/>
          <w:sz w:val="28"/>
          <w:szCs w:val="28"/>
        </w:rPr>
      </w:pPr>
      <w:r>
        <w:rPr>
          <w:rFonts w:ascii="宋体" w:hAnsi="宋体" w:hint="eastAsia"/>
          <w:b/>
          <w:sz w:val="28"/>
          <w:szCs w:val="28"/>
        </w:rPr>
        <w:t>第三分册   采购合同</w:t>
      </w:r>
    </w:p>
    <w:p w14:paraId="1C9969CD">
      <w:pPr>
        <w:spacing w:line="360" w:lineRule="auto"/>
        <w:ind w:left="2520" w:firstLine="420"/>
        <w:jc w:val="left"/>
        <w:rPr>
          <w:b/>
          <w:szCs w:val="21"/>
        </w:rPr>
      </w:pPr>
      <w:r>
        <w:rPr>
          <w:rFonts w:hint="eastAsia"/>
          <w:b/>
          <w:szCs w:val="21"/>
        </w:rPr>
        <w:t>第九章  采购合同</w:t>
      </w:r>
    </w:p>
    <w:p w14:paraId="529B0B5C">
      <w:pPr>
        <w:spacing w:line="360" w:lineRule="auto"/>
        <w:ind w:left="2520" w:firstLine="420"/>
        <w:jc w:val="left"/>
        <w:rPr>
          <w:b/>
          <w:szCs w:val="21"/>
        </w:rPr>
      </w:pPr>
    </w:p>
    <w:p w14:paraId="78CE69C9">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14:paraId="083BC60A">
      <w:pPr>
        <w:spacing w:line="360" w:lineRule="auto"/>
        <w:jc w:val="center"/>
        <w:outlineLvl w:val="0"/>
        <w:rPr>
          <w:b/>
          <w:sz w:val="48"/>
          <w:szCs w:val="36"/>
        </w:rPr>
      </w:pPr>
      <w:r>
        <w:rPr>
          <w:rFonts w:hint="eastAsia"/>
          <w:b/>
          <w:sz w:val="48"/>
          <w:szCs w:val="36"/>
        </w:rPr>
        <w:t>第一分册：通用部分</w:t>
      </w:r>
    </w:p>
    <w:p w14:paraId="06002667">
      <w:pPr>
        <w:spacing w:line="360" w:lineRule="auto"/>
        <w:rPr>
          <w:b/>
          <w:bCs/>
          <w:sz w:val="28"/>
          <w:szCs w:val="28"/>
        </w:rPr>
      </w:pPr>
    </w:p>
    <w:p w14:paraId="7EAD4B6B">
      <w:pPr>
        <w:spacing w:line="360" w:lineRule="auto"/>
        <w:jc w:val="center"/>
        <w:rPr>
          <w:b/>
          <w:bCs/>
          <w:sz w:val="28"/>
          <w:szCs w:val="28"/>
        </w:rPr>
      </w:pPr>
      <w:r>
        <w:rPr>
          <w:rFonts w:hint="eastAsia"/>
          <w:b/>
          <w:bCs/>
          <w:sz w:val="28"/>
          <w:szCs w:val="28"/>
        </w:rPr>
        <w:t>目    录</w:t>
      </w:r>
    </w:p>
    <w:p w14:paraId="3FA0B1A2">
      <w:pPr>
        <w:spacing w:line="360" w:lineRule="auto"/>
        <w:jc w:val="center"/>
        <w:rPr>
          <w:b/>
          <w:bCs/>
          <w:sz w:val="28"/>
          <w:szCs w:val="28"/>
        </w:rPr>
      </w:pPr>
    </w:p>
    <w:p w14:paraId="0FF6EC80">
      <w:pPr>
        <w:spacing w:line="360" w:lineRule="auto"/>
        <w:ind w:firstLine="2258" w:firstLineChars="1075"/>
        <w:jc w:val="left"/>
        <w:rPr>
          <w:b/>
          <w:bCs/>
          <w:szCs w:val="21"/>
        </w:rPr>
      </w:pPr>
      <w:r>
        <w:rPr>
          <w:rFonts w:hint="eastAsia"/>
          <w:b/>
          <w:bCs/>
          <w:szCs w:val="21"/>
        </w:rPr>
        <w:t>第一章  投标人须知通用部分</w:t>
      </w:r>
    </w:p>
    <w:p w14:paraId="6CF5B6F9">
      <w:pPr>
        <w:spacing w:line="360" w:lineRule="auto"/>
        <w:ind w:firstLine="2258" w:firstLineChars="1075"/>
        <w:jc w:val="left"/>
        <w:rPr>
          <w:b/>
          <w:bCs/>
          <w:szCs w:val="21"/>
        </w:rPr>
      </w:pPr>
      <w:r>
        <w:rPr>
          <w:rFonts w:hint="eastAsia"/>
          <w:b/>
          <w:bCs/>
          <w:szCs w:val="21"/>
        </w:rPr>
        <w:t>第二章  投标文件格式</w:t>
      </w:r>
    </w:p>
    <w:p w14:paraId="4E864E06">
      <w:pPr>
        <w:spacing w:line="360" w:lineRule="auto"/>
        <w:ind w:firstLine="2258" w:firstLineChars="1075"/>
        <w:jc w:val="left"/>
        <w:rPr>
          <w:b/>
          <w:bCs/>
          <w:szCs w:val="21"/>
        </w:rPr>
      </w:pPr>
      <w:r>
        <w:rPr>
          <w:rFonts w:hint="eastAsia"/>
          <w:b/>
          <w:bCs/>
          <w:szCs w:val="21"/>
        </w:rPr>
        <w:t>第三章  投标被拒绝条款通用部分</w:t>
      </w:r>
    </w:p>
    <w:p w14:paraId="43726B27">
      <w:pPr>
        <w:jc w:val="center"/>
        <w:outlineLvl w:val="1"/>
        <w:rPr>
          <w:sz w:val="30"/>
          <w:szCs w:val="30"/>
        </w:rPr>
      </w:pPr>
      <w:bookmarkStart w:id="3" w:name="_Toc86202581"/>
      <w:r>
        <w:br w:type="page"/>
      </w:r>
      <w:r>
        <w:rPr>
          <w:rFonts w:hint="eastAsia"/>
          <w:b/>
          <w:bCs/>
          <w:sz w:val="30"/>
          <w:szCs w:val="30"/>
        </w:rPr>
        <w:t>第一章  投标人须知通用部分</w:t>
      </w:r>
    </w:p>
    <w:p w14:paraId="70BDCC16">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14:paraId="4D8B5285">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1.1适用范围</w:t>
      </w:r>
    </w:p>
    <w:p w14:paraId="29B2014C">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14:paraId="413E0B6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1.2定义</w:t>
      </w:r>
    </w:p>
    <w:p w14:paraId="27CD9BE9">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1.2.1“采购人”是指本项目的具体采购单位，具体名称详见</w:t>
      </w:r>
      <w:r>
        <w:rPr>
          <w:rFonts w:hint="eastAsia"/>
          <w:b/>
          <w:bCs/>
        </w:rPr>
        <w:t>第五章投标人须知专用部分</w:t>
      </w:r>
      <w:r>
        <w:rPr>
          <w:rFonts w:hint="eastAsia"/>
          <w:bCs/>
        </w:rPr>
        <w:t>。</w:t>
      </w:r>
    </w:p>
    <w:p w14:paraId="10D2D732">
      <w:pPr>
        <w:pStyle w:val="10"/>
        <w:numPr>
          <w:ilvl w:val="0"/>
          <w:numId w:val="0"/>
        </w:numPr>
        <w:tabs>
          <w:tab w:val="left" w:pos="1573"/>
        </w:tabs>
        <w:adjustRightInd w:val="0"/>
        <w:snapToGrid w:val="0"/>
        <w:spacing w:line="360" w:lineRule="auto"/>
        <w:ind w:firstLine="420" w:firstLineChars="200"/>
        <w:jc w:val="left"/>
        <w:rPr>
          <w:bCs/>
        </w:rPr>
      </w:pPr>
      <w:r>
        <w:rPr>
          <w:rFonts w:hint="eastAsia"/>
          <w:bCs/>
        </w:rPr>
        <w:t>1.2.2“招标货物”指本招标文件中</w:t>
      </w:r>
      <w:r>
        <w:rPr>
          <w:rFonts w:hint="eastAsia"/>
          <w:b/>
          <w:bCs/>
        </w:rPr>
        <w:t>第七章采购需求</w:t>
      </w:r>
      <w:r>
        <w:rPr>
          <w:rFonts w:hint="eastAsia"/>
          <w:bCs/>
        </w:rPr>
        <w:t>所述所有货物（包括不需要二次开发的软件）。</w:t>
      </w:r>
    </w:p>
    <w:p w14:paraId="231F1485">
      <w:pPr>
        <w:pStyle w:val="10"/>
        <w:numPr>
          <w:ilvl w:val="0"/>
          <w:numId w:val="0"/>
        </w:numPr>
        <w:tabs>
          <w:tab w:val="left" w:pos="1573"/>
        </w:tabs>
        <w:adjustRightInd w:val="0"/>
        <w:snapToGrid w:val="0"/>
        <w:spacing w:line="360" w:lineRule="auto"/>
        <w:ind w:firstLine="420" w:firstLineChars="200"/>
        <w:jc w:val="left"/>
        <w:rPr>
          <w:bCs/>
        </w:rPr>
      </w:pPr>
      <w:r>
        <w:rPr>
          <w:rStyle w:val="px10"/>
          <w:rFonts w:hint="eastAsia"/>
          <w:bCs/>
        </w:rPr>
        <w:t>1.2.3“</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14:paraId="30582F6D">
      <w:pPr>
        <w:pStyle w:val="10"/>
        <w:numPr>
          <w:ilvl w:val="0"/>
          <w:numId w:val="0"/>
        </w:numPr>
        <w:tabs>
          <w:tab w:val="left" w:pos="1573"/>
        </w:tabs>
        <w:adjustRightInd w:val="0"/>
        <w:snapToGrid w:val="0"/>
        <w:spacing w:line="360" w:lineRule="auto"/>
        <w:ind w:firstLine="420" w:firstLineChars="200"/>
        <w:jc w:val="left"/>
      </w:pPr>
      <w:r>
        <w:rPr>
          <w:rFonts w:hint="eastAsia"/>
        </w:rPr>
        <w:t>1.2.4“潜在投标人”指符合本招标文件各项规定的供应商。</w:t>
      </w:r>
    </w:p>
    <w:p w14:paraId="3BF8E8D7">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1.2.5“投标人”如无特殊说明，指符合本招标文件规定并参加投标的供应商。</w:t>
      </w:r>
    </w:p>
    <w:p w14:paraId="1B6B8848">
      <w:pPr>
        <w:pStyle w:val="10"/>
        <w:numPr>
          <w:ilvl w:val="0"/>
          <w:numId w:val="0"/>
        </w:numPr>
        <w:tabs>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14:paraId="35F9527C">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14:paraId="6AA132E6">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1.2.8盖章及签字。</w:t>
      </w:r>
    </w:p>
    <w:p w14:paraId="5E2C3F5D">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投标专用章”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14:paraId="083E0422">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14:paraId="4CB91DA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1.3合格投标人的条件</w:t>
      </w:r>
    </w:p>
    <w:p w14:paraId="53BF4F49">
      <w:pPr>
        <w:pStyle w:val="10"/>
        <w:numPr>
          <w:ilvl w:val="0"/>
          <w:numId w:val="0"/>
        </w:numPr>
        <w:tabs>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14:paraId="426CB3A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14:paraId="5A82D443">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14:paraId="28869DD9">
      <w:pPr>
        <w:pStyle w:val="10"/>
        <w:numPr>
          <w:ilvl w:val="0"/>
          <w:numId w:val="0"/>
        </w:numPr>
        <w:tabs>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14:paraId="3BF47144">
      <w:pPr>
        <w:pStyle w:val="10"/>
        <w:numPr>
          <w:ilvl w:val="0"/>
          <w:numId w:val="0"/>
        </w:numPr>
        <w:tabs>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14:paraId="78C37074">
      <w:pPr>
        <w:pStyle w:val="10"/>
        <w:numPr>
          <w:ilvl w:val="0"/>
          <w:numId w:val="0"/>
        </w:numPr>
        <w:tabs>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14:paraId="0EE37967">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14:paraId="00FEE0D7">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14:paraId="1EEE3555">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（1）联合体应提供“联合体协议”，该协议书对联合体各方均具有法律约束力。联合体投标文件未附联合体协议的，其投标将被</w:t>
      </w:r>
      <w:r>
        <w:rPr>
          <w:rFonts w:eastAsia="拒绝" w:hint="eastAsia"/>
          <w:b/>
        </w:rPr>
        <w:t>拒绝</w:t>
      </w:r>
      <w:r>
        <w:rPr>
          <w:rFonts w:hint="eastAsia"/>
        </w:rPr>
        <w:t>。</w:t>
      </w:r>
    </w:p>
    <w:p w14:paraId="674394C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14:paraId="325C8602">
      <w:pPr>
        <w:pStyle w:val="10"/>
        <w:numPr>
          <w:ilvl w:val="0"/>
          <w:numId w:val="0"/>
        </w:numPr>
        <w:tabs>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14:paraId="11757C22">
      <w:pPr>
        <w:pStyle w:val="10"/>
        <w:numPr>
          <w:ilvl w:val="0"/>
          <w:numId w:val="0"/>
        </w:numPr>
        <w:tabs>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14:paraId="046EA7FD">
      <w:pPr>
        <w:pStyle w:val="10"/>
        <w:numPr>
          <w:ilvl w:val="0"/>
          <w:numId w:val="0"/>
        </w:numPr>
        <w:tabs>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14:paraId="3F812F05">
      <w:pPr>
        <w:pStyle w:val="10"/>
        <w:numPr>
          <w:ilvl w:val="0"/>
          <w:numId w:val="0"/>
        </w:numPr>
        <w:tabs>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14:paraId="494343D7">
      <w:pPr>
        <w:pStyle w:val="10"/>
        <w:numPr>
          <w:ilvl w:val="0"/>
          <w:numId w:val="0"/>
        </w:numPr>
        <w:tabs>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14:paraId="2712EE49">
      <w:pPr>
        <w:pStyle w:val="10"/>
        <w:numPr>
          <w:ilvl w:val="0"/>
          <w:numId w:val="0"/>
        </w:numPr>
        <w:tabs>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14:paraId="12E4111E">
      <w:pPr>
        <w:pStyle w:val="10"/>
        <w:numPr>
          <w:ilvl w:val="0"/>
          <w:numId w:val="0"/>
        </w:numPr>
        <w:tabs>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14:paraId="4FA7A864">
      <w:pPr>
        <w:pStyle w:val="10"/>
        <w:numPr>
          <w:ilvl w:val="0"/>
          <w:numId w:val="0"/>
        </w:numPr>
        <w:tabs>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14:paraId="73865F9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（1）不良信用记录指存在下列情形之一：</w:t>
      </w:r>
    </w:p>
    <w:p w14:paraId="352FDC55">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14:paraId="520550D1">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14:paraId="74CB6E9D">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14:paraId="166E3098">
      <w:pPr>
        <w:pStyle w:val="10"/>
        <w:numPr>
          <w:ilvl w:val="0"/>
          <w:numId w:val="0"/>
        </w:numPr>
        <w:tabs>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51E2D56A">
      <w:pPr>
        <w:pStyle w:val="10"/>
        <w:numPr>
          <w:ilvl w:val="0"/>
          <w:numId w:val="0"/>
        </w:numPr>
        <w:tabs>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14:paraId="0085BB88">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信用记录查询：采购中心或采购人通过“信用中国”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14:paraId="28D4C491">
      <w:pPr>
        <w:pStyle w:val="10"/>
        <w:numPr>
          <w:ilvl w:val="0"/>
          <w:numId w:val="0"/>
        </w:numPr>
        <w:tabs>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14:paraId="7B0E5C84">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14:paraId="6F75DDB1">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14:paraId="7802E40F">
      <w:pPr>
        <w:pStyle w:val="10"/>
        <w:numPr>
          <w:ilvl w:val="0"/>
          <w:numId w:val="0"/>
        </w:numPr>
        <w:tabs>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14:paraId="742B3D5F">
      <w:pPr>
        <w:tabs>
          <w:tab w:val="left" w:pos="8460"/>
        </w:tabs>
        <w:adjustRightInd w:val="0"/>
        <w:snapToGrid w:val="0"/>
        <w:spacing w:line="360" w:lineRule="auto"/>
        <w:ind w:firstLine="420" w:firstLineChars="200"/>
        <w:jc w:val="left"/>
        <w:rPr>
          <w:b/>
          <w:bCs/>
        </w:rPr>
      </w:pPr>
      <w:r>
        <w:rPr>
          <w:rFonts w:hint="eastAsia"/>
          <w:b/>
          <w:bCs/>
        </w:rPr>
        <w:t>1.4进口产品规定</w:t>
      </w:r>
    </w:p>
    <w:p w14:paraId="726C5D32">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14:paraId="06D4E590">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14:paraId="0AADFD5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1.5中小企业</w:t>
      </w:r>
    </w:p>
    <w:p w14:paraId="51612866">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14:paraId="44AD02F4">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14:paraId="1114EA00">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14:paraId="377BE883">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14:paraId="76E5BF6A">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14:paraId="02DAFC83">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14:paraId="74E730E6">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14:paraId="683D44F0">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14:paraId="48571178">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14:paraId="102860FF">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14:paraId="70D333FC">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14:paraId="35D41C41">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14:paraId="25420EE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1.7串通投标</w:t>
      </w:r>
    </w:p>
    <w:p w14:paraId="54F4AA37">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14:paraId="5AB99AA2">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14:paraId="54AC4D49">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14:paraId="71202C1B">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14:paraId="1C811170">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14:paraId="572943EA">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14:paraId="4C60E36C">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14:paraId="1293A638">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14:paraId="5F46499E">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14:paraId="6D566814">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14:paraId="2BABC0D2">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14:paraId="41F7299A">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14:paraId="134A713D">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14:paraId="0B2518D3">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14:paraId="31CB58E5">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14:paraId="74D5D5A7">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14:paraId="67AF1CAF">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1.8采购预算</w:t>
      </w:r>
    </w:p>
    <w:p w14:paraId="754F7244">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14:paraId="26D9F01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1.9投标费用</w:t>
      </w:r>
    </w:p>
    <w:p w14:paraId="7C804C9A">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14:paraId="397A8BE0">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14:paraId="2BE72C6F">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14:paraId="4578262D">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63B9BD35">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（3）代理服务收费标准：按差额定率累进法计算（50（含）万以下按固定值1万，50—100（含）万费率1%，100—500（含）万费率0.8%，500—1000（含）万费率0.45% ，1000—5000（含）万费率0.25%，5000—10000（含）万费率0.1%，10000—50000（含）万费率0.05%，50000—100000（含）万费率0.04%，100000万以上费率0.01%），再根据项目技术复杂程度、组织项目采购的难易程度上下浮动20%。</w:t>
      </w:r>
    </w:p>
    <w:p w14:paraId="54118C22">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14:paraId="6C36CE26">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14:paraId="38B504F1">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14:paraId="30C5FAD3">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14:paraId="645268B9">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1.10通知</w:t>
      </w:r>
    </w:p>
    <w:p w14:paraId="5E279EE9">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14:paraId="152837F3">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14:paraId="3078CB27">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14:paraId="4974FE5E">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1.11招标文件的组成</w:t>
      </w:r>
    </w:p>
    <w:p w14:paraId="6A6C8757">
      <w:pPr>
        <w:pStyle w:val="10"/>
        <w:numPr>
          <w:ilvl w:val="0"/>
          <w:numId w:val="0"/>
        </w:numPr>
        <w:tabs>
          <w:tab w:val="left" w:pos="1573"/>
        </w:tabs>
        <w:adjustRightInd w:val="0"/>
        <w:snapToGrid w:val="0"/>
        <w:spacing w:line="360" w:lineRule="auto"/>
        <w:ind w:firstLine="420" w:firstLineChars="200"/>
      </w:pPr>
      <w:r>
        <w:rPr>
          <w:rFonts w:hint="eastAsia"/>
        </w:rPr>
        <w:t>招标文件由通用部分、专用部分和采购合同构成，具体</w:t>
      </w:r>
      <w:r>
        <w:t>包括：</w:t>
      </w:r>
    </w:p>
    <w:p w14:paraId="2FE33C0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14:paraId="468A4816">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14:paraId="74980919">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14:paraId="1F4653A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14:paraId="294B22EA">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14:paraId="499A46C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14:paraId="6DD2376E">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14:paraId="14BBDB0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14:paraId="12A6CE0C">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14:paraId="10C7E5EF">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14:paraId="46F83B38">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14:paraId="635D49B6">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14:paraId="72829AD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14:paraId="73FB8587">
      <w:pPr>
        <w:pStyle w:val="10"/>
        <w:numPr>
          <w:ilvl w:val="0"/>
          <w:numId w:val="0"/>
        </w:numPr>
        <w:tabs>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14:paraId="1A37937E">
      <w:pPr>
        <w:pStyle w:val="10"/>
        <w:numPr>
          <w:ilvl w:val="0"/>
          <w:numId w:val="0"/>
        </w:numPr>
        <w:tabs>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14:paraId="5C6472D2">
      <w:pPr>
        <w:pStyle w:val="10"/>
        <w:numPr>
          <w:ilvl w:val="0"/>
          <w:numId w:val="0"/>
        </w:numPr>
        <w:tabs>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14:paraId="29ECC4CC">
      <w:pPr>
        <w:pStyle w:val="10"/>
        <w:numPr>
          <w:ilvl w:val="0"/>
          <w:numId w:val="0"/>
        </w:numPr>
        <w:tabs>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14:paraId="4EF59A5A">
      <w:pPr>
        <w:pStyle w:val="10"/>
        <w:numPr>
          <w:ilvl w:val="0"/>
          <w:numId w:val="0"/>
        </w:numPr>
        <w:tabs>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14:paraId="6D40F612">
      <w:pPr>
        <w:pStyle w:val="10"/>
        <w:numPr>
          <w:ilvl w:val="0"/>
          <w:numId w:val="0"/>
        </w:numPr>
        <w:tabs>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14:paraId="2C49655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14:paraId="4500C079">
      <w:pPr>
        <w:pStyle w:val="10"/>
        <w:numPr>
          <w:ilvl w:val="0"/>
          <w:numId w:val="0"/>
        </w:numPr>
        <w:tabs>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14:paraId="6AF16CCB">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14:paraId="121A4357">
      <w:pPr>
        <w:pStyle w:val="10"/>
        <w:numPr>
          <w:ilvl w:val="0"/>
          <w:numId w:val="0"/>
        </w:numPr>
        <w:tabs>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14:paraId="68915CCD">
      <w:pPr>
        <w:pStyle w:val="10"/>
        <w:numPr>
          <w:ilvl w:val="0"/>
          <w:numId w:val="0"/>
        </w:numPr>
        <w:tabs>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14:paraId="18229129">
      <w:pPr>
        <w:pStyle w:val="10"/>
        <w:numPr>
          <w:ilvl w:val="0"/>
          <w:numId w:val="0"/>
        </w:numPr>
        <w:tabs>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14:paraId="126EB0F3">
      <w:pPr>
        <w:pStyle w:val="10"/>
        <w:numPr>
          <w:ilvl w:val="0"/>
          <w:numId w:val="0"/>
        </w:numPr>
        <w:tabs>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14:paraId="7F25B97A">
      <w:pPr>
        <w:pStyle w:val="10"/>
        <w:numPr>
          <w:ilvl w:val="0"/>
          <w:numId w:val="0"/>
        </w:numPr>
        <w:tabs>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14:paraId="77E200B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14:paraId="3F098E06">
      <w:pPr>
        <w:pStyle w:val="10"/>
        <w:numPr>
          <w:ilvl w:val="0"/>
          <w:numId w:val="0"/>
        </w:numPr>
        <w:tabs>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14:paraId="39B850BB">
      <w:pPr>
        <w:pStyle w:val="10"/>
        <w:numPr>
          <w:ilvl w:val="0"/>
          <w:numId w:val="0"/>
        </w:numPr>
        <w:tabs>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14:paraId="30F900B0">
      <w:pPr>
        <w:pStyle w:val="10"/>
        <w:numPr>
          <w:ilvl w:val="0"/>
          <w:numId w:val="0"/>
        </w:numPr>
        <w:tabs>
          <w:tab w:val="left" w:pos="1573"/>
        </w:tabs>
        <w:adjustRightInd w:val="0"/>
        <w:snapToGrid w:val="0"/>
        <w:spacing w:line="360" w:lineRule="auto"/>
        <w:ind w:firstLine="420" w:firstLineChars="200"/>
        <w:jc w:val="left"/>
      </w:pPr>
      <w:r>
        <w:rPr>
          <w:rFonts w:hint="eastAsia"/>
        </w:rPr>
        <w:t>（1）*法定代表人身份证明或授权委托书</w:t>
      </w:r>
    </w:p>
    <w:p w14:paraId="11769E36">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14:paraId="42CC157A">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14:paraId="6375BF22">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14:paraId="33682E37">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14:paraId="5517228A">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14:paraId="45BB48A1">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14:paraId="2C3C9B92">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14:paraId="62867912">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④*财务状况证明</w:t>
      </w:r>
    </w:p>
    <w:p w14:paraId="3ADFF9BA">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14:paraId="695B63D5">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⑥投标人信用查询记录（</w:t>
      </w:r>
      <w:r>
        <w:rPr>
          <w:rFonts w:hint="eastAsia"/>
        </w:rPr>
        <w:t>“信用中国”网站相关截图，网址：www.creditchina.gov.cn）</w:t>
      </w:r>
    </w:p>
    <w:p w14:paraId="6565CBCC">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14:paraId="31618D6B">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⑧*进口产品制造商授权书（投标货物不是进口产品的，不提供）</w:t>
      </w:r>
    </w:p>
    <w:p w14:paraId="5B734740">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14:paraId="491ABF54">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14:paraId="4E3338BD">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14:paraId="5F1944C3">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14:paraId="2B416E47">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14:paraId="2D09EC8A">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14:paraId="6A0B9DA1">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14:paraId="5026CBCD">
      <w:pPr>
        <w:pStyle w:val="10"/>
        <w:numPr>
          <w:ilvl w:val="0"/>
          <w:numId w:val="0"/>
        </w:numPr>
        <w:tabs>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14:paraId="5D96FCFF">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14:paraId="2990FCFA">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14:paraId="467BCB9F">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14:paraId="2B674E92">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14:paraId="48FBA830">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14:paraId="051EDED4">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14:paraId="26FAF39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14:paraId="76210AB1">
      <w:pPr>
        <w:pStyle w:val="10"/>
        <w:numPr>
          <w:ilvl w:val="0"/>
          <w:numId w:val="0"/>
        </w:numPr>
        <w:tabs>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14:paraId="6BCB79E2">
      <w:pPr>
        <w:pStyle w:val="10"/>
        <w:numPr>
          <w:ilvl w:val="0"/>
          <w:numId w:val="0"/>
        </w:numPr>
        <w:tabs>
          <w:tab w:val="left" w:pos="1573"/>
        </w:tabs>
        <w:adjustRightInd w:val="0"/>
        <w:snapToGrid w:val="0"/>
        <w:spacing w:line="360" w:lineRule="auto"/>
        <w:ind w:firstLine="420" w:firstLineChars="200"/>
        <w:rPr>
          <w:b/>
          <w:bCs/>
        </w:rPr>
      </w:pPr>
      <w:r>
        <w:rPr>
          <w:rFonts w:hint="eastAsia"/>
          <w:b/>
          <w:bCs/>
        </w:rPr>
        <w:t>1.15投标文件签署及相关要求</w:t>
      </w:r>
    </w:p>
    <w:p w14:paraId="7C3F922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14:paraId="278FFC11">
      <w:pPr>
        <w:pStyle w:val="10"/>
        <w:numPr>
          <w:ilvl w:val="0"/>
          <w:numId w:val="0"/>
        </w:numPr>
        <w:tabs>
          <w:tab w:val="left" w:pos="1573"/>
        </w:tabs>
        <w:adjustRightInd w:val="0"/>
        <w:snapToGrid w:val="0"/>
        <w:spacing w:line="360" w:lineRule="auto"/>
        <w:ind w:firstLine="420" w:firstLineChars="200"/>
        <w:jc w:val="left"/>
      </w:pPr>
      <w:r>
        <w:rPr>
          <w:rFonts w:hint="eastAsia"/>
        </w:rPr>
        <w:t>1.15.2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14:paraId="6CB20BDF">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14:paraId="1A6B366D">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14:paraId="679D5425">
      <w:pPr>
        <w:pStyle w:val="10"/>
        <w:numPr>
          <w:ilvl w:val="0"/>
          <w:numId w:val="0"/>
        </w:numPr>
        <w:tabs>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14:paraId="123C55F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1.16投标保证金</w:t>
      </w:r>
    </w:p>
    <w:p w14:paraId="675CE497">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14:paraId="7A12768F">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14:paraId="159947BC">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14:paraId="4C95BC92">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投标保证金”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14:paraId="423C3A3B">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14:paraId="5508B29C">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14:paraId="43D1B23F">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14:paraId="7D7DEF0B">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14:paraId="1D549D49">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14:paraId="7252ABDB">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14:paraId="7055F6FF">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14:paraId="3F2673F3">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14:paraId="7B0C92FD">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14:paraId="1BCB9CB1">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14:paraId="652D7FD4">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14:paraId="6528EC26">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14:paraId="0437703F">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14:paraId="7B4279BA">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14:paraId="6A3F2142">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14:paraId="784E475B">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14:paraId="1026E4AC">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14:paraId="47B5970D">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14:paraId="2C0C34E6">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14:paraId="2536D212">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14:paraId="25D8F057">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14:paraId="5129576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1.17投标报价</w:t>
      </w:r>
    </w:p>
    <w:p w14:paraId="0BDBA4F0">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14:paraId="2FA01D9D">
      <w:pPr>
        <w:pStyle w:val="10"/>
        <w:numPr>
          <w:ilvl w:val="0"/>
          <w:numId w:val="0"/>
        </w:numPr>
        <w:tabs>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14:paraId="30CB21B2">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14:paraId="01251A90">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14:paraId="7F8A30DE">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14:paraId="6469CC69">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14:paraId="75CB3D60">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14:paraId="270977AD">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14:paraId="77758B81">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14:paraId="068A74AE">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14:paraId="4C34EF24">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14:paraId="0C9ED43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1.18分包</w:t>
      </w:r>
    </w:p>
    <w:p w14:paraId="04194D28">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14:paraId="5CD21CBE">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14:paraId="0362BAA7">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14:paraId="12DF6B3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1.19投标内容填写说明</w:t>
      </w:r>
    </w:p>
    <w:p w14:paraId="51D5D813">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221ED0EB">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无”、“未测试”、“没有相应指标”等明确的回答文字。投标文件未按规定提交或留有空项，将被视为投标文件完整性有缺陷。</w:t>
      </w:r>
    </w:p>
    <w:p w14:paraId="2E70890C">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14:paraId="7E1E3B1C">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14:paraId="0E618337">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1.20投标有效期</w:t>
      </w:r>
    </w:p>
    <w:p w14:paraId="2177B3E5">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14:paraId="74D971EF">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14:paraId="244208EC">
      <w:pPr>
        <w:pStyle w:val="10"/>
        <w:numPr>
          <w:ilvl w:val="0"/>
          <w:numId w:val="0"/>
        </w:numPr>
        <w:tabs>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14:paraId="1D039F67">
      <w:pPr>
        <w:pStyle w:val="10"/>
        <w:numPr>
          <w:ilvl w:val="0"/>
          <w:numId w:val="0"/>
        </w:numPr>
        <w:tabs>
          <w:tab w:val="left" w:pos="1573"/>
        </w:tabs>
        <w:adjustRightInd w:val="0"/>
        <w:snapToGrid w:val="0"/>
        <w:spacing w:line="360" w:lineRule="auto"/>
        <w:ind w:firstLine="420" w:firstLineChars="200"/>
        <w:jc w:val="left"/>
        <w:rPr>
          <w:rFonts w:hint="eastAsia"/>
          <w:b/>
        </w:rPr>
      </w:pPr>
      <w:r>
        <w:rPr>
          <w:rFonts w:hint="eastAsia"/>
          <w:b/>
        </w:rPr>
        <w:t>1.21投标截止时间</w:t>
      </w:r>
    </w:p>
    <w:p w14:paraId="030D740E">
      <w:pPr>
        <w:pStyle w:val="10"/>
        <w:numPr>
          <w:ilvl w:val="0"/>
          <w:numId w:val="0"/>
        </w:numPr>
        <w:tabs>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14:paraId="4DA28804">
      <w:pPr>
        <w:pStyle w:val="10"/>
        <w:numPr>
          <w:ilvl w:val="0"/>
          <w:numId w:val="0"/>
        </w:numPr>
        <w:tabs>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14:paraId="13BC1126">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419FB828">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14:paraId="5D1F8D5B">
      <w:pPr>
        <w:pStyle w:val="10"/>
        <w:numPr>
          <w:ilvl w:val="0"/>
          <w:numId w:val="0"/>
        </w:numPr>
        <w:tabs>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14:paraId="512657E1">
      <w:pPr>
        <w:pStyle w:val="10"/>
        <w:numPr>
          <w:ilvl w:val="0"/>
          <w:numId w:val="0"/>
        </w:numPr>
        <w:tabs>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14:paraId="22DEB13F">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14:paraId="7F2907F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1.24开标</w:t>
      </w:r>
    </w:p>
    <w:p w14:paraId="45806515">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14:paraId="2CD164D0">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14:paraId="0E6EBB60">
      <w:pPr>
        <w:pStyle w:val="10"/>
        <w:numPr>
          <w:ilvl w:val="0"/>
          <w:numId w:val="0"/>
        </w:numPr>
        <w:tabs>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14:paraId="325BBBF8">
      <w:pPr>
        <w:pStyle w:val="10"/>
        <w:numPr>
          <w:ilvl w:val="0"/>
          <w:numId w:val="0"/>
        </w:numPr>
        <w:tabs>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14:paraId="3F706AD7">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14:paraId="501E900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1.25组建评标委员会</w:t>
      </w:r>
    </w:p>
    <w:p w14:paraId="38835EC7">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14:paraId="504BB3A4">
      <w:pPr>
        <w:pStyle w:val="10"/>
        <w:numPr>
          <w:ilvl w:val="0"/>
          <w:numId w:val="0"/>
        </w:numPr>
        <w:tabs>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14:paraId="3EDF0A32">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1.26初审</w:t>
      </w:r>
    </w:p>
    <w:p w14:paraId="160F1C42">
      <w:pPr>
        <w:pStyle w:val="10"/>
        <w:numPr>
          <w:ilvl w:val="0"/>
          <w:numId w:val="0"/>
        </w:numPr>
        <w:tabs>
          <w:tab w:val="left" w:pos="1573"/>
        </w:tabs>
        <w:adjustRightInd w:val="0"/>
        <w:snapToGrid w:val="0"/>
        <w:spacing w:line="360" w:lineRule="auto"/>
        <w:ind w:firstLine="420" w:firstLineChars="200"/>
      </w:pPr>
      <w:r>
        <w:rPr>
          <w:rFonts w:hint="eastAsia"/>
        </w:rPr>
        <w:t>1.26.1投标文件的初审分为资格性审查和符合性审查。</w:t>
      </w:r>
    </w:p>
    <w:p w14:paraId="00AF0B26">
      <w:pPr>
        <w:pStyle w:val="10"/>
        <w:numPr>
          <w:ilvl w:val="0"/>
          <w:numId w:val="0"/>
        </w:numPr>
        <w:tabs>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14:paraId="4F683B13">
      <w:pPr>
        <w:pStyle w:val="10"/>
        <w:numPr>
          <w:ilvl w:val="0"/>
          <w:numId w:val="0"/>
        </w:numPr>
        <w:tabs>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资格性审查内容是指投标人是否符合相关法律法规及招标文件规定的投标人资格条件，包括：①投标人法人资格证明文件，②以投标截止日为基准日，近一年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，⑦投标人信用，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14:paraId="522B2CE2">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14:paraId="16960B8A">
      <w:pPr>
        <w:pStyle w:val="10"/>
        <w:numPr>
          <w:ilvl w:val="0"/>
          <w:numId w:val="0"/>
        </w:numPr>
        <w:tabs>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14:paraId="17612FA2">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14:paraId="3A7A0026">
      <w:pPr>
        <w:pStyle w:val="10"/>
        <w:numPr>
          <w:ilvl w:val="0"/>
          <w:numId w:val="0"/>
        </w:numPr>
        <w:tabs>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14:paraId="68A7EC6D">
      <w:pPr>
        <w:pStyle w:val="10"/>
        <w:numPr>
          <w:ilvl w:val="0"/>
          <w:numId w:val="0"/>
        </w:numPr>
        <w:tabs>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14:paraId="4C8A2DB0">
      <w:pPr>
        <w:pStyle w:val="10"/>
        <w:numPr>
          <w:ilvl w:val="0"/>
          <w:numId w:val="0"/>
        </w:numPr>
        <w:tabs>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14:paraId="5A1446D8">
      <w:pPr>
        <w:pStyle w:val="10"/>
        <w:numPr>
          <w:ilvl w:val="0"/>
          <w:numId w:val="0"/>
        </w:numPr>
        <w:tabs>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14:paraId="5BFA8008">
      <w:pPr>
        <w:pStyle w:val="10"/>
        <w:numPr>
          <w:ilvl w:val="0"/>
          <w:numId w:val="0"/>
        </w:numPr>
        <w:tabs>
          <w:tab w:val="left" w:pos="1573"/>
        </w:tabs>
        <w:adjustRightInd w:val="0"/>
        <w:snapToGrid w:val="0"/>
        <w:spacing w:line="360" w:lineRule="auto"/>
        <w:ind w:firstLine="420" w:firstLineChars="200"/>
      </w:pPr>
      <w:r>
        <w:rPr>
          <w:rFonts w:hint="eastAsia"/>
        </w:rPr>
        <w:t>（6）投标人放弃述标不影响其投标的有效性。</w:t>
      </w:r>
    </w:p>
    <w:p w14:paraId="23A4E4E1">
      <w:pPr>
        <w:pStyle w:val="10"/>
        <w:numPr>
          <w:ilvl w:val="0"/>
          <w:numId w:val="0"/>
        </w:numPr>
        <w:tabs>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14:paraId="4A4B3D10">
      <w:pPr>
        <w:pStyle w:val="10"/>
        <w:numPr>
          <w:ilvl w:val="0"/>
          <w:numId w:val="0"/>
        </w:numPr>
        <w:tabs>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14:paraId="102E4D48">
      <w:pPr>
        <w:pStyle w:val="10"/>
        <w:numPr>
          <w:ilvl w:val="0"/>
          <w:numId w:val="0"/>
        </w:numPr>
        <w:tabs>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14:paraId="36F1F339">
      <w:pPr>
        <w:pStyle w:val="10"/>
        <w:numPr>
          <w:ilvl w:val="0"/>
          <w:numId w:val="0"/>
        </w:numPr>
        <w:tabs>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14:paraId="3D1FF2D2">
      <w:pPr>
        <w:pStyle w:val="10"/>
        <w:numPr>
          <w:ilvl w:val="0"/>
          <w:numId w:val="0"/>
        </w:numPr>
        <w:tabs>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14:paraId="74D45E71">
      <w:pPr>
        <w:pStyle w:val="10"/>
        <w:numPr>
          <w:ilvl w:val="0"/>
          <w:numId w:val="0"/>
        </w:numPr>
        <w:tabs>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14:paraId="3E56F22F">
      <w:pPr>
        <w:pStyle w:val="10"/>
        <w:numPr>
          <w:ilvl w:val="0"/>
          <w:numId w:val="0"/>
        </w:numPr>
        <w:tabs>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14:paraId="119E853A">
      <w:pPr>
        <w:pStyle w:val="10"/>
        <w:numPr>
          <w:ilvl w:val="0"/>
          <w:numId w:val="0"/>
        </w:numPr>
        <w:tabs>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14:paraId="13A64AB7">
      <w:pPr>
        <w:pStyle w:val="10"/>
        <w:numPr>
          <w:ilvl w:val="0"/>
          <w:numId w:val="0"/>
        </w:numPr>
        <w:tabs>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14:paraId="3A35400D">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14:paraId="08EF6B04">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14:paraId="19E25DC0">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14:paraId="1245AB52">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14:paraId="649CCB69">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14:paraId="04CB5E7B">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14:paraId="6CC02ACD">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14:paraId="7E10F2F3">
      <w:pPr>
        <w:pStyle w:val="10"/>
        <w:numPr>
          <w:ilvl w:val="0"/>
          <w:numId w:val="0"/>
        </w:numPr>
        <w:tabs>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14:paraId="29C2EB41">
      <w:pPr>
        <w:pStyle w:val="10"/>
        <w:numPr>
          <w:ilvl w:val="0"/>
          <w:numId w:val="0"/>
        </w:numPr>
        <w:tabs>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14:paraId="2F137413">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1.27投标的澄清</w:t>
      </w:r>
    </w:p>
    <w:p w14:paraId="2934BEF9">
      <w:pPr>
        <w:pStyle w:val="10"/>
        <w:numPr>
          <w:ilvl w:val="0"/>
          <w:numId w:val="0"/>
        </w:numPr>
        <w:tabs>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14:paraId="64C81126">
      <w:pPr>
        <w:pStyle w:val="10"/>
        <w:numPr>
          <w:ilvl w:val="0"/>
          <w:numId w:val="0"/>
        </w:numPr>
        <w:tabs>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14:paraId="31A751C6">
      <w:pPr>
        <w:pStyle w:val="10"/>
        <w:numPr>
          <w:ilvl w:val="0"/>
          <w:numId w:val="0"/>
        </w:numPr>
        <w:tabs>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E009C30">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14:paraId="72D0E316">
      <w:pPr>
        <w:pStyle w:val="10"/>
        <w:numPr>
          <w:ilvl w:val="0"/>
          <w:numId w:val="0"/>
        </w:numPr>
        <w:tabs>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14:paraId="279179B8">
      <w:pPr>
        <w:pStyle w:val="10"/>
        <w:numPr>
          <w:ilvl w:val="0"/>
          <w:numId w:val="0"/>
        </w:numPr>
        <w:tabs>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14:paraId="1DC2B868">
      <w:pPr>
        <w:pStyle w:val="10"/>
        <w:numPr>
          <w:ilvl w:val="0"/>
          <w:numId w:val="0"/>
        </w:numPr>
        <w:tabs>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14:paraId="34E4F66A">
      <w:pPr>
        <w:pStyle w:val="10"/>
        <w:numPr>
          <w:ilvl w:val="0"/>
          <w:numId w:val="0"/>
        </w:numPr>
        <w:tabs>
          <w:tab w:val="left" w:pos="1573"/>
        </w:tabs>
        <w:adjustRightInd w:val="0"/>
        <w:snapToGrid w:val="0"/>
        <w:spacing w:line="360" w:lineRule="auto"/>
        <w:ind w:firstLine="420" w:firstLineChars="200"/>
      </w:pPr>
      <w:r>
        <w:rPr>
          <w:rFonts w:hint="eastAsia"/>
        </w:rPr>
        <w:t>（1）业绩。投标人类似项目的业绩等；</w:t>
      </w:r>
    </w:p>
    <w:p w14:paraId="440CD0A6">
      <w:pPr>
        <w:pStyle w:val="10"/>
        <w:numPr>
          <w:ilvl w:val="0"/>
          <w:numId w:val="0"/>
        </w:numPr>
        <w:tabs>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14:paraId="1A82852D">
      <w:pPr>
        <w:pStyle w:val="10"/>
        <w:numPr>
          <w:ilvl w:val="0"/>
          <w:numId w:val="0"/>
        </w:numPr>
        <w:tabs>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14:paraId="1300E29A">
      <w:pPr>
        <w:pStyle w:val="10"/>
        <w:numPr>
          <w:ilvl w:val="0"/>
          <w:numId w:val="0"/>
        </w:numPr>
        <w:tabs>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14:paraId="079B8854">
      <w:pPr>
        <w:pStyle w:val="10"/>
        <w:numPr>
          <w:ilvl w:val="0"/>
          <w:numId w:val="0"/>
        </w:numPr>
        <w:tabs>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14:paraId="5C0B5EE6">
      <w:pPr>
        <w:pStyle w:val="10"/>
        <w:numPr>
          <w:ilvl w:val="0"/>
          <w:numId w:val="0"/>
        </w:numPr>
        <w:tabs>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14:paraId="134E9C4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1.29确定中标人</w:t>
      </w:r>
    </w:p>
    <w:p w14:paraId="57C1FDBB">
      <w:pPr>
        <w:pStyle w:val="10"/>
        <w:numPr>
          <w:ilvl w:val="0"/>
          <w:numId w:val="0"/>
        </w:numPr>
        <w:tabs>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14:paraId="5B6F836C">
      <w:pPr>
        <w:pStyle w:val="10"/>
        <w:numPr>
          <w:ilvl w:val="0"/>
          <w:numId w:val="0"/>
        </w:numPr>
        <w:tabs>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14:paraId="3D9F6B03">
      <w:pPr>
        <w:pStyle w:val="10"/>
        <w:numPr>
          <w:ilvl w:val="0"/>
          <w:numId w:val="0"/>
        </w:numPr>
        <w:tabs>
          <w:tab w:val="left" w:pos="1573"/>
        </w:tabs>
        <w:adjustRightInd w:val="0"/>
        <w:snapToGrid w:val="0"/>
        <w:spacing w:line="360" w:lineRule="auto"/>
        <w:ind w:firstLine="420" w:firstLineChars="200"/>
      </w:pPr>
      <w:r>
        <w:rPr>
          <w:rFonts w:hint="eastAsia"/>
        </w:rPr>
        <w:t>1.29.3采购人也可授权评标委员会按本条规定直接确定中标人。</w:t>
      </w:r>
    </w:p>
    <w:p w14:paraId="1A26D35D">
      <w:pPr>
        <w:pStyle w:val="10"/>
        <w:numPr>
          <w:ilvl w:val="0"/>
          <w:numId w:val="0"/>
        </w:numPr>
        <w:tabs>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14:paraId="1C21323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1.30评审过程要求</w:t>
      </w:r>
    </w:p>
    <w:p w14:paraId="31250F62">
      <w:pPr>
        <w:pStyle w:val="10"/>
        <w:numPr>
          <w:ilvl w:val="0"/>
          <w:numId w:val="0"/>
        </w:numPr>
        <w:tabs>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14:paraId="4DE2BADB">
      <w:pPr>
        <w:pStyle w:val="10"/>
        <w:numPr>
          <w:ilvl w:val="0"/>
          <w:numId w:val="0"/>
        </w:numPr>
        <w:tabs>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14:paraId="0ED4D6E2">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14:paraId="69AF7951">
      <w:pPr>
        <w:pStyle w:val="10"/>
        <w:numPr>
          <w:ilvl w:val="0"/>
          <w:numId w:val="0"/>
        </w:numPr>
        <w:tabs>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14:paraId="45B6AE5B">
      <w:pPr>
        <w:pStyle w:val="10"/>
        <w:numPr>
          <w:ilvl w:val="0"/>
          <w:numId w:val="0"/>
        </w:numPr>
        <w:tabs>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14:paraId="2BE9166D">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1.32采购项目废标</w:t>
      </w:r>
    </w:p>
    <w:p w14:paraId="2FAF1E6D">
      <w:pPr>
        <w:pStyle w:val="10"/>
        <w:numPr>
          <w:ilvl w:val="0"/>
          <w:numId w:val="0"/>
        </w:numPr>
        <w:tabs>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14:paraId="63E0258F">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14:paraId="252553EB">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（2）通过资格审查的投标人不足3家；</w:t>
      </w:r>
    </w:p>
    <w:p w14:paraId="3F9B43E6">
      <w:pPr>
        <w:pStyle w:val="10"/>
        <w:numPr>
          <w:ilvl w:val="0"/>
          <w:numId w:val="0"/>
        </w:numPr>
        <w:tabs>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14:paraId="5A191458">
      <w:pPr>
        <w:pStyle w:val="10"/>
        <w:numPr>
          <w:ilvl w:val="0"/>
          <w:numId w:val="0"/>
        </w:numPr>
        <w:tabs>
          <w:tab w:val="left" w:pos="1573"/>
        </w:tabs>
        <w:adjustRightInd w:val="0"/>
        <w:snapToGrid w:val="0"/>
        <w:spacing w:line="360" w:lineRule="auto"/>
        <w:ind w:firstLine="420" w:firstLineChars="200"/>
      </w:pPr>
      <w:r>
        <w:rPr>
          <w:rFonts w:hint="eastAsia"/>
        </w:rPr>
        <w:t>（4）出现影响采购公正的违法、违规行为的。</w:t>
      </w:r>
    </w:p>
    <w:p w14:paraId="1BE19466">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14:paraId="6774677C">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1.33中标通知</w:t>
      </w:r>
    </w:p>
    <w:p w14:paraId="790C5139">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14:paraId="185D519B">
      <w:pPr>
        <w:pStyle w:val="10"/>
        <w:numPr>
          <w:ilvl w:val="0"/>
          <w:numId w:val="0"/>
        </w:numPr>
        <w:tabs>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14:paraId="237803C7">
      <w:pPr>
        <w:pStyle w:val="10"/>
        <w:numPr>
          <w:ilvl w:val="0"/>
          <w:numId w:val="0"/>
        </w:numPr>
        <w:tabs>
          <w:tab w:val="left" w:pos="1573"/>
        </w:tabs>
        <w:adjustRightInd w:val="0"/>
        <w:snapToGrid w:val="0"/>
        <w:spacing w:line="360" w:lineRule="auto"/>
        <w:ind w:firstLine="420" w:firstLineChars="200"/>
      </w:pPr>
      <w:r>
        <w:rPr>
          <w:rFonts w:hint="eastAsia"/>
        </w:rPr>
        <w:t>1.33.3中标通知书是合同的组成部分。</w:t>
      </w:r>
    </w:p>
    <w:p w14:paraId="4F2CEE01">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1.34合同</w:t>
      </w:r>
    </w:p>
    <w:p w14:paraId="415F668F">
      <w:pPr>
        <w:pStyle w:val="10"/>
        <w:numPr>
          <w:ilvl w:val="0"/>
          <w:numId w:val="0"/>
        </w:numPr>
        <w:tabs>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14:paraId="3289A3A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14:paraId="422A0577">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14:paraId="56ECF95E">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14:paraId="45F8D9A5">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14:paraId="4043D922">
      <w:pPr>
        <w:pStyle w:val="10"/>
        <w:numPr>
          <w:ilvl w:val="0"/>
          <w:numId w:val="0"/>
        </w:numPr>
        <w:tabs>
          <w:tab w:val="left" w:pos="1573"/>
        </w:tabs>
        <w:adjustRightInd w:val="0"/>
        <w:snapToGrid w:val="0"/>
        <w:spacing w:line="360" w:lineRule="auto"/>
        <w:ind w:firstLine="420" w:firstLineChars="200"/>
      </w:pPr>
      <w:r>
        <w:rPr>
          <w:rFonts w:hint="eastAsia"/>
        </w:rPr>
        <w:t>1.34.6违反1.34.4、1.34.5条的规定，给对方造成损失的，应承担赔偿责任。</w:t>
      </w:r>
    </w:p>
    <w:p w14:paraId="15D68A89">
      <w:pPr>
        <w:pStyle w:val="10"/>
        <w:numPr>
          <w:ilvl w:val="0"/>
          <w:numId w:val="0"/>
        </w:numPr>
        <w:tabs>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14:paraId="138B7804">
      <w:pPr>
        <w:pStyle w:val="10"/>
        <w:numPr>
          <w:ilvl w:val="0"/>
          <w:numId w:val="0"/>
        </w:numPr>
        <w:tabs>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14:paraId="2516562D">
      <w:pPr>
        <w:pStyle w:val="10"/>
        <w:numPr>
          <w:ilvl w:val="0"/>
          <w:numId w:val="0"/>
        </w:numPr>
        <w:tabs>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14:paraId="1BBC08A7">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14:paraId="60CEE39A">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14:paraId="05C534A3">
      <w:pPr>
        <w:pStyle w:val="10"/>
        <w:numPr>
          <w:ilvl w:val="0"/>
          <w:numId w:val="0"/>
        </w:numPr>
        <w:tabs>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14:paraId="4A38DDB2">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14:paraId="08562C14">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14:paraId="196D7E1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14:paraId="46EC057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14:paraId="01809BA2">
      <w:pPr>
        <w:pStyle w:val="10"/>
        <w:numPr>
          <w:ilvl w:val="0"/>
          <w:numId w:val="0"/>
        </w:numPr>
        <w:tabs>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14:paraId="544FC321">
      <w:pPr>
        <w:pStyle w:val="10"/>
        <w:numPr>
          <w:ilvl w:val="0"/>
          <w:numId w:val="0"/>
        </w:numPr>
        <w:tabs>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14:paraId="5729EDEA">
      <w:pPr>
        <w:pStyle w:val="10"/>
        <w:numPr>
          <w:ilvl w:val="0"/>
          <w:numId w:val="0"/>
        </w:numPr>
        <w:tabs>
          <w:tab w:val="left" w:pos="1573"/>
        </w:tabs>
        <w:adjustRightInd w:val="0"/>
        <w:snapToGrid w:val="0"/>
        <w:spacing w:line="360" w:lineRule="auto"/>
        <w:ind w:firstLine="420" w:firstLineChars="200"/>
      </w:pPr>
      <w:r>
        <w:rPr>
          <w:rFonts w:hint="eastAsia"/>
        </w:rPr>
        <w:t>投标人或潜在投标人针对同一采购程序环节的质疑须一次性提出。</w:t>
      </w:r>
    </w:p>
    <w:p w14:paraId="38F2103A">
      <w:pPr>
        <w:pStyle w:val="10"/>
        <w:numPr>
          <w:ilvl w:val="0"/>
          <w:numId w:val="0"/>
        </w:numPr>
        <w:tabs>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14:paraId="0139EC0D">
      <w:pPr>
        <w:pStyle w:val="10"/>
        <w:numPr>
          <w:ilvl w:val="0"/>
          <w:numId w:val="0"/>
        </w:numPr>
        <w:tabs>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14:paraId="2C04AD15">
      <w:pPr>
        <w:pStyle w:val="10"/>
        <w:numPr>
          <w:ilvl w:val="0"/>
          <w:numId w:val="0"/>
        </w:numPr>
        <w:tabs>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14:paraId="1191E420">
      <w:pPr>
        <w:pStyle w:val="10"/>
        <w:numPr>
          <w:ilvl w:val="0"/>
          <w:numId w:val="0"/>
        </w:numPr>
        <w:tabs>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14:paraId="13DBC373">
      <w:pPr>
        <w:pStyle w:val="10"/>
        <w:numPr>
          <w:ilvl w:val="0"/>
          <w:numId w:val="0"/>
        </w:numPr>
        <w:tabs>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14:paraId="38DB340B">
      <w:pPr>
        <w:pStyle w:val="10"/>
        <w:numPr>
          <w:ilvl w:val="0"/>
          <w:numId w:val="0"/>
        </w:numPr>
        <w:tabs>
          <w:tab w:val="left" w:pos="1573"/>
        </w:tabs>
        <w:adjustRightInd w:val="0"/>
        <w:snapToGrid w:val="0"/>
        <w:spacing w:line="360" w:lineRule="auto"/>
        <w:ind w:firstLine="420" w:firstLineChars="200"/>
      </w:pPr>
      <w:r>
        <w:t>　（</w:t>
      </w:r>
      <w:r>
        <w:rPr>
          <w:rFonts w:hint="eastAsia"/>
        </w:rPr>
        <w:t>3</w:t>
      </w:r>
      <w:r>
        <w:t>）具体、明确的质疑事项和与质疑事项相关的请求；</w:t>
      </w:r>
    </w:p>
    <w:p w14:paraId="563EEE88">
      <w:pPr>
        <w:pStyle w:val="10"/>
        <w:numPr>
          <w:ilvl w:val="0"/>
          <w:numId w:val="0"/>
        </w:numPr>
        <w:tabs>
          <w:tab w:val="left" w:pos="1573"/>
        </w:tabs>
        <w:adjustRightInd w:val="0"/>
        <w:snapToGrid w:val="0"/>
        <w:spacing w:line="360" w:lineRule="auto"/>
        <w:ind w:firstLine="420" w:firstLineChars="200"/>
      </w:pPr>
      <w:r>
        <w:t>　（</w:t>
      </w:r>
      <w:r>
        <w:rPr>
          <w:rFonts w:hint="eastAsia"/>
        </w:rPr>
        <w:t>4</w:t>
      </w:r>
      <w:r>
        <w:t>）事实依据；</w:t>
      </w:r>
    </w:p>
    <w:p w14:paraId="2F711E5E">
      <w:pPr>
        <w:pStyle w:val="10"/>
        <w:numPr>
          <w:ilvl w:val="0"/>
          <w:numId w:val="0"/>
        </w:numPr>
        <w:tabs>
          <w:tab w:val="left" w:pos="1573"/>
        </w:tabs>
        <w:adjustRightInd w:val="0"/>
        <w:snapToGrid w:val="0"/>
        <w:spacing w:line="360" w:lineRule="auto"/>
        <w:ind w:firstLine="420" w:firstLineChars="200"/>
      </w:pPr>
      <w:r>
        <w:t>　（</w:t>
      </w:r>
      <w:r>
        <w:rPr>
          <w:rFonts w:hint="eastAsia"/>
        </w:rPr>
        <w:t>5</w:t>
      </w:r>
      <w:r>
        <w:t>）必要的法律依据；</w:t>
      </w:r>
    </w:p>
    <w:p w14:paraId="502B8A9C">
      <w:pPr>
        <w:pStyle w:val="10"/>
        <w:numPr>
          <w:ilvl w:val="0"/>
          <w:numId w:val="0"/>
        </w:numPr>
        <w:tabs>
          <w:tab w:val="left" w:pos="1573"/>
        </w:tabs>
        <w:adjustRightInd w:val="0"/>
        <w:snapToGrid w:val="0"/>
        <w:spacing w:line="360" w:lineRule="auto"/>
        <w:ind w:firstLine="420" w:firstLineChars="200"/>
      </w:pPr>
      <w:r>
        <w:t>　（</w:t>
      </w:r>
      <w:r>
        <w:rPr>
          <w:rFonts w:hint="eastAsia"/>
        </w:rPr>
        <w:t>6</w:t>
      </w:r>
      <w:r>
        <w:t>）提出质疑的日期。</w:t>
      </w:r>
    </w:p>
    <w:p w14:paraId="058108BC">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14:paraId="4921652E">
      <w:pPr>
        <w:pStyle w:val="10"/>
        <w:numPr>
          <w:ilvl w:val="0"/>
          <w:numId w:val="0"/>
        </w:numPr>
        <w:tabs>
          <w:tab w:val="left" w:pos="1573"/>
        </w:tabs>
        <w:adjustRightInd w:val="0"/>
        <w:snapToGrid w:val="0"/>
        <w:spacing w:line="360" w:lineRule="auto"/>
        <w:ind w:firstLine="420" w:firstLineChars="200"/>
      </w:pPr>
      <w:r>
        <w:rPr>
          <w:rFonts w:hint="eastAsia"/>
        </w:rPr>
        <w:t>质疑函范本可在中国政府采购网下载。</w:t>
      </w:r>
    </w:p>
    <w:p w14:paraId="360E236D">
      <w:pPr>
        <w:pStyle w:val="10"/>
        <w:numPr>
          <w:ilvl w:val="0"/>
          <w:numId w:val="0"/>
        </w:numPr>
        <w:tabs>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14:paraId="53CEB53B">
      <w:pPr>
        <w:pStyle w:val="10"/>
        <w:numPr>
          <w:ilvl w:val="0"/>
          <w:numId w:val="0"/>
        </w:numPr>
        <w:tabs>
          <w:tab w:val="left" w:pos="1573"/>
        </w:tabs>
        <w:adjustRightInd w:val="0"/>
        <w:snapToGrid w:val="0"/>
        <w:spacing w:line="360" w:lineRule="auto"/>
        <w:ind w:firstLine="420" w:firstLineChars="200"/>
      </w:pPr>
      <w:r>
        <w:rPr>
          <w:rFonts w:hint="eastAsia"/>
        </w:rPr>
        <w:t>1.37.6有下列情形之一的，属于无效质疑，采购中心可不予受理：</w:t>
      </w:r>
    </w:p>
    <w:p w14:paraId="0F28A2C3">
      <w:pPr>
        <w:pStyle w:val="10"/>
        <w:numPr>
          <w:ilvl w:val="0"/>
          <w:numId w:val="0"/>
        </w:numPr>
        <w:tabs>
          <w:tab w:val="left" w:pos="1573"/>
        </w:tabs>
        <w:adjustRightInd w:val="0"/>
        <w:snapToGrid w:val="0"/>
        <w:spacing w:line="360" w:lineRule="auto"/>
        <w:ind w:firstLine="420" w:firstLineChars="200"/>
      </w:pPr>
      <w:r>
        <w:rPr>
          <w:rFonts w:hint="eastAsia"/>
        </w:rPr>
        <w:t>（1）未在有效期限内提出质疑的；</w:t>
      </w:r>
    </w:p>
    <w:p w14:paraId="4060FC00">
      <w:pPr>
        <w:pStyle w:val="10"/>
        <w:numPr>
          <w:ilvl w:val="0"/>
          <w:numId w:val="0"/>
        </w:numPr>
        <w:tabs>
          <w:tab w:val="left" w:pos="1573"/>
        </w:tabs>
        <w:adjustRightInd w:val="0"/>
        <w:snapToGrid w:val="0"/>
        <w:spacing w:line="360" w:lineRule="auto"/>
        <w:ind w:firstLine="420" w:firstLineChars="200"/>
      </w:pPr>
      <w:r>
        <w:rPr>
          <w:rFonts w:hint="eastAsia"/>
        </w:rPr>
        <w:t>（2）质疑未以书面形式提出的；</w:t>
      </w:r>
    </w:p>
    <w:p w14:paraId="2C0EF380">
      <w:pPr>
        <w:pStyle w:val="10"/>
        <w:numPr>
          <w:ilvl w:val="0"/>
          <w:numId w:val="0"/>
        </w:numPr>
        <w:tabs>
          <w:tab w:val="left" w:pos="1573"/>
        </w:tabs>
        <w:adjustRightInd w:val="0"/>
        <w:snapToGrid w:val="0"/>
        <w:spacing w:line="360" w:lineRule="auto"/>
        <w:ind w:firstLine="420" w:firstLineChars="200"/>
      </w:pPr>
      <w:r>
        <w:rPr>
          <w:rFonts w:hint="eastAsia"/>
        </w:rPr>
        <w:t>（3）质疑函不符合1.37.4要求或财政部规章要求，内容不完整的；</w:t>
      </w:r>
    </w:p>
    <w:p w14:paraId="137FD6E7">
      <w:pPr>
        <w:pStyle w:val="10"/>
        <w:numPr>
          <w:ilvl w:val="0"/>
          <w:numId w:val="0"/>
        </w:numPr>
        <w:tabs>
          <w:tab w:val="left" w:pos="1573"/>
        </w:tabs>
        <w:adjustRightInd w:val="0"/>
        <w:snapToGrid w:val="0"/>
        <w:spacing w:line="360" w:lineRule="auto"/>
        <w:ind w:firstLine="420" w:firstLineChars="200"/>
      </w:pPr>
      <w:r>
        <w:rPr>
          <w:rFonts w:hint="eastAsia"/>
        </w:rPr>
        <w:t>（4）质疑事项已经进入投诉或者诉讼程序的；</w:t>
      </w:r>
    </w:p>
    <w:p w14:paraId="1B56DEA7">
      <w:pPr>
        <w:pStyle w:val="10"/>
        <w:numPr>
          <w:ilvl w:val="0"/>
          <w:numId w:val="0"/>
        </w:numPr>
        <w:tabs>
          <w:tab w:val="left" w:pos="1573"/>
        </w:tabs>
        <w:adjustRightInd w:val="0"/>
        <w:snapToGrid w:val="0"/>
        <w:spacing w:line="360" w:lineRule="auto"/>
        <w:ind w:firstLine="420" w:firstLineChars="200"/>
      </w:pPr>
      <w:r>
        <w:rPr>
          <w:rFonts w:hint="eastAsia"/>
        </w:rPr>
        <w:t>（5）质疑缺乏事实和法律依据的；</w:t>
      </w:r>
    </w:p>
    <w:p w14:paraId="283CF505">
      <w:pPr>
        <w:pStyle w:val="10"/>
        <w:numPr>
          <w:ilvl w:val="0"/>
          <w:numId w:val="0"/>
        </w:numPr>
        <w:tabs>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14:paraId="53AF2CB2">
      <w:pPr>
        <w:pStyle w:val="10"/>
        <w:numPr>
          <w:ilvl w:val="0"/>
          <w:numId w:val="0"/>
        </w:numPr>
        <w:tabs>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14:paraId="2333E587">
      <w:pPr>
        <w:pStyle w:val="10"/>
        <w:numPr>
          <w:ilvl w:val="0"/>
          <w:numId w:val="0"/>
        </w:numPr>
        <w:tabs>
          <w:tab w:val="left" w:pos="1573"/>
        </w:tabs>
        <w:adjustRightInd w:val="0"/>
        <w:snapToGrid w:val="0"/>
        <w:spacing w:line="360" w:lineRule="auto"/>
      </w:pPr>
      <w:r>
        <w:rPr>
          <w:rFonts w:hint="eastAsia"/>
        </w:rPr>
        <w:t xml:space="preserve">    （8）其它不符合受理条件的情形。</w:t>
      </w:r>
    </w:p>
    <w:p w14:paraId="5E557653">
      <w:pPr>
        <w:pStyle w:val="10"/>
        <w:numPr>
          <w:ilvl w:val="0"/>
          <w:numId w:val="0"/>
        </w:numPr>
        <w:tabs>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14:paraId="6FB06BBB">
      <w:pPr>
        <w:pStyle w:val="10"/>
        <w:numPr>
          <w:ilvl w:val="0"/>
          <w:numId w:val="0"/>
        </w:numPr>
        <w:tabs>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14:paraId="37CF32BB">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14:paraId="04D95FBE">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14:paraId="632B9260">
      <w:pPr>
        <w:pStyle w:val="10"/>
        <w:numPr>
          <w:ilvl w:val="0"/>
          <w:numId w:val="0"/>
        </w:numPr>
        <w:tabs>
          <w:tab w:val="left" w:pos="1573"/>
        </w:tabs>
        <w:adjustRightInd w:val="0"/>
        <w:snapToGrid w:val="0"/>
        <w:spacing w:line="360" w:lineRule="auto"/>
        <w:ind w:firstLine="420" w:firstLineChars="200"/>
        <w:rPr>
          <w:rFonts w:hint="eastAsia"/>
        </w:rPr>
      </w:pPr>
      <w:r>
        <w:rPr>
          <w:rFonts w:hint="eastAsia"/>
        </w:rPr>
        <w:t>投诉书范本可在中国政府采购网下载。</w:t>
      </w:r>
    </w:p>
    <w:p w14:paraId="47D6E272">
      <w:pPr>
        <w:pStyle w:val="10"/>
        <w:numPr>
          <w:ilvl w:val="0"/>
          <w:numId w:val="0"/>
        </w:numPr>
        <w:tabs>
          <w:tab w:val="left" w:pos="1573"/>
        </w:tabs>
        <w:adjustRightInd w:val="0"/>
        <w:snapToGrid w:val="0"/>
        <w:spacing w:line="360" w:lineRule="auto"/>
        <w:ind w:left="984" w:hanging="598" w:leftChars="184" w:hangingChars="285"/>
        <w:outlineLvl w:val="2"/>
        <w:rPr>
          <w:b/>
        </w:rPr>
      </w:pPr>
      <w:r>
        <w:rPr>
          <w:rFonts w:hint="eastAsia"/>
          <w:b/>
        </w:rPr>
        <w:t>九、保密和披露</w:t>
      </w:r>
    </w:p>
    <w:p w14:paraId="0AC84D24">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bookmarkEnd w:id="5"/>
    <w:p w14:paraId="0D095F66">
      <w:pPr>
        <w:pStyle w:val="10"/>
        <w:numPr>
          <w:ilvl w:val="0"/>
          <w:numId w:val="0"/>
        </w:numPr>
        <w:tabs>
          <w:tab w:val="left" w:pos="1573"/>
        </w:tabs>
        <w:adjustRightInd w:val="0"/>
        <w:snapToGrid w:val="0"/>
        <w:spacing w:line="360" w:lineRule="auto"/>
        <w:ind w:firstLine="420" w:firstLineChars="200"/>
      </w:pPr>
      <w:r>
        <w:rPr>
          <w:rFonts w:hint="eastAsia"/>
        </w:rPr>
        <w:t>1.39.1投标人自领取招标文件之日起，须履行本招标项目下保密义务，不得将因本次招标获得的信息向第三人外传。</w:t>
      </w:r>
    </w:p>
    <w:p w14:paraId="0D6A5688">
      <w:pPr>
        <w:pStyle w:val="10"/>
        <w:numPr>
          <w:ilvl w:val="0"/>
          <w:numId w:val="0"/>
        </w:numPr>
        <w:tabs>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14:paraId="5F43609A">
      <w:pPr>
        <w:pStyle w:val="10"/>
        <w:numPr>
          <w:ilvl w:val="0"/>
          <w:numId w:val="0"/>
        </w:numPr>
        <w:tabs>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14:paraId="0D744626">
      <w:pPr>
        <w:pStyle w:val="10"/>
        <w:numPr>
          <w:ilvl w:val="0"/>
          <w:numId w:val="0"/>
        </w:numPr>
        <w:tabs>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14:paraId="4ED833FA">
      <w:pPr>
        <w:pStyle w:val="10"/>
        <w:numPr>
          <w:ilvl w:val="0"/>
          <w:numId w:val="0"/>
        </w:numPr>
        <w:tabs>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14:paraId="487FC8DD">
      <w:pPr>
        <w:pStyle w:val="10"/>
        <w:numPr>
          <w:ilvl w:val="0"/>
          <w:numId w:val="0"/>
        </w:numPr>
        <w:tabs>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14:paraId="462AFFD9">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14:paraId="511E18CD">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14:paraId="4868A504">
      <w:pPr>
        <w:pStyle w:val="10"/>
        <w:numPr>
          <w:ilvl w:val="0"/>
          <w:numId w:val="0"/>
        </w:numPr>
        <w:tabs>
          <w:tab w:val="left" w:pos="1573"/>
        </w:tabs>
        <w:spacing w:line="360" w:lineRule="auto"/>
        <w:ind w:firstLine="420" w:firstLineChars="200"/>
        <w:rPr>
          <w:szCs w:val="44"/>
        </w:rPr>
      </w:pPr>
    </w:p>
    <w:p w14:paraId="22685AD4">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14:paraId="0A5114CF">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14:paraId="60DC229C">
      <w:pPr>
        <w:pStyle w:val="10"/>
        <w:numPr>
          <w:ilvl w:val="0"/>
          <w:numId w:val="0"/>
        </w:numPr>
        <w:tabs>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14:paraId="5B68485E">
      <w:pPr>
        <w:pStyle w:val="10"/>
        <w:numPr>
          <w:ilvl w:val="0"/>
          <w:numId w:val="0"/>
        </w:numPr>
        <w:tabs>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14:paraId="10006D59">
      <w:pPr>
        <w:pStyle w:val="10"/>
        <w:numPr>
          <w:ilvl w:val="0"/>
          <w:numId w:val="0"/>
        </w:numPr>
        <w:tabs>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14:paraId="0E55D7C4">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14:paraId="2029D0F0">
      <w:pPr>
        <w:pStyle w:val="10"/>
        <w:numPr>
          <w:ilvl w:val="0"/>
          <w:numId w:val="0"/>
        </w:numPr>
        <w:tabs>
          <w:tab w:val="left" w:pos="1573"/>
        </w:tabs>
        <w:adjustRightInd w:val="0"/>
        <w:snapToGrid w:val="0"/>
        <w:spacing w:line="360" w:lineRule="auto"/>
        <w:ind w:firstLine="420" w:firstLineChars="200"/>
        <w:rPr>
          <w:highlight w:val="none"/>
        </w:rPr>
      </w:pPr>
    </w:p>
    <w:p w14:paraId="4AF9B34E">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14:paraId="28450DDD">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14:paraId="45C02481">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14:paraId="75354D75">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14:paraId="32A727FA">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14:paraId="6D8DF738">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14:paraId="1AF62C7E">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1DC218AA">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14:paraId="148A13B7">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14:paraId="78FE3C83">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14:paraId="601E8682">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14:paraId="23E405B3">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14:paraId="4078BD4F">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14:paraId="0102EEA2">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14:paraId="60261EE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43EF8A96">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14:paraId="0E9EB17A">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14:paraId="56934CB8">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14:paraId="0E292953">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14:paraId="1ED65515">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14:paraId="63174EF9">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14:paraId="105BAB4F">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14:paraId="67686859">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14:paraId="033C9C8D">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14:paraId="14150EF7">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14:paraId="0AE4B8ED">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14:paraId="4D5AD0A3">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14:paraId="4C589463">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14:paraId="21061EC7">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14:paraId="769F84BF">
      <w:pPr>
        <w:rPr>
          <w:highlight w:val="none"/>
        </w:rPr>
      </w:pPr>
      <w:r>
        <w:rPr>
          <w:rFonts w:ascii="华文楷体" w:eastAsia="华文楷体" w:hAnsi="华文楷体" w:cs="Times New Roman" w:hint="eastAsia"/>
          <w:szCs w:val="21"/>
          <w:highlight w:val="none"/>
        </w:rPr>
        <w:t>注：本授权委托书需由投标人加盖单位公章并由其法定代表人（单位负责人）和授权代表签字或盖章。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14:paraId="3199740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14:paraId="3C1240E7">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14:paraId="549B5E62">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14:paraId="4569240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3A2F7A0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14:paraId="2CC3A20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14:paraId="43357598">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14:paraId="0F6C1E0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14:paraId="45F59FD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14:paraId="555E540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14:paraId="2359F9C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14:paraId="76176AB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14:paraId="628EA1C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14:paraId="0D3307C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14:paraId="5B759CD6">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14:paraId="05C4570C">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14:paraId="54E3FE93">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14:paraId="514FB6A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14:paraId="16E972B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14:paraId="2FA973C9">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A03208D">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295B2A40">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49A18C81">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2012E185">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14FFAA7E">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2323418F">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3D232DBA">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14:paraId="4196A23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3DA102FE">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14:paraId="0067A397">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7774DD6A">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5210D282">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24C5C705">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57AEA3E9">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2048560E">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26C5FAE3">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7965895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57A4C9D">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7CC5BBD0">
      <w:pPr>
        <w:tabs>
          <w:tab w:val="left" w:pos="1573"/>
        </w:tabs>
        <w:adjustRightInd w:val="0"/>
        <w:snapToGrid w:val="0"/>
        <w:spacing w:line="360" w:lineRule="auto"/>
        <w:ind w:firstLine="420" w:firstLineChars="200"/>
        <w:rPr>
          <w:rFonts w:ascii="宋体" w:eastAsia="宋体" w:hAnsi="宋体" w:cs="Times New Roman" w:hint="eastAsia"/>
          <w:b/>
          <w:szCs w:val="21"/>
        </w:rPr>
      </w:pPr>
    </w:p>
    <w:p w14:paraId="03D7A208">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14:paraId="483EA09C">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14:paraId="0B59156A">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433"/>
        <w:gridCol w:w="1221"/>
        <w:gridCol w:w="211"/>
        <w:gridCol w:w="1431"/>
        <w:gridCol w:w="50"/>
        <w:gridCol w:w="1381"/>
        <w:gridCol w:w="70"/>
        <w:gridCol w:w="1363"/>
        <w:gridCol w:w="1843"/>
      </w:tblGrid>
      <w:tr w14:paraId="3CF97FFC">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51901C79">
            <w:pPr>
              <w:jc w:val="center"/>
              <w:rPr>
                <w:rFonts w:ascii="Arial" w:eastAsia="黑体" w:hAnsi="Arial" w:cs="Arial"/>
              </w:rPr>
            </w:pPr>
            <w:r>
              <w:rPr>
                <w:rFonts w:ascii="Arial" w:eastAsia="黑体" w:hAnsi="Arial" w:cs="Arial"/>
              </w:rPr>
              <w:t>单位名称</w:t>
            </w:r>
          </w:p>
        </w:tc>
        <w:tc>
          <w:tcPr>
            <w:tcW w:w="4204" w:type="pct"/>
            <w:gridSpan w:val="8"/>
          </w:tcPr>
          <w:p w14:paraId="74C73A2F">
            <w:pPr>
              <w:ind w:right="-42" w:rightChars="-20"/>
              <w:rPr>
                <w:rFonts w:ascii="Arial" w:hAnsi="Arial" w:cs="Arial"/>
              </w:rPr>
            </w:pPr>
          </w:p>
        </w:tc>
      </w:tr>
      <w:tr w14:paraId="7B57C5D6">
        <w:tblPrEx>
          <w:tblW w:w="5000" w:type="pct"/>
          <w:tblInd w:w="0" w:type="dxa"/>
          <w:tblCellMar>
            <w:top w:w="0" w:type="dxa"/>
            <w:left w:w="108" w:type="dxa"/>
            <w:bottom w:w="0" w:type="dxa"/>
            <w:right w:w="108" w:type="dxa"/>
          </w:tblCellMar>
        </w:tblPrEx>
        <w:trPr>
          <w:trHeight w:val="397"/>
        </w:trPr>
        <w:tc>
          <w:tcPr>
            <w:tcW w:w="796" w:type="pct"/>
            <w:vAlign w:val="center"/>
          </w:tcPr>
          <w:p w14:paraId="74488482">
            <w:pPr>
              <w:jc w:val="center"/>
              <w:rPr>
                <w:rFonts w:ascii="Arial" w:eastAsia="黑体" w:hAnsi="Arial" w:cs="Arial"/>
              </w:rPr>
            </w:pPr>
            <w:r>
              <w:rPr>
                <w:rFonts w:ascii="Arial" w:eastAsia="黑体" w:hAnsi="Arial" w:cs="Arial" w:hint="eastAsia"/>
              </w:rPr>
              <w:t>统一社会信用代码</w:t>
            </w:r>
          </w:p>
        </w:tc>
        <w:tc>
          <w:tcPr>
            <w:tcW w:w="4204" w:type="pct"/>
            <w:gridSpan w:val="8"/>
          </w:tcPr>
          <w:p w14:paraId="1D8D1EB4">
            <w:pPr>
              <w:ind w:right="-42" w:rightChars="-20"/>
              <w:rPr>
                <w:rFonts w:ascii="Arial" w:hAnsi="Arial" w:cs="Arial"/>
              </w:rPr>
            </w:pPr>
          </w:p>
        </w:tc>
      </w:tr>
      <w:tr w14:paraId="43C8CA1E">
        <w:tblPrEx>
          <w:tblW w:w="5000" w:type="pct"/>
          <w:tblInd w:w="0" w:type="dxa"/>
          <w:tblCellMar>
            <w:top w:w="0" w:type="dxa"/>
            <w:left w:w="108" w:type="dxa"/>
            <w:bottom w:w="0" w:type="dxa"/>
            <w:right w:w="108" w:type="dxa"/>
          </w:tblCellMar>
        </w:tblPrEx>
        <w:trPr>
          <w:trHeight w:val="397"/>
        </w:trPr>
        <w:tc>
          <w:tcPr>
            <w:tcW w:w="796" w:type="pct"/>
            <w:vAlign w:val="center"/>
          </w:tcPr>
          <w:p w14:paraId="6D83A4C1">
            <w:pPr>
              <w:jc w:val="center"/>
              <w:rPr>
                <w:rFonts w:ascii="Arial" w:eastAsia="黑体" w:hAnsi="Arial" w:cs="Arial"/>
              </w:rPr>
            </w:pPr>
            <w:r>
              <w:rPr>
                <w:rFonts w:ascii="Arial" w:eastAsia="黑体" w:hAnsi="Arial" w:cs="Arial"/>
              </w:rPr>
              <w:t>详细地址</w:t>
            </w:r>
          </w:p>
        </w:tc>
        <w:tc>
          <w:tcPr>
            <w:tcW w:w="4204" w:type="pct"/>
            <w:gridSpan w:val="8"/>
          </w:tcPr>
          <w:p w14:paraId="683C580D">
            <w:pPr>
              <w:ind w:right="-42" w:rightChars="-20"/>
              <w:rPr>
                <w:rFonts w:ascii="Arial" w:hAnsi="Arial" w:cs="Arial"/>
              </w:rPr>
            </w:pPr>
          </w:p>
        </w:tc>
      </w:tr>
      <w:tr w14:paraId="7DC8B14E">
        <w:tblPrEx>
          <w:tblW w:w="5000" w:type="pct"/>
          <w:tblInd w:w="0" w:type="dxa"/>
          <w:tblCellMar>
            <w:top w:w="0" w:type="dxa"/>
            <w:left w:w="108" w:type="dxa"/>
            <w:bottom w:w="0" w:type="dxa"/>
            <w:right w:w="108" w:type="dxa"/>
          </w:tblCellMar>
        </w:tblPrEx>
        <w:trPr>
          <w:trHeight w:val="397"/>
        </w:trPr>
        <w:tc>
          <w:tcPr>
            <w:tcW w:w="796" w:type="pct"/>
            <w:vAlign w:val="center"/>
          </w:tcPr>
          <w:p w14:paraId="7209FA8A">
            <w:pPr>
              <w:jc w:val="center"/>
              <w:rPr>
                <w:rFonts w:ascii="Arial" w:eastAsia="黑体" w:hAnsi="Arial" w:cs="Arial"/>
              </w:rPr>
            </w:pPr>
            <w:r>
              <w:rPr>
                <w:rFonts w:ascii="Arial" w:eastAsia="黑体" w:hAnsi="Arial" w:cs="Arial"/>
              </w:rPr>
              <w:t>主管部门</w:t>
            </w:r>
          </w:p>
        </w:tc>
        <w:tc>
          <w:tcPr>
            <w:tcW w:w="795" w:type="pct"/>
            <w:gridSpan w:val="2"/>
          </w:tcPr>
          <w:p w14:paraId="45E764E5">
            <w:pPr>
              <w:ind w:right="-42" w:rightChars="-20"/>
              <w:rPr>
                <w:rFonts w:ascii="Arial" w:hAnsi="Arial" w:cs="Arial"/>
              </w:rPr>
            </w:pPr>
          </w:p>
        </w:tc>
        <w:tc>
          <w:tcPr>
            <w:tcW w:w="795" w:type="pct"/>
            <w:vAlign w:val="center"/>
          </w:tcPr>
          <w:p w14:paraId="3655227D">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14:paraId="6950DF78">
            <w:pPr>
              <w:ind w:right="-42" w:rightChars="-20"/>
              <w:jc w:val="center"/>
              <w:rPr>
                <w:rFonts w:ascii="Arial" w:eastAsia="黑体" w:hAnsi="Arial" w:cs="Arial"/>
              </w:rPr>
            </w:pPr>
          </w:p>
        </w:tc>
        <w:tc>
          <w:tcPr>
            <w:tcW w:w="796" w:type="pct"/>
            <w:gridSpan w:val="2"/>
            <w:vAlign w:val="center"/>
          </w:tcPr>
          <w:p w14:paraId="6DCBB209">
            <w:pPr>
              <w:ind w:right="-42" w:rightChars="-20"/>
              <w:jc w:val="center"/>
              <w:rPr>
                <w:rFonts w:ascii="Arial" w:eastAsia="黑体" w:hAnsi="Arial" w:cs="Arial"/>
              </w:rPr>
            </w:pPr>
            <w:r>
              <w:rPr>
                <w:rFonts w:ascii="Arial" w:eastAsia="黑体" w:hAnsi="Arial" w:cs="Arial"/>
              </w:rPr>
              <w:t>授权代表</w:t>
            </w:r>
          </w:p>
        </w:tc>
        <w:tc>
          <w:tcPr>
            <w:tcW w:w="1023" w:type="pct"/>
          </w:tcPr>
          <w:p w14:paraId="1E7A85D6">
            <w:pPr>
              <w:ind w:right="-42" w:rightChars="-20"/>
              <w:rPr>
                <w:rFonts w:ascii="Arial" w:hAnsi="Arial" w:cs="Arial"/>
              </w:rPr>
            </w:pPr>
          </w:p>
        </w:tc>
      </w:tr>
      <w:tr w14:paraId="2FEE21E9">
        <w:tblPrEx>
          <w:tblW w:w="5000" w:type="pct"/>
          <w:tblInd w:w="0" w:type="dxa"/>
          <w:tblCellMar>
            <w:top w:w="0" w:type="dxa"/>
            <w:left w:w="108" w:type="dxa"/>
            <w:bottom w:w="0" w:type="dxa"/>
            <w:right w:w="108" w:type="dxa"/>
          </w:tblCellMar>
        </w:tblPrEx>
        <w:trPr>
          <w:trHeight w:val="397"/>
        </w:trPr>
        <w:tc>
          <w:tcPr>
            <w:tcW w:w="796" w:type="pct"/>
            <w:vAlign w:val="center"/>
          </w:tcPr>
          <w:p w14:paraId="2D1200E8">
            <w:pPr>
              <w:jc w:val="center"/>
              <w:rPr>
                <w:rFonts w:ascii="Arial" w:eastAsia="黑体" w:hAnsi="Arial" w:cs="Arial"/>
              </w:rPr>
            </w:pPr>
            <w:r>
              <w:rPr>
                <w:rFonts w:ascii="Arial" w:eastAsia="黑体" w:hAnsi="Arial" w:cs="Arial" w:hint="eastAsia"/>
              </w:rPr>
              <w:t>组织形式</w:t>
            </w:r>
          </w:p>
        </w:tc>
        <w:tc>
          <w:tcPr>
            <w:tcW w:w="795" w:type="pct"/>
            <w:gridSpan w:val="2"/>
          </w:tcPr>
          <w:p w14:paraId="4B66A487">
            <w:pPr>
              <w:ind w:right="-42" w:rightChars="-20"/>
              <w:rPr>
                <w:rFonts w:ascii="Arial" w:hAnsi="Arial" w:cs="Arial"/>
              </w:rPr>
            </w:pPr>
          </w:p>
        </w:tc>
        <w:tc>
          <w:tcPr>
            <w:tcW w:w="795" w:type="pct"/>
            <w:vAlign w:val="center"/>
          </w:tcPr>
          <w:p w14:paraId="2C2C1656">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14:paraId="158D0201">
            <w:pPr>
              <w:ind w:right="-42" w:rightChars="-20"/>
              <w:jc w:val="center"/>
              <w:rPr>
                <w:rFonts w:ascii="Arial" w:eastAsia="黑体" w:hAnsi="Arial" w:cs="Arial"/>
              </w:rPr>
            </w:pPr>
          </w:p>
        </w:tc>
        <w:tc>
          <w:tcPr>
            <w:tcW w:w="796" w:type="pct"/>
            <w:gridSpan w:val="2"/>
            <w:vAlign w:val="center"/>
          </w:tcPr>
          <w:p w14:paraId="613DDE01">
            <w:pPr>
              <w:ind w:right="-42" w:rightChars="-20"/>
              <w:jc w:val="center"/>
              <w:rPr>
                <w:rFonts w:ascii="Arial" w:eastAsia="黑体" w:hAnsi="Arial" w:cs="Arial"/>
              </w:rPr>
            </w:pPr>
            <w:r>
              <w:rPr>
                <w:rFonts w:ascii="Arial" w:eastAsia="黑体" w:hAnsi="Arial" w:cs="Arial" w:hint="eastAsia"/>
              </w:rPr>
              <w:t>所属行业</w:t>
            </w:r>
          </w:p>
        </w:tc>
        <w:tc>
          <w:tcPr>
            <w:tcW w:w="1023" w:type="pct"/>
          </w:tcPr>
          <w:p w14:paraId="41B44EAE">
            <w:pPr>
              <w:ind w:right="-42" w:rightChars="-20"/>
              <w:rPr>
                <w:rFonts w:ascii="Arial" w:hAnsi="Arial" w:cs="Arial"/>
              </w:rPr>
            </w:pPr>
          </w:p>
        </w:tc>
      </w:tr>
      <w:tr w14:paraId="66092574">
        <w:tblPrEx>
          <w:tblW w:w="5000" w:type="pct"/>
          <w:tblInd w:w="0" w:type="dxa"/>
          <w:tblCellMar>
            <w:top w:w="0" w:type="dxa"/>
            <w:left w:w="108" w:type="dxa"/>
            <w:bottom w:w="0" w:type="dxa"/>
            <w:right w:w="108" w:type="dxa"/>
          </w:tblCellMar>
        </w:tblPrEx>
        <w:trPr>
          <w:trHeight w:val="397"/>
        </w:trPr>
        <w:tc>
          <w:tcPr>
            <w:tcW w:w="796" w:type="pct"/>
            <w:vAlign w:val="center"/>
          </w:tcPr>
          <w:p w14:paraId="6BF2798A">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14:paraId="690067F0">
            <w:pPr>
              <w:ind w:right="-42" w:rightChars="-20"/>
              <w:rPr>
                <w:rFonts w:ascii="Arial" w:hAnsi="Arial" w:cs="Arial"/>
              </w:rPr>
            </w:pPr>
          </w:p>
        </w:tc>
      </w:tr>
      <w:tr w14:paraId="168E91C4">
        <w:tblPrEx>
          <w:tblW w:w="5000" w:type="pct"/>
          <w:tblInd w:w="0" w:type="dxa"/>
          <w:tblCellMar>
            <w:top w:w="0" w:type="dxa"/>
            <w:left w:w="108" w:type="dxa"/>
            <w:bottom w:w="0" w:type="dxa"/>
            <w:right w:w="108" w:type="dxa"/>
          </w:tblCellMar>
        </w:tblPrEx>
        <w:trPr>
          <w:trHeight w:val="397"/>
        </w:trPr>
        <w:tc>
          <w:tcPr>
            <w:tcW w:w="796" w:type="pct"/>
            <w:vAlign w:val="center"/>
          </w:tcPr>
          <w:p w14:paraId="7663F36F">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14:paraId="185ECE14">
            <w:pPr>
              <w:ind w:right="-42" w:rightChars="-20"/>
              <w:rPr>
                <w:rFonts w:ascii="Arial" w:hAnsi="Arial" w:cs="Arial"/>
              </w:rPr>
            </w:pPr>
          </w:p>
        </w:tc>
      </w:tr>
      <w:tr w14:paraId="15E9BFC3">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71B8D3CA">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14:paraId="4DFE020D">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14:paraId="019AEAB7">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14:paraId="03D29869">
            <w:pPr>
              <w:ind w:right="-42" w:rightChars="-20"/>
              <w:rPr>
                <w:rFonts w:ascii="Arial" w:eastAsia="黑体" w:hAnsi="Arial" w:cs="Arial"/>
              </w:rPr>
            </w:pPr>
            <w:r>
              <w:rPr>
                <w:rFonts w:ascii="Arial" w:eastAsia="黑体" w:hAnsi="Arial" w:cs="Arial" w:hint="eastAsia"/>
              </w:rPr>
              <w:t>管理人员     人</w:t>
            </w:r>
          </w:p>
        </w:tc>
      </w:tr>
      <w:tr w14:paraId="07FB82FE">
        <w:tblPrEx>
          <w:tblW w:w="5000" w:type="pct"/>
          <w:tblInd w:w="0" w:type="dxa"/>
          <w:tblCellMar>
            <w:top w:w="0" w:type="dxa"/>
            <w:left w:w="108" w:type="dxa"/>
            <w:bottom w:w="0" w:type="dxa"/>
            <w:right w:w="108" w:type="dxa"/>
          </w:tblCellMar>
        </w:tblPrEx>
        <w:trPr>
          <w:trHeight w:val="397"/>
        </w:trPr>
        <w:tc>
          <w:tcPr>
            <w:tcW w:w="796" w:type="pct"/>
            <w:vMerge/>
            <w:vAlign w:val="center"/>
          </w:tcPr>
          <w:p w14:paraId="5AD03D4C">
            <w:pPr>
              <w:ind w:right="-42" w:rightChars="-20"/>
              <w:jc w:val="center"/>
              <w:rPr>
                <w:rFonts w:ascii="Arial" w:eastAsia="黑体" w:hAnsi="Arial" w:cs="Arial"/>
              </w:rPr>
            </w:pPr>
          </w:p>
        </w:tc>
        <w:tc>
          <w:tcPr>
            <w:tcW w:w="678" w:type="pct"/>
            <w:vMerge/>
            <w:vAlign w:val="center"/>
          </w:tcPr>
          <w:p w14:paraId="631495CB">
            <w:pPr>
              <w:snapToGrid w:val="0"/>
              <w:ind w:right="-42" w:rightChars="-20"/>
              <w:jc w:val="center"/>
              <w:rPr>
                <w:rFonts w:ascii="Arial" w:eastAsia="黑体" w:hAnsi="Arial" w:cs="Arial"/>
              </w:rPr>
            </w:pPr>
          </w:p>
        </w:tc>
        <w:tc>
          <w:tcPr>
            <w:tcW w:w="940" w:type="pct"/>
            <w:gridSpan w:val="3"/>
            <w:vMerge/>
            <w:vAlign w:val="center"/>
          </w:tcPr>
          <w:p w14:paraId="43B5CC5F">
            <w:pPr>
              <w:snapToGrid w:val="0"/>
              <w:ind w:right="-42" w:rightChars="-20"/>
              <w:jc w:val="center"/>
              <w:rPr>
                <w:rFonts w:ascii="Arial" w:eastAsia="黑体" w:hAnsi="Arial" w:cs="Arial"/>
              </w:rPr>
            </w:pPr>
          </w:p>
        </w:tc>
        <w:tc>
          <w:tcPr>
            <w:tcW w:w="2586" w:type="pct"/>
            <w:gridSpan w:val="4"/>
          </w:tcPr>
          <w:p w14:paraId="19CDD158">
            <w:pPr>
              <w:ind w:right="-42" w:rightChars="-20"/>
              <w:rPr>
                <w:rFonts w:ascii="Arial" w:eastAsia="黑体" w:hAnsi="Arial" w:cs="Arial"/>
              </w:rPr>
            </w:pPr>
            <w:r>
              <w:rPr>
                <w:rFonts w:ascii="Arial" w:eastAsia="黑体" w:hAnsi="Arial" w:cs="Arial" w:hint="eastAsia"/>
              </w:rPr>
              <w:t>技术人员     人</w:t>
            </w:r>
          </w:p>
        </w:tc>
      </w:tr>
      <w:tr w14:paraId="20E017B3">
        <w:tblPrEx>
          <w:tblW w:w="5000" w:type="pct"/>
          <w:tblInd w:w="0" w:type="dxa"/>
          <w:tblCellMar>
            <w:top w:w="0" w:type="dxa"/>
            <w:left w:w="108" w:type="dxa"/>
            <w:bottom w:w="0" w:type="dxa"/>
            <w:right w:w="108" w:type="dxa"/>
          </w:tblCellMar>
        </w:tblPrEx>
        <w:trPr>
          <w:trHeight w:val="397"/>
        </w:trPr>
        <w:tc>
          <w:tcPr>
            <w:tcW w:w="796" w:type="pct"/>
            <w:vMerge/>
            <w:vAlign w:val="center"/>
          </w:tcPr>
          <w:p w14:paraId="4AFF0729">
            <w:pPr>
              <w:ind w:right="-42" w:rightChars="-20"/>
              <w:jc w:val="center"/>
              <w:rPr>
                <w:rFonts w:ascii="Arial" w:eastAsia="黑体" w:hAnsi="Arial" w:cs="Arial"/>
              </w:rPr>
            </w:pPr>
          </w:p>
        </w:tc>
        <w:tc>
          <w:tcPr>
            <w:tcW w:w="678" w:type="pct"/>
            <w:vAlign w:val="center"/>
          </w:tcPr>
          <w:p w14:paraId="7B7116D0">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14:paraId="41AE8991">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14:paraId="06276511">
            <w:pPr>
              <w:ind w:right="-42" w:rightChars="-20"/>
              <w:jc w:val="center"/>
              <w:rPr>
                <w:rFonts w:ascii="Arial" w:eastAsia="黑体" w:hAnsi="Arial" w:cs="Arial"/>
              </w:rPr>
            </w:pPr>
            <w:r>
              <w:rPr>
                <w:rFonts w:ascii="Arial" w:eastAsia="黑体" w:hAnsi="Arial" w:cs="Arial"/>
              </w:rPr>
              <w:t>中级职称</w:t>
            </w:r>
          </w:p>
        </w:tc>
        <w:tc>
          <w:tcPr>
            <w:tcW w:w="757" w:type="pct"/>
            <w:vAlign w:val="center"/>
          </w:tcPr>
          <w:p w14:paraId="6B767869">
            <w:pPr>
              <w:ind w:right="-42" w:rightChars="-20"/>
              <w:jc w:val="center"/>
              <w:rPr>
                <w:rFonts w:ascii="Arial" w:eastAsia="黑体" w:hAnsi="Arial" w:cs="Arial"/>
              </w:rPr>
            </w:pPr>
            <w:r>
              <w:rPr>
                <w:rFonts w:ascii="Arial" w:eastAsia="黑体" w:hAnsi="Arial" w:cs="Arial"/>
              </w:rPr>
              <w:t>初级职称</w:t>
            </w:r>
          </w:p>
        </w:tc>
        <w:tc>
          <w:tcPr>
            <w:tcW w:w="1023" w:type="pct"/>
            <w:vAlign w:val="center"/>
          </w:tcPr>
          <w:p w14:paraId="422C010A">
            <w:pPr>
              <w:ind w:right="-42" w:rightChars="-20"/>
              <w:jc w:val="center"/>
              <w:rPr>
                <w:rFonts w:ascii="Arial" w:eastAsia="黑体" w:hAnsi="Arial" w:cs="Arial"/>
              </w:rPr>
            </w:pPr>
            <w:r>
              <w:rPr>
                <w:rFonts w:ascii="Arial" w:eastAsia="黑体" w:hAnsi="Arial" w:cs="Arial"/>
              </w:rPr>
              <w:t>技工</w:t>
            </w:r>
          </w:p>
        </w:tc>
      </w:tr>
      <w:tr w14:paraId="79370685">
        <w:tblPrEx>
          <w:tblW w:w="5000" w:type="pct"/>
          <w:tblInd w:w="0" w:type="dxa"/>
          <w:tblCellMar>
            <w:top w:w="0" w:type="dxa"/>
            <w:left w:w="108" w:type="dxa"/>
            <w:bottom w:w="0" w:type="dxa"/>
            <w:right w:w="108" w:type="dxa"/>
          </w:tblCellMar>
        </w:tblPrEx>
        <w:trPr>
          <w:trHeight w:val="397"/>
        </w:trPr>
        <w:tc>
          <w:tcPr>
            <w:tcW w:w="796" w:type="pct"/>
            <w:vMerge/>
            <w:vAlign w:val="center"/>
          </w:tcPr>
          <w:p w14:paraId="597E5807">
            <w:pPr>
              <w:ind w:right="-42" w:rightChars="-20"/>
              <w:jc w:val="center"/>
              <w:rPr>
                <w:rFonts w:ascii="Arial" w:eastAsia="黑体" w:hAnsi="Arial" w:cs="Arial"/>
              </w:rPr>
            </w:pPr>
          </w:p>
        </w:tc>
        <w:tc>
          <w:tcPr>
            <w:tcW w:w="678" w:type="pct"/>
            <w:vAlign w:val="center"/>
          </w:tcPr>
          <w:p w14:paraId="5D41E3DB">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14:paraId="4D6720BC">
            <w:pPr>
              <w:snapToGrid w:val="0"/>
              <w:ind w:right="-42" w:rightChars="-20"/>
              <w:rPr>
                <w:rFonts w:ascii="Arial" w:eastAsia="黑体" w:hAnsi="Arial" w:cs="Arial"/>
              </w:rPr>
            </w:pPr>
          </w:p>
        </w:tc>
        <w:tc>
          <w:tcPr>
            <w:tcW w:w="806" w:type="pct"/>
            <w:gridSpan w:val="2"/>
          </w:tcPr>
          <w:p w14:paraId="6EF11F03">
            <w:pPr>
              <w:ind w:right="-42" w:rightChars="-20"/>
              <w:rPr>
                <w:rFonts w:ascii="Arial" w:eastAsia="黑体" w:hAnsi="Arial" w:cs="Arial"/>
              </w:rPr>
            </w:pPr>
          </w:p>
        </w:tc>
        <w:tc>
          <w:tcPr>
            <w:tcW w:w="757" w:type="pct"/>
          </w:tcPr>
          <w:p w14:paraId="467691F0">
            <w:pPr>
              <w:ind w:right="-42" w:rightChars="-20"/>
              <w:rPr>
                <w:rFonts w:ascii="Arial" w:eastAsia="黑体" w:hAnsi="Arial" w:cs="Arial"/>
              </w:rPr>
            </w:pPr>
          </w:p>
        </w:tc>
        <w:tc>
          <w:tcPr>
            <w:tcW w:w="1023" w:type="pct"/>
          </w:tcPr>
          <w:p w14:paraId="2D8C44D4">
            <w:pPr>
              <w:ind w:right="-42" w:rightChars="-20"/>
              <w:rPr>
                <w:rFonts w:ascii="Arial" w:eastAsia="黑体" w:hAnsi="Arial" w:cs="Arial"/>
              </w:rPr>
            </w:pPr>
          </w:p>
        </w:tc>
      </w:tr>
      <w:tr w14:paraId="5139ED91">
        <w:tblPrEx>
          <w:tblW w:w="5000" w:type="pct"/>
          <w:tblInd w:w="0" w:type="dxa"/>
          <w:tblCellMar>
            <w:top w:w="0" w:type="dxa"/>
            <w:left w:w="108" w:type="dxa"/>
            <w:bottom w:w="0" w:type="dxa"/>
            <w:right w:w="108" w:type="dxa"/>
          </w:tblCellMar>
        </w:tblPrEx>
        <w:trPr>
          <w:trHeight w:val="397"/>
        </w:trPr>
        <w:tc>
          <w:tcPr>
            <w:tcW w:w="796" w:type="pct"/>
            <w:vMerge/>
            <w:vAlign w:val="center"/>
          </w:tcPr>
          <w:p w14:paraId="202D8D42">
            <w:pPr>
              <w:ind w:right="-42" w:rightChars="-20"/>
              <w:jc w:val="center"/>
              <w:rPr>
                <w:rFonts w:ascii="Arial" w:eastAsia="黑体" w:hAnsi="Arial" w:cs="Arial"/>
              </w:rPr>
            </w:pPr>
          </w:p>
        </w:tc>
        <w:tc>
          <w:tcPr>
            <w:tcW w:w="678" w:type="pct"/>
            <w:vMerge w:val="restart"/>
            <w:vAlign w:val="center"/>
          </w:tcPr>
          <w:p w14:paraId="77F1C9BB">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14:paraId="534E81FD">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14:paraId="7E7C38B0">
            <w:pPr>
              <w:ind w:right="-42" w:rightChars="-20"/>
              <w:jc w:val="center"/>
              <w:rPr>
                <w:rFonts w:ascii="Arial" w:eastAsia="黑体" w:hAnsi="Arial" w:cs="Arial"/>
              </w:rPr>
            </w:pPr>
            <w:r>
              <w:rPr>
                <w:rFonts w:ascii="Arial" w:eastAsia="黑体" w:hAnsi="Arial" w:cs="Arial"/>
              </w:rPr>
              <w:t>资金来源</w:t>
            </w:r>
          </w:p>
        </w:tc>
        <w:tc>
          <w:tcPr>
            <w:tcW w:w="757" w:type="pct"/>
            <w:vAlign w:val="center"/>
          </w:tcPr>
          <w:p w14:paraId="0CE546A5">
            <w:pPr>
              <w:ind w:right="-42" w:rightChars="-20"/>
              <w:jc w:val="center"/>
              <w:rPr>
                <w:rFonts w:ascii="Arial" w:eastAsia="黑体" w:hAnsi="Arial" w:cs="Arial"/>
              </w:rPr>
            </w:pPr>
            <w:r>
              <w:rPr>
                <w:rFonts w:ascii="Arial" w:eastAsia="黑体" w:hAnsi="Arial" w:cs="Arial"/>
              </w:rPr>
              <w:t>自有资金</w:t>
            </w:r>
          </w:p>
        </w:tc>
        <w:tc>
          <w:tcPr>
            <w:tcW w:w="1023" w:type="pct"/>
            <w:vAlign w:val="center"/>
          </w:tcPr>
          <w:p w14:paraId="3F4CD686">
            <w:pPr>
              <w:ind w:right="-42" w:firstLine="840" w:rightChars="-20" w:firstLineChars="400"/>
              <w:rPr>
                <w:rFonts w:ascii="Arial" w:eastAsia="黑体" w:hAnsi="Arial" w:cs="Arial"/>
              </w:rPr>
            </w:pPr>
            <w:r>
              <w:rPr>
                <w:rFonts w:ascii="Arial" w:eastAsia="黑体" w:hAnsi="Arial" w:cs="Arial"/>
              </w:rPr>
              <w:t>万元</w:t>
            </w:r>
          </w:p>
        </w:tc>
      </w:tr>
      <w:tr w14:paraId="38C65470">
        <w:tblPrEx>
          <w:tblW w:w="5000" w:type="pct"/>
          <w:tblInd w:w="0" w:type="dxa"/>
          <w:tblCellMar>
            <w:top w:w="0" w:type="dxa"/>
            <w:left w:w="108" w:type="dxa"/>
            <w:bottom w:w="0" w:type="dxa"/>
            <w:right w:w="108" w:type="dxa"/>
          </w:tblCellMar>
        </w:tblPrEx>
        <w:trPr>
          <w:trHeight w:val="397"/>
        </w:trPr>
        <w:tc>
          <w:tcPr>
            <w:tcW w:w="796" w:type="pct"/>
            <w:vMerge/>
            <w:vAlign w:val="center"/>
          </w:tcPr>
          <w:p w14:paraId="4581507E">
            <w:pPr>
              <w:ind w:right="-42" w:rightChars="-20"/>
              <w:jc w:val="center"/>
              <w:rPr>
                <w:rFonts w:ascii="Arial" w:eastAsia="黑体" w:hAnsi="Arial" w:cs="Arial"/>
              </w:rPr>
            </w:pPr>
          </w:p>
        </w:tc>
        <w:tc>
          <w:tcPr>
            <w:tcW w:w="678" w:type="pct"/>
            <w:vMerge/>
            <w:vAlign w:val="center"/>
          </w:tcPr>
          <w:p w14:paraId="11BCF246">
            <w:pPr>
              <w:snapToGrid w:val="0"/>
              <w:ind w:right="-42" w:rightChars="-20"/>
              <w:rPr>
                <w:rFonts w:ascii="Arial" w:eastAsia="黑体" w:hAnsi="Arial" w:cs="Arial"/>
              </w:rPr>
            </w:pPr>
          </w:p>
        </w:tc>
        <w:tc>
          <w:tcPr>
            <w:tcW w:w="940" w:type="pct"/>
            <w:gridSpan w:val="3"/>
            <w:vMerge/>
            <w:vAlign w:val="center"/>
          </w:tcPr>
          <w:p w14:paraId="4BFB836F">
            <w:pPr>
              <w:snapToGrid w:val="0"/>
              <w:ind w:right="-42" w:rightChars="-20"/>
              <w:rPr>
                <w:rFonts w:ascii="Arial" w:eastAsia="黑体" w:hAnsi="Arial" w:cs="Arial"/>
              </w:rPr>
            </w:pPr>
          </w:p>
        </w:tc>
        <w:tc>
          <w:tcPr>
            <w:tcW w:w="806" w:type="pct"/>
            <w:gridSpan w:val="2"/>
            <w:vMerge/>
            <w:vAlign w:val="center"/>
          </w:tcPr>
          <w:p w14:paraId="44947B94">
            <w:pPr>
              <w:ind w:right="-42" w:rightChars="-20"/>
              <w:jc w:val="center"/>
              <w:rPr>
                <w:rFonts w:ascii="Arial" w:eastAsia="黑体" w:hAnsi="Arial" w:cs="Arial"/>
              </w:rPr>
            </w:pPr>
          </w:p>
        </w:tc>
        <w:tc>
          <w:tcPr>
            <w:tcW w:w="757" w:type="pct"/>
            <w:vAlign w:val="center"/>
          </w:tcPr>
          <w:p w14:paraId="0BA05EE4">
            <w:pPr>
              <w:ind w:right="-42" w:rightChars="-20"/>
              <w:jc w:val="center"/>
              <w:rPr>
                <w:rFonts w:ascii="Arial" w:eastAsia="黑体" w:hAnsi="Arial" w:cs="Arial"/>
              </w:rPr>
            </w:pPr>
            <w:r>
              <w:rPr>
                <w:rFonts w:ascii="Arial" w:eastAsia="黑体" w:hAnsi="Arial" w:cs="Arial"/>
              </w:rPr>
              <w:t>银行贷款</w:t>
            </w:r>
          </w:p>
        </w:tc>
        <w:tc>
          <w:tcPr>
            <w:tcW w:w="1023" w:type="pct"/>
            <w:vAlign w:val="center"/>
          </w:tcPr>
          <w:p w14:paraId="4DAE50BB">
            <w:pPr>
              <w:ind w:right="-42" w:firstLine="840" w:rightChars="-20" w:firstLineChars="400"/>
              <w:rPr>
                <w:rFonts w:ascii="Arial" w:eastAsia="黑体" w:hAnsi="Arial" w:cs="Arial"/>
              </w:rPr>
            </w:pPr>
            <w:r>
              <w:rPr>
                <w:rFonts w:ascii="Arial" w:eastAsia="黑体" w:hAnsi="Arial" w:cs="Arial"/>
              </w:rPr>
              <w:t>万元</w:t>
            </w:r>
          </w:p>
        </w:tc>
      </w:tr>
      <w:tr w14:paraId="79BD621A">
        <w:tblPrEx>
          <w:tblW w:w="5000" w:type="pct"/>
          <w:tblInd w:w="0" w:type="dxa"/>
          <w:tblCellMar>
            <w:top w:w="0" w:type="dxa"/>
            <w:left w:w="108" w:type="dxa"/>
            <w:bottom w:w="0" w:type="dxa"/>
            <w:right w:w="108" w:type="dxa"/>
          </w:tblCellMar>
        </w:tblPrEx>
        <w:trPr>
          <w:trHeight w:val="397"/>
        </w:trPr>
        <w:tc>
          <w:tcPr>
            <w:tcW w:w="796" w:type="pct"/>
            <w:vMerge/>
            <w:vAlign w:val="center"/>
          </w:tcPr>
          <w:p w14:paraId="7E9AFED2">
            <w:pPr>
              <w:ind w:right="-42" w:rightChars="-20"/>
              <w:jc w:val="center"/>
              <w:rPr>
                <w:rFonts w:ascii="Arial" w:eastAsia="黑体" w:hAnsi="Arial" w:cs="Arial"/>
              </w:rPr>
            </w:pPr>
          </w:p>
        </w:tc>
        <w:tc>
          <w:tcPr>
            <w:tcW w:w="678" w:type="pct"/>
            <w:vAlign w:val="center"/>
          </w:tcPr>
          <w:p w14:paraId="6B38BF9F">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14:paraId="6E3D2F39">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14:paraId="589B2749">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14:paraId="02086181">
            <w:pPr>
              <w:ind w:right="-42" w:rightChars="-20"/>
              <w:jc w:val="center"/>
              <w:rPr>
                <w:rFonts w:ascii="Arial" w:eastAsia="黑体" w:hAnsi="Arial" w:cs="Arial"/>
              </w:rPr>
            </w:pPr>
            <w:r>
              <w:rPr>
                <w:rFonts w:ascii="Arial" w:eastAsia="黑体" w:hAnsi="Arial" w:cs="Arial"/>
              </w:rPr>
              <w:t>净值</w:t>
            </w:r>
          </w:p>
        </w:tc>
        <w:tc>
          <w:tcPr>
            <w:tcW w:w="1023" w:type="pct"/>
            <w:vAlign w:val="center"/>
          </w:tcPr>
          <w:p w14:paraId="5D748F9C">
            <w:pPr>
              <w:ind w:right="-42" w:firstLine="840" w:rightChars="-20" w:firstLineChars="400"/>
              <w:rPr>
                <w:rFonts w:ascii="Arial" w:eastAsia="黑体" w:hAnsi="Arial" w:cs="Arial"/>
              </w:rPr>
            </w:pPr>
            <w:r>
              <w:rPr>
                <w:rFonts w:ascii="Arial" w:eastAsia="黑体" w:hAnsi="Arial" w:cs="Arial"/>
              </w:rPr>
              <w:t>万元</w:t>
            </w:r>
          </w:p>
        </w:tc>
      </w:tr>
      <w:tr w14:paraId="5FD40EC6">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368DDF5F">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14:paraId="23CA0B62">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14:paraId="162C629B">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14:paraId="402868F3">
            <w:pPr>
              <w:ind w:right="-42" w:rightChars="-20"/>
              <w:jc w:val="center"/>
              <w:rPr>
                <w:rFonts w:ascii="Arial" w:eastAsia="黑体" w:hAnsi="Arial" w:cs="Arial"/>
              </w:rPr>
            </w:pPr>
            <w:r>
              <w:rPr>
                <w:rFonts w:ascii="Arial" w:eastAsia="黑体" w:hAnsi="Arial" w:cs="Arial"/>
              </w:rPr>
              <w:t>利润总额</w:t>
            </w:r>
          </w:p>
        </w:tc>
        <w:tc>
          <w:tcPr>
            <w:tcW w:w="757" w:type="pct"/>
            <w:vAlign w:val="center"/>
          </w:tcPr>
          <w:p w14:paraId="41372C22">
            <w:pPr>
              <w:ind w:right="-42" w:rightChars="-20"/>
              <w:jc w:val="center"/>
              <w:rPr>
                <w:rFonts w:ascii="Arial" w:eastAsia="黑体" w:hAnsi="Arial" w:cs="Arial"/>
              </w:rPr>
            </w:pPr>
            <w:r>
              <w:rPr>
                <w:rFonts w:ascii="Arial" w:eastAsia="黑体" w:hAnsi="Arial" w:cs="Arial"/>
              </w:rPr>
              <w:t>税后利润</w:t>
            </w:r>
          </w:p>
        </w:tc>
        <w:tc>
          <w:tcPr>
            <w:tcW w:w="1023" w:type="pct"/>
            <w:vAlign w:val="center"/>
          </w:tcPr>
          <w:p w14:paraId="763CC07A">
            <w:pPr>
              <w:ind w:right="-42" w:rightChars="-20"/>
              <w:jc w:val="center"/>
              <w:rPr>
                <w:rFonts w:ascii="Arial" w:eastAsia="黑体" w:hAnsi="Arial" w:cs="Arial"/>
              </w:rPr>
            </w:pPr>
            <w:r>
              <w:rPr>
                <w:rFonts w:ascii="Arial" w:eastAsia="黑体" w:hAnsi="Arial" w:cs="Arial"/>
              </w:rPr>
              <w:t>负债总额</w:t>
            </w:r>
          </w:p>
        </w:tc>
      </w:tr>
      <w:tr w14:paraId="43A6E677">
        <w:tblPrEx>
          <w:tblW w:w="5000" w:type="pct"/>
          <w:tblInd w:w="0" w:type="dxa"/>
          <w:tblCellMar>
            <w:top w:w="0" w:type="dxa"/>
            <w:left w:w="108" w:type="dxa"/>
            <w:bottom w:w="0" w:type="dxa"/>
            <w:right w:w="108" w:type="dxa"/>
          </w:tblCellMar>
        </w:tblPrEx>
        <w:trPr>
          <w:trHeight w:val="397"/>
        </w:trPr>
        <w:tc>
          <w:tcPr>
            <w:tcW w:w="796" w:type="pct"/>
            <w:vMerge/>
            <w:vAlign w:val="center"/>
          </w:tcPr>
          <w:p w14:paraId="253D7EE9">
            <w:pPr>
              <w:ind w:right="-42" w:rightChars="-20"/>
              <w:jc w:val="center"/>
              <w:rPr>
                <w:rFonts w:ascii="Arial" w:eastAsia="黑体" w:hAnsi="Arial" w:cs="Arial"/>
              </w:rPr>
            </w:pPr>
          </w:p>
        </w:tc>
        <w:tc>
          <w:tcPr>
            <w:tcW w:w="678" w:type="pct"/>
            <w:vAlign w:val="center"/>
          </w:tcPr>
          <w:p w14:paraId="6386F84B">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14:paraId="627F918D">
            <w:pPr>
              <w:snapToGrid w:val="0"/>
              <w:ind w:right="-42" w:rightChars="-20"/>
              <w:rPr>
                <w:rFonts w:ascii="Arial" w:eastAsia="黑体" w:hAnsi="Arial" w:cs="Arial"/>
              </w:rPr>
            </w:pPr>
          </w:p>
        </w:tc>
        <w:tc>
          <w:tcPr>
            <w:tcW w:w="806" w:type="pct"/>
            <w:gridSpan w:val="2"/>
            <w:vAlign w:val="center"/>
          </w:tcPr>
          <w:p w14:paraId="73D6DB0A">
            <w:pPr>
              <w:ind w:right="-42" w:rightChars="-20"/>
              <w:rPr>
                <w:rFonts w:ascii="Arial" w:eastAsia="黑体" w:hAnsi="Arial" w:cs="Arial"/>
              </w:rPr>
            </w:pPr>
          </w:p>
        </w:tc>
        <w:tc>
          <w:tcPr>
            <w:tcW w:w="757" w:type="pct"/>
            <w:vAlign w:val="center"/>
          </w:tcPr>
          <w:p w14:paraId="1346E5FF">
            <w:pPr>
              <w:ind w:right="-42" w:rightChars="-20"/>
              <w:rPr>
                <w:rFonts w:ascii="Arial" w:eastAsia="黑体" w:hAnsi="Arial" w:cs="Arial"/>
              </w:rPr>
            </w:pPr>
          </w:p>
        </w:tc>
        <w:tc>
          <w:tcPr>
            <w:tcW w:w="1023" w:type="pct"/>
            <w:vAlign w:val="center"/>
          </w:tcPr>
          <w:p w14:paraId="208D6627">
            <w:pPr>
              <w:ind w:right="-42" w:rightChars="-20"/>
              <w:rPr>
                <w:rFonts w:ascii="Arial" w:eastAsia="黑体" w:hAnsi="Arial" w:cs="Arial"/>
              </w:rPr>
            </w:pPr>
          </w:p>
        </w:tc>
      </w:tr>
    </w:tbl>
    <w:p w14:paraId="0B510523">
      <w:pPr>
        <w:tabs>
          <w:tab w:val="left" w:pos="5580"/>
        </w:tabs>
        <w:adjustRightInd w:val="0"/>
        <w:snapToGrid w:val="0"/>
        <w:spacing w:line="360" w:lineRule="auto"/>
        <w:jc w:val="center"/>
        <w:rPr>
          <w:rFonts w:ascii="宋体" w:hAnsi="宋体"/>
          <w:szCs w:val="21"/>
        </w:rPr>
      </w:pPr>
    </w:p>
    <w:p w14:paraId="4B9D02D0">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14:paraId="276C5B24">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14:paraId="4EA9A101">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74D9E9B4">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14:paraId="18B7BDAD">
      <w:pPr>
        <w:tabs>
          <w:tab w:val="left" w:pos="1573"/>
        </w:tabs>
        <w:adjustRightInd w:val="0"/>
        <w:snapToGrid w:val="0"/>
        <w:spacing w:line="360" w:lineRule="auto"/>
        <w:ind w:firstLine="412" w:firstLineChars="196"/>
        <w:rPr>
          <w:rFonts w:ascii="宋体" w:eastAsia="宋体" w:hAnsi="宋体" w:cs="Times New Roman"/>
          <w:szCs w:val="21"/>
        </w:rPr>
      </w:pPr>
    </w:p>
    <w:p w14:paraId="3EC9AA6E">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44209A3C">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3B120F13">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375884EB">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64B2C5D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14:paraId="29CA082C">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14:paraId="6F05910D">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14:paraId="647C0507">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14:paraId="60BD65BA">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56AC9E24">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6544623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0E076F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9190E9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162793C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2549BEE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0E6F27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442F3D2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272F03E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E225BD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6032BB6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49BCD6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16F1F02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50E73774">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22C1CC15">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3FB0FB28">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14:paraId="46ABFF04">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14:paraId="17DE1DB3"/>
    <w:p w14:paraId="32CC51B4">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14:paraId="19068557">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14:paraId="6CCCB99C">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14:paraId="2B15F4A6">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14:paraId="219BF7E8">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14:paraId="570D6408">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14:paraId="23BE1F06">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14:paraId="23AB89EE">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14:paraId="32EEB13D">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14:paraId="3B8DC5B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14:paraId="2646616D">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14:paraId="6EDA445F">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14:paraId="5EB36A00">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14:paraId="03060683">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14:paraId="78C834C3">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063F70D4">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14:paraId="26B6C7A7">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14:paraId="4DE36AEF">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73E462C7">
      <w:pPr>
        <w:adjustRightInd w:val="0"/>
        <w:snapToGrid w:val="0"/>
        <w:spacing w:line="360" w:lineRule="auto"/>
        <w:ind w:firstLine="412" w:firstLineChars="196"/>
        <w:rPr>
          <w:rFonts w:ascii="Times New Roman" w:eastAsia="宋体" w:hAnsi="Times New Roman" w:cs="Times New Roman"/>
          <w:szCs w:val="20"/>
          <w:highlight w:val="none"/>
        </w:rPr>
      </w:pPr>
    </w:p>
    <w:p w14:paraId="470A176F">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14:paraId="6D4E18B7">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14:paraId="4303FDDD">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14:paraId="01665D10">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14:paraId="5C66B1B8">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14:paraId="10836C3B">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14:paraId="5A6F07D8">
      <w:pPr>
        <w:adjustRightInd w:val="0"/>
        <w:snapToGrid w:val="0"/>
        <w:spacing w:line="360" w:lineRule="auto"/>
        <w:ind w:firstLine="412" w:firstLineChars="196"/>
        <w:rPr>
          <w:rFonts w:ascii="宋体" w:eastAsia="宋体" w:hAnsi="宋体" w:cs="Times New Roman"/>
          <w:szCs w:val="20"/>
          <w:highlight w:val="none"/>
        </w:rPr>
      </w:pPr>
    </w:p>
    <w:p w14:paraId="550AE8DA">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14:paraId="651C399D">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14:paraId="620E80AA">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14:paraId="476EF6EA">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14:paraId="593A1F1A">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14:paraId="05D5CB3C">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14:paraId="16D20036">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14:paraId="3FB5CA52">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14:paraId="03EE86FB">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14:paraId="6C22D79A">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14:paraId="0B2ABD28">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14:paraId="43607E62">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14:paraId="215D82B0">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14:paraId="460D169B">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14:paraId="7D1FC860">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14:paraId="2F27AFE2">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本声明由投标人提供，并对其真实性负责。投标人为非企业单位的，无需提供此声明，提供此声明的，声明无效。</w:t>
      </w:r>
    </w:p>
    <w:p w14:paraId="7144B731">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14:paraId="4CAD79ED">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14:paraId="402D85E7">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14:paraId="0D7BEDFB">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69348B00">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14:paraId="7B83333F">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14:paraId="61B4AD59">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14:paraId="3B5C9D37">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14:paraId="656BD8CE">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14:paraId="7E87FCCB">
      <w:pPr>
        <w:autoSpaceDN w:val="0"/>
        <w:spacing w:line="440" w:lineRule="exact"/>
        <w:ind w:right="170"/>
        <w:rPr>
          <w:rFonts w:ascii="华文楷体" w:eastAsia="华文楷体" w:hAnsi="华文楷体" w:cs="仿宋_GB2312"/>
          <w:szCs w:val="21"/>
          <w:highlight w:val="none"/>
        </w:rPr>
      </w:pPr>
    </w:p>
    <w:p w14:paraId="518979E9">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14:paraId="7EAF8559">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14:paraId="772336AD">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6147B813">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14:paraId="790C67CE">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14:paraId="3FFAF1E6">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14:paraId="229A638A">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9B53D3E">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14:paraId="0F8415CF">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14:paraId="3569914F">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14:paraId="56B1EE86">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14:paraId="008D9798">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004A89BD">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14:paraId="4F39B450">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14:paraId="71EDDAA8">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2.10.10联合体协议</w:t>
      </w:r>
    </w:p>
    <w:p w14:paraId="536E233D">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投标人为联合体的提供。</w:t>
      </w:r>
    </w:p>
    <w:p w14:paraId="723A595B">
      <w:pPr>
        <w:tabs>
          <w:tab w:val="left" w:pos="1573"/>
        </w:tabs>
        <w:autoSpaceDN w:val="0"/>
        <w:adjustRightInd w:val="0"/>
        <w:snapToGrid w:val="0"/>
        <w:spacing w:line="360" w:lineRule="auto"/>
        <w:rPr>
          <w:rFonts w:ascii="宋体" w:eastAsia="宋体" w:hAnsi="宋体" w:cs="Times New Roman" w:hint="eastAsia"/>
          <w:b/>
          <w:szCs w:val="21"/>
          <w:highlight w:val="none"/>
        </w:rPr>
      </w:pPr>
    </w:p>
    <w:p w14:paraId="2B6E20F3">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14:paraId="69448C2A">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14:paraId="7A2B59DA">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14:paraId="7E4DC73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14:paraId="088F719D">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14:paraId="5DD44542">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14:paraId="02F0BC85">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14:paraId="6ACED2AA">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14:paraId="2B8860D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1FFACB9C">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14:paraId="1F59C4CB">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14:paraId="22C3118D">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14:paraId="53D8316E">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14:paraId="2BC7D6E6">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14:paraId="7B88D6C1">
      <w:pPr>
        <w:spacing w:line="360" w:lineRule="auto"/>
        <w:ind w:firstLine="420" w:firstLineChars="200"/>
        <w:rPr>
          <w:rFonts w:ascii="华文楷体" w:eastAsia="华文楷体" w:hAnsi="华文楷体" w:cs="仿宋_GB2312"/>
          <w:szCs w:val="21"/>
          <w:highlight w:val="none"/>
        </w:rPr>
      </w:pPr>
    </w:p>
    <w:p w14:paraId="6B2298A8">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14:paraId="4F7D34A3">
      <w:pPr>
        <w:spacing w:line="360" w:lineRule="auto"/>
        <w:ind w:firstLine="2835" w:firstLineChars="1350"/>
        <w:rPr>
          <w:rFonts w:ascii="华文楷体" w:eastAsia="华文楷体" w:hAnsi="华文楷体" w:cs="仿宋_GB2312"/>
          <w:szCs w:val="21"/>
          <w:highlight w:val="none"/>
        </w:rPr>
      </w:pPr>
    </w:p>
    <w:p w14:paraId="6D7D4C0E">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14:paraId="3CC054B9">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14:paraId="71002C88">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59A1BCD9">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14:paraId="2D881C78">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14:paraId="083BAD72">
      <w:pPr>
        <w:spacing w:line="360" w:lineRule="exact"/>
        <w:ind w:right="1050" w:firstLine="2835" w:rightChars="500" w:firstLineChars="1350"/>
        <w:jc w:val="left"/>
        <w:rPr>
          <w:rFonts w:ascii="华文楷体" w:eastAsia="华文楷体" w:hAnsi="华文楷体" w:cs="仿宋_GB2312" w:hint="eastAsia"/>
          <w:szCs w:val="21"/>
          <w:highlight w:val="none"/>
        </w:rPr>
      </w:pPr>
    </w:p>
    <w:p w14:paraId="06BA8CEB">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14:paraId="68AE66BF">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14:paraId="3CF4CD4B">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14:paraId="75A4D0EB">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14:paraId="29B01730">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14:paraId="4CD8CB5E">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14:paraId="5AF990BA">
      <w:pPr>
        <w:autoSpaceDN w:val="0"/>
        <w:spacing w:line="440" w:lineRule="exact"/>
        <w:ind w:firstLine="420" w:firstLineChars="200"/>
        <w:rPr>
          <w:rFonts w:ascii="华文楷体" w:eastAsia="华文楷体" w:hAnsi="华文楷体" w:cs="仿宋_GB2312" w:hint="eastAsia"/>
          <w:szCs w:val="21"/>
          <w:highlight w:val="none"/>
        </w:rPr>
      </w:pPr>
    </w:p>
    <w:p w14:paraId="6C1B6787">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14:paraId="1BC9EF97">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14:paraId="062AA435">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14:paraId="28482539">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14:paraId="6A0EFCE7">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14:paraId="7D90E5F2">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14:paraId="0B56C9D0">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14:paraId="52FECA7C">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14:paraId="01315732">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14:paraId="1C5701B9">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14:paraId="784D9706">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14:paraId="4CABEB8A">
      <w:pPr>
        <w:pStyle w:val="PlainText"/>
        <w:rPr>
          <w:highlight w:val="none"/>
        </w:rPr>
      </w:pPr>
    </w:p>
    <w:p w14:paraId="00680B09">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14:paraId="1AD42473">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14:paraId="676DD532">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6ABE22F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14:paraId="20B2D6B2">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14:paraId="0DE1692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14:paraId="5583C60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14:paraId="5777796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14:paraId="4A554F9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14:paraId="7E2BE8B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5、在收到中标通知后，投标人未能按规定的时间交纳代理服务费。</w:t>
      </w:r>
    </w:p>
    <w:p w14:paraId="30C88FFA">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14:paraId="1E5433D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14:paraId="515DB7C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14:paraId="53F9C5B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14:paraId="45FF1F9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14:paraId="7EB3FC4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14:paraId="73195674">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14:paraId="2FACA43E">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14:paraId="0764D5EF">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14:paraId="0D9B306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14:paraId="00C80432">
      <w:pPr>
        <w:pStyle w:val="a0"/>
        <w:adjustRightInd w:val="0"/>
        <w:snapToGrid w:val="0"/>
        <w:spacing w:line="360" w:lineRule="auto"/>
        <w:ind w:firstLine="420" w:firstLineChars="200"/>
        <w:jc w:val="left"/>
        <w:rPr>
          <w:rFonts w:hAnsi="宋体" w:hint="eastAsia"/>
          <w:highlight w:val="none"/>
        </w:rPr>
      </w:pPr>
    </w:p>
    <w:p w14:paraId="58C61544">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14:paraId="64704051">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14:paraId="51365562">
      <w:pPr>
        <w:pStyle w:val="a0"/>
        <w:adjustRightInd w:val="0"/>
        <w:snapToGrid w:val="0"/>
        <w:spacing w:line="360" w:lineRule="auto"/>
        <w:ind w:firstLine="420" w:firstLineChars="200"/>
        <w:jc w:val="left"/>
        <w:rPr>
          <w:rFonts w:hAnsi="宋体"/>
          <w:highlight w:val="none"/>
        </w:rPr>
      </w:pPr>
    </w:p>
    <w:p w14:paraId="59F6A361">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14:paraId="0A9027A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14:paraId="137D613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14:paraId="0555964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14:paraId="17B31C68">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14:paraId="7F3D22FD">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14:paraId="5C9EAE59">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14:paraId="6AF7F9EC">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14:paraId="77E44477">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(5)中标人不按本招标文件的规定缴纳代理服务费的。</w:t>
      </w:r>
    </w:p>
    <w:p w14:paraId="5A20D135">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14:paraId="1C5DCC83">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14:paraId="501088D4">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14:paraId="446961A6">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14:paraId="32BEAC75">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14:paraId="49B57509">
      <w:pPr>
        <w:pStyle w:val="PlainText"/>
        <w:adjustRightInd w:val="0"/>
        <w:snapToGrid w:val="0"/>
        <w:spacing w:line="360" w:lineRule="auto"/>
        <w:ind w:firstLine="412" w:firstLineChars="196"/>
        <w:outlineLvl w:val="3"/>
        <w:rPr>
          <w:rFonts w:hint="eastAsia"/>
          <w:b/>
        </w:rPr>
      </w:pPr>
      <w:r>
        <w:rPr>
          <w:rFonts w:hint="eastAsia"/>
          <w:b/>
        </w:rPr>
        <w:t>2.12述标委托书</w:t>
      </w:r>
    </w:p>
    <w:p w14:paraId="3E07466C">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14:paraId="12866E76">
      <w:pPr>
        <w:pStyle w:val="PlainText"/>
        <w:adjustRightInd w:val="0"/>
        <w:snapToGrid w:val="0"/>
        <w:spacing w:line="360" w:lineRule="auto"/>
        <w:rPr>
          <w:rFonts w:hint="eastAsia"/>
        </w:rPr>
      </w:pPr>
    </w:p>
    <w:p w14:paraId="57E5A75E">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14:paraId="4F93F809">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33DB39B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14:paraId="35DB8C3D">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14:paraId="76630686">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14:paraId="1227DA69">
      <w:pPr>
        <w:widowControl/>
        <w:adjustRightInd w:val="0"/>
        <w:snapToGrid w:val="0"/>
        <w:spacing w:line="360" w:lineRule="auto"/>
        <w:ind w:firstLine="420" w:firstLineChars="200"/>
        <w:jc w:val="left"/>
        <w:rPr>
          <w:rFonts w:ascii="华文楷体" w:eastAsia="华文楷体" w:hAnsi="华文楷体" w:cs="Times New Roman"/>
          <w:szCs w:val="21"/>
        </w:rPr>
      </w:pPr>
    </w:p>
    <w:p w14:paraId="202678FE">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44E498A0">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7F57578A">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14:paraId="6CF2232A">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14:paraId="419323A2"/>
    <w:p w14:paraId="373579D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14:paraId="1AD0856E">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14:paraId="4EEAB9FB"/>
    <w:p w14:paraId="0581C3A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14:paraId="0A9A56A7">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14:paraId="16540468"/>
    <w:p w14:paraId="06220DFE"/>
    <w:bookmarkEnd w:id="8"/>
    <w:p w14:paraId="52D30639">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5"/>
          <w:footerReference w:type="default" r:id="rId6"/>
          <w:pgSz w:w="11906" w:h="16838"/>
          <w:pgMar w:top="1418" w:right="1418" w:bottom="1418" w:left="1701" w:header="851" w:footer="851" w:gutter="0"/>
          <w:pgNumType w:start="1"/>
          <w:cols w:num="1" w:space="708"/>
          <w:docGrid w:type="linesAndChars" w:linePitch="312" w:charSpace="0"/>
        </w:sectPr>
      </w:pPr>
    </w:p>
    <w:p w14:paraId="2CE5ADC9">
      <w:pPr>
        <w:adjustRightInd w:val="0"/>
        <w:snapToGrid w:val="0"/>
        <w:spacing w:line="360" w:lineRule="auto"/>
        <w:ind w:firstLine="420"/>
        <w:rPr>
          <w:rFonts w:ascii="宋体" w:hAnsi="宋体" w:hint="eastAsia"/>
          <w:b/>
          <w:bCs/>
          <w:szCs w:val="44"/>
          <w:highlight w:val="none"/>
        </w:rPr>
      </w:pPr>
    </w:p>
    <w:p w14:paraId="126FEED1">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14:paraId="383A57DF">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14:paraId="7A974D3B">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14:paraId="29A48F4B">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1BF6F0F7">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164308A1">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14:paraId="0F1B9247">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3B038580">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14:paraId="3E009AE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14:paraId="5217F934">
            <w:pPr>
              <w:tabs>
                <w:tab w:val="left" w:pos="5580"/>
              </w:tabs>
              <w:adjustRightInd w:val="0"/>
              <w:snapToGrid w:val="0"/>
              <w:spacing w:line="360" w:lineRule="auto"/>
              <w:jc w:val="center"/>
              <w:rPr>
                <w:rFonts w:ascii="华文楷体" w:eastAsia="华文楷体" w:hAnsi="华文楷体" w:cs="Times New Roman"/>
                <w:szCs w:val="21"/>
              </w:rPr>
            </w:pPr>
          </w:p>
        </w:tc>
      </w:tr>
      <w:tr w14:paraId="65F08C98">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14:paraId="1C4416D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14:paraId="717638B0">
            <w:pPr>
              <w:tabs>
                <w:tab w:val="left" w:pos="5580"/>
              </w:tabs>
              <w:adjustRightInd w:val="0"/>
              <w:snapToGrid w:val="0"/>
              <w:spacing w:line="360" w:lineRule="auto"/>
              <w:jc w:val="center"/>
              <w:rPr>
                <w:rFonts w:ascii="华文楷体" w:eastAsia="华文楷体" w:hAnsi="华文楷体" w:cs="Times New Roman"/>
                <w:szCs w:val="21"/>
              </w:rPr>
            </w:pPr>
          </w:p>
        </w:tc>
      </w:tr>
    </w:tbl>
    <w:p w14:paraId="0E4A1622">
      <w:pPr>
        <w:adjustRightInd w:val="0"/>
        <w:snapToGrid w:val="0"/>
        <w:spacing w:line="360" w:lineRule="auto"/>
        <w:rPr>
          <w:rFonts w:ascii="华文楷体" w:eastAsia="华文楷体" w:hAnsi="华文楷体" w:cs="Times New Roman"/>
          <w:szCs w:val="21"/>
        </w:rPr>
      </w:pPr>
    </w:p>
    <w:p w14:paraId="39419470">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78611B67">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4A487397">
      <w:pPr>
        <w:tabs>
          <w:tab w:val="left" w:pos="5580"/>
        </w:tabs>
        <w:adjustRightInd w:val="0"/>
        <w:snapToGrid w:val="0"/>
        <w:spacing w:line="360" w:lineRule="auto"/>
        <w:jc w:val="left"/>
        <w:rPr>
          <w:rFonts w:ascii="华文楷体" w:eastAsia="华文楷体" w:hAnsi="华文楷体" w:cs="Times New Roman"/>
          <w:szCs w:val="21"/>
        </w:rPr>
      </w:pPr>
    </w:p>
    <w:p w14:paraId="14D02098">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14:paraId="422F4BF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14:paraId="03799D9B">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14:paraId="608AE325">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14:paraId="62046B32">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14:paraId="7880DED9">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14:paraId="387F0D3A">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14:paraId="68250721">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14:paraId="0C24633E">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67B7274B">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00A076E5">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236DD80">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60AC58CB">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1500D04E">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0C434D1F">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14:paraId="5279C9EF">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DFA18BC">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5B19F8C">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50027C16">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67612380">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14:paraId="147483FD">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14:paraId="0D8E42DB">
            <w:pPr>
              <w:widowControl/>
              <w:jc w:val="center"/>
              <w:rPr>
                <w:rFonts w:ascii="宋体" w:hAnsi="宋体" w:cs="宋体"/>
                <w:kern w:val="0"/>
                <w:sz w:val="20"/>
              </w:rPr>
            </w:pPr>
            <w:r>
              <w:rPr>
                <w:rFonts w:ascii="宋体" w:hAnsi="宋体" w:cs="宋体" w:hint="eastAsia"/>
                <w:kern w:val="0"/>
                <w:sz w:val="20"/>
              </w:rPr>
              <w:t>针对采购人的总报价</w:t>
            </w:r>
          </w:p>
        </w:tc>
      </w:tr>
      <w:tr w14:paraId="19861C8A">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77168971">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63C47CE9">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66ED6811">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14:paraId="31BBA01F">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14:paraId="4F5205FA">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3612343">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14:paraId="47CF8451">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14:paraId="688DC33A">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14:paraId="4857BB5C">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0446F9C8">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14:paraId="5F4BA301">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14:paraId="29675BD1">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14:paraId="5D3E7DE1">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14:paraId="0B1D3204">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14:paraId="1E3A8CC5">
            <w:pPr>
              <w:widowControl/>
              <w:jc w:val="left"/>
              <w:rPr>
                <w:rFonts w:ascii="宋体" w:hAnsi="宋体" w:cs="宋体"/>
                <w:kern w:val="0"/>
                <w:sz w:val="20"/>
              </w:rPr>
            </w:pPr>
          </w:p>
        </w:tc>
      </w:tr>
      <w:tr w14:paraId="06DC485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0F652B17">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14:paraId="695617D8">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14:paraId="15229CC6">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14:paraId="4AD90B8E">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14:paraId="140B7F31">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14:paraId="6211AAC8">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14:paraId="320FBD50">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14:paraId="15309667">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14:paraId="39CB006F">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14:paraId="04DCDF8E">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14:paraId="028B5954">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14:paraId="00678105">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14:paraId="0844C1E9">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14:paraId="3CF5FE9B">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14:paraId="38E4E2C7">
            <w:pPr>
              <w:widowControl/>
              <w:jc w:val="center"/>
              <w:rPr>
                <w:rFonts w:ascii="宋体" w:hAnsi="宋体" w:cs="宋体"/>
                <w:kern w:val="0"/>
                <w:sz w:val="20"/>
              </w:rPr>
            </w:pPr>
            <w:r>
              <w:rPr>
                <w:rFonts w:ascii="宋体" w:hAnsi="宋体" w:cs="宋体" w:hint="eastAsia"/>
                <w:kern w:val="0"/>
                <w:sz w:val="20"/>
              </w:rPr>
              <w:t>14</w:t>
            </w:r>
          </w:p>
        </w:tc>
      </w:tr>
      <w:tr w14:paraId="5A76B661">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743B4545">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80CEE65">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0CDD2C40">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0823A01">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0F4B8E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396AD3D2">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47A08375">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9415EF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E151A88">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57EED3F6">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795C627F">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3710BC41">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637810B2">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7B22AEB7">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20413F50">
            <w:pPr>
              <w:widowControl/>
              <w:jc w:val="center"/>
              <w:rPr>
                <w:rFonts w:ascii="宋体" w:hAnsi="宋体" w:cs="宋体"/>
                <w:kern w:val="0"/>
                <w:sz w:val="20"/>
              </w:rPr>
            </w:pPr>
            <w:r>
              <w:rPr>
                <w:rFonts w:ascii="宋体" w:hAnsi="宋体" w:cs="宋体" w:hint="eastAsia"/>
                <w:kern w:val="0"/>
                <w:sz w:val="20"/>
              </w:rPr>
              <w:t>　</w:t>
            </w:r>
          </w:p>
        </w:tc>
      </w:tr>
      <w:tr w14:paraId="194E102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1E354EE1">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7A524821">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0D901B8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7BBB07D6">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3FEAB759">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152A3C43">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2685C7B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73747E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47709A2">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6F5D003C">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42A9287D">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7F8B3A63">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7BB2D3FA">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76DDA619">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01338793">
            <w:pPr>
              <w:widowControl/>
              <w:jc w:val="left"/>
              <w:rPr>
                <w:rFonts w:ascii="宋体" w:hAnsi="宋体" w:cs="宋体"/>
                <w:kern w:val="0"/>
                <w:sz w:val="20"/>
              </w:rPr>
            </w:pPr>
          </w:p>
        </w:tc>
      </w:tr>
      <w:tr w14:paraId="2B501829">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6BA6E081">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3C4DAEB6">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7530C0AA">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18F4BF1D">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43D9C573">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67F9EE37">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14:paraId="0C518D00">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18FFA74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ADE1770">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5A4E8255">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51C00B2A">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69686502">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5CA7A1BA">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439A0125">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35E81538">
            <w:pPr>
              <w:widowControl/>
              <w:jc w:val="left"/>
              <w:rPr>
                <w:rFonts w:ascii="宋体" w:hAnsi="宋体" w:cs="宋体"/>
                <w:kern w:val="0"/>
                <w:sz w:val="20"/>
              </w:rPr>
            </w:pPr>
          </w:p>
        </w:tc>
      </w:tr>
      <w:tr w14:paraId="2BCFCB7F">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14:paraId="134274BF">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A1512F3">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2A6DA356">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874F1F6">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14:paraId="67546C62">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41D63748">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14:paraId="7F736EBE">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DB8D75F">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14E38D02">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69B5B113">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14:paraId="662E8178">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14:paraId="5C816BD7">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14:paraId="6C388640">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14:paraId="7191550C">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2DF53CAA">
            <w:pPr>
              <w:widowControl/>
              <w:jc w:val="left"/>
              <w:rPr>
                <w:rFonts w:ascii="宋体" w:hAnsi="宋体" w:cs="宋体"/>
                <w:kern w:val="0"/>
                <w:sz w:val="20"/>
              </w:rPr>
            </w:pPr>
          </w:p>
        </w:tc>
      </w:tr>
      <w:tr w14:paraId="10673E7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0E91CD5C">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7BA84560">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65A89C52">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33685366">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2DFA1BC0">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28043FD5">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14:paraId="5EE62C45">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1A8F9E8">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BE41248">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7DF16BEA">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2F95595A">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61F7A6F6">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2C827EC2">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A5EA987">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272F6CED">
            <w:pPr>
              <w:widowControl/>
              <w:jc w:val="left"/>
              <w:rPr>
                <w:rFonts w:ascii="宋体" w:hAnsi="宋体" w:cs="宋体"/>
                <w:kern w:val="0"/>
                <w:sz w:val="20"/>
              </w:rPr>
            </w:pPr>
          </w:p>
        </w:tc>
      </w:tr>
      <w:tr w14:paraId="2BD4E94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14:paraId="5F56D9D5">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70454E44">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14:paraId="24810DA2">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0DF25E7E">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14:paraId="50AF6B4A">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7C6C3C0C">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2EDB6C1C">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43C82CC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208CD58">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14:paraId="1DCE357C">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14:paraId="6FCC63C1">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14:paraId="2EF881F7">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14:paraId="04EF3F97">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14:paraId="1B8CA54F">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12FDF961">
            <w:pPr>
              <w:widowControl/>
              <w:jc w:val="left"/>
              <w:rPr>
                <w:rFonts w:ascii="宋体" w:hAnsi="宋体" w:cs="宋体"/>
                <w:kern w:val="0"/>
                <w:sz w:val="20"/>
              </w:rPr>
            </w:pPr>
          </w:p>
        </w:tc>
      </w:tr>
      <w:tr w14:paraId="3DE5594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293B600">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0F0888A6">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74EE5414">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7AF0A4F3">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575085F">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153A9B87">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14:paraId="0EB59A8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34329467">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BDB3265">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A4AB805">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4399116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9176383">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0B1A369D">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70DFABD3">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34A5E10F">
            <w:pPr>
              <w:widowControl/>
              <w:jc w:val="left"/>
              <w:rPr>
                <w:rFonts w:ascii="宋体" w:hAnsi="宋体" w:cs="宋体"/>
                <w:kern w:val="0"/>
                <w:sz w:val="20"/>
              </w:rPr>
            </w:pPr>
          </w:p>
        </w:tc>
      </w:tr>
      <w:tr w14:paraId="75D1097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393A888C">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5C2B97F3">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50F92F44">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A2A4C72">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1C79AC4F">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790EC61">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7C591E8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55621E05">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C3580DE">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4D42043F">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0AF2AF9E">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05934E2">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6C352B81">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14:paraId="747C7867">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1A4FDFE6">
            <w:pPr>
              <w:widowControl/>
              <w:jc w:val="left"/>
              <w:rPr>
                <w:rFonts w:ascii="宋体" w:hAnsi="宋体" w:cs="宋体"/>
                <w:kern w:val="0"/>
                <w:sz w:val="20"/>
              </w:rPr>
            </w:pPr>
          </w:p>
        </w:tc>
      </w:tr>
      <w:tr w14:paraId="729BB79E">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A6BF091">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786B31F5">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14:paraId="172EC636">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14:paraId="1B11ED12">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14:paraId="2C4E84B3">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14:paraId="4972E646">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14:paraId="011524FA">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6C3D42FA">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6F4A7869">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14:paraId="3171C68E">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14:paraId="7F07D40F">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14:paraId="5354F58C">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14:paraId="01E72F68">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14:paraId="4EB7B911">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14:paraId="66B631A7">
            <w:pPr>
              <w:widowControl/>
              <w:jc w:val="left"/>
              <w:rPr>
                <w:rFonts w:ascii="宋体" w:hAnsi="宋体" w:cs="宋体"/>
                <w:kern w:val="0"/>
                <w:sz w:val="20"/>
              </w:rPr>
            </w:pPr>
          </w:p>
        </w:tc>
      </w:tr>
      <w:tr w14:paraId="742D5F74">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2D378186">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14:paraId="3BECDD3E">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14:paraId="66158D64">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64584F16">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51B154A9">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622894EE">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6A449086">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E69085C">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51A533F0">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576A5E39">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387623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4F2A4750">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2453BC82">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CDBFF54">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14:paraId="5E18E0F1">
            <w:pPr>
              <w:widowControl/>
              <w:jc w:val="left"/>
              <w:rPr>
                <w:rFonts w:ascii="宋体" w:hAnsi="宋体" w:cs="宋体"/>
                <w:kern w:val="0"/>
                <w:sz w:val="20"/>
              </w:rPr>
            </w:pPr>
          </w:p>
        </w:tc>
      </w:tr>
      <w:tr w14:paraId="3F208016">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13D9F5A1">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017A5836">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14:paraId="47E2B077">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14:paraId="1587C400">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1960BCB9">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0258E27F">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14:paraId="72E836F5">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773C8A6D">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D1CF2EA">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5418771B">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365DB48B">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78C985DD">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18C493B9">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144A44FF">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3929670B">
            <w:pPr>
              <w:widowControl/>
              <w:jc w:val="left"/>
              <w:rPr>
                <w:rFonts w:ascii="宋体" w:hAnsi="宋体" w:cs="宋体"/>
                <w:kern w:val="0"/>
                <w:sz w:val="20"/>
              </w:rPr>
            </w:pPr>
            <w:r>
              <w:rPr>
                <w:rFonts w:ascii="宋体" w:hAnsi="宋体" w:cs="宋体" w:hint="eastAsia"/>
                <w:kern w:val="0"/>
                <w:sz w:val="20"/>
              </w:rPr>
              <w:t>　</w:t>
            </w:r>
          </w:p>
        </w:tc>
      </w:tr>
      <w:tr w14:paraId="35F8BF8C">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14:paraId="704E11A5">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14:paraId="324BAE9A">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14:paraId="7CF39A87">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14:paraId="3A826CAB">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14:paraId="63A826E3">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14:paraId="49CE69AA">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14:paraId="19166078">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14:paraId="2F99BC92">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2E1CDB56">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7D075F25">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14:paraId="66B5A556">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14:paraId="07252CCF">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14:paraId="359D2FBB">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14:paraId="2109617D">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14:paraId="2411C71C">
            <w:pPr>
              <w:widowControl/>
              <w:jc w:val="left"/>
              <w:rPr>
                <w:rFonts w:ascii="宋体" w:hAnsi="宋体" w:cs="宋体"/>
                <w:kern w:val="0"/>
                <w:sz w:val="20"/>
              </w:rPr>
            </w:pPr>
            <w:r>
              <w:rPr>
                <w:rFonts w:ascii="宋体" w:hAnsi="宋体" w:cs="宋体" w:hint="eastAsia"/>
                <w:kern w:val="0"/>
                <w:sz w:val="20"/>
              </w:rPr>
              <w:t>　</w:t>
            </w:r>
          </w:p>
        </w:tc>
      </w:tr>
    </w:tbl>
    <w:p w14:paraId="1D4FF9EA">
      <w:pPr>
        <w:adjustRightInd w:val="0"/>
        <w:snapToGrid w:val="0"/>
        <w:spacing w:line="360" w:lineRule="auto"/>
        <w:rPr>
          <w:rFonts w:ascii="华文楷体" w:eastAsia="华文楷体" w:hAnsi="华文楷体" w:hint="eastAsia"/>
          <w:szCs w:val="21"/>
        </w:rPr>
      </w:pPr>
    </w:p>
    <w:p w14:paraId="6F308097">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14:paraId="1575DDBF">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14:paraId="5C81A18F">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14:paraId="484ACF9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14:paraId="614AF4F1">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14:paraId="04C9248D">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14:paraId="23296CA2">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14:paraId="4DA42E4E">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14:paraId="02DDBF91">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14:paraId="0ED10BE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14:paraId="1F07827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00805C9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734"/>
        <w:gridCol w:w="1491"/>
        <w:gridCol w:w="1552"/>
        <w:gridCol w:w="1271"/>
        <w:gridCol w:w="989"/>
        <w:gridCol w:w="2118"/>
        <w:gridCol w:w="848"/>
      </w:tblGrid>
      <w:tr w14:paraId="5AD2662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5B9578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5EBC10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0D98938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3507C87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6D68C8C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51D120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6A575483">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14DFE0B7">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795C69F">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810168D">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41D52630">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17E01004">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B0EB92D">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03619D08">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127274A4">
            <w:pPr>
              <w:adjustRightInd w:val="0"/>
              <w:snapToGrid w:val="0"/>
              <w:spacing w:line="360" w:lineRule="auto"/>
              <w:jc w:val="left"/>
              <w:rPr>
                <w:rFonts w:ascii="华文楷体" w:eastAsia="华文楷体" w:hAnsi="华文楷体" w:cs="Times New Roman"/>
                <w:szCs w:val="21"/>
              </w:rPr>
            </w:pPr>
          </w:p>
        </w:tc>
      </w:tr>
      <w:tr w14:paraId="7EA5F7A9">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4D5B7759">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246B4C4C">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6F2D432B">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2C6BC7A1">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3BEC76F1">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771EBFC">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8F661D0">
            <w:pPr>
              <w:adjustRightInd w:val="0"/>
              <w:snapToGrid w:val="0"/>
              <w:spacing w:line="360" w:lineRule="auto"/>
              <w:jc w:val="left"/>
              <w:rPr>
                <w:rFonts w:ascii="华文楷体" w:eastAsia="华文楷体" w:hAnsi="华文楷体" w:cs="Times New Roman"/>
                <w:szCs w:val="21"/>
              </w:rPr>
            </w:pPr>
          </w:p>
        </w:tc>
      </w:tr>
      <w:tr w14:paraId="254E56B7">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51EB48BE">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17147633">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7C30B711">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657DB107">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526B4F4D">
            <w:pPr>
              <w:adjustRightInd w:val="0"/>
              <w:snapToGrid w:val="0"/>
              <w:spacing w:line="360" w:lineRule="auto"/>
              <w:jc w:val="left"/>
              <w:rPr>
                <w:rFonts w:ascii="华文楷体" w:eastAsia="华文楷体" w:hAnsi="华文楷体" w:cs="Times New Roman"/>
                <w:szCs w:val="21"/>
              </w:rPr>
            </w:pPr>
          </w:p>
        </w:tc>
      </w:tr>
    </w:tbl>
    <w:p w14:paraId="69AA3F5E">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14:paraId="6BAB6937">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14:paraId="67CB433E">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14:paraId="45C7CAC5">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14:paraId="1FEAF17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14:paraId="149F4525"/>
    <w:p w14:paraId="0ABE3E4E">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14:paraId="6DBA5B9C">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1051"/>
        <w:gridCol w:w="1684"/>
        <w:gridCol w:w="1439"/>
        <w:gridCol w:w="1536"/>
        <w:gridCol w:w="1536"/>
        <w:gridCol w:w="1757"/>
      </w:tblGrid>
      <w:tr w14:paraId="6B0A5774">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4CC017D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150A7A8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60A1D04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00EE1480">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61854C7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A4BCED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79B4793F">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69E1F87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6B61AFA1">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346ED4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707DB010">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B2EACEE">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34F5574E">
            <w:pPr>
              <w:adjustRightInd w:val="0"/>
              <w:snapToGrid w:val="0"/>
              <w:spacing w:line="360" w:lineRule="auto"/>
              <w:jc w:val="center"/>
              <w:rPr>
                <w:rFonts w:ascii="华文楷体" w:eastAsia="华文楷体" w:hAnsi="华文楷体" w:cs="Times New Roman"/>
                <w:szCs w:val="21"/>
              </w:rPr>
            </w:pPr>
          </w:p>
        </w:tc>
      </w:tr>
      <w:tr w14:paraId="45908F29">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1094E01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0E272E54">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5CFC301F">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7FFAC8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517E37B4">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EBB87D0">
            <w:pPr>
              <w:adjustRightInd w:val="0"/>
              <w:snapToGrid w:val="0"/>
              <w:spacing w:line="360" w:lineRule="auto"/>
              <w:jc w:val="center"/>
              <w:rPr>
                <w:rFonts w:ascii="华文楷体" w:eastAsia="华文楷体" w:hAnsi="华文楷体" w:cs="Times New Roman"/>
                <w:szCs w:val="21"/>
              </w:rPr>
            </w:pPr>
          </w:p>
        </w:tc>
      </w:tr>
      <w:tr w14:paraId="5CDEE41D">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3D6F3E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3253995A">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A915BE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928676D">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588F6CF">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68F6FD8">
            <w:pPr>
              <w:adjustRightInd w:val="0"/>
              <w:snapToGrid w:val="0"/>
              <w:spacing w:line="360" w:lineRule="auto"/>
              <w:jc w:val="center"/>
              <w:rPr>
                <w:rFonts w:ascii="华文楷体" w:eastAsia="华文楷体" w:hAnsi="华文楷体" w:cs="Times New Roman"/>
                <w:szCs w:val="21"/>
              </w:rPr>
            </w:pPr>
          </w:p>
        </w:tc>
      </w:tr>
      <w:tr w14:paraId="6AEA8F0F">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7CDEC7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5E9D253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1A15474">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63529A5">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FB751B7">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69CDC4A9">
            <w:pPr>
              <w:adjustRightInd w:val="0"/>
              <w:snapToGrid w:val="0"/>
              <w:spacing w:line="360" w:lineRule="auto"/>
              <w:jc w:val="center"/>
              <w:rPr>
                <w:rFonts w:ascii="华文楷体" w:eastAsia="华文楷体" w:hAnsi="华文楷体" w:cs="Times New Roman"/>
                <w:szCs w:val="21"/>
              </w:rPr>
            </w:pPr>
          </w:p>
        </w:tc>
      </w:tr>
    </w:tbl>
    <w:p w14:paraId="2E4DC2D6">
      <w:r>
        <w:rPr>
          <w:rFonts w:ascii="宋体" w:eastAsia="宋体" w:hAnsi="宋体" w:cs="Times New Roman" w:hint="eastAsia"/>
          <w:szCs w:val="21"/>
        </w:rPr>
        <w:t>注：必须按此格式填写，用途是用来发布中标公告时按照中国政府采购网格式公布供应商的主要标的信息。</w:t>
      </w:r>
    </w:p>
    <w:p w14:paraId="7433A5DD">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14:paraId="3D057B97">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14:paraId="38FA8063"/>
    <w:p w14:paraId="16418377">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14:paraId="1A4D3FA3">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14:paraId="76787ED0"/>
    <w:p w14:paraId="0019473F">
      <w:pPr>
        <w:adjustRightInd w:val="0"/>
        <w:snapToGrid w:val="0"/>
        <w:spacing w:line="360" w:lineRule="auto"/>
        <w:ind w:firstLine="420"/>
        <w:outlineLvl w:val="3"/>
        <w:rPr>
          <w:rFonts w:ascii="宋体" w:hAnsi="宋体"/>
          <w:b/>
          <w:szCs w:val="21"/>
        </w:rPr>
      </w:pPr>
      <w:r>
        <w:rPr>
          <w:rFonts w:ascii="宋体" w:hAnsi="宋体" w:hint="eastAsia"/>
          <w:b/>
          <w:szCs w:val="21"/>
        </w:rPr>
        <w:t>2.21投标人自行编写的技术文件</w:t>
      </w:r>
    </w:p>
    <w:p w14:paraId="64614701">
      <w:pPr>
        <w:ind w:firstLine="420" w:firstLineChars="200"/>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14:paraId="13A88261"/>
    <w:bookmarkEnd w:id="18"/>
    <w:p w14:paraId="06F43ED7">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num="1" w:space="708"/>
          <w:docGrid w:type="linesAndChars" w:linePitch="312" w:charSpace="0"/>
        </w:sectPr>
      </w:pPr>
    </w:p>
    <w:bookmarkEnd w:id="7"/>
    <w:p w14:paraId="124D6AA4">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第三章  投标被拒绝条款通用部分</w:t>
      </w:r>
    </w:p>
    <w:p w14:paraId="3CA83DD6">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3F4E2541">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1DAC573A">
            <w:pPr>
              <w:jc w:val="left"/>
              <w:rPr>
                <w:sz w:val="18"/>
                <w:szCs w:val="18"/>
                <w:highlight w:val="none"/>
              </w:rPr>
            </w:pPr>
            <w:r>
              <w:rPr>
                <w:rFonts w:hint="eastAsia"/>
                <w:sz w:val="18"/>
                <w:szCs w:val="18"/>
                <w:highlight w:val="none"/>
              </w:rPr>
              <w:t>序号</w:t>
            </w:r>
          </w:p>
        </w:tc>
        <w:tc>
          <w:tcPr>
            <w:tcW w:w="850" w:type="dxa"/>
            <w:vAlign w:val="center"/>
          </w:tcPr>
          <w:p w14:paraId="6D282B18">
            <w:pPr>
              <w:jc w:val="center"/>
              <w:rPr>
                <w:sz w:val="18"/>
                <w:szCs w:val="18"/>
                <w:highlight w:val="none"/>
              </w:rPr>
            </w:pPr>
            <w:r>
              <w:rPr>
                <w:rFonts w:hint="eastAsia"/>
                <w:sz w:val="18"/>
                <w:szCs w:val="18"/>
                <w:highlight w:val="none"/>
              </w:rPr>
              <w:t>对应</w:t>
            </w:r>
          </w:p>
          <w:p w14:paraId="70D793BF">
            <w:pPr>
              <w:jc w:val="center"/>
              <w:rPr>
                <w:sz w:val="18"/>
                <w:szCs w:val="18"/>
                <w:highlight w:val="none"/>
              </w:rPr>
            </w:pPr>
            <w:r>
              <w:rPr>
                <w:rFonts w:hint="eastAsia"/>
                <w:sz w:val="18"/>
                <w:szCs w:val="18"/>
                <w:highlight w:val="none"/>
              </w:rPr>
              <w:t>条款号</w:t>
            </w:r>
          </w:p>
        </w:tc>
        <w:tc>
          <w:tcPr>
            <w:tcW w:w="7723" w:type="dxa"/>
            <w:vAlign w:val="center"/>
          </w:tcPr>
          <w:p w14:paraId="4DB4F4B9">
            <w:pPr>
              <w:jc w:val="center"/>
              <w:rPr>
                <w:sz w:val="18"/>
                <w:szCs w:val="18"/>
                <w:highlight w:val="none"/>
              </w:rPr>
            </w:pPr>
            <w:r>
              <w:rPr>
                <w:rFonts w:hint="eastAsia"/>
                <w:sz w:val="18"/>
                <w:szCs w:val="18"/>
                <w:highlight w:val="none"/>
              </w:rPr>
              <w:t>内 容</w:t>
            </w:r>
          </w:p>
        </w:tc>
      </w:tr>
      <w:tr w14:paraId="18C4D014">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3BE40F2C">
            <w:pPr>
              <w:jc w:val="center"/>
              <w:rPr>
                <w:b/>
                <w:sz w:val="18"/>
                <w:szCs w:val="18"/>
                <w:highlight w:val="none"/>
              </w:rPr>
            </w:pPr>
            <w:r>
              <w:rPr>
                <w:rFonts w:hint="eastAsia"/>
                <w:b/>
                <w:sz w:val="18"/>
                <w:szCs w:val="18"/>
                <w:highlight w:val="none"/>
              </w:rPr>
              <w:t>第一章 投标人须知通用部分</w:t>
            </w:r>
          </w:p>
        </w:tc>
      </w:tr>
      <w:tr w14:paraId="3A1C182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05CD1C">
            <w:pPr>
              <w:numPr>
                <w:ilvl w:val="0"/>
                <w:numId w:val="3"/>
              </w:numPr>
              <w:ind w:left="0" w:firstLine="0"/>
              <w:jc w:val="left"/>
              <w:rPr>
                <w:rFonts w:ascii="宋体" w:hAnsi="宋体"/>
                <w:sz w:val="18"/>
                <w:szCs w:val="18"/>
                <w:highlight w:val="none"/>
              </w:rPr>
            </w:pPr>
          </w:p>
        </w:tc>
        <w:tc>
          <w:tcPr>
            <w:tcW w:w="850" w:type="dxa"/>
            <w:vAlign w:val="center"/>
          </w:tcPr>
          <w:p w14:paraId="7C81F2C9">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14:paraId="6366CE86">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14:paraId="1A171F5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EC671A">
            <w:pPr>
              <w:numPr>
                <w:ilvl w:val="0"/>
                <w:numId w:val="3"/>
              </w:numPr>
              <w:ind w:left="0" w:firstLine="0"/>
              <w:jc w:val="left"/>
              <w:rPr>
                <w:rFonts w:ascii="宋体" w:hAnsi="宋体"/>
                <w:sz w:val="18"/>
                <w:szCs w:val="18"/>
                <w:highlight w:val="none"/>
              </w:rPr>
            </w:pPr>
          </w:p>
        </w:tc>
        <w:tc>
          <w:tcPr>
            <w:tcW w:w="850" w:type="dxa"/>
            <w:vAlign w:val="center"/>
          </w:tcPr>
          <w:p w14:paraId="2C484AF4">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14:paraId="682ED331">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14:paraId="1C59D30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0726F7">
            <w:pPr>
              <w:numPr>
                <w:ilvl w:val="0"/>
                <w:numId w:val="3"/>
              </w:numPr>
              <w:ind w:left="0" w:firstLine="0"/>
              <w:jc w:val="left"/>
              <w:rPr>
                <w:rFonts w:ascii="宋体" w:hAnsi="宋体"/>
                <w:sz w:val="18"/>
                <w:szCs w:val="18"/>
                <w:highlight w:val="none"/>
              </w:rPr>
            </w:pPr>
          </w:p>
        </w:tc>
        <w:tc>
          <w:tcPr>
            <w:tcW w:w="850" w:type="dxa"/>
            <w:vAlign w:val="center"/>
          </w:tcPr>
          <w:p w14:paraId="1B3E889F">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14:paraId="1788CB03">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14:paraId="75A50960">
            <w:pPr>
              <w:pStyle w:val="10"/>
              <w:numPr>
                <w:ilvl w:val="0"/>
                <w:numId w:val="0"/>
              </w:numPr>
              <w:tabs>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14:paraId="4835C4B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E2D8EA8">
            <w:pPr>
              <w:numPr>
                <w:ilvl w:val="0"/>
                <w:numId w:val="3"/>
              </w:numPr>
              <w:ind w:left="0" w:firstLine="0"/>
              <w:jc w:val="left"/>
              <w:rPr>
                <w:rFonts w:ascii="宋体" w:hAnsi="宋体"/>
                <w:sz w:val="18"/>
                <w:szCs w:val="18"/>
                <w:highlight w:val="none"/>
              </w:rPr>
            </w:pPr>
          </w:p>
        </w:tc>
        <w:tc>
          <w:tcPr>
            <w:tcW w:w="850" w:type="dxa"/>
            <w:vAlign w:val="center"/>
          </w:tcPr>
          <w:p w14:paraId="5CE2CDAB">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14:paraId="07F7C156">
            <w:pPr>
              <w:pStyle w:val="10"/>
              <w:numPr>
                <w:ilvl w:val="0"/>
                <w:numId w:val="0"/>
              </w:numPr>
              <w:tabs>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14:paraId="79138CE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2FCD705">
            <w:pPr>
              <w:numPr>
                <w:ilvl w:val="0"/>
                <w:numId w:val="3"/>
              </w:numPr>
              <w:ind w:left="0" w:firstLine="0"/>
              <w:jc w:val="left"/>
              <w:rPr>
                <w:rFonts w:ascii="宋体" w:hAnsi="宋体"/>
                <w:sz w:val="18"/>
                <w:szCs w:val="18"/>
                <w:highlight w:val="none"/>
              </w:rPr>
            </w:pPr>
          </w:p>
        </w:tc>
        <w:tc>
          <w:tcPr>
            <w:tcW w:w="850" w:type="dxa"/>
            <w:vAlign w:val="center"/>
          </w:tcPr>
          <w:p w14:paraId="41B0987C">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14:paraId="308E41DD">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14:paraId="71084CA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365ED2E">
            <w:pPr>
              <w:numPr>
                <w:ilvl w:val="0"/>
                <w:numId w:val="3"/>
              </w:numPr>
              <w:ind w:left="0" w:firstLine="0"/>
              <w:jc w:val="left"/>
              <w:rPr>
                <w:rFonts w:ascii="宋体" w:hAnsi="宋体"/>
                <w:sz w:val="18"/>
                <w:szCs w:val="18"/>
                <w:highlight w:val="none"/>
              </w:rPr>
            </w:pPr>
          </w:p>
        </w:tc>
        <w:tc>
          <w:tcPr>
            <w:tcW w:w="850" w:type="dxa"/>
            <w:vAlign w:val="center"/>
          </w:tcPr>
          <w:p w14:paraId="47D026FB">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14:paraId="7AB10365">
            <w:pPr>
              <w:pStyle w:val="10"/>
              <w:numPr>
                <w:ilvl w:val="0"/>
                <w:numId w:val="0"/>
              </w:numPr>
              <w:tabs>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14:paraId="07FCF67C">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C37B84F">
            <w:pPr>
              <w:numPr>
                <w:ilvl w:val="0"/>
                <w:numId w:val="3"/>
              </w:numPr>
              <w:ind w:left="0" w:firstLine="0"/>
              <w:jc w:val="left"/>
              <w:rPr>
                <w:rFonts w:ascii="宋体" w:hAnsi="宋体"/>
                <w:sz w:val="18"/>
                <w:szCs w:val="18"/>
                <w:highlight w:val="none"/>
              </w:rPr>
            </w:pPr>
          </w:p>
        </w:tc>
        <w:tc>
          <w:tcPr>
            <w:tcW w:w="850" w:type="dxa"/>
            <w:vAlign w:val="center"/>
          </w:tcPr>
          <w:p w14:paraId="47C33D5B">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14:paraId="789C1482">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14:paraId="5B5B1A1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0ADA0C0">
            <w:pPr>
              <w:numPr>
                <w:ilvl w:val="0"/>
                <w:numId w:val="3"/>
              </w:numPr>
              <w:ind w:left="0" w:firstLine="0"/>
              <w:jc w:val="left"/>
              <w:rPr>
                <w:rFonts w:ascii="宋体" w:hAnsi="宋体"/>
                <w:sz w:val="18"/>
                <w:szCs w:val="18"/>
                <w:highlight w:val="none"/>
              </w:rPr>
            </w:pPr>
          </w:p>
        </w:tc>
        <w:tc>
          <w:tcPr>
            <w:tcW w:w="850" w:type="dxa"/>
            <w:vAlign w:val="center"/>
          </w:tcPr>
          <w:p w14:paraId="1421D104">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14:paraId="02D976BD">
            <w:pPr>
              <w:pStyle w:val="10"/>
              <w:numPr>
                <w:ilvl w:val="0"/>
                <w:numId w:val="0"/>
              </w:numPr>
              <w:tabs>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14:paraId="550594F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640D520">
            <w:pPr>
              <w:numPr>
                <w:ilvl w:val="0"/>
                <w:numId w:val="3"/>
              </w:numPr>
              <w:ind w:left="0" w:firstLine="0"/>
              <w:jc w:val="left"/>
              <w:rPr>
                <w:rFonts w:ascii="宋体" w:hAnsi="宋体"/>
                <w:sz w:val="18"/>
                <w:szCs w:val="18"/>
                <w:highlight w:val="none"/>
              </w:rPr>
            </w:pPr>
          </w:p>
        </w:tc>
        <w:tc>
          <w:tcPr>
            <w:tcW w:w="850" w:type="dxa"/>
            <w:vAlign w:val="center"/>
          </w:tcPr>
          <w:p w14:paraId="27034CD7">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14:paraId="3921545D">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14:paraId="008A5A7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4DCA68B">
            <w:pPr>
              <w:numPr>
                <w:ilvl w:val="0"/>
                <w:numId w:val="3"/>
              </w:numPr>
              <w:ind w:left="0" w:firstLine="0"/>
              <w:jc w:val="left"/>
              <w:rPr>
                <w:rFonts w:ascii="宋体" w:hAnsi="宋体"/>
                <w:sz w:val="18"/>
                <w:szCs w:val="18"/>
                <w:highlight w:val="none"/>
              </w:rPr>
            </w:pPr>
          </w:p>
        </w:tc>
        <w:tc>
          <w:tcPr>
            <w:tcW w:w="850" w:type="dxa"/>
            <w:vAlign w:val="center"/>
          </w:tcPr>
          <w:p w14:paraId="06F12A05">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14:paraId="071316AB">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14:paraId="5753F4C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3ABEE9A">
            <w:pPr>
              <w:numPr>
                <w:ilvl w:val="0"/>
                <w:numId w:val="3"/>
              </w:numPr>
              <w:ind w:left="0" w:firstLine="0"/>
              <w:jc w:val="left"/>
              <w:rPr>
                <w:rFonts w:ascii="宋体" w:hAnsi="宋体"/>
                <w:sz w:val="18"/>
                <w:szCs w:val="18"/>
                <w:highlight w:val="none"/>
              </w:rPr>
            </w:pPr>
          </w:p>
        </w:tc>
        <w:tc>
          <w:tcPr>
            <w:tcW w:w="850" w:type="dxa"/>
            <w:vAlign w:val="center"/>
          </w:tcPr>
          <w:p w14:paraId="0D5E83B6">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14:paraId="563C27B6">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14:paraId="291C3263">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7043E6D">
            <w:pPr>
              <w:numPr>
                <w:ilvl w:val="0"/>
                <w:numId w:val="3"/>
              </w:numPr>
              <w:ind w:left="0" w:firstLine="0"/>
              <w:jc w:val="left"/>
              <w:rPr>
                <w:rFonts w:ascii="宋体" w:hAnsi="宋体"/>
                <w:sz w:val="18"/>
                <w:szCs w:val="18"/>
                <w:highlight w:val="none"/>
              </w:rPr>
            </w:pPr>
          </w:p>
        </w:tc>
        <w:tc>
          <w:tcPr>
            <w:tcW w:w="850" w:type="dxa"/>
            <w:vAlign w:val="center"/>
          </w:tcPr>
          <w:p w14:paraId="011764D0">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14:paraId="7757BEC0">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14:paraId="4CE80A5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5BD6B70">
            <w:pPr>
              <w:numPr>
                <w:ilvl w:val="0"/>
                <w:numId w:val="3"/>
              </w:numPr>
              <w:ind w:left="0" w:firstLine="0"/>
              <w:jc w:val="left"/>
              <w:rPr>
                <w:rFonts w:ascii="宋体" w:hAnsi="宋体"/>
                <w:sz w:val="18"/>
                <w:szCs w:val="18"/>
                <w:highlight w:val="none"/>
              </w:rPr>
            </w:pPr>
          </w:p>
        </w:tc>
        <w:tc>
          <w:tcPr>
            <w:tcW w:w="850" w:type="dxa"/>
            <w:vAlign w:val="center"/>
          </w:tcPr>
          <w:p w14:paraId="5A4C3153">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14:paraId="2B364DFF">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14:paraId="3B0B155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4DE13521">
            <w:pPr>
              <w:numPr>
                <w:ilvl w:val="0"/>
                <w:numId w:val="3"/>
              </w:numPr>
              <w:ind w:left="0" w:firstLine="0"/>
              <w:jc w:val="left"/>
              <w:rPr>
                <w:rFonts w:ascii="宋体" w:hAnsi="宋体"/>
                <w:sz w:val="18"/>
                <w:szCs w:val="18"/>
                <w:highlight w:val="none"/>
              </w:rPr>
            </w:pPr>
          </w:p>
        </w:tc>
        <w:tc>
          <w:tcPr>
            <w:tcW w:w="850" w:type="dxa"/>
            <w:vAlign w:val="center"/>
          </w:tcPr>
          <w:p w14:paraId="45A12656">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14:paraId="4442ADF1">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14:paraId="1C109E31">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D9D35F6">
            <w:pPr>
              <w:numPr>
                <w:ilvl w:val="0"/>
                <w:numId w:val="3"/>
              </w:numPr>
              <w:ind w:left="0" w:firstLine="0"/>
              <w:jc w:val="left"/>
              <w:rPr>
                <w:rFonts w:ascii="宋体" w:hAnsi="宋体"/>
                <w:sz w:val="18"/>
                <w:szCs w:val="18"/>
                <w:highlight w:val="none"/>
              </w:rPr>
            </w:pPr>
          </w:p>
        </w:tc>
        <w:tc>
          <w:tcPr>
            <w:tcW w:w="850" w:type="dxa"/>
            <w:vAlign w:val="center"/>
          </w:tcPr>
          <w:p w14:paraId="214D4744">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14:paraId="68894474">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14:paraId="50D78D5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CE3C874">
            <w:pPr>
              <w:numPr>
                <w:ilvl w:val="0"/>
                <w:numId w:val="3"/>
              </w:numPr>
              <w:ind w:left="0" w:firstLine="0"/>
              <w:jc w:val="left"/>
              <w:rPr>
                <w:rFonts w:ascii="宋体" w:hAnsi="宋体"/>
                <w:sz w:val="18"/>
                <w:szCs w:val="18"/>
                <w:highlight w:val="none"/>
              </w:rPr>
            </w:pPr>
          </w:p>
        </w:tc>
        <w:tc>
          <w:tcPr>
            <w:tcW w:w="850" w:type="dxa"/>
            <w:vAlign w:val="center"/>
          </w:tcPr>
          <w:p w14:paraId="1A301314">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14:paraId="46EC46B5">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14:paraId="14E7902E">
        <w:tblPrEx>
          <w:tblW w:w="9107" w:type="dxa"/>
          <w:tblInd w:w="0" w:type="dxa"/>
          <w:tblLayout w:type="fixed"/>
          <w:tblCellMar>
            <w:top w:w="0" w:type="dxa"/>
            <w:left w:w="108" w:type="dxa"/>
            <w:bottom w:w="0" w:type="dxa"/>
            <w:right w:w="108" w:type="dxa"/>
          </w:tblCellMar>
        </w:tblPrEx>
        <w:trPr>
          <w:cantSplit/>
          <w:trHeight w:val="2274"/>
        </w:trPr>
        <w:tc>
          <w:tcPr>
            <w:tcW w:w="534" w:type="dxa"/>
            <w:vAlign w:val="center"/>
          </w:tcPr>
          <w:p w14:paraId="5B564FFC">
            <w:pPr>
              <w:numPr>
                <w:ilvl w:val="0"/>
                <w:numId w:val="3"/>
              </w:numPr>
              <w:spacing w:line="360" w:lineRule="auto"/>
              <w:ind w:left="0" w:firstLine="0"/>
              <w:jc w:val="left"/>
              <w:rPr>
                <w:rFonts w:ascii="宋体" w:hAnsi="宋体"/>
                <w:bCs/>
                <w:sz w:val="18"/>
                <w:szCs w:val="18"/>
                <w:highlight w:val="none"/>
              </w:rPr>
            </w:pPr>
          </w:p>
        </w:tc>
        <w:tc>
          <w:tcPr>
            <w:tcW w:w="850" w:type="dxa"/>
            <w:vAlign w:val="center"/>
          </w:tcPr>
          <w:p w14:paraId="4AE5AC71">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14:paraId="273DC821">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14:paraId="68C3374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D2765D9">
            <w:pPr>
              <w:numPr>
                <w:ilvl w:val="0"/>
                <w:numId w:val="3"/>
              </w:numPr>
              <w:ind w:left="0" w:firstLine="0"/>
              <w:jc w:val="left"/>
              <w:rPr>
                <w:rFonts w:ascii="宋体" w:hAnsi="宋体"/>
                <w:sz w:val="18"/>
                <w:szCs w:val="18"/>
                <w:highlight w:val="none"/>
              </w:rPr>
            </w:pPr>
          </w:p>
        </w:tc>
        <w:tc>
          <w:tcPr>
            <w:tcW w:w="850" w:type="dxa"/>
            <w:vAlign w:val="center"/>
          </w:tcPr>
          <w:p w14:paraId="3AAD1C83">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14:paraId="03129458">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14:paraId="4346A47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3E38946">
            <w:pPr>
              <w:numPr>
                <w:ilvl w:val="0"/>
                <w:numId w:val="3"/>
              </w:numPr>
              <w:ind w:left="0" w:firstLine="0"/>
              <w:jc w:val="left"/>
              <w:rPr>
                <w:rFonts w:ascii="宋体" w:hAnsi="宋体"/>
                <w:sz w:val="18"/>
                <w:szCs w:val="18"/>
                <w:highlight w:val="none"/>
              </w:rPr>
            </w:pPr>
          </w:p>
        </w:tc>
        <w:tc>
          <w:tcPr>
            <w:tcW w:w="850" w:type="dxa"/>
            <w:vAlign w:val="center"/>
          </w:tcPr>
          <w:p w14:paraId="3D47ECBE">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14:paraId="1EA272BA">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）资格、资信证明文件：①投标人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④财务状况证明</w:t>
            </w:r>
            <w:r>
              <w:rPr>
                <w:rFonts w:hint="eastAsia"/>
                <w:sz w:val="18"/>
                <w:szCs w:val="18"/>
                <w:highlight w:val="none"/>
              </w:rPr>
              <w:t>；</w:t>
            </w:r>
            <w:r>
              <w:rPr>
                <w:rFonts w:ascii="宋体" w:hAnsi="宋体" w:hint="eastAsia"/>
                <w:sz w:val="18"/>
                <w:szCs w:val="18"/>
                <w:highlight w:val="none"/>
              </w:rPr>
              <w:t>⑤近三年内参加政府采购活动中没有重大违法记录声明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；⑦进口产品制造商授权书（投标货物不是进口产品的，不提供）；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14:paraId="0A9EC76B">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0B8BD7E">
            <w:pPr>
              <w:numPr>
                <w:ilvl w:val="0"/>
                <w:numId w:val="3"/>
              </w:numPr>
              <w:ind w:left="0" w:firstLine="0"/>
              <w:jc w:val="left"/>
              <w:rPr>
                <w:rFonts w:ascii="宋体" w:hAnsi="宋体"/>
                <w:sz w:val="18"/>
                <w:szCs w:val="18"/>
                <w:highlight w:val="none"/>
              </w:rPr>
            </w:pPr>
          </w:p>
        </w:tc>
        <w:tc>
          <w:tcPr>
            <w:tcW w:w="850" w:type="dxa"/>
            <w:vAlign w:val="center"/>
          </w:tcPr>
          <w:p w14:paraId="245C55DB">
            <w:pPr>
              <w:rPr>
                <w:rFonts w:ascii="宋体" w:hAnsi="宋体"/>
                <w:sz w:val="18"/>
                <w:szCs w:val="18"/>
                <w:highlight w:val="none"/>
              </w:rPr>
            </w:pPr>
            <w:r>
              <w:rPr>
                <w:rFonts w:ascii="宋体" w:hAnsi="宋体" w:hint="eastAsia"/>
                <w:sz w:val="18"/>
                <w:szCs w:val="18"/>
                <w:highlight w:val="none"/>
              </w:rPr>
              <w:t>1.14.3</w:t>
            </w:r>
          </w:p>
        </w:tc>
        <w:tc>
          <w:tcPr>
            <w:tcW w:w="7723" w:type="dxa"/>
          </w:tcPr>
          <w:p w14:paraId="7201B823">
            <w:pPr>
              <w:pStyle w:val="10"/>
              <w:numPr>
                <w:ilvl w:val="0"/>
                <w:numId w:val="0"/>
              </w:numPr>
              <w:tabs>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14:paraId="453FEAB8">
            <w:pPr>
              <w:pStyle w:val="10"/>
              <w:numPr>
                <w:ilvl w:val="0"/>
                <w:numId w:val="0"/>
              </w:numPr>
              <w:tabs>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14:paraId="5A412890">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75800D2">
            <w:pPr>
              <w:numPr>
                <w:ilvl w:val="0"/>
                <w:numId w:val="3"/>
              </w:numPr>
              <w:ind w:left="0" w:firstLine="0"/>
              <w:jc w:val="left"/>
              <w:rPr>
                <w:rFonts w:ascii="宋体" w:hAnsi="宋体"/>
                <w:sz w:val="18"/>
                <w:szCs w:val="18"/>
                <w:highlight w:val="none"/>
              </w:rPr>
            </w:pPr>
          </w:p>
        </w:tc>
        <w:tc>
          <w:tcPr>
            <w:tcW w:w="850" w:type="dxa"/>
            <w:vAlign w:val="center"/>
          </w:tcPr>
          <w:p w14:paraId="076F27FD">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14:paraId="21EC36F6">
            <w:pPr>
              <w:pStyle w:val="10"/>
              <w:numPr>
                <w:ilvl w:val="0"/>
                <w:numId w:val="0"/>
              </w:numPr>
              <w:tabs>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投标函”及“法定代表人授权委托书”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14:paraId="718FBD5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550F72D">
            <w:pPr>
              <w:numPr>
                <w:ilvl w:val="0"/>
                <w:numId w:val="3"/>
              </w:numPr>
              <w:ind w:left="0" w:firstLine="0"/>
              <w:jc w:val="left"/>
              <w:rPr>
                <w:rFonts w:ascii="宋体" w:hAnsi="宋体"/>
                <w:sz w:val="18"/>
                <w:szCs w:val="18"/>
                <w:highlight w:val="none"/>
              </w:rPr>
            </w:pPr>
          </w:p>
        </w:tc>
        <w:tc>
          <w:tcPr>
            <w:tcW w:w="850" w:type="dxa"/>
            <w:vAlign w:val="center"/>
          </w:tcPr>
          <w:p w14:paraId="6410FCE2">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14:paraId="0726A8B6">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14:paraId="668F458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015F280">
            <w:pPr>
              <w:numPr>
                <w:ilvl w:val="0"/>
                <w:numId w:val="3"/>
              </w:numPr>
              <w:ind w:left="0" w:firstLine="0"/>
              <w:jc w:val="left"/>
              <w:rPr>
                <w:rFonts w:ascii="宋体" w:hAnsi="宋体"/>
                <w:sz w:val="18"/>
                <w:szCs w:val="18"/>
                <w:highlight w:val="none"/>
              </w:rPr>
            </w:pPr>
          </w:p>
        </w:tc>
        <w:tc>
          <w:tcPr>
            <w:tcW w:w="850" w:type="dxa"/>
            <w:vAlign w:val="center"/>
          </w:tcPr>
          <w:p w14:paraId="38A932B6">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14:paraId="275F2375">
            <w:pPr>
              <w:pStyle w:val="10"/>
              <w:numPr>
                <w:ilvl w:val="0"/>
                <w:numId w:val="0"/>
              </w:numPr>
              <w:tabs>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14:paraId="7A2000CF">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EB7C29D">
            <w:pPr>
              <w:numPr>
                <w:ilvl w:val="0"/>
                <w:numId w:val="3"/>
              </w:numPr>
              <w:ind w:left="0" w:firstLine="0"/>
              <w:jc w:val="left"/>
              <w:rPr>
                <w:rFonts w:ascii="宋体" w:hAnsi="宋体"/>
                <w:sz w:val="18"/>
                <w:szCs w:val="18"/>
                <w:highlight w:val="none"/>
              </w:rPr>
            </w:pPr>
          </w:p>
        </w:tc>
        <w:tc>
          <w:tcPr>
            <w:tcW w:w="850" w:type="dxa"/>
            <w:vAlign w:val="center"/>
          </w:tcPr>
          <w:p w14:paraId="3649D97D">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14:paraId="66E8520D">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14:paraId="4A5FD08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D55A6AC">
            <w:pPr>
              <w:numPr>
                <w:ilvl w:val="0"/>
                <w:numId w:val="3"/>
              </w:numPr>
              <w:ind w:left="0" w:firstLine="0"/>
              <w:jc w:val="left"/>
              <w:rPr>
                <w:rFonts w:ascii="宋体" w:hAnsi="宋体"/>
                <w:sz w:val="18"/>
                <w:szCs w:val="18"/>
                <w:highlight w:val="none"/>
              </w:rPr>
            </w:pPr>
          </w:p>
        </w:tc>
        <w:tc>
          <w:tcPr>
            <w:tcW w:w="850" w:type="dxa"/>
            <w:vAlign w:val="center"/>
          </w:tcPr>
          <w:p w14:paraId="4ED6497E">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14:paraId="312EC81F">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14:paraId="569D4DE2">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6723DE4B">
            <w:pPr>
              <w:numPr>
                <w:ilvl w:val="0"/>
                <w:numId w:val="3"/>
              </w:numPr>
              <w:ind w:left="0" w:firstLine="0"/>
              <w:jc w:val="left"/>
              <w:rPr>
                <w:rFonts w:ascii="宋体" w:hAnsi="宋体"/>
                <w:sz w:val="18"/>
                <w:szCs w:val="18"/>
                <w:highlight w:val="none"/>
              </w:rPr>
            </w:pPr>
          </w:p>
        </w:tc>
        <w:tc>
          <w:tcPr>
            <w:tcW w:w="850" w:type="dxa"/>
            <w:vAlign w:val="center"/>
          </w:tcPr>
          <w:p w14:paraId="5AB799E3">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14:paraId="4D24940B">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14:paraId="7BFB4FB9">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4970C02">
            <w:pPr>
              <w:numPr>
                <w:ilvl w:val="0"/>
                <w:numId w:val="3"/>
              </w:numPr>
              <w:ind w:left="0" w:firstLine="0"/>
              <w:jc w:val="left"/>
              <w:rPr>
                <w:rFonts w:ascii="宋体" w:hAnsi="宋体"/>
                <w:sz w:val="18"/>
                <w:szCs w:val="18"/>
                <w:highlight w:val="none"/>
              </w:rPr>
            </w:pPr>
          </w:p>
        </w:tc>
        <w:tc>
          <w:tcPr>
            <w:tcW w:w="850" w:type="dxa"/>
            <w:vAlign w:val="center"/>
          </w:tcPr>
          <w:p w14:paraId="17A77278">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14:paraId="3DF779C6">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14:paraId="65BC8BB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C24B242">
            <w:pPr>
              <w:numPr>
                <w:ilvl w:val="0"/>
                <w:numId w:val="3"/>
              </w:numPr>
              <w:ind w:left="0" w:firstLine="0"/>
              <w:jc w:val="left"/>
              <w:rPr>
                <w:rFonts w:ascii="宋体" w:hAnsi="宋体"/>
                <w:sz w:val="18"/>
                <w:szCs w:val="18"/>
                <w:highlight w:val="none"/>
              </w:rPr>
            </w:pPr>
          </w:p>
        </w:tc>
        <w:tc>
          <w:tcPr>
            <w:tcW w:w="850" w:type="dxa"/>
            <w:vAlign w:val="center"/>
          </w:tcPr>
          <w:p w14:paraId="507D120E">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14:paraId="7A1B7B30">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14:paraId="27510951">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2B570BEB">
            <w:pPr>
              <w:numPr>
                <w:ilvl w:val="0"/>
                <w:numId w:val="3"/>
              </w:numPr>
              <w:ind w:left="0" w:firstLine="0"/>
              <w:jc w:val="left"/>
              <w:rPr>
                <w:rFonts w:ascii="宋体" w:hAnsi="宋体"/>
                <w:sz w:val="18"/>
                <w:szCs w:val="18"/>
                <w:highlight w:val="none"/>
              </w:rPr>
            </w:pPr>
          </w:p>
        </w:tc>
        <w:tc>
          <w:tcPr>
            <w:tcW w:w="850" w:type="dxa"/>
            <w:vAlign w:val="center"/>
          </w:tcPr>
          <w:p w14:paraId="0C2A533A">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14:paraId="3A136D62">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14:paraId="2A5BE444">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57DD34DA">
            <w:pPr>
              <w:numPr>
                <w:ilvl w:val="0"/>
                <w:numId w:val="3"/>
              </w:numPr>
              <w:ind w:left="0" w:firstLine="0"/>
              <w:jc w:val="left"/>
              <w:rPr>
                <w:rFonts w:ascii="宋体" w:hAnsi="宋体"/>
                <w:sz w:val="18"/>
                <w:szCs w:val="18"/>
                <w:highlight w:val="none"/>
              </w:rPr>
            </w:pPr>
          </w:p>
        </w:tc>
        <w:tc>
          <w:tcPr>
            <w:tcW w:w="850" w:type="dxa"/>
            <w:vAlign w:val="center"/>
          </w:tcPr>
          <w:p w14:paraId="48C2DCA8">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14:paraId="1799355E">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14:paraId="376F98F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7C708416">
            <w:pPr>
              <w:numPr>
                <w:ilvl w:val="0"/>
                <w:numId w:val="3"/>
              </w:numPr>
              <w:ind w:left="0" w:firstLine="0"/>
              <w:jc w:val="left"/>
              <w:rPr>
                <w:rFonts w:ascii="宋体" w:hAnsi="宋体"/>
                <w:sz w:val="18"/>
                <w:szCs w:val="18"/>
                <w:highlight w:val="none"/>
              </w:rPr>
            </w:pPr>
          </w:p>
        </w:tc>
        <w:tc>
          <w:tcPr>
            <w:tcW w:w="850" w:type="dxa"/>
            <w:vAlign w:val="center"/>
          </w:tcPr>
          <w:p w14:paraId="4EE30563">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14:paraId="528D34C4">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3C7C03DB">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592DF3C">
            <w:pPr>
              <w:numPr>
                <w:ilvl w:val="0"/>
                <w:numId w:val="3"/>
              </w:numPr>
              <w:ind w:left="0" w:firstLine="0"/>
              <w:jc w:val="left"/>
              <w:rPr>
                <w:rFonts w:ascii="宋体" w:hAnsi="宋体"/>
                <w:sz w:val="18"/>
                <w:szCs w:val="18"/>
                <w:highlight w:val="none"/>
              </w:rPr>
            </w:pPr>
          </w:p>
        </w:tc>
        <w:tc>
          <w:tcPr>
            <w:tcW w:w="850" w:type="dxa"/>
            <w:vAlign w:val="center"/>
          </w:tcPr>
          <w:p w14:paraId="75E6A41B">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14:paraId="3DAF7F96">
            <w:pPr>
              <w:pStyle w:val="10"/>
              <w:numPr>
                <w:ilvl w:val="0"/>
                <w:numId w:val="0"/>
              </w:numPr>
              <w:tabs>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14:paraId="355A3F8F">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57067B5E">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14:paraId="66AFBC17">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BC6D1D3">
            <w:pPr>
              <w:numPr>
                <w:ilvl w:val="0"/>
                <w:numId w:val="3"/>
              </w:numPr>
              <w:ind w:left="0" w:firstLine="0"/>
              <w:jc w:val="left"/>
              <w:rPr>
                <w:rFonts w:ascii="宋体" w:hAnsi="宋体"/>
                <w:sz w:val="18"/>
                <w:szCs w:val="18"/>
                <w:highlight w:val="none"/>
              </w:rPr>
            </w:pPr>
          </w:p>
        </w:tc>
        <w:tc>
          <w:tcPr>
            <w:tcW w:w="850" w:type="dxa"/>
            <w:vAlign w:val="center"/>
          </w:tcPr>
          <w:p w14:paraId="3B712F0D">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14:paraId="6A4C728E">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14:paraId="76FEB885">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24AAE0E">
            <w:pPr>
              <w:numPr>
                <w:ilvl w:val="0"/>
                <w:numId w:val="3"/>
              </w:numPr>
              <w:ind w:left="0" w:firstLine="0"/>
              <w:jc w:val="left"/>
              <w:rPr>
                <w:rFonts w:ascii="宋体" w:hAnsi="宋体"/>
                <w:sz w:val="18"/>
                <w:szCs w:val="18"/>
                <w:highlight w:val="none"/>
              </w:rPr>
            </w:pPr>
          </w:p>
        </w:tc>
        <w:tc>
          <w:tcPr>
            <w:tcW w:w="850" w:type="dxa"/>
            <w:vAlign w:val="center"/>
          </w:tcPr>
          <w:p w14:paraId="3449336C">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14:paraId="6A5DBBC4">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14:paraId="21CAEFA2">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038D377F">
            <w:pPr>
              <w:numPr>
                <w:ilvl w:val="0"/>
                <w:numId w:val="3"/>
              </w:numPr>
              <w:ind w:left="0" w:firstLine="0"/>
              <w:jc w:val="left"/>
              <w:rPr>
                <w:rFonts w:ascii="宋体" w:hAnsi="宋体"/>
                <w:sz w:val="18"/>
                <w:szCs w:val="18"/>
                <w:highlight w:val="none"/>
              </w:rPr>
            </w:pPr>
          </w:p>
        </w:tc>
        <w:tc>
          <w:tcPr>
            <w:tcW w:w="850" w:type="dxa"/>
            <w:vAlign w:val="center"/>
          </w:tcPr>
          <w:p w14:paraId="6E183B62">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14:paraId="7079479E">
            <w:pPr>
              <w:pStyle w:val="10"/>
              <w:numPr>
                <w:ilvl w:val="0"/>
                <w:numId w:val="0"/>
              </w:numPr>
              <w:tabs>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14:paraId="5FE1C3DA">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16852930">
            <w:pPr>
              <w:numPr>
                <w:ilvl w:val="0"/>
                <w:numId w:val="3"/>
              </w:numPr>
              <w:ind w:left="0" w:firstLine="0"/>
              <w:jc w:val="left"/>
              <w:rPr>
                <w:rFonts w:ascii="宋体" w:hAnsi="宋体"/>
                <w:sz w:val="18"/>
                <w:szCs w:val="18"/>
                <w:highlight w:val="none"/>
              </w:rPr>
            </w:pPr>
          </w:p>
        </w:tc>
        <w:tc>
          <w:tcPr>
            <w:tcW w:w="850" w:type="dxa"/>
            <w:vAlign w:val="center"/>
          </w:tcPr>
          <w:p w14:paraId="7FCD91D4">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14:paraId="4AB7D67E">
            <w:pPr>
              <w:pStyle w:val="10"/>
              <w:numPr>
                <w:ilvl w:val="0"/>
                <w:numId w:val="0"/>
              </w:numPr>
              <w:tabs>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14:paraId="3FBF93BA">
      <w:pPr>
        <w:spacing w:line="360" w:lineRule="auto"/>
        <w:jc w:val="left"/>
        <w:rPr>
          <w:b/>
          <w:bCs/>
          <w:sz w:val="44"/>
          <w:szCs w:val="44"/>
          <w:highlight w:val="none"/>
        </w:rPr>
      </w:pPr>
    </w:p>
    <w:p w14:paraId="19ADB1D0">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14:paraId="69678852">
      <w:pPr>
        <w:spacing w:line="360" w:lineRule="auto"/>
        <w:jc w:val="left"/>
        <w:rPr>
          <w:rFonts w:ascii="宋体" w:hAnsi="宋体" w:cs="微软雅黑" w:hint="eastAsia"/>
          <w:b/>
          <w:color w:val="0000FF"/>
          <w:kern w:val="0"/>
          <w:szCs w:val="21"/>
          <w:highlight w:val="none"/>
        </w:rPr>
      </w:pPr>
    </w:p>
    <w:p w14:paraId="253E538A">
      <w:pPr>
        <w:spacing w:line="360" w:lineRule="auto"/>
        <w:jc w:val="left"/>
        <w:rPr>
          <w:b/>
          <w:bCs/>
          <w:sz w:val="44"/>
          <w:szCs w:val="44"/>
          <w:highlight w:val="none"/>
        </w:rPr>
      </w:pPr>
    </w:p>
    <w:p w14:paraId="21332A30">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14:paraId="3CE55C28">
      <w:pPr>
        <w:spacing w:line="360" w:lineRule="auto"/>
        <w:rPr>
          <w:highlight w:val="none"/>
        </w:rPr>
      </w:pPr>
    </w:p>
    <w:p w14:paraId="29154BBF">
      <w:pPr>
        <w:spacing w:line="360" w:lineRule="auto"/>
        <w:jc w:val="center"/>
        <w:rPr>
          <w:highlight w:val="none"/>
        </w:rPr>
      </w:pPr>
      <w:r>
        <w:rPr>
          <w:rFonts w:hint="eastAsia"/>
          <w:b/>
          <w:bCs/>
          <w:sz w:val="28"/>
          <w:szCs w:val="28"/>
          <w:highlight w:val="none"/>
        </w:rPr>
        <w:t>目    录</w:t>
      </w:r>
    </w:p>
    <w:p w14:paraId="05809EFC">
      <w:pPr>
        <w:spacing w:line="360" w:lineRule="auto"/>
        <w:rPr>
          <w:b/>
          <w:bCs/>
          <w:szCs w:val="21"/>
          <w:highlight w:val="none"/>
        </w:rPr>
      </w:pPr>
    </w:p>
    <w:p w14:paraId="4C62FCD0">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14:paraId="01975EDE">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14:paraId="22303E3A">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14:paraId="14AC8D33">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14:paraId="02DC499C">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14:paraId="3BFAD467">
      <w:pPr>
        <w:adjustRightInd w:val="0"/>
        <w:snapToGrid w:val="0"/>
        <w:spacing w:line="360" w:lineRule="auto"/>
        <w:ind w:left="2520" w:leftChars="1200"/>
        <w:jc w:val="left"/>
        <w:rPr>
          <w:b/>
          <w:bCs/>
          <w:szCs w:val="21"/>
          <w:highlight w:val="none"/>
        </w:rPr>
      </w:pPr>
      <w:r>
        <w:rPr>
          <w:b/>
          <w:bCs/>
          <w:szCs w:val="21"/>
          <w:highlight w:val="none"/>
        </w:rPr>
        <w:br w:type="page"/>
      </w:r>
    </w:p>
    <w:p w14:paraId="25084AC0">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14:paraId="62968B74">
      <w:pPr>
        <w:spacing w:line="360" w:lineRule="auto"/>
        <w:jc w:val="center"/>
        <w:rPr>
          <w:b/>
          <w:bCs/>
          <w:sz w:val="28"/>
          <w:szCs w:val="28"/>
          <w:highlight w:val="none"/>
        </w:rPr>
      </w:pPr>
    </w:p>
    <w:p w14:paraId="715D4372">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中国气象局武汉暴雨研究所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14:paraId="5A1019F2">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大气垂直廓线机动观测系统购置</w:t>
      </w:r>
      <w:bookmarkEnd w:id="21"/>
      <w:r>
        <w:rPr>
          <w:rFonts w:ascii="宋体" w:hAnsi="宋体" w:cs="宋体" w:hint="eastAsia"/>
          <w:b/>
          <w:bCs/>
          <w:szCs w:val="21"/>
          <w:highlight w:val="none"/>
        </w:rPr>
        <w:t>。</w:t>
      </w:r>
    </w:p>
    <w:p w14:paraId="7A6C81BB">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ZQCD-25258</w:t>
      </w:r>
      <w:bookmarkEnd w:id="22"/>
      <w:r>
        <w:rPr>
          <w:rFonts w:ascii="宋体" w:hAnsi="宋体" w:cs="宋体" w:hint="eastAsia"/>
          <w:b/>
          <w:bCs/>
          <w:szCs w:val="21"/>
          <w:highlight w:val="none"/>
        </w:rPr>
        <w:t>。</w:t>
      </w:r>
    </w:p>
    <w:p w14:paraId="3EB06D23">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14:paraId="4879C8F6">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14:paraId="2AC124E4">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14:paraId="1071E543">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14:paraId="672BBA22">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采购需求”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14:paraId="50E27BC5">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合同签订后60天内交货（数据传输和综合显示系统、方舱平台在合同签订后180天内交货，并完成安装调试且具备验收条件），180天内完成安装调试并具备验收条件</w:t>
      </w:r>
      <w:bookmarkEnd w:id="24"/>
      <w:r>
        <w:rPr>
          <w:rFonts w:ascii="宋体" w:hAnsi="宋体" w:cs="微软雅黑" w:hint="eastAsia"/>
          <w:b/>
          <w:color w:val="0000FF"/>
          <w:kern w:val="0"/>
          <w:szCs w:val="21"/>
          <w:highlight w:val="none"/>
        </w:rPr>
        <w:t>。</w:t>
      </w:r>
    </w:p>
    <w:p w14:paraId="37F319F7">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湖北</w:t>
      </w:r>
      <w:bookmarkEnd w:id="25"/>
      <w:r>
        <w:rPr>
          <w:rFonts w:ascii="宋体" w:hAnsi="宋体" w:cs="微软雅黑" w:hint="eastAsia"/>
          <w:b/>
          <w:color w:val="0000FF"/>
          <w:kern w:val="0"/>
          <w:szCs w:val="21"/>
          <w:highlight w:val="none"/>
        </w:rPr>
        <w:t>。</w:t>
      </w:r>
    </w:p>
    <w:p w14:paraId="299440DA">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14:paraId="2CA567A5">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14:paraId="4CFB9B1B">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12AB452C">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14:paraId="14ACDD9E">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2025年08月29日 00:00:00</w:t>
      </w:r>
      <w:bookmarkEnd w:id="26"/>
      <w:r>
        <w:rPr>
          <w:rFonts w:ascii="宋体" w:hint="eastAsia"/>
          <w:szCs w:val="21"/>
          <w:highlight w:val="none"/>
        </w:rPr>
        <w:t>至</w:t>
      </w:r>
      <w:bookmarkStart w:id="27" w:name="项目公告_signUpLastTime"/>
      <w:r>
        <w:rPr>
          <w:rFonts w:ascii="宋体" w:hint="eastAsia"/>
          <w:szCs w:val="21"/>
          <w:highlight w:val="none"/>
        </w:rPr>
        <w:t>2025年09月05日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14:paraId="79827C54">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14:paraId="22C707F4">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14:paraId="65C6EA66">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14:paraId="7A5D6B3C">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14:paraId="760CC1CC">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2025年09月19日 09:00:00</w:t>
      </w:r>
      <w:bookmarkEnd w:id="28"/>
      <w:r>
        <w:rPr>
          <w:rFonts w:ascii="宋体" w:hint="eastAsia"/>
          <w:bCs/>
          <w:szCs w:val="21"/>
          <w:highlight w:val="none"/>
        </w:rPr>
        <w:t>（北京时间）</w:t>
      </w:r>
      <w:r>
        <w:rPr>
          <w:rFonts w:ascii="宋体" w:hint="eastAsia"/>
          <w:szCs w:val="21"/>
          <w:highlight w:val="none"/>
        </w:rPr>
        <w:t>。</w:t>
      </w:r>
    </w:p>
    <w:p w14:paraId="2F3D2ED0">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14:paraId="03AB9EFF">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14:paraId="2B7B53B6">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14:paraId="6C403239">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14:paraId="0CAC9D66">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14:paraId="2DF2736B">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14:paraId="648DAA16">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本项目采购公告已在“中国政府采购网”等媒体上发布。</w:t>
      </w:r>
    </w:p>
    <w:p w14:paraId="5951296F">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14:paraId="50EBC22A">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14:paraId="3FFD6CD1">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14:paraId="2893AE75">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14:paraId="70F864EA">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李梦杨</w:t>
      </w:r>
      <w:bookmarkEnd w:id="30"/>
    </w:p>
    <w:p w14:paraId="2CBE0C67">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010-6840081</w:t>
      </w:r>
      <w:bookmarkEnd w:id="31"/>
    </w:p>
    <w:p w14:paraId="46631056">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14:paraId="7FFDED41">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14:paraId="45C0A099">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中国气象局武汉暴雨研究所</w:t>
      </w:r>
      <w:bookmarkEnd w:id="32"/>
    </w:p>
    <w:p w14:paraId="3B73DF39">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张文刚</w:t>
      </w:r>
      <w:bookmarkEnd w:id="33"/>
    </w:p>
    <w:p w14:paraId="6190E8C3">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027-81804913</w:t>
      </w:r>
      <w:bookmarkEnd w:id="34"/>
    </w:p>
    <w:p w14:paraId="1594D83B">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湖北省武汉市东湖新技术开发区金融港二路6号</w:t>
      </w:r>
      <w:bookmarkEnd w:id="35"/>
    </w:p>
    <w:p w14:paraId="69986BBF">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14:paraId="1FFCA9F0">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14:paraId="3BEBCC5C">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14:paraId="56B90807">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14:paraId="5FBACAAF">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14:paraId="1CB3B69D">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59FE564">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14:paraId="14E7202E">
            <w:pPr>
              <w:jc w:val="center"/>
              <w:rPr>
                <w:b/>
                <w:szCs w:val="21"/>
                <w:highlight w:val="none"/>
              </w:rPr>
            </w:pPr>
            <w:r>
              <w:rPr>
                <w:rFonts w:hint="eastAsia"/>
                <w:b/>
                <w:szCs w:val="21"/>
                <w:highlight w:val="none"/>
              </w:rPr>
              <w:t>序号</w:t>
            </w:r>
          </w:p>
        </w:tc>
        <w:tc>
          <w:tcPr>
            <w:tcW w:w="1418" w:type="dxa"/>
            <w:noWrap w:val="0"/>
            <w:vAlign w:val="center"/>
          </w:tcPr>
          <w:p w14:paraId="10E32253">
            <w:pPr>
              <w:jc w:val="center"/>
              <w:rPr>
                <w:b/>
                <w:szCs w:val="21"/>
                <w:highlight w:val="none"/>
              </w:rPr>
            </w:pPr>
            <w:r>
              <w:rPr>
                <w:rFonts w:hint="eastAsia"/>
                <w:b/>
                <w:szCs w:val="21"/>
                <w:highlight w:val="none"/>
              </w:rPr>
              <w:t>对应投标人须知通用部分的条款</w:t>
            </w:r>
          </w:p>
        </w:tc>
        <w:tc>
          <w:tcPr>
            <w:tcW w:w="1701" w:type="dxa"/>
            <w:noWrap w:val="0"/>
            <w:vAlign w:val="center"/>
          </w:tcPr>
          <w:p w14:paraId="54AB5253">
            <w:pPr>
              <w:jc w:val="center"/>
              <w:rPr>
                <w:b/>
                <w:szCs w:val="21"/>
                <w:highlight w:val="none"/>
              </w:rPr>
            </w:pPr>
            <w:r>
              <w:rPr>
                <w:rFonts w:hint="eastAsia"/>
                <w:b/>
                <w:szCs w:val="21"/>
                <w:highlight w:val="none"/>
              </w:rPr>
              <w:t>内容</w:t>
            </w:r>
          </w:p>
        </w:tc>
        <w:tc>
          <w:tcPr>
            <w:tcW w:w="5209" w:type="dxa"/>
            <w:noWrap w:val="0"/>
            <w:vAlign w:val="center"/>
          </w:tcPr>
          <w:p w14:paraId="1F9D8708">
            <w:pPr>
              <w:jc w:val="center"/>
              <w:rPr>
                <w:b/>
                <w:szCs w:val="21"/>
                <w:highlight w:val="none"/>
              </w:rPr>
            </w:pPr>
            <w:r>
              <w:rPr>
                <w:rFonts w:hint="eastAsia"/>
                <w:b/>
                <w:szCs w:val="21"/>
                <w:highlight w:val="none"/>
              </w:rPr>
              <w:t>说明与要求</w:t>
            </w:r>
          </w:p>
        </w:tc>
      </w:tr>
      <w:tr w14:paraId="46766D54">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14:paraId="390A6E34">
            <w:pPr>
              <w:rPr>
                <w:szCs w:val="21"/>
                <w:highlight w:val="none"/>
              </w:rPr>
            </w:pPr>
            <w:r>
              <w:rPr>
                <w:rFonts w:hint="eastAsia"/>
                <w:szCs w:val="21"/>
                <w:highlight w:val="none"/>
              </w:rPr>
              <w:t>5.1</w:t>
            </w:r>
          </w:p>
        </w:tc>
        <w:tc>
          <w:tcPr>
            <w:tcW w:w="1418" w:type="dxa"/>
            <w:noWrap w:val="0"/>
            <w:vAlign w:val="center"/>
          </w:tcPr>
          <w:p w14:paraId="154EA073">
            <w:pPr>
              <w:rPr>
                <w:szCs w:val="21"/>
                <w:highlight w:val="none"/>
              </w:rPr>
            </w:pPr>
            <w:r>
              <w:rPr>
                <w:rFonts w:hint="eastAsia"/>
                <w:szCs w:val="21"/>
                <w:highlight w:val="none"/>
              </w:rPr>
              <w:t>1.2.1</w:t>
            </w:r>
          </w:p>
        </w:tc>
        <w:tc>
          <w:tcPr>
            <w:tcW w:w="1701" w:type="dxa"/>
            <w:noWrap w:val="0"/>
            <w:vAlign w:val="center"/>
          </w:tcPr>
          <w:p w14:paraId="1F882347">
            <w:pPr>
              <w:rPr>
                <w:szCs w:val="21"/>
                <w:highlight w:val="none"/>
              </w:rPr>
            </w:pPr>
            <w:r>
              <w:rPr>
                <w:rFonts w:hint="eastAsia"/>
                <w:szCs w:val="21"/>
                <w:highlight w:val="none"/>
              </w:rPr>
              <w:t>采购人名称</w:t>
            </w:r>
          </w:p>
        </w:tc>
        <w:tc>
          <w:tcPr>
            <w:tcW w:w="5209" w:type="dxa"/>
            <w:noWrap w:val="0"/>
            <w:vAlign w:val="center"/>
          </w:tcPr>
          <w:p w14:paraId="015837E0">
            <w:pPr>
              <w:rPr>
                <w:szCs w:val="21"/>
                <w:highlight w:val="none"/>
              </w:rPr>
            </w:pPr>
            <w:bookmarkStart w:id="38" w:name="采购人2_recorderOrgName"/>
            <w:r>
              <w:rPr>
                <w:rFonts w:ascii="宋体" w:hAnsi="宋体" w:cs="微软雅黑" w:hint="eastAsia"/>
                <w:kern w:val="0"/>
                <w:szCs w:val="21"/>
                <w:highlight w:val="none"/>
              </w:rPr>
              <w:t>中国气象局武汉暴雨研究所</w:t>
            </w:r>
            <w:bookmarkEnd w:id="38"/>
          </w:p>
        </w:tc>
      </w:tr>
      <w:tr w14:paraId="5F467070">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14:paraId="41E5BCA3">
            <w:pPr>
              <w:rPr>
                <w:szCs w:val="21"/>
                <w:highlight w:val="none"/>
              </w:rPr>
            </w:pPr>
            <w:r>
              <w:rPr>
                <w:rFonts w:hint="eastAsia"/>
                <w:szCs w:val="21"/>
                <w:highlight w:val="none"/>
              </w:rPr>
              <w:t>5.2</w:t>
            </w:r>
          </w:p>
        </w:tc>
        <w:tc>
          <w:tcPr>
            <w:tcW w:w="1418" w:type="dxa"/>
            <w:noWrap w:val="0"/>
            <w:vAlign w:val="center"/>
          </w:tcPr>
          <w:p w14:paraId="14AE5A2C">
            <w:pPr>
              <w:rPr>
                <w:szCs w:val="21"/>
                <w:highlight w:val="none"/>
              </w:rPr>
            </w:pPr>
            <w:r>
              <w:rPr>
                <w:rFonts w:hint="eastAsia"/>
                <w:szCs w:val="21"/>
                <w:highlight w:val="none"/>
              </w:rPr>
              <w:t>1.3.3、1.14.2</w:t>
            </w:r>
          </w:p>
        </w:tc>
        <w:tc>
          <w:tcPr>
            <w:tcW w:w="1701" w:type="dxa"/>
            <w:noWrap w:val="0"/>
            <w:vAlign w:val="center"/>
          </w:tcPr>
          <w:p w14:paraId="68CDCBA1">
            <w:pPr>
              <w:rPr>
                <w:szCs w:val="21"/>
                <w:highlight w:val="none"/>
              </w:rPr>
            </w:pPr>
            <w:r>
              <w:rPr>
                <w:rFonts w:hint="eastAsia"/>
                <w:szCs w:val="21"/>
                <w:highlight w:val="none"/>
              </w:rPr>
              <w:t>投标人特殊资质条件</w:t>
            </w:r>
          </w:p>
        </w:tc>
        <w:tc>
          <w:tcPr>
            <w:tcW w:w="5209" w:type="dxa"/>
            <w:noWrap w:val="0"/>
            <w:vAlign w:val="center"/>
          </w:tcPr>
          <w:p w14:paraId="669ED896">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14:paraId="13815AD7">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30B23A54">
            <w:pPr>
              <w:rPr>
                <w:szCs w:val="21"/>
                <w:highlight w:val="none"/>
              </w:rPr>
            </w:pPr>
            <w:r>
              <w:rPr>
                <w:rFonts w:hint="eastAsia"/>
                <w:szCs w:val="21"/>
                <w:highlight w:val="none"/>
              </w:rPr>
              <w:t>5.3</w:t>
            </w:r>
          </w:p>
        </w:tc>
        <w:tc>
          <w:tcPr>
            <w:tcW w:w="1418" w:type="dxa"/>
            <w:noWrap w:val="0"/>
            <w:vAlign w:val="center"/>
          </w:tcPr>
          <w:p w14:paraId="78910AB2">
            <w:pPr>
              <w:rPr>
                <w:szCs w:val="21"/>
                <w:highlight w:val="none"/>
              </w:rPr>
            </w:pPr>
            <w:r>
              <w:rPr>
                <w:rFonts w:hint="eastAsia"/>
                <w:szCs w:val="21"/>
                <w:highlight w:val="none"/>
              </w:rPr>
              <w:t>1.3.4</w:t>
            </w:r>
          </w:p>
        </w:tc>
        <w:tc>
          <w:tcPr>
            <w:tcW w:w="1701" w:type="dxa"/>
            <w:noWrap w:val="0"/>
            <w:vAlign w:val="center"/>
          </w:tcPr>
          <w:p w14:paraId="50892B5D">
            <w:pPr>
              <w:rPr>
                <w:szCs w:val="21"/>
                <w:highlight w:val="none"/>
              </w:rPr>
            </w:pPr>
            <w:r>
              <w:rPr>
                <w:rFonts w:hint="eastAsia"/>
                <w:szCs w:val="21"/>
                <w:highlight w:val="none"/>
              </w:rPr>
              <w:t>是否允许代理商投标</w:t>
            </w:r>
          </w:p>
        </w:tc>
        <w:tc>
          <w:tcPr>
            <w:tcW w:w="5209" w:type="dxa"/>
            <w:noWrap w:val="0"/>
            <w:vAlign w:val="center"/>
          </w:tcPr>
          <w:p w14:paraId="0224F8DD">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允许（仅针对以下产品：所有允许代理商投标）</w:t>
            </w:r>
            <w:bookmarkEnd w:id="40"/>
          </w:p>
        </w:tc>
      </w:tr>
      <w:tr w14:paraId="624C5B01">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574C8A69">
            <w:pPr>
              <w:rPr>
                <w:rFonts w:hint="eastAsia"/>
                <w:szCs w:val="21"/>
                <w:highlight w:val="none"/>
              </w:rPr>
            </w:pPr>
            <w:r>
              <w:rPr>
                <w:rFonts w:hint="eastAsia"/>
                <w:szCs w:val="21"/>
                <w:highlight w:val="none"/>
              </w:rPr>
              <w:t>5.4</w:t>
            </w:r>
          </w:p>
        </w:tc>
        <w:tc>
          <w:tcPr>
            <w:tcW w:w="1418" w:type="dxa"/>
            <w:noWrap w:val="0"/>
            <w:vAlign w:val="center"/>
          </w:tcPr>
          <w:p w14:paraId="408B8E16">
            <w:pPr>
              <w:rPr>
                <w:rFonts w:hint="eastAsia"/>
                <w:szCs w:val="21"/>
                <w:highlight w:val="none"/>
              </w:rPr>
            </w:pPr>
            <w:r>
              <w:rPr>
                <w:rFonts w:hint="eastAsia"/>
                <w:szCs w:val="21"/>
                <w:highlight w:val="none"/>
              </w:rPr>
              <w:t>1.3.4</w:t>
            </w:r>
          </w:p>
        </w:tc>
        <w:tc>
          <w:tcPr>
            <w:tcW w:w="1701" w:type="dxa"/>
            <w:noWrap w:val="0"/>
            <w:vAlign w:val="center"/>
          </w:tcPr>
          <w:p w14:paraId="79D2F29A">
            <w:pPr>
              <w:rPr>
                <w:rFonts w:hint="eastAsia"/>
                <w:szCs w:val="21"/>
                <w:highlight w:val="none"/>
              </w:rPr>
            </w:pPr>
            <w:r>
              <w:rPr>
                <w:rFonts w:hint="eastAsia"/>
                <w:szCs w:val="21"/>
                <w:highlight w:val="none"/>
              </w:rPr>
              <w:t>进口产品代理商应提交资料</w:t>
            </w:r>
          </w:p>
        </w:tc>
        <w:tc>
          <w:tcPr>
            <w:tcW w:w="5209" w:type="dxa"/>
            <w:noWrap w:val="0"/>
            <w:vAlign w:val="center"/>
          </w:tcPr>
          <w:p w14:paraId="44562BF7">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14:paraId="5706AC9C">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14:paraId="1CD4BD4E">
            <w:pPr>
              <w:rPr>
                <w:szCs w:val="21"/>
                <w:highlight w:val="none"/>
              </w:rPr>
            </w:pPr>
            <w:r>
              <w:rPr>
                <w:rFonts w:hint="eastAsia"/>
                <w:szCs w:val="21"/>
                <w:highlight w:val="none"/>
              </w:rPr>
              <w:t>5.5</w:t>
            </w:r>
          </w:p>
        </w:tc>
        <w:tc>
          <w:tcPr>
            <w:tcW w:w="1418" w:type="dxa"/>
            <w:noWrap w:val="0"/>
            <w:vAlign w:val="center"/>
          </w:tcPr>
          <w:p w14:paraId="17C3538B">
            <w:pPr>
              <w:rPr>
                <w:szCs w:val="21"/>
                <w:highlight w:val="none"/>
              </w:rPr>
            </w:pPr>
            <w:r>
              <w:rPr>
                <w:rFonts w:hint="eastAsia"/>
                <w:szCs w:val="21"/>
                <w:highlight w:val="none"/>
              </w:rPr>
              <w:t>1.3.4，1.28.4</w:t>
            </w:r>
          </w:p>
        </w:tc>
        <w:tc>
          <w:tcPr>
            <w:tcW w:w="1701" w:type="dxa"/>
            <w:noWrap w:val="0"/>
            <w:vAlign w:val="center"/>
          </w:tcPr>
          <w:p w14:paraId="3327B1CE">
            <w:pPr>
              <w:rPr>
                <w:szCs w:val="21"/>
                <w:highlight w:val="none"/>
              </w:rPr>
            </w:pPr>
            <w:r>
              <w:rPr>
                <w:rFonts w:hint="eastAsia"/>
                <w:szCs w:val="21"/>
                <w:highlight w:val="none"/>
              </w:rPr>
              <w:t>是否设有核心产品</w:t>
            </w:r>
          </w:p>
        </w:tc>
        <w:tc>
          <w:tcPr>
            <w:tcW w:w="5209" w:type="dxa"/>
            <w:noWrap w:val="0"/>
            <w:vAlign w:val="center"/>
          </w:tcPr>
          <w:p w14:paraId="3ADFF2F2">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设有，核心产品为边界层风廓线雷达</w:t>
            </w:r>
            <w:bookmarkEnd w:id="42"/>
          </w:p>
        </w:tc>
      </w:tr>
      <w:tr w14:paraId="64629B02">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14:paraId="10F992BC">
            <w:pPr>
              <w:rPr>
                <w:szCs w:val="21"/>
                <w:highlight w:val="none"/>
              </w:rPr>
            </w:pPr>
            <w:r>
              <w:rPr>
                <w:rFonts w:hint="eastAsia"/>
                <w:szCs w:val="21"/>
                <w:highlight w:val="none"/>
              </w:rPr>
              <w:t>5.6</w:t>
            </w:r>
          </w:p>
        </w:tc>
        <w:tc>
          <w:tcPr>
            <w:tcW w:w="1418" w:type="dxa"/>
            <w:noWrap w:val="0"/>
            <w:vAlign w:val="center"/>
          </w:tcPr>
          <w:p w14:paraId="4F1FE61B">
            <w:pPr>
              <w:rPr>
                <w:szCs w:val="21"/>
                <w:highlight w:val="none"/>
              </w:rPr>
            </w:pPr>
            <w:r>
              <w:rPr>
                <w:rFonts w:hint="eastAsia"/>
                <w:szCs w:val="21"/>
                <w:highlight w:val="none"/>
              </w:rPr>
              <w:t>1.3.6</w:t>
            </w:r>
          </w:p>
        </w:tc>
        <w:tc>
          <w:tcPr>
            <w:tcW w:w="1701" w:type="dxa"/>
            <w:noWrap w:val="0"/>
            <w:vAlign w:val="center"/>
          </w:tcPr>
          <w:p w14:paraId="4DB6B8FB">
            <w:pPr>
              <w:rPr>
                <w:szCs w:val="21"/>
                <w:highlight w:val="none"/>
              </w:rPr>
            </w:pPr>
            <w:r>
              <w:rPr>
                <w:rFonts w:hint="eastAsia"/>
                <w:szCs w:val="21"/>
                <w:highlight w:val="none"/>
              </w:rPr>
              <w:t>是否允许联合体投标</w:t>
            </w:r>
          </w:p>
        </w:tc>
        <w:tc>
          <w:tcPr>
            <w:tcW w:w="5209" w:type="dxa"/>
            <w:noWrap w:val="0"/>
            <w:vAlign w:val="center"/>
          </w:tcPr>
          <w:p w14:paraId="2ECA1B09">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14:paraId="335C5DDC">
        <w:tblPrEx>
          <w:tblW w:w="0" w:type="auto"/>
          <w:tblInd w:w="0" w:type="dxa"/>
          <w:tblLayout w:type="fixed"/>
          <w:tblCellMar>
            <w:top w:w="0" w:type="dxa"/>
            <w:left w:w="108" w:type="dxa"/>
            <w:bottom w:w="0" w:type="dxa"/>
            <w:right w:w="108" w:type="dxa"/>
          </w:tblCellMar>
        </w:tblPrEx>
        <w:tc>
          <w:tcPr>
            <w:tcW w:w="675" w:type="dxa"/>
            <w:noWrap w:val="0"/>
            <w:vAlign w:val="center"/>
          </w:tcPr>
          <w:p w14:paraId="4D1A0412">
            <w:pPr>
              <w:rPr>
                <w:szCs w:val="21"/>
                <w:highlight w:val="none"/>
              </w:rPr>
            </w:pPr>
            <w:r>
              <w:rPr>
                <w:rFonts w:hint="eastAsia"/>
                <w:szCs w:val="21"/>
                <w:highlight w:val="none"/>
              </w:rPr>
              <w:t>5.7</w:t>
            </w:r>
          </w:p>
        </w:tc>
        <w:tc>
          <w:tcPr>
            <w:tcW w:w="1418" w:type="dxa"/>
            <w:noWrap w:val="0"/>
            <w:vAlign w:val="center"/>
          </w:tcPr>
          <w:p w14:paraId="1D134716">
            <w:pPr>
              <w:rPr>
                <w:szCs w:val="21"/>
                <w:highlight w:val="none"/>
              </w:rPr>
            </w:pPr>
            <w:r>
              <w:rPr>
                <w:rFonts w:hint="eastAsia"/>
                <w:szCs w:val="21"/>
                <w:highlight w:val="none"/>
              </w:rPr>
              <w:t>1.3.7</w:t>
            </w:r>
          </w:p>
        </w:tc>
        <w:tc>
          <w:tcPr>
            <w:tcW w:w="1701" w:type="dxa"/>
            <w:noWrap w:val="0"/>
            <w:vAlign w:val="center"/>
          </w:tcPr>
          <w:p w14:paraId="11E9DB4F">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14:paraId="6F7593BB">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必须，以下产品需要提供至投标截止日仍有效的《气象专用技术装备使用许可证》：1、边界层风廓线雷达，2、微波辐射计，3、便携式自动气象站</w:t>
            </w:r>
            <w:bookmarkEnd w:id="44"/>
          </w:p>
        </w:tc>
      </w:tr>
      <w:tr w14:paraId="16B50643">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70648571">
            <w:pPr>
              <w:rPr>
                <w:szCs w:val="21"/>
                <w:highlight w:val="none"/>
              </w:rPr>
            </w:pPr>
            <w:r>
              <w:rPr>
                <w:rFonts w:hint="eastAsia"/>
                <w:szCs w:val="21"/>
                <w:highlight w:val="none"/>
              </w:rPr>
              <w:t>5.8</w:t>
            </w:r>
          </w:p>
        </w:tc>
        <w:tc>
          <w:tcPr>
            <w:tcW w:w="1418" w:type="dxa"/>
            <w:noWrap w:val="0"/>
            <w:vAlign w:val="center"/>
          </w:tcPr>
          <w:p w14:paraId="1BF81CBA">
            <w:pPr>
              <w:rPr>
                <w:szCs w:val="21"/>
                <w:highlight w:val="none"/>
              </w:rPr>
            </w:pPr>
            <w:r>
              <w:rPr>
                <w:rFonts w:hint="eastAsia"/>
                <w:szCs w:val="21"/>
                <w:highlight w:val="none"/>
              </w:rPr>
              <w:t>1.4.1</w:t>
            </w:r>
          </w:p>
        </w:tc>
        <w:tc>
          <w:tcPr>
            <w:tcW w:w="1701" w:type="dxa"/>
            <w:noWrap w:val="0"/>
            <w:vAlign w:val="center"/>
          </w:tcPr>
          <w:p w14:paraId="35309982">
            <w:pPr>
              <w:rPr>
                <w:szCs w:val="21"/>
                <w:highlight w:val="none"/>
              </w:rPr>
            </w:pPr>
            <w:r>
              <w:rPr>
                <w:rFonts w:hint="eastAsia"/>
                <w:szCs w:val="21"/>
                <w:highlight w:val="none"/>
              </w:rPr>
              <w:t>是否允许进口产品投标</w:t>
            </w:r>
          </w:p>
        </w:tc>
        <w:tc>
          <w:tcPr>
            <w:tcW w:w="5209" w:type="dxa"/>
            <w:noWrap w:val="0"/>
            <w:vAlign w:val="center"/>
          </w:tcPr>
          <w:p w14:paraId="2656BE59">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14:paraId="37A569D9">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14:paraId="237F942D">
            <w:pPr>
              <w:rPr>
                <w:rFonts w:hint="eastAsia"/>
                <w:szCs w:val="21"/>
                <w:highlight w:val="none"/>
              </w:rPr>
            </w:pPr>
            <w:r>
              <w:rPr>
                <w:rFonts w:hint="eastAsia"/>
                <w:szCs w:val="21"/>
                <w:highlight w:val="none"/>
              </w:rPr>
              <w:t>5.9</w:t>
            </w:r>
          </w:p>
        </w:tc>
        <w:tc>
          <w:tcPr>
            <w:tcW w:w="1418" w:type="dxa"/>
            <w:noWrap w:val="0"/>
            <w:vAlign w:val="center"/>
          </w:tcPr>
          <w:p w14:paraId="15D0B20A">
            <w:pPr>
              <w:rPr>
                <w:rFonts w:hint="eastAsia"/>
                <w:szCs w:val="21"/>
                <w:highlight w:val="none"/>
              </w:rPr>
            </w:pPr>
            <w:r>
              <w:rPr>
                <w:rFonts w:hint="eastAsia"/>
                <w:szCs w:val="21"/>
                <w:highlight w:val="none"/>
              </w:rPr>
              <w:t>1.5.1</w:t>
            </w:r>
          </w:p>
        </w:tc>
        <w:tc>
          <w:tcPr>
            <w:tcW w:w="1701" w:type="dxa"/>
            <w:noWrap w:val="0"/>
            <w:vAlign w:val="center"/>
          </w:tcPr>
          <w:p w14:paraId="4D5B8005">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14:paraId="32AA2975">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14:paraId="080DE9F3">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（1）标的：边界层风廓线雷达、微波辐射计、微型降水廓线仪、 北斗移动探空、便携式激光雨滴谱仪、便携式自动气象站、数据传输和综合显示系统、方舱平台属于工业行业</w:t>
            </w:r>
            <w:bookmarkEnd w:id="46"/>
          </w:p>
        </w:tc>
      </w:tr>
      <w:tr w14:paraId="20826362">
        <w:tblPrEx>
          <w:tblW w:w="0" w:type="auto"/>
          <w:tblInd w:w="0" w:type="dxa"/>
          <w:tblLayout w:type="fixed"/>
          <w:tblCellMar>
            <w:top w:w="0" w:type="dxa"/>
            <w:left w:w="108" w:type="dxa"/>
            <w:bottom w:w="0" w:type="dxa"/>
            <w:right w:w="108" w:type="dxa"/>
          </w:tblCellMar>
        </w:tblPrEx>
        <w:tc>
          <w:tcPr>
            <w:tcW w:w="675" w:type="dxa"/>
            <w:noWrap w:val="0"/>
            <w:vAlign w:val="center"/>
          </w:tcPr>
          <w:p w14:paraId="092C07B9">
            <w:pPr>
              <w:rPr>
                <w:rFonts w:hint="eastAsia"/>
                <w:szCs w:val="21"/>
                <w:highlight w:val="none"/>
              </w:rPr>
            </w:pPr>
            <w:r>
              <w:rPr>
                <w:rFonts w:hint="eastAsia"/>
                <w:szCs w:val="21"/>
                <w:highlight w:val="none"/>
              </w:rPr>
              <w:t>5.10</w:t>
            </w:r>
          </w:p>
        </w:tc>
        <w:tc>
          <w:tcPr>
            <w:tcW w:w="1418" w:type="dxa"/>
            <w:noWrap w:val="0"/>
            <w:vAlign w:val="center"/>
          </w:tcPr>
          <w:p w14:paraId="2F69B81C">
            <w:pPr>
              <w:jc w:val="left"/>
              <w:rPr>
                <w:rFonts w:hint="eastAsia"/>
                <w:szCs w:val="21"/>
                <w:highlight w:val="none"/>
              </w:rPr>
            </w:pPr>
            <w:r>
              <w:rPr>
                <w:rFonts w:hint="eastAsia"/>
                <w:szCs w:val="21"/>
                <w:highlight w:val="none"/>
              </w:rPr>
              <w:t>1.5.3</w:t>
            </w:r>
          </w:p>
        </w:tc>
        <w:tc>
          <w:tcPr>
            <w:tcW w:w="1701" w:type="dxa"/>
            <w:noWrap w:val="0"/>
            <w:vAlign w:val="center"/>
          </w:tcPr>
          <w:p w14:paraId="559AB246">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14:paraId="14D41BE4">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14:paraId="0EFB678A">
        <w:tblPrEx>
          <w:tblW w:w="0" w:type="auto"/>
          <w:tblInd w:w="0" w:type="dxa"/>
          <w:tblLayout w:type="fixed"/>
          <w:tblCellMar>
            <w:top w:w="0" w:type="dxa"/>
            <w:left w:w="108" w:type="dxa"/>
            <w:bottom w:w="0" w:type="dxa"/>
            <w:right w:w="108" w:type="dxa"/>
          </w:tblCellMar>
        </w:tblPrEx>
        <w:tc>
          <w:tcPr>
            <w:tcW w:w="675" w:type="dxa"/>
            <w:noWrap w:val="0"/>
            <w:vAlign w:val="center"/>
          </w:tcPr>
          <w:p w14:paraId="45192469">
            <w:pPr>
              <w:rPr>
                <w:szCs w:val="21"/>
                <w:highlight w:val="none"/>
              </w:rPr>
            </w:pPr>
            <w:r>
              <w:rPr>
                <w:rFonts w:hint="eastAsia"/>
                <w:szCs w:val="21"/>
                <w:highlight w:val="none"/>
              </w:rPr>
              <w:t>5.11</w:t>
            </w:r>
          </w:p>
        </w:tc>
        <w:tc>
          <w:tcPr>
            <w:tcW w:w="1418" w:type="dxa"/>
            <w:noWrap w:val="0"/>
            <w:vAlign w:val="center"/>
          </w:tcPr>
          <w:p w14:paraId="62C08DA3">
            <w:pPr>
              <w:rPr>
                <w:szCs w:val="21"/>
                <w:highlight w:val="none"/>
              </w:rPr>
            </w:pPr>
            <w:r>
              <w:rPr>
                <w:rFonts w:hint="eastAsia"/>
                <w:szCs w:val="21"/>
                <w:highlight w:val="none"/>
              </w:rPr>
              <w:t>1.9.2</w:t>
            </w:r>
          </w:p>
        </w:tc>
        <w:tc>
          <w:tcPr>
            <w:tcW w:w="1701" w:type="dxa"/>
            <w:noWrap w:val="0"/>
            <w:vAlign w:val="center"/>
          </w:tcPr>
          <w:p w14:paraId="76604414">
            <w:pPr>
              <w:rPr>
                <w:szCs w:val="21"/>
                <w:highlight w:val="none"/>
              </w:rPr>
            </w:pPr>
            <w:r>
              <w:rPr>
                <w:rFonts w:hint="eastAsia"/>
                <w:szCs w:val="21"/>
                <w:highlight w:val="none"/>
              </w:rPr>
              <w:t>中标人是否需要交纳代理服务费</w:t>
            </w:r>
          </w:p>
        </w:tc>
        <w:tc>
          <w:tcPr>
            <w:tcW w:w="5209" w:type="dxa"/>
            <w:noWrap w:val="0"/>
            <w:vAlign w:val="center"/>
          </w:tcPr>
          <w:p w14:paraId="2919AA3A">
            <w:pPr>
              <w:rPr>
                <w:rFonts w:hint="eastAsia"/>
                <w:highlight w:val="none"/>
              </w:rPr>
            </w:pPr>
            <w:bookmarkStart w:id="48" w:name="中标服务费_finalAmountText"/>
            <w:r>
              <w:rPr>
                <w:rFonts w:hint="eastAsia"/>
                <w:highlight w:val="none"/>
                <w:lang w:eastAsia="zh-CN"/>
              </w:rPr>
              <w:t>是，中标服务费：4.8万元。</w:t>
            </w:r>
            <w:bookmarkEnd w:id="48"/>
            <w:r>
              <w:rPr>
                <w:rFonts w:ascii="宋体" w:hAnsi="宋体" w:cs="微软雅黑" w:hint="eastAsia"/>
                <w:kern w:val="0"/>
                <w:szCs w:val="21"/>
                <w:highlight w:val="none"/>
              </w:rPr>
              <w:t xml:space="preserve"> </w:t>
            </w:r>
          </w:p>
        </w:tc>
      </w:tr>
      <w:tr w14:paraId="3941323F">
        <w:tblPrEx>
          <w:tblW w:w="0" w:type="auto"/>
          <w:tblInd w:w="0" w:type="dxa"/>
          <w:tblLayout w:type="fixed"/>
          <w:tblCellMar>
            <w:top w:w="0" w:type="dxa"/>
            <w:left w:w="108" w:type="dxa"/>
            <w:bottom w:w="0" w:type="dxa"/>
            <w:right w:w="108" w:type="dxa"/>
          </w:tblCellMar>
        </w:tblPrEx>
        <w:tc>
          <w:tcPr>
            <w:tcW w:w="675" w:type="dxa"/>
            <w:noWrap w:val="0"/>
            <w:vAlign w:val="center"/>
          </w:tcPr>
          <w:p w14:paraId="70C14818">
            <w:pPr>
              <w:rPr>
                <w:szCs w:val="21"/>
                <w:highlight w:val="none"/>
              </w:rPr>
            </w:pPr>
            <w:r>
              <w:rPr>
                <w:rFonts w:hint="eastAsia"/>
                <w:szCs w:val="21"/>
                <w:highlight w:val="none"/>
              </w:rPr>
              <w:t>5.12</w:t>
            </w:r>
          </w:p>
        </w:tc>
        <w:tc>
          <w:tcPr>
            <w:tcW w:w="1418" w:type="dxa"/>
            <w:noWrap w:val="0"/>
            <w:vAlign w:val="center"/>
          </w:tcPr>
          <w:p w14:paraId="30F11231">
            <w:pPr>
              <w:rPr>
                <w:szCs w:val="21"/>
                <w:highlight w:val="none"/>
              </w:rPr>
            </w:pPr>
            <w:r>
              <w:rPr>
                <w:rFonts w:hint="eastAsia"/>
                <w:szCs w:val="21"/>
                <w:highlight w:val="none"/>
              </w:rPr>
              <w:t>1.12.7</w:t>
            </w:r>
          </w:p>
        </w:tc>
        <w:tc>
          <w:tcPr>
            <w:tcW w:w="1701" w:type="dxa"/>
            <w:noWrap w:val="0"/>
            <w:vAlign w:val="center"/>
          </w:tcPr>
          <w:p w14:paraId="44444F8B">
            <w:pPr>
              <w:rPr>
                <w:szCs w:val="21"/>
                <w:highlight w:val="none"/>
              </w:rPr>
            </w:pPr>
            <w:r>
              <w:rPr>
                <w:rFonts w:hint="eastAsia"/>
                <w:szCs w:val="21"/>
                <w:highlight w:val="none"/>
              </w:rPr>
              <w:t>是否组织现场考察或开标前答疑会</w:t>
            </w:r>
          </w:p>
        </w:tc>
        <w:tc>
          <w:tcPr>
            <w:tcW w:w="5209" w:type="dxa"/>
            <w:noWrap w:val="0"/>
            <w:vAlign w:val="center"/>
          </w:tcPr>
          <w:p w14:paraId="69EFDFDC">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14:paraId="684530A6">
        <w:tblPrEx>
          <w:tblW w:w="0" w:type="auto"/>
          <w:tblInd w:w="0" w:type="dxa"/>
          <w:tblLayout w:type="fixed"/>
          <w:tblCellMar>
            <w:top w:w="0" w:type="dxa"/>
            <w:left w:w="108" w:type="dxa"/>
            <w:bottom w:w="0" w:type="dxa"/>
            <w:right w:w="108" w:type="dxa"/>
          </w:tblCellMar>
        </w:tblPrEx>
        <w:tc>
          <w:tcPr>
            <w:tcW w:w="675" w:type="dxa"/>
            <w:noWrap w:val="0"/>
            <w:vAlign w:val="center"/>
          </w:tcPr>
          <w:p w14:paraId="78DE37CA">
            <w:pPr>
              <w:rPr>
                <w:szCs w:val="21"/>
                <w:highlight w:val="none"/>
              </w:rPr>
            </w:pPr>
            <w:r>
              <w:rPr>
                <w:rFonts w:hint="eastAsia"/>
                <w:szCs w:val="21"/>
                <w:highlight w:val="none"/>
              </w:rPr>
              <w:t>5.13</w:t>
            </w:r>
          </w:p>
        </w:tc>
        <w:tc>
          <w:tcPr>
            <w:tcW w:w="1418" w:type="dxa"/>
            <w:noWrap w:val="0"/>
            <w:vAlign w:val="center"/>
          </w:tcPr>
          <w:p w14:paraId="075D0A8A">
            <w:pPr>
              <w:rPr>
                <w:szCs w:val="21"/>
                <w:highlight w:val="none"/>
              </w:rPr>
            </w:pPr>
            <w:r>
              <w:rPr>
                <w:rFonts w:hint="eastAsia"/>
                <w:szCs w:val="21"/>
                <w:highlight w:val="none"/>
              </w:rPr>
              <w:t>1.14.2、1.14.3</w:t>
            </w:r>
          </w:p>
        </w:tc>
        <w:tc>
          <w:tcPr>
            <w:tcW w:w="1701" w:type="dxa"/>
            <w:noWrap w:val="0"/>
            <w:vAlign w:val="center"/>
          </w:tcPr>
          <w:p w14:paraId="2C124D1A">
            <w:pPr>
              <w:rPr>
                <w:szCs w:val="21"/>
                <w:highlight w:val="none"/>
              </w:rPr>
            </w:pPr>
            <w:r>
              <w:rPr>
                <w:rFonts w:hint="eastAsia"/>
                <w:szCs w:val="21"/>
                <w:highlight w:val="none"/>
              </w:rPr>
              <w:t>投标人应提交其他商务文件和技术文件</w:t>
            </w:r>
          </w:p>
        </w:tc>
        <w:tc>
          <w:tcPr>
            <w:tcW w:w="5209" w:type="dxa"/>
            <w:noWrap w:val="0"/>
            <w:vAlign w:val="center"/>
          </w:tcPr>
          <w:p w14:paraId="14EB8686">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14:paraId="014924D5">
            <w:pPr>
              <w:rPr>
                <w:rFonts w:hint="default"/>
                <w:kern w:val="0"/>
                <w:szCs w:val="21"/>
                <w:highlight w:val="none"/>
              </w:rPr>
            </w:pPr>
            <w:r>
              <w:rPr>
                <w:rFonts w:hint="eastAsia"/>
                <w:kern w:val="0"/>
                <w:szCs w:val="21"/>
                <w:highlight w:val="none"/>
                <w:lang w:val="en-US" w:eastAsia="zh-CN"/>
              </w:rPr>
              <w:t>无</w:t>
            </w:r>
          </w:p>
        </w:tc>
      </w:tr>
      <w:tr w14:paraId="5BBF31DF">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3E5A4F40">
            <w:pPr>
              <w:rPr>
                <w:szCs w:val="21"/>
                <w:highlight w:val="none"/>
              </w:rPr>
            </w:pPr>
            <w:r>
              <w:rPr>
                <w:rFonts w:hint="eastAsia"/>
                <w:szCs w:val="21"/>
                <w:highlight w:val="none"/>
              </w:rPr>
              <w:t>5.14</w:t>
            </w:r>
          </w:p>
        </w:tc>
        <w:tc>
          <w:tcPr>
            <w:tcW w:w="1418" w:type="dxa"/>
            <w:noWrap w:val="0"/>
            <w:vAlign w:val="center"/>
          </w:tcPr>
          <w:p w14:paraId="64C41F1C">
            <w:pPr>
              <w:rPr>
                <w:szCs w:val="21"/>
                <w:highlight w:val="none"/>
              </w:rPr>
            </w:pPr>
            <w:r>
              <w:rPr>
                <w:rFonts w:hint="eastAsia"/>
                <w:szCs w:val="21"/>
                <w:highlight w:val="none"/>
              </w:rPr>
              <w:t>1.16.1</w:t>
            </w:r>
          </w:p>
        </w:tc>
        <w:tc>
          <w:tcPr>
            <w:tcW w:w="1701" w:type="dxa"/>
            <w:noWrap w:val="0"/>
            <w:vAlign w:val="center"/>
          </w:tcPr>
          <w:p w14:paraId="4BC2AF53">
            <w:pPr>
              <w:rPr>
                <w:szCs w:val="21"/>
                <w:highlight w:val="none"/>
              </w:rPr>
            </w:pPr>
            <w:r>
              <w:rPr>
                <w:rFonts w:hint="eastAsia"/>
                <w:szCs w:val="21"/>
                <w:highlight w:val="none"/>
              </w:rPr>
              <w:t>本次招标是否需要提交投标保证金</w:t>
            </w:r>
          </w:p>
        </w:tc>
        <w:tc>
          <w:tcPr>
            <w:tcW w:w="5209" w:type="dxa"/>
            <w:noWrap w:val="0"/>
            <w:vAlign w:val="center"/>
          </w:tcPr>
          <w:p w14:paraId="7ADCD37C">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14:paraId="1B6EF983">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73A48EE2">
            <w:pPr>
              <w:rPr>
                <w:rFonts w:hint="eastAsia"/>
                <w:szCs w:val="21"/>
                <w:highlight w:val="none"/>
              </w:rPr>
            </w:pPr>
            <w:r>
              <w:rPr>
                <w:rFonts w:hint="eastAsia"/>
                <w:szCs w:val="21"/>
                <w:highlight w:val="none"/>
              </w:rPr>
              <w:t>5.15</w:t>
            </w:r>
          </w:p>
        </w:tc>
        <w:tc>
          <w:tcPr>
            <w:tcW w:w="1418" w:type="dxa"/>
            <w:noWrap w:val="0"/>
            <w:vAlign w:val="center"/>
          </w:tcPr>
          <w:p w14:paraId="3C22F3C0">
            <w:pPr>
              <w:rPr>
                <w:rFonts w:hint="eastAsia"/>
                <w:szCs w:val="21"/>
                <w:highlight w:val="none"/>
              </w:rPr>
            </w:pPr>
            <w:r>
              <w:rPr>
                <w:rFonts w:hint="eastAsia"/>
                <w:szCs w:val="21"/>
                <w:highlight w:val="none"/>
              </w:rPr>
              <w:t>1.17.2</w:t>
            </w:r>
          </w:p>
        </w:tc>
        <w:tc>
          <w:tcPr>
            <w:tcW w:w="1701" w:type="dxa"/>
            <w:noWrap w:val="0"/>
            <w:vAlign w:val="center"/>
          </w:tcPr>
          <w:p w14:paraId="58A0A6F7">
            <w:pPr>
              <w:rPr>
                <w:rFonts w:hint="eastAsia"/>
                <w:szCs w:val="21"/>
                <w:highlight w:val="none"/>
              </w:rPr>
            </w:pPr>
            <w:r>
              <w:rPr>
                <w:rFonts w:hint="eastAsia"/>
                <w:szCs w:val="21"/>
                <w:highlight w:val="none"/>
              </w:rPr>
              <w:t>项目预算</w:t>
            </w:r>
          </w:p>
        </w:tc>
        <w:tc>
          <w:tcPr>
            <w:tcW w:w="5209" w:type="dxa"/>
            <w:noWrap w:val="0"/>
            <w:vAlign w:val="center"/>
          </w:tcPr>
          <w:p w14:paraId="2476466A">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526.000000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526.000000 万元</w:t>
            </w:r>
            <w:bookmarkEnd w:id="52"/>
            <w:r>
              <w:rPr>
                <w:rFonts w:hint="eastAsia"/>
                <w:szCs w:val="21"/>
                <w:highlight w:val="none"/>
              </w:rPr>
              <w:t>。</w:t>
            </w:r>
          </w:p>
        </w:tc>
      </w:tr>
      <w:tr w14:paraId="7979541C">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14:paraId="7244C9F7">
            <w:pPr>
              <w:rPr>
                <w:szCs w:val="21"/>
                <w:highlight w:val="none"/>
              </w:rPr>
            </w:pPr>
            <w:r>
              <w:rPr>
                <w:rFonts w:hint="eastAsia"/>
                <w:szCs w:val="21"/>
                <w:highlight w:val="none"/>
              </w:rPr>
              <w:t>5.16</w:t>
            </w:r>
          </w:p>
        </w:tc>
        <w:tc>
          <w:tcPr>
            <w:tcW w:w="1418" w:type="dxa"/>
            <w:noWrap w:val="0"/>
            <w:vAlign w:val="center"/>
          </w:tcPr>
          <w:p w14:paraId="021EDB7F">
            <w:pPr>
              <w:rPr>
                <w:szCs w:val="21"/>
                <w:highlight w:val="none"/>
              </w:rPr>
            </w:pPr>
            <w:r>
              <w:rPr>
                <w:rFonts w:hint="eastAsia"/>
                <w:szCs w:val="21"/>
                <w:highlight w:val="none"/>
              </w:rPr>
              <w:t>1.18.1</w:t>
            </w:r>
          </w:p>
        </w:tc>
        <w:tc>
          <w:tcPr>
            <w:tcW w:w="1701" w:type="dxa"/>
            <w:noWrap w:val="0"/>
            <w:vAlign w:val="center"/>
          </w:tcPr>
          <w:p w14:paraId="77808DD3">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14:paraId="298BAE7F">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14:paraId="389D89DF">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14:paraId="0D612807">
            <w:pPr>
              <w:rPr>
                <w:szCs w:val="21"/>
                <w:highlight w:val="none"/>
              </w:rPr>
            </w:pPr>
            <w:r>
              <w:rPr>
                <w:rFonts w:hint="eastAsia"/>
                <w:szCs w:val="21"/>
                <w:highlight w:val="none"/>
              </w:rPr>
              <w:t>5.17</w:t>
            </w:r>
          </w:p>
        </w:tc>
        <w:tc>
          <w:tcPr>
            <w:tcW w:w="1418" w:type="dxa"/>
            <w:noWrap w:val="0"/>
            <w:vAlign w:val="center"/>
          </w:tcPr>
          <w:p w14:paraId="055D76FB">
            <w:pPr>
              <w:rPr>
                <w:szCs w:val="21"/>
                <w:highlight w:val="none"/>
              </w:rPr>
            </w:pPr>
            <w:r>
              <w:rPr>
                <w:rFonts w:hint="eastAsia"/>
                <w:szCs w:val="21"/>
                <w:highlight w:val="none"/>
              </w:rPr>
              <w:t>1.20.1</w:t>
            </w:r>
          </w:p>
        </w:tc>
        <w:tc>
          <w:tcPr>
            <w:tcW w:w="1701" w:type="dxa"/>
            <w:noWrap w:val="0"/>
            <w:vAlign w:val="center"/>
          </w:tcPr>
          <w:p w14:paraId="62D4466E">
            <w:pPr>
              <w:rPr>
                <w:szCs w:val="21"/>
                <w:highlight w:val="none"/>
              </w:rPr>
            </w:pPr>
            <w:r>
              <w:rPr>
                <w:rFonts w:hint="eastAsia"/>
                <w:szCs w:val="21"/>
                <w:highlight w:val="none"/>
              </w:rPr>
              <w:t>投标有效期</w:t>
            </w:r>
          </w:p>
        </w:tc>
        <w:tc>
          <w:tcPr>
            <w:tcW w:w="5209" w:type="dxa"/>
            <w:noWrap w:val="0"/>
            <w:vAlign w:val="center"/>
          </w:tcPr>
          <w:p w14:paraId="685A91D1">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14:paraId="3F1B72A4">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14:paraId="1C8B9AF6">
            <w:pPr>
              <w:rPr>
                <w:rFonts w:hint="eastAsia"/>
                <w:szCs w:val="21"/>
                <w:highlight w:val="none"/>
              </w:rPr>
            </w:pPr>
            <w:r>
              <w:rPr>
                <w:rFonts w:hint="eastAsia"/>
                <w:szCs w:val="21"/>
              </w:rPr>
              <w:t>5.18</w:t>
            </w:r>
          </w:p>
        </w:tc>
        <w:tc>
          <w:tcPr>
            <w:tcW w:w="1418" w:type="dxa"/>
            <w:noWrap w:val="0"/>
            <w:vAlign w:val="center"/>
          </w:tcPr>
          <w:p w14:paraId="4D54A8D4">
            <w:pPr>
              <w:rPr>
                <w:rFonts w:hint="eastAsia"/>
                <w:szCs w:val="21"/>
                <w:highlight w:val="none"/>
              </w:rPr>
            </w:pPr>
            <w:r>
              <w:rPr>
                <w:rFonts w:hint="eastAsia"/>
                <w:szCs w:val="21"/>
              </w:rPr>
              <w:t>1.22</w:t>
            </w:r>
          </w:p>
        </w:tc>
        <w:tc>
          <w:tcPr>
            <w:tcW w:w="1701" w:type="dxa"/>
            <w:noWrap w:val="0"/>
            <w:vAlign w:val="center"/>
          </w:tcPr>
          <w:p w14:paraId="3C6CE402">
            <w:pPr>
              <w:rPr>
                <w:rFonts w:hint="eastAsia"/>
                <w:szCs w:val="21"/>
                <w:highlight w:val="none"/>
              </w:rPr>
            </w:pPr>
            <w:r>
              <w:rPr>
                <w:rFonts w:hint="eastAsia"/>
                <w:szCs w:val="21"/>
              </w:rPr>
              <w:t>投标文件递交</w:t>
            </w:r>
          </w:p>
        </w:tc>
        <w:tc>
          <w:tcPr>
            <w:tcW w:w="5209" w:type="dxa"/>
            <w:noWrap w:val="0"/>
            <w:vAlign w:val="center"/>
          </w:tcPr>
          <w:p w14:paraId="09C5D060">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14:paraId="0086A99C">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09A2D65D">
            <w:pPr>
              <w:rPr>
                <w:szCs w:val="21"/>
                <w:highlight w:val="none"/>
              </w:rPr>
            </w:pPr>
            <w:r>
              <w:rPr>
                <w:rFonts w:hint="eastAsia"/>
                <w:szCs w:val="21"/>
                <w:highlight w:val="none"/>
              </w:rPr>
              <w:t>5.19</w:t>
            </w:r>
          </w:p>
        </w:tc>
        <w:tc>
          <w:tcPr>
            <w:tcW w:w="1418" w:type="dxa"/>
            <w:noWrap w:val="0"/>
            <w:vAlign w:val="center"/>
          </w:tcPr>
          <w:p w14:paraId="1AF248B5">
            <w:pPr>
              <w:rPr>
                <w:szCs w:val="21"/>
                <w:highlight w:val="none"/>
              </w:rPr>
            </w:pPr>
            <w:r>
              <w:rPr>
                <w:rFonts w:hint="eastAsia"/>
                <w:szCs w:val="21"/>
                <w:highlight w:val="none"/>
              </w:rPr>
              <w:t>1.26.2</w:t>
            </w:r>
          </w:p>
        </w:tc>
        <w:tc>
          <w:tcPr>
            <w:tcW w:w="1701" w:type="dxa"/>
            <w:noWrap w:val="0"/>
            <w:vAlign w:val="center"/>
          </w:tcPr>
          <w:p w14:paraId="7662B10A">
            <w:pPr>
              <w:rPr>
                <w:szCs w:val="21"/>
                <w:highlight w:val="none"/>
              </w:rPr>
            </w:pPr>
            <w:r>
              <w:rPr>
                <w:rFonts w:hint="eastAsia"/>
                <w:szCs w:val="21"/>
                <w:highlight w:val="none"/>
              </w:rPr>
              <w:t>是否进行述标</w:t>
            </w:r>
          </w:p>
        </w:tc>
        <w:tc>
          <w:tcPr>
            <w:tcW w:w="5209" w:type="dxa"/>
            <w:noWrap w:val="0"/>
            <w:vAlign w:val="center"/>
          </w:tcPr>
          <w:p w14:paraId="61166755">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14:paraId="59D52CBE">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09633E3C">
            <w:pPr>
              <w:rPr>
                <w:rFonts w:hint="eastAsia"/>
                <w:szCs w:val="21"/>
                <w:highlight w:val="none"/>
              </w:rPr>
            </w:pPr>
            <w:r>
              <w:rPr>
                <w:rFonts w:hint="eastAsia"/>
                <w:szCs w:val="21"/>
                <w:highlight w:val="none"/>
              </w:rPr>
              <w:t>5.20</w:t>
            </w:r>
          </w:p>
        </w:tc>
        <w:tc>
          <w:tcPr>
            <w:tcW w:w="1418" w:type="dxa"/>
            <w:noWrap w:val="0"/>
            <w:vAlign w:val="center"/>
          </w:tcPr>
          <w:p w14:paraId="0793F927">
            <w:pPr>
              <w:rPr>
                <w:rFonts w:hint="eastAsia"/>
                <w:szCs w:val="21"/>
                <w:highlight w:val="none"/>
              </w:rPr>
            </w:pPr>
          </w:p>
        </w:tc>
        <w:tc>
          <w:tcPr>
            <w:tcW w:w="1701" w:type="dxa"/>
            <w:noWrap w:val="0"/>
            <w:vAlign w:val="center"/>
          </w:tcPr>
          <w:p w14:paraId="4AC14EB9">
            <w:pPr>
              <w:rPr>
                <w:rFonts w:hint="eastAsia"/>
                <w:szCs w:val="21"/>
                <w:highlight w:val="none"/>
              </w:rPr>
            </w:pPr>
            <w:r>
              <w:rPr>
                <w:rFonts w:hint="eastAsia"/>
                <w:szCs w:val="21"/>
                <w:highlight w:val="none"/>
              </w:rPr>
              <w:t>采购资金的支付方式、时间、条件</w:t>
            </w:r>
          </w:p>
        </w:tc>
        <w:tc>
          <w:tcPr>
            <w:tcW w:w="5209" w:type="dxa"/>
            <w:noWrap w:val="0"/>
            <w:vAlign w:val="center"/>
          </w:tcPr>
          <w:p w14:paraId="0680B4E0">
            <w:pPr>
              <w:rPr>
                <w:rFonts w:ascii="宋体" w:hAnsi="宋体" w:hint="eastAsia"/>
                <w:szCs w:val="21"/>
                <w:highlight w:val="none"/>
              </w:rPr>
            </w:pPr>
            <w:r>
              <w:rPr>
                <w:rFonts w:ascii="宋体" w:hAnsi="宋体" w:hint="eastAsia"/>
                <w:szCs w:val="21"/>
                <w:highlight w:val="none"/>
              </w:rPr>
              <w:t>详见第九章采购合同</w:t>
            </w:r>
          </w:p>
        </w:tc>
      </w:tr>
      <w:tr w14:paraId="74F4B1EA">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14:paraId="4ABD601F">
            <w:pPr>
              <w:rPr>
                <w:rFonts w:hint="eastAsia"/>
                <w:szCs w:val="21"/>
                <w:highlight w:val="none"/>
              </w:rPr>
            </w:pPr>
            <w:r>
              <w:rPr>
                <w:rFonts w:hint="eastAsia"/>
                <w:szCs w:val="21"/>
                <w:highlight w:val="none"/>
              </w:rPr>
              <w:t>5.21</w:t>
            </w:r>
          </w:p>
        </w:tc>
        <w:tc>
          <w:tcPr>
            <w:tcW w:w="1418" w:type="dxa"/>
            <w:noWrap w:val="0"/>
            <w:vAlign w:val="center"/>
          </w:tcPr>
          <w:p w14:paraId="3E9FCC74">
            <w:pPr>
              <w:rPr>
                <w:rFonts w:hint="eastAsia"/>
                <w:szCs w:val="21"/>
                <w:highlight w:val="none"/>
              </w:rPr>
            </w:pPr>
          </w:p>
        </w:tc>
        <w:tc>
          <w:tcPr>
            <w:tcW w:w="1701" w:type="dxa"/>
            <w:noWrap w:val="0"/>
            <w:vAlign w:val="center"/>
          </w:tcPr>
          <w:p w14:paraId="29097954">
            <w:pPr>
              <w:rPr>
                <w:rFonts w:hint="eastAsia"/>
                <w:szCs w:val="21"/>
                <w:highlight w:val="none"/>
              </w:rPr>
            </w:pPr>
            <w:r>
              <w:rPr>
                <w:rFonts w:hint="eastAsia"/>
                <w:szCs w:val="21"/>
                <w:highlight w:val="none"/>
              </w:rPr>
              <w:t>其他事项</w:t>
            </w:r>
          </w:p>
        </w:tc>
        <w:tc>
          <w:tcPr>
            <w:tcW w:w="5209" w:type="dxa"/>
            <w:noWrap w:val="0"/>
            <w:vAlign w:val="center"/>
          </w:tcPr>
          <w:p w14:paraId="5463818D">
            <w:pPr>
              <w:rPr>
                <w:rFonts w:ascii="宋体" w:hAnsi="宋体" w:hint="eastAsia"/>
                <w:szCs w:val="21"/>
                <w:highlight w:val="none"/>
              </w:rPr>
            </w:pPr>
            <w:bookmarkStart w:id="56" w:name="其他事项_ottherReemarks"/>
            <w:r>
              <w:rPr>
                <w:rFonts w:ascii="宋体" w:hAnsi="宋体" w:hint="eastAsia"/>
                <w:szCs w:val="21"/>
                <w:highlight w:val="none"/>
              </w:rPr>
              <w:t>无</w:t>
            </w:r>
            <w:bookmarkEnd w:id="56"/>
          </w:p>
        </w:tc>
      </w:tr>
    </w:tbl>
    <w:p w14:paraId="57914EE6">
      <w:pPr>
        <w:rPr>
          <w:highlight w:val="none"/>
        </w:rPr>
      </w:pPr>
    </w:p>
    <w:p w14:paraId="2442EF3F"/>
    <w:bookmarkEnd w:id="37"/>
    <w:p w14:paraId="5665ECBB">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num="1" w:space="708"/>
          <w:docGrid w:type="linesAndChars" w:linePitch="312" w:charSpace="0"/>
        </w:sectPr>
      </w:pPr>
    </w:p>
    <w:p w14:paraId="5B85034A">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14:paraId="68FF8DC7">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14:paraId="09793B5C">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14:paraId="0937BB4F">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14:paraId="0B36079B">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14:paraId="76BC60B1">
      <w:pPr>
        <w:ind w:firstLine="420" w:firstLineChars="200"/>
        <w:rPr>
          <w:rFonts w:ascii="Calibri" w:hAnsi="Calibri"/>
          <w:b/>
          <w:szCs w:val="22"/>
          <w:highlight w:val="none"/>
        </w:rPr>
      </w:pPr>
    </w:p>
    <w:p w14:paraId="7CEAA266">
      <w:bookmarkStart w:id="57" w:name="插入_评审标准"/>
      <w: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7"/>
        <w:gridCol w:w="522"/>
        <w:gridCol w:w="1372"/>
        <w:gridCol w:w="852"/>
        <w:gridCol w:w="5800"/>
      </w:tblGrid>
      <w:tr w14:paraId="6D02A3DD">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3C5982BE">
            <w:r>
              <w:t>序号</w:t>
            </w:r>
          </w:p>
        </w:tc>
        <w:tc>
          <w:tcPr>
            <w:gridSpan w:val="2"/>
          </w:tcPr>
          <w:p w14:paraId="7E25CFAC">
            <w:r>
              <w:t xml:space="preserve">评审因素 </w:t>
            </w:r>
          </w:p>
        </w:tc>
        <w:tc>
          <w:tcPr/>
          <w:p w14:paraId="017AD0AD">
            <w:r>
              <w:t>最高分值</w:t>
            </w:r>
          </w:p>
        </w:tc>
        <w:tc>
          <w:tcPr/>
          <w:p w14:paraId="71D69154">
            <w:r>
              <w:t>评分标准</w:t>
            </w:r>
          </w:p>
        </w:tc>
      </w:tr>
      <w:tr w14:paraId="5134DBB7">
        <w:tblPrEx>
          <w:tblW w:w="5000" w:type="pct"/>
          <w:tblInd w:w="0" w:type="dxa"/>
          <w:tblCellMar>
            <w:top w:w="0" w:type="dxa"/>
            <w:left w:w="108" w:type="dxa"/>
            <w:bottom w:w="0" w:type="dxa"/>
            <w:right w:w="108" w:type="dxa"/>
          </w:tblCellMar>
        </w:tblPrEx>
        <w:tc>
          <w:tcPr/>
          <w:p w14:paraId="348AEBD2">
            <w:r>
              <w:t>1</w:t>
            </w:r>
          </w:p>
        </w:tc>
        <w:tc>
          <w:tcPr>
            <w:vMerge w:val="restart"/>
          </w:tcPr>
          <w:p w14:paraId="4A43CD5F">
            <w:r>
              <w:t>价格分</w:t>
            </w:r>
          </w:p>
        </w:tc>
        <w:tc>
          <w:tcPr/>
          <w:p w14:paraId="4AA05930">
            <w:r>
              <w:t>客观分</w:t>
            </w:r>
          </w:p>
        </w:tc>
        <w:tc>
          <w:tcPr/>
          <w:p w14:paraId="3DADAA7D">
            <w:r>
              <w:t>区间打分(30)</w:t>
            </w:r>
          </w:p>
        </w:tc>
        <w:tc>
          <w:tcPr/>
          <w:p w14:paraId="507CF080">
            <w:r>
              <w:t>评审标准：</w:t>
            </w:r>
          </w:p>
          <w:p w14:paraId="71E55B48">
            <w:r>
              <w:t>采用低价优先法计算，公式：投标人得分=评标基准价/评标价×价格分值</w:t>
            </w:r>
            <w:bookmarkStart w:id="58" w:name="_GoBack"/>
            <w:bookmarkEnd w:id="58"/>
          </w:p>
          <w:p w14:paraId="3F662A0F">
            <w:r>
              <w:t>评审标准说明：</w:t>
            </w:r>
          </w:p>
          <w:p w14:paraId="44ADBB4A">
            <w:r>
              <w:t>1、评标基准价：满足招标文件要求，且经过价格扣除后的最低投标价。</w:t>
            </w:r>
            <w:r>
              <w:cr/>
            </w:r>
            <w:r>
              <w:t>2、评标价：经过价格扣除的投标价。</w:t>
            </w:r>
            <w:r>
              <w:cr/>
            </w:r>
            <w:r>
              <w:t>3、价格分值：价格分满分。</w:t>
            </w:r>
            <w:r>
              <w:cr/>
            </w:r>
            <w:r>
              <w:t>4、投标产品满足招标文件小微企业有关政策优惠条件，投标价格将给予扣除。</w:t>
            </w:r>
            <w:r>
              <w:cr/>
            </w:r>
            <w:r>
              <w:t>5、按上述公式计算出每个投标单位的投标报价得分，保留小数点后二位，小数点后第三位四舍五入。</w:t>
            </w:r>
            <w:r>
              <w:cr/>
            </w:r>
            <w: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14:paraId="3318D3EF"/>
        </w:tc>
      </w:tr>
      <w:tr w14:paraId="3A0E6DE5">
        <w:tblPrEx>
          <w:tblW w:w="5000" w:type="pct"/>
          <w:tblInd w:w="0" w:type="dxa"/>
          <w:tblCellMar>
            <w:top w:w="0" w:type="dxa"/>
            <w:left w:w="108" w:type="dxa"/>
            <w:bottom w:w="0" w:type="dxa"/>
            <w:right w:w="108" w:type="dxa"/>
          </w:tblCellMar>
        </w:tblPrEx>
        <w:tc>
          <w:tcPr/>
          <w:p w14:paraId="257C1E48">
            <w:r>
              <w:t>2</w:t>
            </w:r>
          </w:p>
        </w:tc>
        <w:tc>
          <w:tcPr>
            <w:vMerge w:val="restart"/>
          </w:tcPr>
          <w:p w14:paraId="744F6F34">
            <w:r>
              <w:t>商务部分</w:t>
            </w:r>
          </w:p>
        </w:tc>
        <w:tc>
          <w:tcPr/>
          <w:p w14:paraId="58E8FB0B">
            <w:r>
              <w:t>生产厂家、投标人、投标产品非强制资质要求（客观分）</w:t>
            </w:r>
          </w:p>
        </w:tc>
        <w:tc>
          <w:tcPr/>
          <w:p w14:paraId="5C94A6EA">
            <w:r>
              <w:t>勾选打分(</w:t>
            </w:r>
            <w:r>
              <w:rPr>
                <w:rFonts w:hint="eastAsia"/>
                <w:lang w:val="en-US" w:eastAsia="zh-CN"/>
              </w:rPr>
              <w:t>1.5</w:t>
            </w:r>
            <w:r>
              <w:t>)</w:t>
            </w:r>
          </w:p>
        </w:tc>
        <w:tc>
          <w:tcPr/>
          <w:p w14:paraId="62335FBC">
            <w:r>
              <w:t>评审标准：</w:t>
            </w:r>
          </w:p>
          <w:p w14:paraId="3E6C354C">
            <w:r>
              <w:t>投标人具有 ISO9000系列或GJB9001B质量管理体系认证，得1.5分，否则不得分。</w:t>
            </w:r>
          </w:p>
          <w:p w14:paraId="44873FF1">
            <w:r>
              <w:t>评审标准说明：</w:t>
            </w:r>
          </w:p>
          <w:p w14:paraId="55C0BCB9">
            <w:r>
              <w:t>须提供投标截止日仍有效的相关证书复印件，并加盖投标人公章。</w:t>
            </w:r>
          </w:p>
          <w:p w14:paraId="353783F4"/>
        </w:tc>
      </w:tr>
      <w:tr w14:paraId="6601E35A">
        <w:tblPrEx>
          <w:tblW w:w="5000" w:type="pct"/>
          <w:tblInd w:w="0" w:type="dxa"/>
          <w:tblCellMar>
            <w:top w:w="0" w:type="dxa"/>
            <w:left w:w="108" w:type="dxa"/>
            <w:bottom w:w="0" w:type="dxa"/>
            <w:right w:w="108" w:type="dxa"/>
          </w:tblCellMar>
        </w:tblPrEx>
        <w:tc>
          <w:tcPr/>
          <w:p w14:paraId="36112A62">
            <w:r>
              <w:t>3</w:t>
            </w:r>
          </w:p>
        </w:tc>
        <w:tc>
          <w:tcPr>
            <w:vMerge/>
          </w:tcPr>
          <w:p w14:paraId="38747350">
            <w:r>
              <w:t>商务部分</w:t>
            </w:r>
          </w:p>
        </w:tc>
        <w:tc>
          <w:tcPr/>
          <w:p w14:paraId="0C451096">
            <w:r>
              <w:t>投标人业绩（客观分）</w:t>
            </w:r>
          </w:p>
        </w:tc>
        <w:tc>
          <w:tcPr/>
          <w:p w14:paraId="4BABA8FF">
            <w:r>
              <w:t>勾选打分(9)</w:t>
            </w:r>
          </w:p>
        </w:tc>
        <w:tc>
          <w:tcPr/>
          <w:p w14:paraId="44B80C43">
            <w:r>
              <w:t>评审标准：</w:t>
            </w:r>
          </w:p>
          <w:p w14:paraId="747EA330">
            <w:r>
              <w:t>销售合同必须包括风廓线雷达、微波辐射计、便携式激光雨滴谱仪、微型降水廓线仪、便携式自动气象站、北斗移动探空，其中：</w:t>
            </w:r>
            <w:r>
              <w:cr/>
            </w:r>
            <w:r>
              <w:t>（1）核心产品（风廓线雷达）每提供1份合同得2分，最多得6分，否则不得分</w:t>
            </w:r>
            <w:r>
              <w:cr/>
            </w:r>
            <w:r>
              <w:t>（2）非核心产品（微波辐射计、便携式激光雨滴谱仪、微型降水廓线仪、便携式自动气象站、北斗移动探空）每提供1类产品合同得1分，最多得3分，否则不得分。</w:t>
            </w:r>
            <w:r>
              <w:cr/>
            </w:r>
            <w:r>
              <w:t>注：以上一份合同中包含多类产品的可重复计分。</w:t>
            </w:r>
          </w:p>
          <w:p w14:paraId="513925F8">
            <w:r>
              <w:t>评审标准说明：</w:t>
            </w:r>
          </w:p>
          <w:p w14:paraId="69A05019">
            <w:r>
              <w:t>1、需提供投标人的销售合同（必须包括合同首页、金额页、标的页、签字盖章页）复印件并加盖投标人公章。</w:t>
            </w:r>
            <w:r>
              <w:cr/>
            </w:r>
            <w:r>
              <w:t>2、合同签署日期为投标截止日前三年内。如合同无签署日期无效。</w:t>
            </w:r>
            <w:r>
              <w:cr/>
            </w:r>
            <w:r>
              <w:t>3、合同标的必须包括该项评审标准中要求的标的。</w:t>
            </w:r>
            <w:r>
              <w:cr/>
            </w:r>
            <w:r>
              <w:t>4、合同签字盖章页必须有甲乙双方的签字和盖章。</w:t>
            </w:r>
            <w:r>
              <w:cr/>
            </w:r>
            <w:r>
              <w:t>5、所有复印件应清晰，不得有任何涂改、遮挡。</w:t>
            </w:r>
            <w:r>
              <w:cr/>
            </w:r>
            <w:r>
              <w:t>提供的材料不符合以上1-5要求的无效。</w:t>
            </w:r>
          </w:p>
          <w:p w14:paraId="42ACC5D8"/>
        </w:tc>
      </w:tr>
      <w:tr w14:paraId="024C6600">
        <w:tblPrEx>
          <w:tblW w:w="5000" w:type="pct"/>
          <w:tblInd w:w="0" w:type="dxa"/>
          <w:tblCellMar>
            <w:top w:w="0" w:type="dxa"/>
            <w:left w:w="108" w:type="dxa"/>
            <w:bottom w:w="0" w:type="dxa"/>
            <w:right w:w="108" w:type="dxa"/>
          </w:tblCellMar>
        </w:tblPrEx>
        <w:tc>
          <w:tcPr/>
          <w:p w14:paraId="4B453E9A">
            <w:r>
              <w:t>4</w:t>
            </w:r>
          </w:p>
        </w:tc>
        <w:tc>
          <w:tcPr>
            <w:vMerge w:val="restart"/>
          </w:tcPr>
          <w:p w14:paraId="2A478D2E">
            <w:r>
              <w:t>服务部分</w:t>
            </w:r>
          </w:p>
        </w:tc>
        <w:tc>
          <w:tcPr/>
          <w:p w14:paraId="2B333035">
            <w:r>
              <w:t>售后服务（主观分）</w:t>
            </w:r>
          </w:p>
        </w:tc>
        <w:tc>
          <w:tcPr/>
          <w:p w14:paraId="1163CE1E">
            <w:r>
              <w:t>勾选打分(2)</w:t>
            </w:r>
          </w:p>
        </w:tc>
        <w:tc>
          <w:tcPr/>
          <w:p w14:paraId="27908D2A">
            <w:r>
              <w:t>评审标准：</w:t>
            </w:r>
          </w:p>
          <w:p w14:paraId="20AC72CD">
            <w:r>
              <w:t>一档0分</w:t>
            </w:r>
            <w:r>
              <w:cr/>
            </w:r>
            <w:r>
              <w:t>二档0.5分</w:t>
            </w:r>
            <w:r>
              <w:cr/>
            </w:r>
            <w:r>
              <w:t>三档1分</w:t>
            </w:r>
            <w:r>
              <w:cr/>
            </w:r>
            <w:r>
              <w:t>四档2分</w:t>
            </w:r>
          </w:p>
          <w:p w14:paraId="0710126C">
            <w:r>
              <w:t>评审标准说明：</w:t>
            </w:r>
          </w:p>
          <w:p w14:paraId="2FD36930">
            <w:r>
              <w:t>根据投标人提供售后服务方案进行评分。售后服务方案应包括售后服务响应速度、售后服务承诺、技术支持服务、售后人员配置等。具体评分标准如下：</w:t>
            </w:r>
            <w:r>
              <w:cr/>
            </w:r>
            <w:r>
              <w:t>一档：未提供售后服务方案；</w:t>
            </w:r>
            <w:r>
              <w:cr/>
            </w:r>
            <w:r>
              <w:t>二档：售后服务方案不完整（指缺失售后服务响应速度、售后服务承诺、技术支持服务、售后人员配置中任一项内容）；</w:t>
            </w:r>
            <w:r>
              <w:cr/>
            </w:r>
            <w:r>
              <w:t>三档：售后服务方案较完整，但针对性一般，没有建立合理的技术支持机构或技术支持小组，技术支持内容不明确；或者未提供质保期内的7×24小时电话技术支持和保修的承诺。</w:t>
            </w:r>
            <w:r>
              <w:cr/>
            </w:r>
            <w: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14:paraId="70F33052"/>
        </w:tc>
      </w:tr>
      <w:tr w14:paraId="68CF4C88">
        <w:tblPrEx>
          <w:tblW w:w="5000" w:type="pct"/>
          <w:tblInd w:w="0" w:type="dxa"/>
          <w:tblCellMar>
            <w:top w:w="0" w:type="dxa"/>
            <w:left w:w="108" w:type="dxa"/>
            <w:bottom w:w="0" w:type="dxa"/>
            <w:right w:w="108" w:type="dxa"/>
          </w:tblCellMar>
        </w:tblPrEx>
        <w:tc>
          <w:tcPr/>
          <w:p w14:paraId="0AACAAC8">
            <w:r>
              <w:t>5</w:t>
            </w:r>
          </w:p>
        </w:tc>
        <w:tc>
          <w:tcPr>
            <w:vMerge/>
          </w:tcPr>
          <w:p w14:paraId="24C9C5B7">
            <w:r>
              <w:t>服务部分</w:t>
            </w:r>
          </w:p>
        </w:tc>
        <w:tc>
          <w:tcPr/>
          <w:p w14:paraId="0AE56CDB">
            <w:r>
              <w:t>培训承诺及方案（主观分）</w:t>
            </w:r>
          </w:p>
        </w:tc>
        <w:tc>
          <w:tcPr/>
          <w:p w14:paraId="148E872E">
            <w:r>
              <w:t>勾选打分(2)</w:t>
            </w:r>
          </w:p>
        </w:tc>
        <w:tc>
          <w:tcPr/>
          <w:p w14:paraId="0B47BE3B">
            <w:r>
              <w:t>评审标准：</w:t>
            </w:r>
          </w:p>
          <w:p w14:paraId="5444938B">
            <w:r>
              <w:t>一档0分</w:t>
            </w:r>
            <w:r>
              <w:cr/>
            </w:r>
            <w:r>
              <w:t>二档0.5分</w:t>
            </w:r>
            <w:r>
              <w:cr/>
            </w:r>
            <w:r>
              <w:t>三档1分</w:t>
            </w:r>
            <w:r>
              <w:cr/>
            </w:r>
            <w:r>
              <w:t>四档2分</w:t>
            </w:r>
          </w:p>
          <w:p w14:paraId="7723C3C9">
            <w:r>
              <w:t>评审标准说明：</w:t>
            </w:r>
          </w:p>
          <w:p w14:paraId="2834C1E3">
            <w:r>
              <w:t>投标人应提供该项评审标准中要求的培训承诺及方案。具体标准评分如下：</w:t>
            </w:r>
            <w:r>
              <w:cr/>
            </w:r>
            <w:r>
              <w:t>一档：未同时提供承诺和培训方案；</w:t>
            </w:r>
            <w:r>
              <w:cr/>
            </w:r>
            <w:r>
              <w:t>二档：同时提供承诺和培训方案，但培训方案不完整，培训内容针对性不强；</w:t>
            </w:r>
            <w:r>
              <w:cr/>
            </w:r>
            <w:r>
              <w:t>三档：同时提供承诺和培训方案，培训方案完整，培训内容有一定针对性，基本满足采购文件需求；</w:t>
            </w:r>
            <w:r>
              <w:cr/>
            </w:r>
            <w:r>
              <w:t>四档：同时提供承诺和培训方案，培训方案完整，培训内容突出、针对性强，完全满足采购文件需求。</w:t>
            </w:r>
          </w:p>
          <w:p w14:paraId="7CD811EF"/>
        </w:tc>
      </w:tr>
      <w:tr w14:paraId="6DBD6F5E">
        <w:tblPrEx>
          <w:tblW w:w="5000" w:type="pct"/>
          <w:tblInd w:w="0" w:type="dxa"/>
          <w:tblCellMar>
            <w:top w:w="0" w:type="dxa"/>
            <w:left w:w="108" w:type="dxa"/>
            <w:bottom w:w="0" w:type="dxa"/>
            <w:right w:w="108" w:type="dxa"/>
          </w:tblCellMar>
        </w:tblPrEx>
        <w:tc>
          <w:tcPr/>
          <w:p w14:paraId="58862245">
            <w:r>
              <w:t>6</w:t>
            </w:r>
          </w:p>
        </w:tc>
        <w:tc>
          <w:tcPr>
            <w:vMerge/>
          </w:tcPr>
          <w:p w14:paraId="10B3E6DE">
            <w:r>
              <w:t>服务部分</w:t>
            </w:r>
          </w:p>
        </w:tc>
        <w:tc>
          <w:tcPr/>
          <w:p w14:paraId="6987C4E2">
            <w:r>
              <w:t>交货期保证（客观分）</w:t>
            </w:r>
          </w:p>
        </w:tc>
        <w:tc>
          <w:tcPr/>
          <w:p w14:paraId="1A9BA4AA">
            <w:r>
              <w:t>区间打分(2)</w:t>
            </w:r>
          </w:p>
        </w:tc>
        <w:tc>
          <w:tcPr/>
          <w:p w14:paraId="3BFA72AC">
            <w:r>
              <w:t>评审标准：</w:t>
            </w:r>
          </w:p>
          <w:p w14:paraId="0DAA6BCF">
            <w:r>
              <w:t>针对本项目采购的边界层风廓线雷达、微波辐射计、微型降水廓线仪、 北斗移动探空、便携式激光雨滴谱仪、便携式自动气象站、数据传输和综合显示系统、方舱平台，承诺前述所有设备每提前5天交货的得1分，最多得2分。否则不得分。</w:t>
            </w:r>
          </w:p>
          <w:p w14:paraId="785D46E8">
            <w:r>
              <w:t>评审标准说明：</w:t>
            </w:r>
          </w:p>
          <w:p w14:paraId="31BE1FD1">
            <w:r>
              <w:t>投标人应提供交货时间承诺。评审标准中所指提前交货天数，是指比本采购文件第四章和第七章规定的相关标的交货期提前的天数。</w:t>
            </w:r>
          </w:p>
          <w:p w14:paraId="6E9A9CAA"/>
        </w:tc>
      </w:tr>
      <w:tr w14:paraId="263B2D5F">
        <w:tblPrEx>
          <w:tblW w:w="5000" w:type="pct"/>
          <w:tblInd w:w="0" w:type="dxa"/>
          <w:tblCellMar>
            <w:top w:w="0" w:type="dxa"/>
            <w:left w:w="108" w:type="dxa"/>
            <w:bottom w:w="0" w:type="dxa"/>
            <w:right w:w="108" w:type="dxa"/>
          </w:tblCellMar>
        </w:tblPrEx>
        <w:tc>
          <w:tcPr/>
          <w:p w14:paraId="1ED20D9F">
            <w:r>
              <w:t>7</w:t>
            </w:r>
          </w:p>
        </w:tc>
        <w:tc>
          <w:tcPr>
            <w:vMerge/>
          </w:tcPr>
          <w:p w14:paraId="728CD015">
            <w:r>
              <w:t>服务部分</w:t>
            </w:r>
          </w:p>
        </w:tc>
        <w:tc>
          <w:tcPr/>
          <w:p w14:paraId="27EB94A0">
            <w:r>
              <w:t>服务团队（客观分）</w:t>
            </w:r>
          </w:p>
        </w:tc>
        <w:tc>
          <w:tcPr/>
          <w:p w14:paraId="21FFBAB7">
            <w:r>
              <w:t>勾选打分(5)</w:t>
            </w:r>
          </w:p>
        </w:tc>
        <w:tc>
          <w:tcPr/>
          <w:p w14:paraId="71353FCC">
            <w:r>
              <w:t>评审标准：</w:t>
            </w:r>
          </w:p>
          <w:p w14:paraId="7A4A16A3">
            <w:r>
              <w:t>1、投标人为本项目拟派的服务团队中项目经理应具有3年以上相关工作经验的得3分；</w:t>
            </w:r>
            <w:r>
              <w:cr/>
            </w:r>
            <w:r>
              <w:t>2、为本项目派出的技术人员至少4人具有1年及以上相关工作经验的，得2分；其他不得分。</w:t>
            </w:r>
          </w:p>
          <w:p w14:paraId="364A5CA8">
            <w:r>
              <w:t>评审标准说明：</w:t>
            </w:r>
          </w:p>
          <w:p w14:paraId="367B608D">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14:paraId="618BEE35"/>
        </w:tc>
      </w:tr>
      <w:tr w14:paraId="766C14B9">
        <w:tblPrEx>
          <w:tblW w:w="5000" w:type="pct"/>
          <w:tblInd w:w="0" w:type="dxa"/>
          <w:tblCellMar>
            <w:top w:w="0" w:type="dxa"/>
            <w:left w:w="108" w:type="dxa"/>
            <w:bottom w:w="0" w:type="dxa"/>
            <w:right w:w="108" w:type="dxa"/>
          </w:tblCellMar>
        </w:tblPrEx>
        <w:tc>
          <w:tcPr/>
          <w:p w14:paraId="71A64C42">
            <w:r>
              <w:t>8</w:t>
            </w:r>
          </w:p>
        </w:tc>
        <w:tc>
          <w:tcPr>
            <w:vMerge w:val="restart"/>
          </w:tcPr>
          <w:p w14:paraId="48A183E4">
            <w:r>
              <w:t>技术部分</w:t>
            </w:r>
          </w:p>
        </w:tc>
        <w:tc>
          <w:tcPr/>
          <w:p w14:paraId="534838F0">
            <w:r>
              <w:t>投标产品重要技术指标（客观分）</w:t>
            </w:r>
          </w:p>
        </w:tc>
        <w:tc>
          <w:tcPr/>
          <w:p w14:paraId="044EA239">
            <w:r>
              <w:t>区间打分(</w:t>
            </w:r>
            <w:r>
              <w:rPr>
                <w:rFonts w:hint="eastAsia"/>
                <w:lang w:val="en-US" w:eastAsia="zh-CN"/>
              </w:rPr>
              <w:t>42.5</w:t>
            </w:r>
            <w:r>
              <w:t>)</w:t>
            </w:r>
          </w:p>
        </w:tc>
        <w:tc>
          <w:tcPr/>
          <w:p w14:paraId="5D658E31">
            <w:r>
              <w:t>评审标准：</w:t>
            </w:r>
          </w:p>
          <w:p w14:paraId="347EAAA3">
            <w:r>
              <w:t>1、标注#的重要指标共17项，每满足1项（如有多个下级指标，则每个下级指标均应满足）得2.5分，满分42.5分。</w:t>
            </w:r>
          </w:p>
          <w:p w14:paraId="6F27F8FF">
            <w:r>
              <w:t>评审标准说明：</w:t>
            </w:r>
          </w:p>
          <w:p w14:paraId="0438C54A">
            <w:r>
              <w:t>需提供技术文档。响应且满足招标文件第七章详细技术指标要求，标注#的重要指标需提供第三方出具的并加盖投标人公章的测试报告作为证明材料。</w:t>
            </w:r>
          </w:p>
          <w:p w14:paraId="05D98E06"/>
        </w:tc>
      </w:tr>
      <w:tr w14:paraId="1E8AC5F5">
        <w:tblPrEx>
          <w:tblW w:w="5000" w:type="pct"/>
          <w:tblInd w:w="0" w:type="dxa"/>
          <w:tblCellMar>
            <w:top w:w="0" w:type="dxa"/>
            <w:left w:w="108" w:type="dxa"/>
            <w:bottom w:w="0" w:type="dxa"/>
            <w:right w:w="108" w:type="dxa"/>
          </w:tblCellMar>
        </w:tblPrEx>
        <w:tc>
          <w:tcPr/>
          <w:p w14:paraId="2B91243F">
            <w:r>
              <w:t>9</w:t>
            </w:r>
          </w:p>
        </w:tc>
        <w:tc>
          <w:tcPr>
            <w:vMerge/>
          </w:tcPr>
          <w:p w14:paraId="2AE97C18">
            <w:r>
              <w:t>技术部分</w:t>
            </w:r>
          </w:p>
        </w:tc>
        <w:tc>
          <w:tcPr/>
          <w:p w14:paraId="24F13FA2">
            <w:r>
              <w:t>大气垂直观测系统及软件功能方案（主观分）</w:t>
            </w:r>
          </w:p>
        </w:tc>
        <w:tc>
          <w:tcPr/>
          <w:p w14:paraId="329D0580">
            <w:r>
              <w:t>勾选打分(4)</w:t>
            </w:r>
          </w:p>
        </w:tc>
        <w:tc>
          <w:tcPr/>
          <w:p w14:paraId="724E6F72">
            <w:r>
              <w:t>评审标准：</w:t>
            </w:r>
          </w:p>
          <w:p w14:paraId="4FFB71F6">
            <w:r>
              <w:t>一档0分</w:t>
            </w:r>
            <w:r>
              <w:cr/>
            </w:r>
            <w:r>
              <w:t>二档1分</w:t>
            </w:r>
            <w:r>
              <w:cr/>
            </w:r>
            <w:r>
              <w:t>三档2分</w:t>
            </w:r>
            <w:r>
              <w:cr/>
            </w:r>
            <w:r>
              <w:t>四档4分</w:t>
            </w:r>
          </w:p>
          <w:p w14:paraId="6433AC79">
            <w:r>
              <w:t>评审标准说明：</w:t>
            </w:r>
          </w:p>
          <w:p w14:paraId="72024881">
            <w:r>
              <w:t>根据投标人提供的综合显示系统技术方案及可证明系统软件性能、功能的第三方测试报告与软件截图进行评分。评分将重点考察方案对各核心软件功能模块的响应深度、实现细节及与采购需求的契合度，并结合证明材料（第三检测报告、软件截图）的充分性、有效性进行评判。具体评分标准如下：</w:t>
            </w:r>
            <w:r>
              <w:cr/>
            </w:r>
            <w:r>
              <w:t>一档：未提供技术方案，或者投标产品综合技术性能不能满足采购文件要求。</w:t>
            </w:r>
            <w:r>
              <w:cr/>
            </w:r>
            <w:r>
              <w:t>二档：技术方案能按照招标文件的格式进行响应，技术响应比较浅显，缺乏针对性，投标产品综合技术性能满足采购文件要求。</w:t>
            </w:r>
            <w:r>
              <w:cr/>
            </w:r>
            <w:r>
              <w:t xml:space="preserve">三档：技术方案基本能按照招标文件的要求进行响应，有一定针对性，基本满足采购文件的需求，投标产品综合技术性能满足且部分优于采购文件要求。 </w:t>
            </w:r>
            <w:r>
              <w:cr/>
            </w:r>
            <w:r>
              <w:t>四档：技术方案能按照招标文件的要求进行响应，详细具体，针对性强，与项目实际情况相契合，完全满足采购文件的需求，投标产品综合技术性能满足且总体上优于采购文件要求。</w:t>
            </w:r>
            <w:r>
              <w:cr/>
            </w:r>
            <w: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14:paraId="39970617"/>
        </w:tc>
      </w:tr>
      <w:tr w14:paraId="012B0B49">
        <w:tblPrEx>
          <w:tblW w:w="5000" w:type="pct"/>
          <w:tblInd w:w="0" w:type="dxa"/>
          <w:tblCellMar>
            <w:top w:w="0" w:type="dxa"/>
            <w:left w:w="108" w:type="dxa"/>
            <w:bottom w:w="0" w:type="dxa"/>
            <w:right w:w="108" w:type="dxa"/>
          </w:tblCellMar>
        </w:tblPrEx>
        <w:tc>
          <w:tcPr/>
          <w:p w14:paraId="27B79BB5">
            <w:r>
              <w:t>10</w:t>
            </w:r>
          </w:p>
        </w:tc>
        <w:tc>
          <w:tcPr>
            <w:vMerge/>
          </w:tcPr>
          <w:p w14:paraId="690BB8C0">
            <w:r>
              <w:t>技术部分</w:t>
            </w:r>
          </w:p>
        </w:tc>
        <w:tc>
          <w:tcPr/>
          <w:p w14:paraId="35942DBF">
            <w:r>
              <w:t>实施方案（主观分）</w:t>
            </w:r>
          </w:p>
        </w:tc>
        <w:tc>
          <w:tcPr/>
          <w:p w14:paraId="139A5098">
            <w:r>
              <w:t>勾选打分(2)</w:t>
            </w:r>
          </w:p>
        </w:tc>
        <w:tc>
          <w:tcPr/>
          <w:p w14:paraId="7FDCAEDF">
            <w:r>
              <w:t>评审标准：</w:t>
            </w:r>
          </w:p>
          <w:p w14:paraId="4EF8350C">
            <w:r>
              <w:t>一档0分</w:t>
            </w:r>
            <w:r>
              <w:cr/>
            </w:r>
            <w:r>
              <w:t>二档0.5分</w:t>
            </w:r>
            <w:r>
              <w:cr/>
            </w:r>
            <w:r>
              <w:t>三档1分</w:t>
            </w:r>
            <w:r>
              <w:cr/>
            </w:r>
            <w:r>
              <w:t>四档2分</w:t>
            </w:r>
          </w:p>
          <w:p w14:paraId="3446F155">
            <w:r>
              <w:t>评审标准说明：</w:t>
            </w:r>
          </w:p>
          <w:p w14:paraId="1B7D47EB">
            <w:r>
              <w:t>根据投标人提供实施方案进行评分。具体如下：实施方案应结合采购需求，包括投标产品的生产、运输、安装、调试及试运行等。具体评分标准如下：</w:t>
            </w:r>
            <w:r>
              <w:cr/>
            </w:r>
            <w:r>
              <w:t>一档：未提供实施方案。</w:t>
            </w:r>
            <w:r>
              <w:cr/>
            </w:r>
            <w:r>
              <w:t>二档：实施方案不完整（指缺失投标产品的生产、运输、安装、调试及试运行的任意一项内容）；</w:t>
            </w:r>
            <w:r>
              <w:cr/>
            </w:r>
            <w:r>
              <w:t>三档：实施方案完整，但没有专门针对本项目的措施，或者有关措施不合理、不可行、不具体；</w:t>
            </w:r>
            <w:r>
              <w:cr/>
            </w:r>
            <w:r>
              <w:t>四档：实施方案完整，且有专门针对本项目的合理、可行、具体、详实的措施，能满足采购文件需求。</w:t>
            </w:r>
          </w:p>
          <w:p w14:paraId="41ABDF6B"/>
        </w:tc>
      </w:tr>
    </w:tbl>
    <w:p w14:paraId="45C2A5DA">
      <w:r>
        <w:t xml:space="preserve">      </w:t>
      </w:r>
    </w:p>
    <w:p w14:paraId="7AE7C57D"/>
    <w:bookmarkEnd w:id="57"/>
    <w:p w14:paraId="7A22F66D"/>
    <w:p w14:paraId="2484A816">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14:paraId="35E2E936">
      <w:pPr>
        <w:spacing w:line="360" w:lineRule="auto"/>
        <w:ind w:firstLine="420" w:firstLineChars="200"/>
        <w:rPr>
          <w:rFonts w:ascii="宋体" w:hAnsi="宋体" w:hint="eastAsia"/>
          <w:szCs w:val="21"/>
        </w:rPr>
      </w:pPr>
      <w:r>
        <w:rPr>
          <w:rFonts w:ascii="宋体" w:hAnsi="宋体" w:hint="eastAsia"/>
          <w:szCs w:val="21"/>
        </w:rPr>
        <w:t>一、项目概况及总体要求</w:t>
      </w:r>
    </w:p>
    <w:p w14:paraId="1FC29825">
      <w:pPr>
        <w:spacing w:line="360" w:lineRule="auto"/>
        <w:ind w:firstLine="420" w:firstLineChars="200"/>
        <w:rPr>
          <w:rFonts w:ascii="宋体" w:hAnsi="宋体" w:hint="eastAsia"/>
          <w:szCs w:val="21"/>
        </w:rPr>
      </w:pPr>
      <w:r>
        <w:rPr>
          <w:rFonts w:ascii="宋体" w:hAnsi="宋体" w:hint="eastAsia"/>
          <w:szCs w:val="21"/>
          <w:lang w:val="en-US" w:eastAsia="zh-CN"/>
        </w:rPr>
        <w:t>项目计划购置1套大气垂直廓线机动观测系统，包括车载边界层风廓线雷达、机动式微波辐射计、微型降水廓线仪、北斗移动探空、便携式激光雨滴谱仪、便携式自动气象站、系统集成平台、数据传输和综合显示系统等。主要用于</w:t>
      </w:r>
      <w:r>
        <w:rPr>
          <w:rFonts w:ascii="宋体" w:hAnsi="宋体" w:hint="eastAsia"/>
          <w:szCs w:val="21"/>
        </w:rPr>
        <w:t>支撑以跟踪观测与固定站网相结合的外场试验，获取高时空分辨率云-降水宏微观特征和热动力结构，捕捉梅雨锋内云和降水发生发展的完整过程</w:t>
      </w:r>
      <w:r>
        <w:rPr>
          <w:rFonts w:ascii="宋体" w:hAnsi="宋体" w:hint="eastAsia"/>
          <w:szCs w:val="21"/>
          <w:lang w:eastAsia="zh-CN"/>
        </w:rPr>
        <w:t>，</w:t>
      </w:r>
      <w:r>
        <w:rPr>
          <w:rFonts w:ascii="宋体" w:hAnsi="宋体" w:hint="eastAsia"/>
          <w:szCs w:val="21"/>
          <w:lang w:val="en-US" w:eastAsia="zh-CN"/>
        </w:rPr>
        <w:t>可以</w:t>
      </w:r>
      <w:r>
        <w:rPr>
          <w:rFonts w:ascii="宋体" w:hAnsi="宋体" w:hint="eastAsia"/>
          <w:szCs w:val="21"/>
          <w:lang w:eastAsia="zh-CN"/>
        </w:rPr>
        <w:t>根据外场科学试验需求随时移动到指定站点开展观测</w:t>
      </w:r>
      <w:r>
        <w:rPr>
          <w:rFonts w:ascii="宋体" w:hAnsi="宋体" w:hint="eastAsia"/>
          <w:szCs w:val="21"/>
        </w:rPr>
        <w:t>。</w:t>
      </w:r>
    </w:p>
    <w:p w14:paraId="40730187">
      <w:pPr>
        <w:spacing w:line="360" w:lineRule="auto"/>
        <w:ind w:firstLine="420" w:firstLineChars="200"/>
        <w:rPr>
          <w:rFonts w:ascii="宋体" w:hAnsi="宋体" w:hint="eastAsia"/>
          <w:szCs w:val="21"/>
        </w:rPr>
      </w:pPr>
      <w:r>
        <w:rPr>
          <w:rFonts w:ascii="宋体" w:hAnsi="宋体" w:hint="eastAsia"/>
          <w:szCs w:val="21"/>
        </w:rPr>
        <w:t>二、设备需求一览表（见第七章 采购需求 附表）</w:t>
      </w:r>
    </w:p>
    <w:p w14:paraId="10F18A30">
      <w:pPr>
        <w:spacing w:line="360" w:lineRule="auto"/>
        <w:ind w:firstLine="420" w:firstLineChars="200"/>
        <w:rPr>
          <w:rFonts w:ascii="宋体" w:hAnsi="宋体" w:hint="eastAsia"/>
          <w:szCs w:val="21"/>
        </w:rPr>
      </w:pPr>
      <w:r>
        <w:rPr>
          <w:rFonts w:ascii="宋体" w:hAnsi="宋体" w:hint="eastAsia"/>
          <w:szCs w:val="21"/>
        </w:rPr>
        <w:t>三、技术性能指标</w:t>
      </w:r>
    </w:p>
    <w:p w14:paraId="20827AE8">
      <w:pPr>
        <w:snapToGrid w:val="0"/>
        <w:spacing w:line="360" w:lineRule="auto"/>
        <w:rPr>
          <w:rFonts w:ascii="宋体" w:eastAsia="宋体" w:hAnsi="宋体" w:cs="宋体"/>
          <w:b/>
          <w:szCs w:val="21"/>
        </w:rPr>
      </w:pPr>
      <w:r>
        <w:rPr>
          <w:rFonts w:ascii="宋体" w:eastAsia="宋体" w:hAnsi="宋体" w:cs="宋体" w:hint="eastAsia"/>
          <w:b/>
          <w:szCs w:val="21"/>
        </w:rPr>
        <w:t>1、边界层风廓线雷达技术指标</w:t>
      </w:r>
    </w:p>
    <w:tbl>
      <w:tblPr>
        <w:tblStyle w:val="TableNormal"/>
        <w:tblW w:w="4998" w:type="pct"/>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left w:w="108" w:type="dxa"/>
          <w:bottom w:w="0" w:type="dxa"/>
          <w:right w:w="108" w:type="dxa"/>
        </w:tblCellMar>
      </w:tblPr>
      <w:tblGrid>
        <w:gridCol w:w="1017"/>
        <w:gridCol w:w="2652"/>
        <w:gridCol w:w="5330"/>
      </w:tblGrid>
      <w:tr w14:paraId="25F1D8EC">
        <w:tblPrEx>
          <w:tblW w:w="4998" w:type="pct"/>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left w:w="108" w:type="dxa"/>
            <w:bottom w:w="0" w:type="dxa"/>
            <w:right w:w="108" w:type="dxa"/>
          </w:tblCellMar>
        </w:tblPrEx>
        <w:trPr>
          <w:trHeight w:val="272"/>
          <w:tblHeader/>
          <w:jc w:val="center"/>
        </w:trPr>
        <w:tc>
          <w:tcPr>
            <w:tcW w:w="565" w:type="pct"/>
            <w:vAlign w:val="center"/>
          </w:tcPr>
          <w:p w14:paraId="2D026631">
            <w:pPr>
              <w:jc w:val="center"/>
              <w:rPr>
                <w:rFonts w:ascii="宋体" w:eastAsia="宋体" w:hAnsi="宋体" w:cs="宋体"/>
                <w:szCs w:val="21"/>
              </w:rPr>
            </w:pPr>
            <w:r>
              <w:rPr>
                <w:rFonts w:ascii="宋体" w:eastAsia="宋体" w:hAnsi="宋体" w:cs="宋体" w:hint="eastAsia"/>
                <w:szCs w:val="21"/>
              </w:rPr>
              <w:t>序号</w:t>
            </w:r>
          </w:p>
        </w:tc>
        <w:tc>
          <w:tcPr>
            <w:tcW w:w="1473" w:type="pct"/>
            <w:vAlign w:val="center"/>
          </w:tcPr>
          <w:p w14:paraId="560B8EA2">
            <w:pPr>
              <w:jc w:val="center"/>
              <w:rPr>
                <w:rFonts w:ascii="宋体" w:eastAsia="宋体" w:hAnsi="宋体" w:cs="宋体"/>
                <w:szCs w:val="21"/>
              </w:rPr>
            </w:pPr>
            <w:r>
              <w:rPr>
                <w:rFonts w:ascii="宋体" w:eastAsia="宋体" w:hAnsi="宋体" w:cs="宋体" w:hint="eastAsia"/>
                <w:szCs w:val="21"/>
              </w:rPr>
              <w:t>指标项</w:t>
            </w:r>
          </w:p>
        </w:tc>
        <w:tc>
          <w:tcPr>
            <w:tcW w:w="2961" w:type="pct"/>
            <w:vAlign w:val="center"/>
          </w:tcPr>
          <w:p w14:paraId="2ACD6696">
            <w:pPr>
              <w:jc w:val="center"/>
              <w:rPr>
                <w:rFonts w:ascii="宋体" w:eastAsia="宋体" w:hAnsi="宋体" w:cs="宋体"/>
                <w:szCs w:val="21"/>
              </w:rPr>
            </w:pPr>
            <w:r>
              <w:rPr>
                <w:rFonts w:ascii="宋体" w:eastAsia="宋体" w:hAnsi="宋体" w:cs="宋体" w:hint="eastAsia"/>
                <w:szCs w:val="21"/>
              </w:rPr>
              <w:t>技术性能要求</w:t>
            </w:r>
          </w:p>
        </w:tc>
      </w:tr>
      <w:tr w14:paraId="34F26B0E">
        <w:tblPrEx>
          <w:tblW w:w="4998" w:type="pct"/>
          <w:jc w:val="center"/>
          <w:tblCellMar>
            <w:top w:w="0" w:type="dxa"/>
            <w:left w:w="108" w:type="dxa"/>
            <w:bottom w:w="0" w:type="dxa"/>
            <w:right w:w="108" w:type="dxa"/>
          </w:tblCellMar>
        </w:tblPrEx>
        <w:trPr>
          <w:trHeight w:val="272"/>
          <w:tblHeader/>
          <w:jc w:val="center"/>
        </w:trPr>
        <w:tc>
          <w:tcPr>
            <w:tcW w:w="565" w:type="pct"/>
            <w:vAlign w:val="center"/>
          </w:tcPr>
          <w:p w14:paraId="7E78C5DF">
            <w:pPr>
              <w:jc w:val="center"/>
              <w:rPr>
                <w:rFonts w:ascii="宋体" w:eastAsia="宋体" w:hAnsi="宋体" w:cs="宋体"/>
                <w:szCs w:val="21"/>
              </w:rPr>
            </w:pPr>
            <w:r>
              <w:rPr>
                <w:rFonts w:ascii="宋体" w:eastAsia="宋体" w:hAnsi="宋体" w:cs="宋体" w:hint="eastAsia"/>
                <w:szCs w:val="21"/>
              </w:rPr>
              <w:t>1</w:t>
            </w:r>
          </w:p>
        </w:tc>
        <w:tc>
          <w:tcPr>
            <w:tcW w:w="1473" w:type="pct"/>
            <w:vAlign w:val="center"/>
          </w:tcPr>
          <w:p w14:paraId="47073198">
            <w:pPr>
              <w:jc w:val="left"/>
              <w:rPr>
                <w:rFonts w:ascii="宋体" w:eastAsia="宋体" w:hAnsi="宋体" w:cs="宋体"/>
                <w:szCs w:val="21"/>
              </w:rPr>
            </w:pPr>
            <w:r>
              <w:rPr>
                <w:rFonts w:ascii="宋体" w:eastAsia="宋体" w:hAnsi="宋体" w:cs="宋体" w:hint="eastAsia"/>
                <w:szCs w:val="21"/>
              </w:rPr>
              <w:t>功能</w:t>
            </w:r>
          </w:p>
        </w:tc>
        <w:tc>
          <w:tcPr>
            <w:tcW w:w="2961" w:type="pct"/>
            <w:vAlign w:val="center"/>
          </w:tcPr>
          <w:p w14:paraId="61F2F158">
            <w:pPr>
              <w:jc w:val="left"/>
              <w:rPr>
                <w:rFonts w:ascii="宋体" w:eastAsia="宋体" w:hAnsi="宋体" w:cs="宋体"/>
                <w:szCs w:val="21"/>
              </w:rPr>
            </w:pPr>
            <w:r>
              <w:rPr>
                <w:rFonts w:ascii="宋体" w:eastAsia="宋体" w:hAnsi="宋体" w:cs="宋体" w:hint="eastAsia"/>
                <w:szCs w:val="21"/>
              </w:rPr>
              <w:t>边界层风廓线雷达采用固态有源相控阵技术，能够不间断地提供50m～3km高度范围内的大气水平风场、垂直气流以及大气折射率结构常数等气象要素随高度的分布。</w:t>
            </w:r>
          </w:p>
        </w:tc>
      </w:tr>
      <w:tr w14:paraId="3DB15E31">
        <w:tblPrEx>
          <w:tblW w:w="4998" w:type="pct"/>
          <w:jc w:val="center"/>
          <w:tblCellMar>
            <w:top w:w="0" w:type="dxa"/>
            <w:left w:w="108" w:type="dxa"/>
            <w:bottom w:w="0" w:type="dxa"/>
            <w:right w:w="108" w:type="dxa"/>
          </w:tblCellMar>
        </w:tblPrEx>
        <w:trPr>
          <w:trHeight w:val="272"/>
          <w:tblHeader/>
          <w:jc w:val="center"/>
        </w:trPr>
        <w:tc>
          <w:tcPr>
            <w:tcW w:w="565" w:type="pct"/>
            <w:vAlign w:val="center"/>
          </w:tcPr>
          <w:p w14:paraId="4AC75359">
            <w:pPr>
              <w:jc w:val="center"/>
              <w:rPr>
                <w:rFonts w:ascii="宋体" w:eastAsia="宋体" w:hAnsi="宋体" w:cs="宋体"/>
                <w:szCs w:val="21"/>
              </w:rPr>
            </w:pPr>
            <w:r>
              <w:rPr>
                <w:rFonts w:ascii="宋体" w:eastAsia="宋体" w:hAnsi="宋体" w:cs="宋体" w:hint="eastAsia"/>
                <w:szCs w:val="21"/>
              </w:rPr>
              <w:t>2</w:t>
            </w:r>
          </w:p>
        </w:tc>
        <w:tc>
          <w:tcPr>
            <w:tcW w:w="1473" w:type="pct"/>
            <w:vAlign w:val="center"/>
          </w:tcPr>
          <w:p w14:paraId="51306071">
            <w:pPr>
              <w:jc w:val="left"/>
              <w:rPr>
                <w:rFonts w:ascii="宋体" w:eastAsia="宋体" w:hAnsi="宋体" w:cs="宋体"/>
                <w:szCs w:val="21"/>
              </w:rPr>
            </w:pPr>
            <w:r>
              <w:rPr>
                <w:rFonts w:ascii="宋体" w:eastAsia="宋体" w:hAnsi="宋体" w:cs="宋体" w:hint="eastAsia"/>
                <w:szCs w:val="21"/>
              </w:rPr>
              <w:t>雷达体制</w:t>
            </w:r>
          </w:p>
        </w:tc>
        <w:tc>
          <w:tcPr>
            <w:tcW w:w="2961" w:type="pct"/>
            <w:vAlign w:val="center"/>
          </w:tcPr>
          <w:p w14:paraId="2CB0A109">
            <w:pPr>
              <w:jc w:val="left"/>
              <w:rPr>
                <w:rFonts w:ascii="宋体" w:eastAsia="宋体" w:hAnsi="宋体" w:cs="宋体"/>
                <w:szCs w:val="21"/>
              </w:rPr>
            </w:pPr>
            <w:r>
              <w:rPr>
                <w:rFonts w:ascii="宋体" w:eastAsia="宋体" w:hAnsi="宋体" w:cs="宋体" w:hint="eastAsia"/>
                <w:szCs w:val="21"/>
              </w:rPr>
              <w:t>L波段全相参脉冲多普勒系统</w:t>
            </w:r>
          </w:p>
        </w:tc>
      </w:tr>
      <w:tr w14:paraId="214BB8D5">
        <w:tblPrEx>
          <w:tblW w:w="4998" w:type="pct"/>
          <w:jc w:val="center"/>
          <w:tblCellMar>
            <w:top w:w="0" w:type="dxa"/>
            <w:left w:w="108" w:type="dxa"/>
            <w:bottom w:w="0" w:type="dxa"/>
            <w:right w:w="108" w:type="dxa"/>
          </w:tblCellMar>
        </w:tblPrEx>
        <w:trPr>
          <w:jc w:val="center"/>
        </w:trPr>
        <w:tc>
          <w:tcPr>
            <w:tcW w:w="565" w:type="pct"/>
            <w:vAlign w:val="center"/>
          </w:tcPr>
          <w:p w14:paraId="759D4836">
            <w:pPr>
              <w:jc w:val="center"/>
              <w:rPr>
                <w:rFonts w:ascii="宋体" w:eastAsia="宋体" w:hAnsi="宋体" w:cs="宋体"/>
                <w:b/>
                <w:bCs/>
                <w:szCs w:val="21"/>
              </w:rPr>
            </w:pPr>
            <w:r>
              <w:rPr>
                <w:rFonts w:ascii="宋体" w:eastAsia="宋体" w:hAnsi="宋体" w:cs="宋体" w:hint="eastAsia"/>
                <w:b/>
                <w:bCs/>
                <w:szCs w:val="21"/>
              </w:rPr>
              <w:t>3</w:t>
            </w:r>
          </w:p>
        </w:tc>
        <w:tc>
          <w:tcPr>
            <w:tcW w:w="1473" w:type="pct"/>
            <w:shd w:val="clear" w:color="auto" w:fill="auto"/>
            <w:vAlign w:val="center"/>
          </w:tcPr>
          <w:p w14:paraId="5538C1E3">
            <w:pPr>
              <w:jc w:val="left"/>
              <w:rPr>
                <w:rFonts w:ascii="宋体" w:eastAsia="宋体" w:hAnsi="宋体" w:cs="宋体"/>
                <w:b/>
                <w:bCs/>
                <w:szCs w:val="21"/>
              </w:rPr>
            </w:pPr>
            <w:r>
              <w:rPr>
                <w:rFonts w:ascii="宋体" w:eastAsia="宋体" w:hAnsi="宋体" w:cs="宋体" w:hint="eastAsia"/>
                <w:b/>
                <w:bCs/>
                <w:szCs w:val="21"/>
              </w:rPr>
              <w:t>#最高探测高度</w:t>
            </w:r>
          </w:p>
        </w:tc>
        <w:tc>
          <w:tcPr>
            <w:tcW w:w="2961" w:type="pct"/>
            <w:shd w:val="clear" w:color="auto" w:fill="auto"/>
            <w:vAlign w:val="center"/>
          </w:tcPr>
          <w:p w14:paraId="375B6738">
            <w:pPr>
              <w:jc w:val="left"/>
              <w:rPr>
                <w:rFonts w:ascii="宋体" w:eastAsia="宋体" w:hAnsi="宋体" w:cs="宋体"/>
                <w:b/>
                <w:bCs/>
                <w:szCs w:val="21"/>
              </w:rPr>
            </w:pPr>
            <w:r>
              <w:rPr>
                <w:rFonts w:ascii="宋体" w:eastAsia="宋体" w:hAnsi="宋体" w:cs="宋体" w:hint="eastAsia"/>
                <w:b/>
                <w:bCs/>
                <w:szCs w:val="21"/>
              </w:rPr>
              <w:t>≥3km</w:t>
            </w:r>
          </w:p>
        </w:tc>
      </w:tr>
      <w:tr w14:paraId="6BE5CCD6">
        <w:tblPrEx>
          <w:tblW w:w="4998" w:type="pct"/>
          <w:jc w:val="center"/>
          <w:tblCellMar>
            <w:top w:w="0" w:type="dxa"/>
            <w:left w:w="108" w:type="dxa"/>
            <w:bottom w:w="0" w:type="dxa"/>
            <w:right w:w="108" w:type="dxa"/>
          </w:tblCellMar>
        </w:tblPrEx>
        <w:trPr>
          <w:jc w:val="center"/>
        </w:trPr>
        <w:tc>
          <w:tcPr>
            <w:tcW w:w="565" w:type="pct"/>
            <w:vAlign w:val="center"/>
          </w:tcPr>
          <w:p w14:paraId="4534F56A">
            <w:pPr>
              <w:jc w:val="center"/>
              <w:rPr>
                <w:rFonts w:ascii="宋体" w:eastAsia="宋体" w:hAnsi="宋体" w:cs="宋体"/>
                <w:szCs w:val="21"/>
              </w:rPr>
            </w:pPr>
            <w:r>
              <w:rPr>
                <w:rFonts w:ascii="宋体" w:eastAsia="宋体" w:hAnsi="宋体" w:cs="宋体" w:hint="eastAsia"/>
                <w:szCs w:val="21"/>
              </w:rPr>
              <w:t>4</w:t>
            </w:r>
          </w:p>
        </w:tc>
        <w:tc>
          <w:tcPr>
            <w:tcW w:w="1473" w:type="pct"/>
            <w:shd w:val="clear" w:color="auto" w:fill="auto"/>
            <w:vAlign w:val="center"/>
          </w:tcPr>
          <w:p w14:paraId="24A550BD">
            <w:pPr>
              <w:jc w:val="left"/>
              <w:rPr>
                <w:rFonts w:ascii="宋体" w:eastAsia="宋体" w:hAnsi="宋体" w:cs="宋体"/>
                <w:szCs w:val="21"/>
              </w:rPr>
            </w:pPr>
            <w:r>
              <w:rPr>
                <w:rFonts w:ascii="宋体" w:eastAsia="宋体" w:hAnsi="宋体" w:cs="宋体" w:hint="eastAsia"/>
                <w:szCs w:val="21"/>
              </w:rPr>
              <w:t>最低探测高度</w:t>
            </w:r>
          </w:p>
        </w:tc>
        <w:tc>
          <w:tcPr>
            <w:tcW w:w="2961" w:type="pct"/>
            <w:shd w:val="clear" w:color="auto" w:fill="auto"/>
            <w:vAlign w:val="center"/>
          </w:tcPr>
          <w:p w14:paraId="73AD1951">
            <w:pPr>
              <w:jc w:val="left"/>
              <w:rPr>
                <w:rFonts w:ascii="宋体" w:eastAsia="宋体" w:hAnsi="宋体" w:cs="宋体"/>
                <w:szCs w:val="21"/>
              </w:rPr>
            </w:pPr>
            <w:r>
              <w:rPr>
                <w:rFonts w:ascii="宋体" w:eastAsia="宋体" w:hAnsi="宋体" w:cs="宋体" w:hint="eastAsia"/>
                <w:szCs w:val="21"/>
              </w:rPr>
              <w:t>≥150m</w:t>
            </w:r>
          </w:p>
        </w:tc>
      </w:tr>
      <w:tr w14:paraId="1A5B0641">
        <w:tblPrEx>
          <w:tblW w:w="4998" w:type="pct"/>
          <w:jc w:val="center"/>
          <w:tblCellMar>
            <w:top w:w="0" w:type="dxa"/>
            <w:left w:w="108" w:type="dxa"/>
            <w:bottom w:w="0" w:type="dxa"/>
            <w:right w:w="108" w:type="dxa"/>
          </w:tblCellMar>
        </w:tblPrEx>
        <w:trPr>
          <w:trHeight w:val="90"/>
          <w:jc w:val="center"/>
        </w:trPr>
        <w:tc>
          <w:tcPr>
            <w:tcW w:w="565" w:type="pct"/>
            <w:vAlign w:val="center"/>
          </w:tcPr>
          <w:p w14:paraId="32E9A32A">
            <w:pPr>
              <w:jc w:val="center"/>
              <w:rPr>
                <w:rFonts w:ascii="宋体" w:eastAsia="宋体" w:hAnsi="宋体" w:cs="宋体"/>
                <w:szCs w:val="21"/>
              </w:rPr>
            </w:pPr>
            <w:r>
              <w:rPr>
                <w:rFonts w:ascii="宋体" w:eastAsia="宋体" w:hAnsi="宋体" w:cs="宋体" w:hint="eastAsia"/>
                <w:szCs w:val="21"/>
              </w:rPr>
              <w:t>5</w:t>
            </w:r>
          </w:p>
        </w:tc>
        <w:tc>
          <w:tcPr>
            <w:tcW w:w="1473" w:type="pct"/>
            <w:shd w:val="clear" w:color="auto" w:fill="auto"/>
            <w:vAlign w:val="center"/>
          </w:tcPr>
          <w:p w14:paraId="5D399428">
            <w:pPr>
              <w:jc w:val="left"/>
              <w:rPr>
                <w:rFonts w:ascii="宋体" w:eastAsia="宋体" w:hAnsi="宋体" w:cs="宋体"/>
                <w:szCs w:val="21"/>
              </w:rPr>
            </w:pPr>
            <w:r>
              <w:rPr>
                <w:rFonts w:ascii="宋体" w:eastAsia="宋体" w:hAnsi="宋体" w:cs="宋体" w:hint="eastAsia"/>
                <w:szCs w:val="21"/>
              </w:rPr>
              <w:t>测量范围</w:t>
            </w:r>
          </w:p>
        </w:tc>
        <w:tc>
          <w:tcPr>
            <w:tcW w:w="2961" w:type="pct"/>
            <w:shd w:val="clear" w:color="auto" w:fill="auto"/>
            <w:vAlign w:val="center"/>
          </w:tcPr>
          <w:p w14:paraId="66CD0FE0">
            <w:pPr>
              <w:jc w:val="left"/>
              <w:rPr>
                <w:rFonts w:ascii="宋体" w:eastAsia="宋体" w:hAnsi="宋体" w:cs="宋体"/>
                <w:szCs w:val="21"/>
              </w:rPr>
            </w:pPr>
            <w:r>
              <w:rPr>
                <w:rFonts w:ascii="宋体" w:eastAsia="宋体" w:hAnsi="宋体" w:cs="宋体" w:hint="eastAsia"/>
                <w:szCs w:val="21"/>
              </w:rPr>
              <w:t>水平风速测量范围：0～60m/s；</w:t>
            </w:r>
          </w:p>
          <w:p w14:paraId="7B260F4B">
            <w:pPr>
              <w:jc w:val="left"/>
              <w:rPr>
                <w:rFonts w:ascii="宋体" w:eastAsia="宋体" w:hAnsi="宋体" w:cs="宋体"/>
                <w:szCs w:val="21"/>
              </w:rPr>
            </w:pPr>
            <w:r>
              <w:rPr>
                <w:rFonts w:ascii="宋体" w:eastAsia="宋体" w:hAnsi="宋体" w:cs="宋体" w:hint="eastAsia"/>
                <w:szCs w:val="21"/>
              </w:rPr>
              <w:t>垂直风速测量范围：0～20m/s；</w:t>
            </w:r>
          </w:p>
          <w:p w14:paraId="022B202D">
            <w:pPr>
              <w:jc w:val="left"/>
              <w:rPr>
                <w:rFonts w:ascii="宋体" w:eastAsia="宋体" w:hAnsi="宋体" w:cs="宋体"/>
                <w:szCs w:val="21"/>
              </w:rPr>
            </w:pPr>
            <w:r>
              <w:rPr>
                <w:rFonts w:ascii="宋体" w:eastAsia="宋体" w:hAnsi="宋体" w:cs="宋体" w:hint="eastAsia"/>
                <w:szCs w:val="21"/>
              </w:rPr>
              <w:t>风向测量范围：0～360°；</w:t>
            </w:r>
          </w:p>
        </w:tc>
      </w:tr>
      <w:tr w14:paraId="6F899C12">
        <w:tblPrEx>
          <w:tblW w:w="4998" w:type="pct"/>
          <w:jc w:val="center"/>
          <w:tblCellMar>
            <w:top w:w="0" w:type="dxa"/>
            <w:left w:w="108" w:type="dxa"/>
            <w:bottom w:w="0" w:type="dxa"/>
            <w:right w:w="108" w:type="dxa"/>
          </w:tblCellMar>
        </w:tblPrEx>
        <w:trPr>
          <w:jc w:val="center"/>
        </w:trPr>
        <w:tc>
          <w:tcPr>
            <w:tcW w:w="565" w:type="pct"/>
            <w:vAlign w:val="center"/>
          </w:tcPr>
          <w:p w14:paraId="3F54C282">
            <w:pPr>
              <w:jc w:val="center"/>
              <w:rPr>
                <w:rFonts w:ascii="宋体" w:eastAsia="宋体" w:hAnsi="宋体" w:cs="宋体"/>
                <w:szCs w:val="21"/>
              </w:rPr>
            </w:pPr>
            <w:r>
              <w:rPr>
                <w:rFonts w:ascii="宋体" w:eastAsia="宋体" w:hAnsi="宋体" w:cs="宋体" w:hint="eastAsia"/>
                <w:szCs w:val="21"/>
              </w:rPr>
              <w:t>6</w:t>
            </w:r>
          </w:p>
        </w:tc>
        <w:tc>
          <w:tcPr>
            <w:tcW w:w="1473" w:type="pct"/>
            <w:shd w:val="clear" w:color="auto" w:fill="auto"/>
            <w:vAlign w:val="center"/>
          </w:tcPr>
          <w:p w14:paraId="2AA59638">
            <w:pPr>
              <w:widowControl/>
              <w:jc w:val="left"/>
              <w:textAlignment w:val="center"/>
              <w:rPr>
                <w:rFonts w:ascii="宋体" w:eastAsia="宋体" w:hAnsi="宋体" w:cs="宋体"/>
                <w:color w:val="000000"/>
                <w:sz w:val="22"/>
              </w:rPr>
            </w:pPr>
            <w:r>
              <w:rPr>
                <w:rFonts w:ascii="宋体" w:eastAsia="宋体" w:hAnsi="宋体" w:cs="宋体" w:hint="eastAsia"/>
                <w:color w:val="000000"/>
                <w:kern w:val="0"/>
                <w:sz w:val="22"/>
                <w:szCs w:val="22"/>
                <w:lang w:bidi="ar"/>
              </w:rPr>
              <w:t>高度分辨率</w:t>
            </w:r>
          </w:p>
        </w:tc>
        <w:tc>
          <w:tcPr>
            <w:tcW w:w="2961" w:type="pct"/>
            <w:vAlign w:val="center"/>
          </w:tcPr>
          <w:p w14:paraId="40C86842">
            <w:pPr>
              <w:jc w:val="left"/>
              <w:rPr>
                <w:rFonts w:ascii="宋体" w:eastAsia="宋体" w:hAnsi="宋体" w:cs="宋体"/>
                <w:szCs w:val="21"/>
              </w:rPr>
            </w:pPr>
            <w:r>
              <w:rPr>
                <w:rFonts w:ascii="宋体" w:eastAsia="宋体" w:hAnsi="宋体" w:cs="宋体" w:hint="eastAsia"/>
                <w:color w:val="000000"/>
                <w:kern w:val="0"/>
                <w:sz w:val="22"/>
                <w:szCs w:val="22"/>
                <w:lang w:bidi="ar"/>
              </w:rPr>
              <w:t xml:space="preserve"> 120 m及倍数</w:t>
            </w:r>
          </w:p>
        </w:tc>
      </w:tr>
      <w:tr w14:paraId="0DA39D1E">
        <w:tblPrEx>
          <w:tblW w:w="4998" w:type="pct"/>
          <w:jc w:val="center"/>
          <w:tblCellMar>
            <w:top w:w="0" w:type="dxa"/>
            <w:left w:w="108" w:type="dxa"/>
            <w:bottom w:w="0" w:type="dxa"/>
            <w:right w:w="108" w:type="dxa"/>
          </w:tblCellMar>
        </w:tblPrEx>
        <w:trPr>
          <w:jc w:val="center"/>
        </w:trPr>
        <w:tc>
          <w:tcPr>
            <w:tcW w:w="565" w:type="pct"/>
            <w:vAlign w:val="center"/>
          </w:tcPr>
          <w:p w14:paraId="03F508A0">
            <w:pPr>
              <w:jc w:val="center"/>
              <w:rPr>
                <w:rFonts w:ascii="宋体" w:eastAsia="宋体" w:hAnsi="宋体" w:cs="宋体"/>
                <w:szCs w:val="21"/>
              </w:rPr>
            </w:pPr>
            <w:r>
              <w:rPr>
                <w:rFonts w:ascii="宋体" w:eastAsia="宋体" w:hAnsi="宋体" w:cs="宋体" w:hint="eastAsia"/>
                <w:szCs w:val="21"/>
              </w:rPr>
              <w:t>7</w:t>
            </w:r>
          </w:p>
        </w:tc>
        <w:tc>
          <w:tcPr>
            <w:tcW w:w="1473" w:type="pct"/>
            <w:vAlign w:val="center"/>
          </w:tcPr>
          <w:p w14:paraId="12D9363F">
            <w:pPr>
              <w:jc w:val="left"/>
              <w:rPr>
                <w:rFonts w:ascii="宋体" w:eastAsia="宋体" w:hAnsi="宋体" w:cs="宋体"/>
                <w:szCs w:val="21"/>
              </w:rPr>
            </w:pPr>
            <w:r>
              <w:rPr>
                <w:rFonts w:ascii="宋体" w:eastAsia="宋体" w:hAnsi="宋体" w:cs="宋体" w:hint="eastAsia"/>
                <w:szCs w:val="21"/>
              </w:rPr>
              <w:t>时间分辨率</w:t>
            </w:r>
          </w:p>
        </w:tc>
        <w:tc>
          <w:tcPr>
            <w:tcW w:w="2961" w:type="pct"/>
            <w:vAlign w:val="center"/>
          </w:tcPr>
          <w:p w14:paraId="345C7392">
            <w:pPr>
              <w:jc w:val="left"/>
              <w:rPr>
                <w:rFonts w:ascii="宋体" w:eastAsia="宋体" w:hAnsi="宋体" w:cs="宋体"/>
                <w:szCs w:val="21"/>
              </w:rPr>
            </w:pPr>
            <w:r>
              <w:rPr>
                <w:rFonts w:ascii="宋体" w:eastAsia="宋体" w:hAnsi="宋体" w:cs="宋体" w:hint="eastAsia"/>
                <w:szCs w:val="21"/>
              </w:rPr>
              <w:t>≤6分钟</w:t>
            </w:r>
          </w:p>
        </w:tc>
      </w:tr>
      <w:tr w14:paraId="297F0040">
        <w:tblPrEx>
          <w:tblW w:w="4998" w:type="pct"/>
          <w:jc w:val="center"/>
          <w:tblCellMar>
            <w:top w:w="0" w:type="dxa"/>
            <w:left w:w="108" w:type="dxa"/>
            <w:bottom w:w="0" w:type="dxa"/>
            <w:right w:w="108" w:type="dxa"/>
          </w:tblCellMar>
        </w:tblPrEx>
        <w:trPr>
          <w:jc w:val="center"/>
        </w:trPr>
        <w:tc>
          <w:tcPr>
            <w:tcW w:w="565" w:type="pct"/>
            <w:vAlign w:val="center"/>
          </w:tcPr>
          <w:p w14:paraId="7173E0EB">
            <w:pPr>
              <w:jc w:val="center"/>
              <w:rPr>
                <w:rFonts w:ascii="宋体" w:eastAsia="宋体" w:hAnsi="宋体" w:cs="宋体"/>
                <w:szCs w:val="21"/>
              </w:rPr>
            </w:pPr>
            <w:r>
              <w:rPr>
                <w:rFonts w:ascii="宋体" w:eastAsia="宋体" w:hAnsi="宋体" w:cs="宋体" w:hint="eastAsia"/>
                <w:szCs w:val="21"/>
              </w:rPr>
              <w:t>8</w:t>
            </w:r>
          </w:p>
        </w:tc>
        <w:tc>
          <w:tcPr>
            <w:tcW w:w="1473" w:type="pct"/>
            <w:shd w:val="clear" w:color="auto" w:fill="auto"/>
            <w:vAlign w:val="center"/>
          </w:tcPr>
          <w:p w14:paraId="5B0F98DC">
            <w:pPr>
              <w:widowControl/>
              <w:jc w:val="left"/>
              <w:textAlignment w:val="center"/>
              <w:rPr>
                <w:rFonts w:ascii="宋体" w:eastAsia="宋体" w:hAnsi="宋体" w:cs="宋体"/>
                <w:color w:val="000000"/>
                <w:sz w:val="22"/>
              </w:rPr>
            </w:pPr>
            <w:r>
              <w:rPr>
                <w:rFonts w:ascii="宋体" w:eastAsia="宋体" w:hAnsi="宋体" w:cs="宋体" w:hint="eastAsia"/>
                <w:color w:val="000000"/>
                <w:kern w:val="0"/>
                <w:sz w:val="22"/>
                <w:szCs w:val="22"/>
                <w:lang w:bidi="ar"/>
              </w:rPr>
              <w:t>径向速度分辨率</w:t>
            </w:r>
          </w:p>
        </w:tc>
        <w:tc>
          <w:tcPr>
            <w:tcW w:w="2961" w:type="pct"/>
            <w:vAlign w:val="center"/>
          </w:tcPr>
          <w:p w14:paraId="64DBA997">
            <w:pPr>
              <w:jc w:val="left"/>
              <w:rPr>
                <w:rFonts w:ascii="宋体" w:eastAsia="宋体" w:hAnsi="宋体" w:cs="宋体"/>
                <w:szCs w:val="21"/>
              </w:rPr>
            </w:pPr>
            <w:r>
              <w:rPr>
                <w:rFonts w:ascii="宋体" w:eastAsia="宋体" w:hAnsi="宋体" w:cs="宋体" w:hint="eastAsia"/>
                <w:color w:val="000000"/>
                <w:kern w:val="0"/>
                <w:sz w:val="22"/>
                <w:szCs w:val="22"/>
                <w:lang w:bidi="ar"/>
              </w:rPr>
              <w:t>≤0.2 m/s</w:t>
            </w:r>
          </w:p>
        </w:tc>
      </w:tr>
      <w:tr w14:paraId="4B5FEEAA">
        <w:tblPrEx>
          <w:tblW w:w="4998" w:type="pct"/>
          <w:jc w:val="center"/>
          <w:tblCellMar>
            <w:top w:w="0" w:type="dxa"/>
            <w:left w:w="108" w:type="dxa"/>
            <w:bottom w:w="0" w:type="dxa"/>
            <w:right w:w="108" w:type="dxa"/>
          </w:tblCellMar>
        </w:tblPrEx>
        <w:trPr>
          <w:jc w:val="center"/>
        </w:trPr>
        <w:tc>
          <w:tcPr>
            <w:tcW w:w="565" w:type="pct"/>
            <w:vAlign w:val="center"/>
          </w:tcPr>
          <w:p w14:paraId="57353109">
            <w:pPr>
              <w:jc w:val="center"/>
              <w:rPr>
                <w:rFonts w:ascii="宋体" w:eastAsia="宋体" w:hAnsi="宋体" w:cs="宋体"/>
                <w:szCs w:val="21"/>
              </w:rPr>
            </w:pPr>
            <w:r>
              <w:rPr>
                <w:rFonts w:ascii="宋体" w:eastAsia="宋体" w:hAnsi="宋体" w:cs="宋体" w:hint="eastAsia"/>
                <w:szCs w:val="21"/>
              </w:rPr>
              <w:t>9</w:t>
            </w:r>
          </w:p>
        </w:tc>
        <w:tc>
          <w:tcPr>
            <w:tcW w:w="1473" w:type="pct"/>
            <w:shd w:val="clear" w:color="auto" w:fill="auto"/>
            <w:vAlign w:val="center"/>
          </w:tcPr>
          <w:p w14:paraId="6717B0E5">
            <w:pPr>
              <w:widowControl/>
              <w:jc w:val="left"/>
              <w:textAlignment w:val="center"/>
              <w:rPr>
                <w:rFonts w:ascii="宋体" w:eastAsia="宋体" w:hAnsi="宋体" w:cs="宋体"/>
                <w:color w:val="000000"/>
                <w:sz w:val="22"/>
              </w:rPr>
            </w:pPr>
            <w:r>
              <w:rPr>
                <w:rFonts w:ascii="宋体" w:eastAsia="宋体" w:hAnsi="宋体" w:cs="宋体" w:hint="eastAsia"/>
                <w:color w:val="000000"/>
                <w:kern w:val="0"/>
                <w:sz w:val="22"/>
                <w:szCs w:val="22"/>
                <w:lang w:bidi="ar"/>
              </w:rPr>
              <w:t>风速测量精度</w:t>
            </w:r>
          </w:p>
        </w:tc>
        <w:tc>
          <w:tcPr>
            <w:tcW w:w="2961" w:type="pct"/>
            <w:vAlign w:val="center"/>
          </w:tcPr>
          <w:p w14:paraId="2B3F6E77">
            <w:pPr>
              <w:jc w:val="left"/>
              <w:rPr>
                <w:rFonts w:ascii="宋体" w:eastAsia="宋体" w:hAnsi="宋体" w:cs="宋体"/>
                <w:color w:val="000000"/>
                <w:kern w:val="0"/>
                <w:sz w:val="22"/>
                <w:lang w:bidi="ar"/>
              </w:rPr>
            </w:pPr>
            <w:r>
              <w:rPr>
                <w:rFonts w:ascii="宋体" w:eastAsia="宋体" w:hAnsi="宋体" w:cs="宋体" w:hint="eastAsia"/>
                <w:color w:val="000000"/>
                <w:kern w:val="0"/>
                <w:sz w:val="22"/>
                <w:szCs w:val="22"/>
                <w:lang w:bidi="ar"/>
              </w:rPr>
              <w:t>≤1.5 m/s (RMS)</w:t>
            </w:r>
          </w:p>
        </w:tc>
      </w:tr>
      <w:tr w14:paraId="48B6274E">
        <w:tblPrEx>
          <w:tblW w:w="4998" w:type="pct"/>
          <w:jc w:val="center"/>
          <w:tblCellMar>
            <w:top w:w="0" w:type="dxa"/>
            <w:left w:w="108" w:type="dxa"/>
            <w:bottom w:w="0" w:type="dxa"/>
            <w:right w:w="108" w:type="dxa"/>
          </w:tblCellMar>
        </w:tblPrEx>
        <w:trPr>
          <w:jc w:val="center"/>
        </w:trPr>
        <w:tc>
          <w:tcPr>
            <w:tcW w:w="565" w:type="pct"/>
            <w:vAlign w:val="center"/>
          </w:tcPr>
          <w:p w14:paraId="67EF835B">
            <w:pPr>
              <w:jc w:val="center"/>
              <w:rPr>
                <w:rFonts w:ascii="宋体" w:eastAsia="宋体" w:hAnsi="宋体" w:cs="宋体"/>
                <w:szCs w:val="21"/>
              </w:rPr>
            </w:pPr>
            <w:r>
              <w:rPr>
                <w:rFonts w:ascii="宋体" w:eastAsia="宋体" w:hAnsi="宋体" w:cs="宋体" w:hint="eastAsia"/>
                <w:szCs w:val="21"/>
              </w:rPr>
              <w:t>10</w:t>
            </w:r>
          </w:p>
        </w:tc>
        <w:tc>
          <w:tcPr>
            <w:tcW w:w="1473" w:type="pct"/>
            <w:shd w:val="clear" w:color="auto" w:fill="auto"/>
            <w:vAlign w:val="center"/>
          </w:tcPr>
          <w:p w14:paraId="158CAC9D">
            <w:pPr>
              <w:widowControl/>
              <w:jc w:val="left"/>
              <w:textAlignment w:val="center"/>
              <w:rPr>
                <w:rFonts w:ascii="宋体" w:eastAsia="宋体" w:hAnsi="宋体" w:cs="宋体"/>
                <w:color w:val="000000"/>
                <w:sz w:val="22"/>
              </w:rPr>
            </w:pPr>
            <w:r>
              <w:rPr>
                <w:rFonts w:ascii="宋体" w:eastAsia="宋体" w:hAnsi="宋体" w:cs="宋体" w:hint="eastAsia"/>
                <w:color w:val="000000"/>
                <w:kern w:val="0"/>
                <w:sz w:val="22"/>
                <w:szCs w:val="22"/>
                <w:lang w:bidi="ar"/>
              </w:rPr>
              <w:t>风向测量精度</w:t>
            </w:r>
          </w:p>
        </w:tc>
        <w:tc>
          <w:tcPr>
            <w:tcW w:w="2961" w:type="pct"/>
            <w:vAlign w:val="center"/>
          </w:tcPr>
          <w:p w14:paraId="43B7AA3E">
            <w:pPr>
              <w:jc w:val="left"/>
              <w:rPr>
                <w:rFonts w:ascii="宋体" w:eastAsia="宋体" w:hAnsi="宋体" w:cs="宋体"/>
                <w:color w:val="000000"/>
                <w:kern w:val="0"/>
                <w:sz w:val="22"/>
                <w:lang w:bidi="ar"/>
              </w:rPr>
            </w:pPr>
            <w:r>
              <w:rPr>
                <w:rFonts w:ascii="宋体" w:eastAsia="宋体" w:hAnsi="宋体" w:cs="宋体" w:hint="eastAsia"/>
                <w:color w:val="000000"/>
                <w:kern w:val="0"/>
                <w:sz w:val="22"/>
                <w:szCs w:val="22"/>
                <w:lang w:bidi="ar"/>
              </w:rPr>
              <w:t>≤10°(RMS)</w:t>
            </w:r>
          </w:p>
        </w:tc>
      </w:tr>
      <w:tr w14:paraId="309E726F">
        <w:tblPrEx>
          <w:tblW w:w="4998" w:type="pct"/>
          <w:jc w:val="center"/>
          <w:tblCellMar>
            <w:top w:w="0" w:type="dxa"/>
            <w:left w:w="108" w:type="dxa"/>
            <w:bottom w:w="0" w:type="dxa"/>
            <w:right w:w="108" w:type="dxa"/>
          </w:tblCellMar>
        </w:tblPrEx>
        <w:trPr>
          <w:jc w:val="center"/>
        </w:trPr>
        <w:tc>
          <w:tcPr>
            <w:tcW w:w="565" w:type="pct"/>
            <w:vAlign w:val="center"/>
          </w:tcPr>
          <w:p w14:paraId="0C1268CB">
            <w:pPr>
              <w:jc w:val="center"/>
              <w:rPr>
                <w:rFonts w:ascii="宋体" w:eastAsia="宋体" w:hAnsi="宋体" w:cs="宋体"/>
                <w:b/>
                <w:bCs/>
                <w:szCs w:val="21"/>
              </w:rPr>
            </w:pPr>
            <w:r>
              <w:rPr>
                <w:rFonts w:ascii="宋体" w:eastAsia="宋体" w:hAnsi="宋体" w:cs="宋体" w:hint="eastAsia"/>
                <w:b/>
                <w:bCs/>
                <w:szCs w:val="21"/>
              </w:rPr>
              <w:t>11</w:t>
            </w:r>
          </w:p>
        </w:tc>
        <w:tc>
          <w:tcPr>
            <w:tcW w:w="1473" w:type="pct"/>
            <w:shd w:val="clear" w:color="auto" w:fill="auto"/>
            <w:vAlign w:val="center"/>
          </w:tcPr>
          <w:p w14:paraId="356D6236">
            <w:pPr>
              <w:widowControl/>
              <w:jc w:val="left"/>
              <w:textAlignment w:val="center"/>
              <w:rPr>
                <w:rFonts w:ascii="宋体" w:eastAsia="宋体" w:hAnsi="宋体" w:cs="宋体"/>
                <w:b/>
                <w:bCs/>
                <w:color w:val="000000"/>
                <w:sz w:val="22"/>
              </w:rPr>
            </w:pPr>
            <w:r>
              <w:rPr>
                <w:rFonts w:ascii="宋体" w:eastAsia="宋体" w:hAnsi="宋体" w:cs="宋体" w:hint="eastAsia"/>
                <w:b/>
                <w:bCs/>
                <w:szCs w:val="21"/>
              </w:rPr>
              <w:t>#</w:t>
            </w:r>
            <w:r>
              <w:rPr>
                <w:rFonts w:ascii="宋体" w:eastAsia="宋体" w:hAnsi="宋体" w:cs="宋体" w:hint="eastAsia"/>
                <w:b/>
                <w:bCs/>
                <w:color w:val="000000"/>
                <w:kern w:val="0"/>
                <w:sz w:val="22"/>
                <w:szCs w:val="22"/>
                <w:lang w:bidi="ar"/>
              </w:rPr>
              <w:t>MTBF</w:t>
            </w:r>
          </w:p>
        </w:tc>
        <w:tc>
          <w:tcPr>
            <w:tcW w:w="2961" w:type="pct"/>
            <w:vAlign w:val="center"/>
          </w:tcPr>
          <w:p w14:paraId="34DEF333">
            <w:pPr>
              <w:jc w:val="left"/>
              <w:rPr>
                <w:rFonts w:ascii="宋体" w:eastAsia="宋体" w:hAnsi="宋体" w:cs="宋体"/>
                <w:b/>
                <w:bCs/>
                <w:color w:val="000000"/>
                <w:kern w:val="0"/>
                <w:sz w:val="22"/>
                <w:lang w:bidi="ar"/>
              </w:rPr>
            </w:pPr>
            <w:r>
              <w:rPr>
                <w:rFonts w:ascii="宋体" w:eastAsia="宋体" w:hAnsi="宋体" w:cs="宋体" w:hint="eastAsia"/>
                <w:b/>
                <w:bCs/>
                <w:color w:val="000000"/>
                <w:kern w:val="0"/>
                <w:sz w:val="22"/>
                <w:szCs w:val="22"/>
                <w:lang w:bidi="ar"/>
              </w:rPr>
              <w:t>≥2500小时</w:t>
            </w:r>
          </w:p>
        </w:tc>
      </w:tr>
      <w:tr w14:paraId="3CD0FA4F">
        <w:tblPrEx>
          <w:tblW w:w="4998" w:type="pct"/>
          <w:jc w:val="center"/>
          <w:tblCellMar>
            <w:top w:w="0" w:type="dxa"/>
            <w:left w:w="108" w:type="dxa"/>
            <w:bottom w:w="0" w:type="dxa"/>
            <w:right w:w="108" w:type="dxa"/>
          </w:tblCellMar>
        </w:tblPrEx>
        <w:trPr>
          <w:jc w:val="center"/>
        </w:trPr>
        <w:tc>
          <w:tcPr>
            <w:tcW w:w="565" w:type="pct"/>
            <w:vAlign w:val="center"/>
          </w:tcPr>
          <w:p w14:paraId="2979E58B">
            <w:pPr>
              <w:jc w:val="center"/>
              <w:rPr>
                <w:rFonts w:ascii="宋体" w:eastAsia="宋体" w:hAnsi="宋体" w:cs="宋体"/>
                <w:szCs w:val="21"/>
              </w:rPr>
            </w:pPr>
            <w:r>
              <w:rPr>
                <w:rFonts w:ascii="宋体" w:eastAsia="宋体" w:hAnsi="宋体" w:cs="宋体" w:hint="eastAsia"/>
                <w:szCs w:val="21"/>
              </w:rPr>
              <w:t>12</w:t>
            </w:r>
          </w:p>
        </w:tc>
        <w:tc>
          <w:tcPr>
            <w:tcW w:w="1473" w:type="pct"/>
            <w:shd w:val="clear" w:color="auto" w:fill="auto"/>
            <w:vAlign w:val="center"/>
          </w:tcPr>
          <w:p w14:paraId="0E811931">
            <w:pPr>
              <w:widowControl/>
              <w:jc w:val="left"/>
              <w:textAlignment w:val="center"/>
              <w:rPr>
                <w:rFonts w:ascii="宋体" w:eastAsia="宋体" w:hAnsi="宋体" w:cs="宋体"/>
                <w:color w:val="000000"/>
                <w:sz w:val="22"/>
              </w:rPr>
            </w:pPr>
            <w:r>
              <w:rPr>
                <w:rFonts w:ascii="宋体" w:eastAsia="宋体" w:hAnsi="宋体" w:cs="宋体" w:hint="eastAsia"/>
                <w:color w:val="000000"/>
                <w:kern w:val="0"/>
                <w:sz w:val="22"/>
                <w:szCs w:val="22"/>
                <w:lang w:bidi="ar"/>
              </w:rPr>
              <w:t>MTTR</w:t>
            </w:r>
          </w:p>
        </w:tc>
        <w:tc>
          <w:tcPr>
            <w:tcW w:w="2961" w:type="pct"/>
            <w:vAlign w:val="center"/>
          </w:tcPr>
          <w:p w14:paraId="5419E1DC">
            <w:pPr>
              <w:jc w:val="left"/>
              <w:rPr>
                <w:rFonts w:ascii="宋体" w:eastAsia="宋体" w:hAnsi="宋体" w:cs="宋体"/>
                <w:color w:val="000000"/>
                <w:kern w:val="0"/>
                <w:sz w:val="22"/>
                <w:lang w:bidi="ar"/>
              </w:rPr>
            </w:pPr>
            <w:r>
              <w:rPr>
                <w:rFonts w:ascii="宋体" w:eastAsia="宋体" w:hAnsi="宋体" w:cs="宋体" w:hint="eastAsia"/>
                <w:color w:val="000000"/>
                <w:kern w:val="0"/>
                <w:sz w:val="22"/>
                <w:szCs w:val="22"/>
                <w:lang w:bidi="ar"/>
              </w:rPr>
              <w:t>≤0.5小时</w:t>
            </w:r>
          </w:p>
        </w:tc>
      </w:tr>
      <w:tr w14:paraId="7AEDB7FB">
        <w:tblPrEx>
          <w:tblW w:w="4998" w:type="pct"/>
          <w:jc w:val="center"/>
          <w:tblCellMar>
            <w:top w:w="0" w:type="dxa"/>
            <w:left w:w="108" w:type="dxa"/>
            <w:bottom w:w="0" w:type="dxa"/>
            <w:right w:w="108" w:type="dxa"/>
          </w:tblCellMar>
        </w:tblPrEx>
        <w:trPr>
          <w:jc w:val="center"/>
        </w:trPr>
        <w:tc>
          <w:tcPr>
            <w:tcW w:w="565" w:type="pct"/>
            <w:vAlign w:val="center"/>
          </w:tcPr>
          <w:p w14:paraId="64724D47">
            <w:pPr>
              <w:jc w:val="center"/>
              <w:rPr>
                <w:rFonts w:ascii="宋体" w:eastAsia="宋体" w:hAnsi="宋体" w:cs="宋体"/>
                <w:szCs w:val="21"/>
              </w:rPr>
            </w:pPr>
            <w:r>
              <w:rPr>
                <w:rFonts w:ascii="宋体" w:eastAsia="宋体" w:hAnsi="宋体" w:cs="宋体" w:hint="eastAsia"/>
                <w:szCs w:val="21"/>
              </w:rPr>
              <w:t>13</w:t>
            </w:r>
          </w:p>
        </w:tc>
        <w:tc>
          <w:tcPr>
            <w:tcW w:w="1473" w:type="pct"/>
            <w:vAlign w:val="center"/>
          </w:tcPr>
          <w:p w14:paraId="65B83385">
            <w:pPr>
              <w:jc w:val="left"/>
              <w:rPr>
                <w:rFonts w:ascii="宋体" w:eastAsia="宋体" w:hAnsi="宋体" w:cs="宋体"/>
                <w:szCs w:val="21"/>
              </w:rPr>
            </w:pPr>
            <w:r>
              <w:rPr>
                <w:rFonts w:ascii="宋体" w:eastAsia="宋体" w:hAnsi="宋体" w:cs="宋体" w:hint="eastAsia"/>
                <w:szCs w:val="21"/>
              </w:rPr>
              <w:t>工作频率</w:t>
            </w:r>
          </w:p>
        </w:tc>
        <w:tc>
          <w:tcPr>
            <w:tcW w:w="2961" w:type="pct"/>
            <w:vAlign w:val="center"/>
          </w:tcPr>
          <w:p w14:paraId="59E725AD">
            <w:pPr>
              <w:jc w:val="left"/>
              <w:rPr>
                <w:rFonts w:ascii="宋体" w:eastAsia="宋体" w:hAnsi="宋体" w:cs="宋体"/>
                <w:szCs w:val="21"/>
              </w:rPr>
            </w:pPr>
            <w:bookmarkStart w:id="60" w:name="OLE_LINK6"/>
            <w:r>
              <w:rPr>
                <w:rFonts w:ascii="宋体" w:eastAsia="宋体" w:hAnsi="宋体" w:cs="宋体" w:hint="eastAsia"/>
                <w:szCs w:val="21"/>
              </w:rPr>
              <w:t>在1270MHz～1295MHz和1300MHz～1375MHz内可根据现场情况通过软件进行调整，带宽20MH</w:t>
            </w:r>
            <w:bookmarkStart w:id="61" w:name="OLE_LINK2"/>
            <w:r>
              <w:rPr>
                <w:rFonts w:ascii="宋体" w:eastAsia="宋体" w:hAnsi="宋体" w:cs="宋体" w:hint="eastAsia"/>
                <w:szCs w:val="21"/>
              </w:rPr>
              <w:t>z</w:t>
            </w:r>
            <w:bookmarkEnd w:id="61"/>
            <w:r>
              <w:rPr>
                <w:rFonts w:ascii="宋体" w:eastAsia="宋体" w:hAnsi="宋体" w:cs="宋体" w:hint="eastAsia"/>
                <w:szCs w:val="21"/>
              </w:rPr>
              <w:t>。</w:t>
            </w:r>
            <w:bookmarkEnd w:id="60"/>
          </w:p>
        </w:tc>
      </w:tr>
      <w:tr w14:paraId="66F7A50A">
        <w:tblPrEx>
          <w:tblW w:w="4998" w:type="pct"/>
          <w:jc w:val="center"/>
          <w:tblCellMar>
            <w:top w:w="0" w:type="dxa"/>
            <w:left w:w="108" w:type="dxa"/>
            <w:bottom w:w="0" w:type="dxa"/>
            <w:right w:w="108" w:type="dxa"/>
          </w:tblCellMar>
        </w:tblPrEx>
        <w:trPr>
          <w:trHeight w:val="295"/>
          <w:jc w:val="center"/>
        </w:trPr>
        <w:tc>
          <w:tcPr>
            <w:tcW w:w="565" w:type="pct"/>
            <w:vAlign w:val="center"/>
          </w:tcPr>
          <w:p w14:paraId="29DF845C">
            <w:pPr>
              <w:jc w:val="center"/>
              <w:rPr>
                <w:rFonts w:ascii="宋体" w:eastAsia="宋体" w:hAnsi="宋体" w:cs="宋体"/>
                <w:szCs w:val="21"/>
              </w:rPr>
            </w:pPr>
            <w:r>
              <w:rPr>
                <w:rFonts w:ascii="宋体" w:eastAsia="宋体" w:hAnsi="宋体" w:cs="宋体" w:hint="eastAsia"/>
                <w:szCs w:val="21"/>
              </w:rPr>
              <w:t>14</w:t>
            </w:r>
          </w:p>
        </w:tc>
        <w:tc>
          <w:tcPr>
            <w:tcW w:w="1473" w:type="pct"/>
            <w:vAlign w:val="center"/>
          </w:tcPr>
          <w:p w14:paraId="19CDD690">
            <w:pPr>
              <w:jc w:val="left"/>
              <w:rPr>
                <w:rFonts w:ascii="宋体" w:eastAsia="宋体" w:hAnsi="宋体" w:cs="宋体"/>
                <w:szCs w:val="21"/>
              </w:rPr>
            </w:pPr>
            <w:r>
              <w:rPr>
                <w:rFonts w:ascii="宋体" w:eastAsia="宋体" w:hAnsi="宋体" w:cs="宋体" w:hint="eastAsia"/>
                <w:szCs w:val="21"/>
              </w:rPr>
              <w:t>系统灵敏度</w:t>
            </w:r>
          </w:p>
        </w:tc>
        <w:tc>
          <w:tcPr>
            <w:tcW w:w="2961" w:type="pct"/>
            <w:vAlign w:val="center"/>
          </w:tcPr>
          <w:p w14:paraId="647433E5">
            <w:pPr>
              <w:jc w:val="left"/>
              <w:rPr>
                <w:rFonts w:ascii="宋体" w:eastAsia="宋体" w:hAnsi="宋体" w:cs="宋体"/>
                <w:szCs w:val="21"/>
              </w:rPr>
            </w:pPr>
            <w:r>
              <w:rPr>
                <w:rFonts w:ascii="宋体" w:eastAsia="宋体" w:hAnsi="宋体" w:cs="宋体" w:hint="eastAsia"/>
                <w:szCs w:val="21"/>
              </w:rPr>
              <w:t>≤-146dBm</w:t>
            </w:r>
          </w:p>
        </w:tc>
      </w:tr>
      <w:tr w14:paraId="6A10FC80">
        <w:tblPrEx>
          <w:tblW w:w="4998" w:type="pct"/>
          <w:jc w:val="center"/>
          <w:tblCellMar>
            <w:top w:w="0" w:type="dxa"/>
            <w:left w:w="108" w:type="dxa"/>
            <w:bottom w:w="0" w:type="dxa"/>
            <w:right w:w="108" w:type="dxa"/>
          </w:tblCellMar>
        </w:tblPrEx>
        <w:trPr>
          <w:trHeight w:val="295"/>
          <w:jc w:val="center"/>
        </w:trPr>
        <w:tc>
          <w:tcPr>
            <w:tcW w:w="565" w:type="pct"/>
            <w:vAlign w:val="center"/>
          </w:tcPr>
          <w:p w14:paraId="5A222597">
            <w:pPr>
              <w:jc w:val="center"/>
              <w:rPr>
                <w:rFonts w:ascii="宋体" w:eastAsia="宋体" w:hAnsi="宋体" w:cs="宋体"/>
                <w:b/>
                <w:bCs/>
                <w:szCs w:val="21"/>
              </w:rPr>
            </w:pPr>
            <w:r>
              <w:rPr>
                <w:rFonts w:ascii="宋体" w:eastAsia="宋体" w:hAnsi="宋体" w:cs="宋体" w:hint="eastAsia"/>
                <w:b/>
                <w:bCs/>
                <w:szCs w:val="21"/>
              </w:rPr>
              <w:t>15</w:t>
            </w:r>
          </w:p>
        </w:tc>
        <w:tc>
          <w:tcPr>
            <w:tcW w:w="1473" w:type="pct"/>
            <w:vAlign w:val="center"/>
          </w:tcPr>
          <w:p w14:paraId="44AA5D8B">
            <w:pPr>
              <w:jc w:val="left"/>
              <w:rPr>
                <w:rFonts w:ascii="宋体" w:eastAsia="宋体" w:hAnsi="宋体" w:cs="宋体"/>
                <w:b/>
                <w:bCs/>
                <w:szCs w:val="21"/>
              </w:rPr>
            </w:pPr>
            <w:r>
              <w:rPr>
                <w:rFonts w:ascii="宋体" w:eastAsia="宋体" w:hAnsi="宋体" w:cs="宋体" w:hint="eastAsia"/>
                <w:b/>
                <w:bCs/>
                <w:szCs w:val="21"/>
              </w:rPr>
              <w:t>#在线标定</w:t>
            </w:r>
          </w:p>
        </w:tc>
        <w:tc>
          <w:tcPr>
            <w:tcW w:w="2961" w:type="pct"/>
            <w:vAlign w:val="center"/>
          </w:tcPr>
          <w:p w14:paraId="4E402415">
            <w:pPr>
              <w:jc w:val="left"/>
              <w:rPr>
                <w:rFonts w:ascii="宋体" w:eastAsia="宋体" w:hAnsi="宋体" w:cs="宋体"/>
                <w:b/>
                <w:bCs/>
                <w:szCs w:val="21"/>
              </w:rPr>
            </w:pPr>
            <w:r>
              <w:rPr>
                <w:rFonts w:ascii="宋体" w:eastAsia="宋体" w:hAnsi="宋体" w:cs="宋体" w:hint="eastAsia"/>
                <w:b/>
                <w:bCs/>
                <w:szCs w:val="21"/>
              </w:rPr>
              <w:t>具备在线收发幅相标定和校准功能。</w:t>
            </w:r>
          </w:p>
        </w:tc>
      </w:tr>
      <w:tr w14:paraId="21B0546F">
        <w:tblPrEx>
          <w:tblW w:w="4998" w:type="pct"/>
          <w:jc w:val="center"/>
          <w:tblCellMar>
            <w:top w:w="0" w:type="dxa"/>
            <w:left w:w="108" w:type="dxa"/>
            <w:bottom w:w="0" w:type="dxa"/>
            <w:right w:w="108" w:type="dxa"/>
          </w:tblCellMar>
        </w:tblPrEx>
        <w:trPr>
          <w:trHeight w:val="385"/>
          <w:jc w:val="center"/>
        </w:trPr>
        <w:tc>
          <w:tcPr>
            <w:tcW w:w="565" w:type="pct"/>
            <w:vAlign w:val="center"/>
          </w:tcPr>
          <w:p w14:paraId="5EEBFDC1">
            <w:pPr>
              <w:jc w:val="center"/>
              <w:rPr>
                <w:rFonts w:ascii="宋体" w:eastAsia="宋体" w:hAnsi="宋体" w:cs="宋体"/>
                <w:szCs w:val="21"/>
              </w:rPr>
            </w:pPr>
            <w:r>
              <w:rPr>
                <w:rFonts w:ascii="宋体" w:eastAsia="宋体" w:hAnsi="宋体" w:cs="宋体" w:hint="eastAsia"/>
                <w:szCs w:val="21"/>
              </w:rPr>
              <w:t>16</w:t>
            </w:r>
          </w:p>
        </w:tc>
        <w:tc>
          <w:tcPr>
            <w:tcW w:w="1473" w:type="pct"/>
            <w:vAlign w:val="center"/>
          </w:tcPr>
          <w:p w14:paraId="4A36F4EC">
            <w:pPr>
              <w:jc w:val="left"/>
              <w:rPr>
                <w:rFonts w:ascii="宋体" w:eastAsia="宋体" w:hAnsi="宋体" w:cs="宋体"/>
                <w:szCs w:val="21"/>
              </w:rPr>
            </w:pPr>
            <w:r>
              <w:rPr>
                <w:rFonts w:ascii="宋体" w:eastAsia="宋体" w:hAnsi="宋体" w:cs="宋体" w:hint="eastAsia"/>
                <w:szCs w:val="21"/>
              </w:rPr>
              <w:t>波束宽度</w:t>
            </w:r>
          </w:p>
        </w:tc>
        <w:tc>
          <w:tcPr>
            <w:tcW w:w="2961" w:type="pct"/>
            <w:vAlign w:val="center"/>
          </w:tcPr>
          <w:p w14:paraId="51E979D2">
            <w:pPr>
              <w:jc w:val="left"/>
              <w:rPr>
                <w:rFonts w:ascii="宋体" w:eastAsia="宋体" w:hAnsi="宋体" w:cs="宋体"/>
                <w:szCs w:val="21"/>
              </w:rPr>
            </w:pPr>
            <w:r>
              <w:rPr>
                <w:rFonts w:ascii="宋体" w:eastAsia="宋体" w:hAnsi="宋体" w:cs="宋体" w:hint="eastAsia"/>
                <w:szCs w:val="21"/>
              </w:rPr>
              <w:t>≤9°</w:t>
            </w:r>
          </w:p>
        </w:tc>
      </w:tr>
      <w:tr w14:paraId="430D2E4E">
        <w:tblPrEx>
          <w:tblW w:w="4998" w:type="pct"/>
          <w:jc w:val="center"/>
          <w:tblCellMar>
            <w:top w:w="0" w:type="dxa"/>
            <w:left w:w="108" w:type="dxa"/>
            <w:bottom w:w="0" w:type="dxa"/>
            <w:right w:w="108" w:type="dxa"/>
          </w:tblCellMar>
        </w:tblPrEx>
        <w:trPr>
          <w:trHeight w:val="385"/>
          <w:jc w:val="center"/>
        </w:trPr>
        <w:tc>
          <w:tcPr>
            <w:tcW w:w="565" w:type="pct"/>
            <w:vAlign w:val="center"/>
          </w:tcPr>
          <w:p w14:paraId="7C30BCBF">
            <w:pPr>
              <w:jc w:val="center"/>
              <w:rPr>
                <w:rFonts w:ascii="宋体" w:eastAsia="宋体" w:hAnsi="宋体" w:cs="宋体"/>
                <w:szCs w:val="21"/>
              </w:rPr>
            </w:pPr>
            <w:r>
              <w:rPr>
                <w:rFonts w:ascii="宋体" w:eastAsia="宋体" w:hAnsi="宋体" w:cs="宋体" w:hint="eastAsia"/>
                <w:szCs w:val="21"/>
              </w:rPr>
              <w:t>17</w:t>
            </w:r>
          </w:p>
        </w:tc>
        <w:tc>
          <w:tcPr>
            <w:tcW w:w="1473" w:type="pct"/>
            <w:vAlign w:val="center"/>
          </w:tcPr>
          <w:p w14:paraId="73A87CEA">
            <w:pPr>
              <w:jc w:val="left"/>
              <w:rPr>
                <w:rFonts w:ascii="宋体" w:eastAsia="宋体" w:hAnsi="宋体" w:cs="宋体"/>
                <w:szCs w:val="21"/>
              </w:rPr>
            </w:pPr>
            <w:r>
              <w:rPr>
                <w:rFonts w:ascii="宋体" w:eastAsia="宋体" w:hAnsi="宋体" w:cs="宋体" w:hint="eastAsia"/>
                <w:szCs w:val="21"/>
              </w:rPr>
              <w:t>天线增益</w:t>
            </w:r>
          </w:p>
        </w:tc>
        <w:tc>
          <w:tcPr>
            <w:tcW w:w="2961" w:type="pct"/>
            <w:vAlign w:val="center"/>
          </w:tcPr>
          <w:p w14:paraId="37F3003A">
            <w:pPr>
              <w:jc w:val="left"/>
              <w:rPr>
                <w:rFonts w:ascii="宋体" w:eastAsia="宋体" w:hAnsi="宋体" w:cs="宋体"/>
                <w:szCs w:val="21"/>
              </w:rPr>
            </w:pPr>
            <w:r>
              <w:rPr>
                <w:rFonts w:ascii="宋体" w:eastAsia="宋体" w:hAnsi="宋体" w:cs="宋体" w:hint="eastAsia"/>
                <w:szCs w:val="21"/>
              </w:rPr>
              <w:t>≥24dB</w:t>
            </w:r>
          </w:p>
        </w:tc>
      </w:tr>
      <w:tr w14:paraId="3DD906DF">
        <w:tblPrEx>
          <w:tblW w:w="4998" w:type="pct"/>
          <w:jc w:val="center"/>
          <w:tblCellMar>
            <w:top w:w="0" w:type="dxa"/>
            <w:left w:w="108" w:type="dxa"/>
            <w:bottom w:w="0" w:type="dxa"/>
            <w:right w:w="108" w:type="dxa"/>
          </w:tblCellMar>
        </w:tblPrEx>
        <w:trPr>
          <w:trHeight w:val="385"/>
          <w:jc w:val="center"/>
        </w:trPr>
        <w:tc>
          <w:tcPr>
            <w:tcW w:w="565" w:type="pct"/>
            <w:vAlign w:val="center"/>
          </w:tcPr>
          <w:p w14:paraId="0CB13368">
            <w:pPr>
              <w:jc w:val="center"/>
              <w:rPr>
                <w:rFonts w:ascii="宋体" w:eastAsia="宋体" w:hAnsi="宋体" w:cs="宋体"/>
                <w:szCs w:val="21"/>
              </w:rPr>
            </w:pPr>
            <w:r>
              <w:rPr>
                <w:rFonts w:ascii="宋体" w:eastAsia="宋体" w:hAnsi="宋体" w:cs="宋体" w:hint="eastAsia"/>
                <w:szCs w:val="21"/>
              </w:rPr>
              <w:t>18</w:t>
            </w:r>
          </w:p>
        </w:tc>
        <w:tc>
          <w:tcPr>
            <w:tcW w:w="1473" w:type="pct"/>
            <w:vAlign w:val="center"/>
          </w:tcPr>
          <w:p w14:paraId="61094112">
            <w:pPr>
              <w:jc w:val="left"/>
              <w:rPr>
                <w:rFonts w:ascii="宋体" w:eastAsia="宋体" w:hAnsi="宋体" w:cs="宋体"/>
                <w:szCs w:val="21"/>
              </w:rPr>
            </w:pPr>
            <w:r>
              <w:rPr>
                <w:rFonts w:ascii="宋体" w:eastAsia="宋体" w:hAnsi="宋体" w:cs="宋体" w:hint="eastAsia"/>
                <w:szCs w:val="21"/>
              </w:rPr>
              <w:t>输出峰值功率</w:t>
            </w:r>
          </w:p>
        </w:tc>
        <w:tc>
          <w:tcPr>
            <w:tcW w:w="2961" w:type="pct"/>
            <w:vAlign w:val="center"/>
          </w:tcPr>
          <w:p w14:paraId="684CF781">
            <w:pPr>
              <w:jc w:val="left"/>
              <w:rPr>
                <w:rFonts w:ascii="宋体" w:eastAsia="宋体" w:hAnsi="宋体" w:cs="宋体"/>
                <w:szCs w:val="21"/>
              </w:rPr>
            </w:pPr>
            <w:r>
              <w:rPr>
                <w:rFonts w:ascii="宋体" w:eastAsia="宋体" w:hAnsi="宋体" w:cs="宋体" w:hint="eastAsia"/>
                <w:szCs w:val="21"/>
              </w:rPr>
              <w:t>≥3000W（TR组件输出端总功率）</w:t>
            </w:r>
          </w:p>
        </w:tc>
      </w:tr>
      <w:tr w14:paraId="1C7BB3A1">
        <w:tblPrEx>
          <w:tblW w:w="4998" w:type="pct"/>
          <w:jc w:val="center"/>
          <w:tblCellMar>
            <w:top w:w="0" w:type="dxa"/>
            <w:left w:w="108" w:type="dxa"/>
            <w:bottom w:w="0" w:type="dxa"/>
            <w:right w:w="108" w:type="dxa"/>
          </w:tblCellMar>
        </w:tblPrEx>
        <w:trPr>
          <w:trHeight w:val="311"/>
          <w:jc w:val="center"/>
        </w:trPr>
        <w:tc>
          <w:tcPr>
            <w:tcW w:w="565" w:type="pct"/>
            <w:vAlign w:val="center"/>
          </w:tcPr>
          <w:p w14:paraId="6BEE8F76">
            <w:pPr>
              <w:jc w:val="center"/>
              <w:rPr>
                <w:rFonts w:ascii="宋体" w:eastAsia="宋体" w:hAnsi="宋体" w:cs="宋体"/>
                <w:szCs w:val="21"/>
              </w:rPr>
            </w:pPr>
            <w:r>
              <w:rPr>
                <w:rFonts w:ascii="宋体" w:eastAsia="宋体" w:hAnsi="宋体" w:cs="宋体" w:hint="eastAsia"/>
                <w:szCs w:val="21"/>
              </w:rPr>
              <w:t>19</w:t>
            </w:r>
          </w:p>
        </w:tc>
        <w:tc>
          <w:tcPr>
            <w:tcW w:w="1473" w:type="pct"/>
            <w:vAlign w:val="center"/>
          </w:tcPr>
          <w:p w14:paraId="10CBF1FF">
            <w:pPr>
              <w:jc w:val="left"/>
              <w:rPr>
                <w:rFonts w:ascii="宋体" w:eastAsia="宋体" w:hAnsi="宋体" w:cs="宋体"/>
                <w:szCs w:val="21"/>
              </w:rPr>
            </w:pPr>
            <w:r>
              <w:rPr>
                <w:rFonts w:ascii="宋体" w:eastAsia="宋体" w:hAnsi="宋体" w:cs="宋体" w:hint="eastAsia"/>
                <w:szCs w:val="21"/>
              </w:rPr>
              <w:t>最大占空比</w:t>
            </w:r>
          </w:p>
        </w:tc>
        <w:tc>
          <w:tcPr>
            <w:tcW w:w="2961" w:type="pct"/>
            <w:vAlign w:val="center"/>
          </w:tcPr>
          <w:p w14:paraId="563BFCB6">
            <w:pPr>
              <w:jc w:val="left"/>
              <w:rPr>
                <w:rFonts w:ascii="宋体" w:eastAsia="宋体" w:hAnsi="宋体" w:cs="宋体"/>
                <w:szCs w:val="21"/>
              </w:rPr>
            </w:pPr>
            <w:r>
              <w:rPr>
                <w:rFonts w:ascii="宋体" w:eastAsia="宋体" w:hAnsi="宋体" w:cs="宋体" w:hint="eastAsia"/>
                <w:szCs w:val="21"/>
              </w:rPr>
              <w:t>≥10%</w:t>
            </w:r>
          </w:p>
        </w:tc>
      </w:tr>
      <w:tr w14:paraId="0837E7F8">
        <w:tblPrEx>
          <w:tblW w:w="4998" w:type="pct"/>
          <w:jc w:val="center"/>
          <w:tblCellMar>
            <w:top w:w="0" w:type="dxa"/>
            <w:left w:w="108" w:type="dxa"/>
            <w:bottom w:w="0" w:type="dxa"/>
            <w:right w:w="108" w:type="dxa"/>
          </w:tblCellMar>
        </w:tblPrEx>
        <w:trPr>
          <w:trHeight w:val="455"/>
          <w:jc w:val="center"/>
        </w:trPr>
        <w:tc>
          <w:tcPr>
            <w:tcW w:w="565" w:type="pct"/>
            <w:vAlign w:val="center"/>
          </w:tcPr>
          <w:p w14:paraId="76C66DDB">
            <w:pPr>
              <w:jc w:val="center"/>
              <w:rPr>
                <w:rFonts w:ascii="宋体" w:eastAsia="宋体" w:hAnsi="宋体" w:cs="宋体"/>
                <w:szCs w:val="21"/>
              </w:rPr>
            </w:pPr>
            <w:r>
              <w:rPr>
                <w:rFonts w:ascii="宋体" w:eastAsia="宋体" w:hAnsi="宋体" w:cs="宋体" w:hint="eastAsia"/>
                <w:szCs w:val="21"/>
              </w:rPr>
              <w:t>20</w:t>
            </w:r>
          </w:p>
        </w:tc>
        <w:tc>
          <w:tcPr>
            <w:tcW w:w="1473" w:type="pct"/>
            <w:vAlign w:val="center"/>
          </w:tcPr>
          <w:p w14:paraId="47CC481E">
            <w:pPr>
              <w:jc w:val="left"/>
              <w:rPr>
                <w:rFonts w:ascii="宋体" w:eastAsia="宋体" w:hAnsi="宋体" w:cs="宋体"/>
                <w:szCs w:val="21"/>
              </w:rPr>
            </w:pPr>
            <w:r>
              <w:rPr>
                <w:rFonts w:ascii="宋体" w:eastAsia="宋体" w:hAnsi="宋体" w:cs="宋体" w:hint="eastAsia"/>
                <w:szCs w:val="21"/>
              </w:rPr>
              <w:t>噪声系数</w:t>
            </w:r>
          </w:p>
        </w:tc>
        <w:tc>
          <w:tcPr>
            <w:tcW w:w="2961" w:type="pct"/>
            <w:vAlign w:val="center"/>
          </w:tcPr>
          <w:p w14:paraId="390A7585">
            <w:pPr>
              <w:jc w:val="left"/>
              <w:rPr>
                <w:rFonts w:ascii="宋体" w:eastAsia="宋体" w:hAnsi="宋体" w:cs="宋体"/>
                <w:szCs w:val="21"/>
              </w:rPr>
            </w:pPr>
            <w:r>
              <w:rPr>
                <w:rFonts w:ascii="宋体" w:eastAsia="宋体" w:hAnsi="宋体" w:cs="宋体" w:hint="eastAsia"/>
                <w:szCs w:val="21"/>
              </w:rPr>
              <w:t>≤1.5dB（低噪声放大器输入口）</w:t>
            </w:r>
          </w:p>
        </w:tc>
      </w:tr>
      <w:tr w14:paraId="7D000FB4">
        <w:tblPrEx>
          <w:tblW w:w="4998" w:type="pct"/>
          <w:jc w:val="center"/>
          <w:tblCellMar>
            <w:top w:w="0" w:type="dxa"/>
            <w:left w:w="108" w:type="dxa"/>
            <w:bottom w:w="0" w:type="dxa"/>
            <w:right w:w="108" w:type="dxa"/>
          </w:tblCellMar>
        </w:tblPrEx>
        <w:trPr>
          <w:trHeight w:val="455"/>
          <w:jc w:val="center"/>
        </w:trPr>
        <w:tc>
          <w:tcPr>
            <w:tcW w:w="565" w:type="pct"/>
            <w:vAlign w:val="center"/>
          </w:tcPr>
          <w:p w14:paraId="5A402470">
            <w:pPr>
              <w:jc w:val="center"/>
              <w:rPr>
                <w:rFonts w:ascii="宋体" w:eastAsia="宋体" w:hAnsi="宋体" w:cs="宋体"/>
                <w:szCs w:val="21"/>
              </w:rPr>
            </w:pPr>
            <w:r>
              <w:rPr>
                <w:rFonts w:ascii="宋体" w:eastAsia="宋体" w:hAnsi="宋体" w:cs="宋体" w:hint="eastAsia"/>
                <w:szCs w:val="21"/>
              </w:rPr>
              <w:t>21</w:t>
            </w:r>
          </w:p>
        </w:tc>
        <w:tc>
          <w:tcPr>
            <w:tcW w:w="1473" w:type="pct"/>
            <w:vAlign w:val="center"/>
          </w:tcPr>
          <w:p w14:paraId="6481EB97">
            <w:pPr>
              <w:jc w:val="left"/>
              <w:rPr>
                <w:rFonts w:ascii="宋体" w:eastAsia="宋体" w:hAnsi="宋体" w:cs="宋体"/>
                <w:szCs w:val="21"/>
              </w:rPr>
            </w:pPr>
            <w:r>
              <w:rPr>
                <w:rFonts w:ascii="宋体" w:eastAsia="宋体" w:hAnsi="宋体" w:cs="宋体" w:hint="eastAsia"/>
                <w:szCs w:val="21"/>
              </w:rPr>
              <w:t>动态范围</w:t>
            </w:r>
          </w:p>
        </w:tc>
        <w:tc>
          <w:tcPr>
            <w:tcW w:w="2961" w:type="pct"/>
            <w:vAlign w:val="center"/>
          </w:tcPr>
          <w:p w14:paraId="2F537CE0">
            <w:pPr>
              <w:jc w:val="left"/>
              <w:rPr>
                <w:rFonts w:ascii="宋体" w:eastAsia="宋体" w:hAnsi="宋体" w:cs="宋体"/>
                <w:szCs w:val="21"/>
              </w:rPr>
            </w:pPr>
            <w:r>
              <w:rPr>
                <w:rFonts w:ascii="宋体" w:eastAsia="宋体" w:hAnsi="宋体" w:cs="宋体" w:hint="eastAsia"/>
                <w:szCs w:val="21"/>
              </w:rPr>
              <w:t>≥95dB</w:t>
            </w:r>
          </w:p>
        </w:tc>
      </w:tr>
      <w:tr w14:paraId="54EB4199">
        <w:tblPrEx>
          <w:tblW w:w="4998" w:type="pct"/>
          <w:jc w:val="center"/>
          <w:tblCellMar>
            <w:top w:w="0" w:type="dxa"/>
            <w:left w:w="108" w:type="dxa"/>
            <w:bottom w:w="0" w:type="dxa"/>
            <w:right w:w="108" w:type="dxa"/>
          </w:tblCellMar>
        </w:tblPrEx>
        <w:trPr>
          <w:jc w:val="center"/>
        </w:trPr>
        <w:tc>
          <w:tcPr>
            <w:tcW w:w="565" w:type="pct"/>
            <w:vAlign w:val="center"/>
          </w:tcPr>
          <w:p w14:paraId="7F54D04A">
            <w:pPr>
              <w:jc w:val="center"/>
              <w:rPr>
                <w:rFonts w:ascii="宋体" w:eastAsia="宋体" w:hAnsi="宋体" w:cs="宋体"/>
                <w:szCs w:val="21"/>
              </w:rPr>
            </w:pPr>
            <w:r>
              <w:rPr>
                <w:rFonts w:ascii="宋体" w:eastAsia="宋体" w:hAnsi="宋体" w:cs="宋体" w:hint="eastAsia"/>
                <w:szCs w:val="21"/>
              </w:rPr>
              <w:t>22</w:t>
            </w:r>
          </w:p>
        </w:tc>
        <w:tc>
          <w:tcPr>
            <w:tcW w:w="1473" w:type="pct"/>
            <w:vAlign w:val="center"/>
          </w:tcPr>
          <w:p w14:paraId="6AD6667C">
            <w:pPr>
              <w:jc w:val="left"/>
              <w:rPr>
                <w:rFonts w:ascii="宋体" w:eastAsia="宋体" w:hAnsi="宋体" w:cs="宋体"/>
                <w:szCs w:val="21"/>
              </w:rPr>
            </w:pPr>
            <w:r>
              <w:rPr>
                <w:rFonts w:ascii="宋体" w:eastAsia="宋体" w:hAnsi="宋体" w:cs="宋体" w:hint="eastAsia"/>
                <w:szCs w:val="21"/>
              </w:rPr>
              <w:t>处理模式</w:t>
            </w:r>
          </w:p>
        </w:tc>
        <w:tc>
          <w:tcPr>
            <w:tcW w:w="2961" w:type="pct"/>
            <w:vAlign w:val="center"/>
          </w:tcPr>
          <w:p w14:paraId="28669941">
            <w:pPr>
              <w:jc w:val="left"/>
              <w:rPr>
                <w:rFonts w:ascii="宋体" w:eastAsia="宋体" w:hAnsi="宋体" w:cs="宋体"/>
                <w:szCs w:val="21"/>
              </w:rPr>
            </w:pPr>
            <w:r>
              <w:rPr>
                <w:rFonts w:ascii="宋体" w:eastAsia="宋体" w:hAnsi="宋体" w:cs="宋体" w:hint="eastAsia"/>
                <w:szCs w:val="21"/>
              </w:rPr>
              <w:t>常规模式，脉冲压缩模式</w:t>
            </w:r>
          </w:p>
        </w:tc>
      </w:tr>
    </w:tbl>
    <w:p w14:paraId="1150FC76">
      <w:pPr>
        <w:snapToGrid w:val="0"/>
        <w:spacing w:line="360" w:lineRule="auto"/>
        <w:rPr>
          <w:rFonts w:ascii="宋体" w:eastAsia="宋体" w:hAnsi="宋体" w:cs="宋体"/>
          <w:bCs/>
          <w:szCs w:val="21"/>
        </w:rPr>
      </w:pPr>
    </w:p>
    <w:p w14:paraId="50A6264B">
      <w:pPr>
        <w:snapToGrid w:val="0"/>
        <w:spacing w:line="360" w:lineRule="auto"/>
        <w:rPr>
          <w:rFonts w:ascii="宋体" w:eastAsia="宋体" w:hAnsi="宋体" w:cs="宋体"/>
          <w:bCs/>
          <w:szCs w:val="21"/>
        </w:rPr>
      </w:pPr>
    </w:p>
    <w:p w14:paraId="214B75C0">
      <w:pPr>
        <w:snapToGrid w:val="0"/>
        <w:spacing w:line="360" w:lineRule="auto"/>
        <w:rPr>
          <w:rFonts w:ascii="宋体" w:eastAsia="宋体" w:hAnsi="宋体" w:cs="宋体"/>
          <w:b/>
          <w:szCs w:val="21"/>
        </w:rPr>
      </w:pPr>
      <w:r>
        <w:rPr>
          <w:rFonts w:ascii="宋体" w:eastAsia="宋体" w:hAnsi="宋体" w:cs="宋体" w:hint="eastAsia"/>
          <w:b/>
          <w:szCs w:val="21"/>
        </w:rPr>
        <w:t>2、微波辐射计</w:t>
      </w:r>
    </w:p>
    <w:tbl>
      <w:tblPr>
        <w:tblStyle w:val="TableNormal"/>
        <w:tblW w:w="4999" w:type="pct"/>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left w:w="108" w:type="dxa"/>
          <w:bottom w:w="0" w:type="dxa"/>
          <w:right w:w="108" w:type="dxa"/>
        </w:tblCellMar>
      </w:tblPr>
      <w:tblGrid>
        <w:gridCol w:w="581"/>
        <w:gridCol w:w="3088"/>
        <w:gridCol w:w="5332"/>
      </w:tblGrid>
      <w:tr w14:paraId="598E8F05">
        <w:tblPrEx>
          <w:tblW w:w="4999" w:type="pct"/>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left w:w="108" w:type="dxa"/>
            <w:bottom w:w="0" w:type="dxa"/>
            <w:right w:w="108" w:type="dxa"/>
          </w:tblCellMar>
        </w:tblPrEx>
        <w:trPr>
          <w:trHeight w:val="312"/>
          <w:tblHeader/>
          <w:jc w:val="center"/>
        </w:trPr>
        <w:tc>
          <w:tcPr>
            <w:tcW w:w="323" w:type="pct"/>
            <w:vAlign w:val="center"/>
          </w:tcPr>
          <w:p w14:paraId="2B3035B6">
            <w:pPr>
              <w:pStyle w:val="NormalIndent"/>
              <w:tabs>
                <w:tab w:val="left" w:pos="3119"/>
              </w:tabs>
              <w:ind w:firstLine="0"/>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b/>
                <w:kern w:val="0"/>
                <w:sz w:val="21"/>
                <w:szCs w:val="21"/>
              </w:rPr>
              <w:t>序号</w:t>
            </w:r>
          </w:p>
        </w:tc>
        <w:tc>
          <w:tcPr>
            <w:tcW w:w="1715" w:type="pct"/>
            <w:vAlign w:val="center"/>
          </w:tcPr>
          <w:p w14:paraId="4406CC32">
            <w:pPr>
              <w:pStyle w:val="NormalIndent"/>
              <w:tabs>
                <w:tab w:val="left" w:pos="3119"/>
              </w:tabs>
              <w:ind w:firstLine="0"/>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b/>
                <w:kern w:val="0"/>
                <w:sz w:val="21"/>
                <w:szCs w:val="21"/>
              </w:rPr>
              <w:t>项目</w:t>
            </w:r>
          </w:p>
        </w:tc>
        <w:tc>
          <w:tcPr>
            <w:tcW w:w="2961" w:type="pct"/>
            <w:vAlign w:val="center"/>
          </w:tcPr>
          <w:p w14:paraId="5049C5CE">
            <w:pPr>
              <w:pStyle w:val="NormalIndent"/>
              <w:tabs>
                <w:tab w:val="left" w:pos="3119"/>
              </w:tabs>
              <w:ind w:firstLine="0"/>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b/>
                <w:kern w:val="0"/>
                <w:sz w:val="21"/>
                <w:szCs w:val="21"/>
              </w:rPr>
              <w:t>技术指标</w:t>
            </w:r>
          </w:p>
        </w:tc>
      </w:tr>
      <w:tr w14:paraId="7A2AE892">
        <w:tblPrEx>
          <w:tblW w:w="4999" w:type="pct"/>
          <w:jc w:val="center"/>
          <w:tblCellMar>
            <w:top w:w="0" w:type="dxa"/>
            <w:left w:w="108" w:type="dxa"/>
            <w:bottom w:w="0" w:type="dxa"/>
            <w:right w:w="108" w:type="dxa"/>
          </w:tblCellMar>
        </w:tblPrEx>
        <w:trPr>
          <w:trHeight w:val="312"/>
          <w:tblHeader/>
          <w:jc w:val="center"/>
        </w:trPr>
        <w:tc>
          <w:tcPr>
            <w:tcW w:w="323" w:type="pct"/>
            <w:vAlign w:val="center"/>
          </w:tcPr>
          <w:p w14:paraId="70856701">
            <w:pPr>
              <w:pStyle w:val="NormalIndent"/>
              <w:tabs>
                <w:tab w:val="left" w:pos="3119"/>
              </w:tabs>
              <w:ind w:firstLine="0"/>
              <w:jc w:val="center"/>
              <w:rPr>
                <w:rFonts w:asciiTheme="minorEastAsia" w:eastAsiaTheme="minorEastAsia" w:hAnsiTheme="minorEastAsia" w:cstheme="minorEastAsia"/>
                <w:bCs/>
                <w:kern w:val="0"/>
                <w:sz w:val="21"/>
                <w:szCs w:val="21"/>
              </w:rPr>
            </w:pPr>
            <w:r>
              <w:rPr>
                <w:rFonts w:asciiTheme="minorEastAsia" w:eastAsiaTheme="minorEastAsia" w:hAnsiTheme="minorEastAsia" w:cstheme="minorEastAsia" w:hint="eastAsia"/>
                <w:bCs/>
                <w:kern w:val="0"/>
                <w:sz w:val="21"/>
                <w:szCs w:val="21"/>
              </w:rPr>
              <w:t>1</w:t>
            </w:r>
          </w:p>
        </w:tc>
        <w:tc>
          <w:tcPr>
            <w:tcW w:w="1715" w:type="pct"/>
            <w:vAlign w:val="center"/>
          </w:tcPr>
          <w:p w14:paraId="773B4DF5">
            <w:pPr>
              <w:pStyle w:val="NormalIndent"/>
              <w:tabs>
                <w:tab w:val="left" w:pos="3119"/>
              </w:tabs>
              <w:ind w:firstLine="0"/>
              <w:jc w:val="left"/>
              <w:rPr>
                <w:rFonts w:asciiTheme="minorEastAsia" w:eastAsiaTheme="minorEastAsia" w:hAnsiTheme="minorEastAsia" w:cstheme="minorEastAsia"/>
                <w:bCs/>
                <w:kern w:val="0"/>
                <w:sz w:val="21"/>
                <w:szCs w:val="21"/>
              </w:rPr>
            </w:pPr>
            <w:r>
              <w:rPr>
                <w:rFonts w:asciiTheme="minorEastAsia" w:eastAsiaTheme="minorEastAsia" w:hAnsiTheme="minorEastAsia" w:cstheme="minorEastAsia" w:hint="eastAsia"/>
                <w:bCs/>
                <w:kern w:val="0"/>
                <w:sz w:val="21"/>
                <w:szCs w:val="21"/>
              </w:rPr>
              <w:t>主要功能</w:t>
            </w:r>
          </w:p>
        </w:tc>
        <w:tc>
          <w:tcPr>
            <w:tcW w:w="2961" w:type="pct"/>
            <w:vAlign w:val="center"/>
          </w:tcPr>
          <w:p w14:paraId="417764A8">
            <w:pPr>
              <w:pStyle w:val="NormalIndent"/>
              <w:tabs>
                <w:tab w:val="left" w:pos="3119"/>
              </w:tabs>
              <w:ind w:firstLine="0"/>
              <w:jc w:val="left"/>
              <w:rPr>
                <w:rFonts w:asciiTheme="minorEastAsia" w:eastAsiaTheme="minorEastAsia" w:hAnsiTheme="minorEastAsia" w:cstheme="minorEastAsia"/>
                <w:bCs/>
                <w:kern w:val="0"/>
                <w:sz w:val="21"/>
                <w:szCs w:val="21"/>
              </w:rPr>
            </w:pPr>
            <w:r>
              <w:rPr>
                <w:rFonts w:asciiTheme="minorEastAsia" w:eastAsiaTheme="minorEastAsia" w:hAnsiTheme="minorEastAsia" w:cstheme="minorEastAsia" w:hint="eastAsia"/>
                <w:bCs/>
                <w:sz w:val="21"/>
                <w:szCs w:val="21"/>
              </w:rPr>
              <w:t>便携式小型化微波辐射计，通过实时测量大气微波辐射信号，监测大气积分水汽含量、路径液态水含量的连续变化，反演输出大气温、湿度廓线等。</w:t>
            </w:r>
          </w:p>
        </w:tc>
      </w:tr>
      <w:tr w14:paraId="2730DE4F">
        <w:tblPrEx>
          <w:tblW w:w="4999" w:type="pct"/>
          <w:jc w:val="center"/>
          <w:tblCellMar>
            <w:top w:w="0" w:type="dxa"/>
            <w:left w:w="108" w:type="dxa"/>
            <w:bottom w:w="0" w:type="dxa"/>
            <w:right w:w="108" w:type="dxa"/>
          </w:tblCellMar>
        </w:tblPrEx>
        <w:trPr>
          <w:jc w:val="center"/>
        </w:trPr>
        <w:tc>
          <w:tcPr>
            <w:tcW w:w="323" w:type="pct"/>
            <w:vAlign w:val="center"/>
          </w:tcPr>
          <w:p w14:paraId="6A2FFD5B">
            <w:pPr>
              <w:jc w:val="center"/>
              <w:rPr>
                <w:rFonts w:asciiTheme="minorEastAsia" w:hAnsiTheme="minorEastAsia" w:cstheme="minorEastAsia"/>
                <w:szCs w:val="21"/>
              </w:rPr>
            </w:pPr>
            <w:r>
              <w:rPr>
                <w:rFonts w:asciiTheme="minorEastAsia" w:eastAsiaTheme="minorEastAsia" w:hAnsiTheme="minorEastAsia" w:cstheme="minorEastAsia" w:hint="eastAsia"/>
                <w:szCs w:val="21"/>
              </w:rPr>
              <w:t>2</w:t>
            </w:r>
          </w:p>
        </w:tc>
        <w:tc>
          <w:tcPr>
            <w:tcW w:w="1715" w:type="pct"/>
            <w:vAlign w:val="center"/>
          </w:tcPr>
          <w:p w14:paraId="3CF49B16">
            <w:pPr>
              <w:jc w:val="left"/>
              <w:rPr>
                <w:rFonts w:asciiTheme="minorEastAsia" w:hAnsiTheme="minorEastAsia" w:cstheme="minorEastAsia"/>
                <w:szCs w:val="21"/>
              </w:rPr>
            </w:pPr>
            <w:r>
              <w:rPr>
                <w:rFonts w:asciiTheme="minorEastAsia" w:eastAsiaTheme="minorEastAsia" w:hAnsiTheme="minorEastAsia" w:cstheme="minorEastAsia" w:hint="eastAsia"/>
                <w:szCs w:val="21"/>
              </w:rPr>
              <w:t>探测高度</w:t>
            </w:r>
          </w:p>
        </w:tc>
        <w:tc>
          <w:tcPr>
            <w:tcW w:w="2961" w:type="pct"/>
            <w:vAlign w:val="center"/>
          </w:tcPr>
          <w:p w14:paraId="11289DD0">
            <w:pPr>
              <w:jc w:val="left"/>
              <w:rPr>
                <w:rFonts w:asciiTheme="minorEastAsia" w:hAnsiTheme="minorEastAsia" w:cstheme="minorEastAsia"/>
                <w:szCs w:val="21"/>
              </w:rPr>
            </w:pPr>
            <w:r>
              <w:rPr>
                <w:rFonts w:asciiTheme="minorEastAsia" w:eastAsiaTheme="minorEastAsia" w:hAnsiTheme="minorEastAsia" w:cstheme="minorEastAsia" w:hint="eastAsia"/>
                <w:szCs w:val="21"/>
              </w:rPr>
              <w:t>≥10km</w:t>
            </w:r>
          </w:p>
        </w:tc>
      </w:tr>
      <w:tr w14:paraId="6FDCE19C">
        <w:tblPrEx>
          <w:tblW w:w="4999" w:type="pct"/>
          <w:jc w:val="center"/>
          <w:tblCellMar>
            <w:top w:w="0" w:type="dxa"/>
            <w:left w:w="108" w:type="dxa"/>
            <w:bottom w:w="0" w:type="dxa"/>
            <w:right w:w="108" w:type="dxa"/>
          </w:tblCellMar>
        </w:tblPrEx>
        <w:trPr>
          <w:jc w:val="center"/>
        </w:trPr>
        <w:tc>
          <w:tcPr>
            <w:tcW w:w="323" w:type="pct"/>
            <w:vAlign w:val="center"/>
          </w:tcPr>
          <w:p w14:paraId="3F606C45">
            <w:pPr>
              <w:jc w:val="center"/>
              <w:rPr>
                <w:rFonts w:asciiTheme="minorEastAsia" w:hAnsiTheme="minorEastAsia" w:cstheme="minorEastAsia"/>
                <w:szCs w:val="21"/>
              </w:rPr>
            </w:pPr>
            <w:r>
              <w:rPr>
                <w:rFonts w:asciiTheme="minorEastAsia" w:eastAsiaTheme="minorEastAsia" w:hAnsiTheme="minorEastAsia" w:cstheme="minorEastAsia" w:hint="eastAsia"/>
                <w:szCs w:val="21"/>
              </w:rPr>
              <w:t>3</w:t>
            </w:r>
          </w:p>
        </w:tc>
        <w:tc>
          <w:tcPr>
            <w:tcW w:w="1715" w:type="pct"/>
            <w:vAlign w:val="center"/>
          </w:tcPr>
          <w:p w14:paraId="4F3A6AD2">
            <w:pPr>
              <w:jc w:val="left"/>
              <w:rPr>
                <w:rFonts w:asciiTheme="minorEastAsia" w:hAnsiTheme="minorEastAsia" w:cstheme="minorEastAsia"/>
                <w:szCs w:val="21"/>
              </w:rPr>
            </w:pPr>
            <w:r>
              <w:rPr>
                <w:rFonts w:asciiTheme="minorEastAsia" w:eastAsiaTheme="minorEastAsia" w:hAnsiTheme="minorEastAsia" w:cstheme="minorEastAsia" w:hint="eastAsia"/>
                <w:szCs w:val="21"/>
              </w:rPr>
              <w:t>相对湿度廓线</w:t>
            </w:r>
          </w:p>
        </w:tc>
        <w:tc>
          <w:tcPr>
            <w:tcW w:w="2961" w:type="pct"/>
            <w:vAlign w:val="center"/>
          </w:tcPr>
          <w:p w14:paraId="0838207E">
            <w:pPr>
              <w:jc w:val="left"/>
              <w:rPr>
                <w:rFonts w:asciiTheme="minorEastAsia" w:hAnsiTheme="minorEastAsia" w:cstheme="minorEastAsia"/>
                <w:szCs w:val="21"/>
              </w:rPr>
            </w:pPr>
            <w:r>
              <w:rPr>
                <w:rFonts w:asciiTheme="minorEastAsia" w:eastAsiaTheme="minorEastAsia" w:hAnsiTheme="minorEastAsia" w:cstheme="minorEastAsia" w:hint="eastAsia"/>
                <w:szCs w:val="21"/>
              </w:rPr>
              <w:t>垂直分辨率：≤50m（0m～500m）；≤100m（500m～2000m）；≤250m（2km～10km）均方根误差：≤15%RH</w:t>
            </w:r>
          </w:p>
        </w:tc>
      </w:tr>
      <w:tr w14:paraId="5421519A">
        <w:tblPrEx>
          <w:tblW w:w="4999" w:type="pct"/>
          <w:jc w:val="center"/>
          <w:tblCellMar>
            <w:top w:w="0" w:type="dxa"/>
            <w:left w:w="108" w:type="dxa"/>
            <w:bottom w:w="0" w:type="dxa"/>
            <w:right w:w="108" w:type="dxa"/>
          </w:tblCellMar>
        </w:tblPrEx>
        <w:trPr>
          <w:jc w:val="center"/>
        </w:trPr>
        <w:tc>
          <w:tcPr>
            <w:tcW w:w="323" w:type="pct"/>
            <w:vAlign w:val="center"/>
          </w:tcPr>
          <w:p w14:paraId="7459F23C">
            <w:pPr>
              <w:jc w:val="center"/>
              <w:rPr>
                <w:rFonts w:asciiTheme="minorEastAsia" w:hAnsiTheme="minorEastAsia" w:cstheme="minorEastAsia"/>
                <w:szCs w:val="21"/>
              </w:rPr>
            </w:pPr>
            <w:r>
              <w:rPr>
                <w:rFonts w:asciiTheme="minorEastAsia" w:eastAsiaTheme="minorEastAsia" w:hAnsiTheme="minorEastAsia" w:cstheme="minorEastAsia" w:hint="eastAsia"/>
                <w:szCs w:val="21"/>
              </w:rPr>
              <w:t>4</w:t>
            </w:r>
          </w:p>
        </w:tc>
        <w:tc>
          <w:tcPr>
            <w:tcW w:w="1715" w:type="pct"/>
            <w:vAlign w:val="center"/>
          </w:tcPr>
          <w:p w14:paraId="1F0E6F3D">
            <w:pPr>
              <w:jc w:val="left"/>
              <w:rPr>
                <w:rFonts w:asciiTheme="minorEastAsia" w:hAnsiTheme="minorEastAsia" w:cstheme="minorEastAsia"/>
                <w:szCs w:val="21"/>
              </w:rPr>
            </w:pPr>
            <w:bookmarkStart w:id="62" w:name="_Toc2411"/>
            <w:bookmarkStart w:id="63" w:name="_Toc22396"/>
            <w:bookmarkStart w:id="64" w:name="_Toc29987"/>
            <w:r>
              <w:rPr>
                <w:rFonts w:asciiTheme="minorEastAsia" w:eastAsiaTheme="minorEastAsia" w:hAnsiTheme="minorEastAsia" w:cstheme="minorEastAsia" w:hint="eastAsia"/>
                <w:szCs w:val="21"/>
              </w:rPr>
              <w:t>水汽密度廓线</w:t>
            </w:r>
            <w:bookmarkEnd w:id="62"/>
            <w:bookmarkEnd w:id="63"/>
            <w:bookmarkEnd w:id="64"/>
          </w:p>
        </w:tc>
        <w:tc>
          <w:tcPr>
            <w:tcW w:w="2961" w:type="pct"/>
            <w:vAlign w:val="center"/>
          </w:tcPr>
          <w:p w14:paraId="4B23CC63">
            <w:pPr>
              <w:jc w:val="left"/>
              <w:rPr>
                <w:rFonts w:asciiTheme="minorEastAsia" w:hAnsiTheme="minorEastAsia" w:cstheme="minorEastAsia"/>
                <w:szCs w:val="21"/>
              </w:rPr>
            </w:pPr>
            <w:r>
              <w:rPr>
                <w:rFonts w:asciiTheme="minorEastAsia" w:eastAsiaTheme="minorEastAsia" w:hAnsiTheme="minorEastAsia" w:cstheme="minorEastAsia" w:hint="eastAsia"/>
                <w:szCs w:val="21"/>
              </w:rPr>
              <w:t>垂直分辨率：≤50m（0m～500m）；≤100m（500m～2000m）；≤250m（2km～10km）均方根误差：≤0.8g/m</w:t>
            </w:r>
            <w:r>
              <w:rPr>
                <w:rFonts w:asciiTheme="minorEastAsia" w:eastAsiaTheme="minorEastAsia" w:hAnsiTheme="minorEastAsia" w:cstheme="minorEastAsia" w:hint="eastAsia"/>
                <w:szCs w:val="21"/>
                <w:vertAlign w:val="superscript"/>
              </w:rPr>
              <w:t>3</w:t>
            </w:r>
          </w:p>
        </w:tc>
      </w:tr>
      <w:tr w14:paraId="712B2544">
        <w:tblPrEx>
          <w:tblW w:w="4999" w:type="pct"/>
          <w:jc w:val="center"/>
          <w:tblCellMar>
            <w:top w:w="0" w:type="dxa"/>
            <w:left w:w="108" w:type="dxa"/>
            <w:bottom w:w="0" w:type="dxa"/>
            <w:right w:w="108" w:type="dxa"/>
          </w:tblCellMar>
        </w:tblPrEx>
        <w:trPr>
          <w:trHeight w:val="90"/>
          <w:jc w:val="center"/>
        </w:trPr>
        <w:tc>
          <w:tcPr>
            <w:tcW w:w="323" w:type="pct"/>
            <w:vAlign w:val="center"/>
          </w:tcPr>
          <w:p w14:paraId="38495405">
            <w:pPr>
              <w:jc w:val="center"/>
              <w:rPr>
                <w:rFonts w:asciiTheme="minorEastAsia" w:hAnsiTheme="minorEastAsia" w:cstheme="minorEastAsia"/>
                <w:b/>
                <w:bCs/>
                <w:szCs w:val="21"/>
              </w:rPr>
            </w:pPr>
            <w:r>
              <w:rPr>
                <w:rFonts w:asciiTheme="minorEastAsia" w:eastAsiaTheme="minorEastAsia" w:hAnsiTheme="minorEastAsia" w:cstheme="minorEastAsia" w:hint="eastAsia"/>
                <w:b/>
                <w:bCs/>
                <w:szCs w:val="21"/>
              </w:rPr>
              <w:t>5</w:t>
            </w:r>
          </w:p>
        </w:tc>
        <w:tc>
          <w:tcPr>
            <w:tcW w:w="1715" w:type="pct"/>
            <w:vAlign w:val="center"/>
          </w:tcPr>
          <w:p w14:paraId="4BAFD9CE">
            <w:pPr>
              <w:pStyle w:val="Heading1"/>
              <w:numPr>
                <w:ilvl w:val="0"/>
                <w:numId w:val="0"/>
              </w:numPr>
              <w:ind w:left="425" w:hanging="425"/>
              <w:jc w:val="left"/>
              <w:rPr>
                <w:rFonts w:asciiTheme="minorEastAsia" w:eastAsiaTheme="minorEastAsia" w:hAnsiTheme="minorEastAsia" w:cstheme="minorEastAsia"/>
                <w:bCs/>
                <w:sz w:val="21"/>
                <w:szCs w:val="21"/>
              </w:rPr>
            </w:pPr>
            <w:bookmarkStart w:id="65" w:name="_Toc21801"/>
            <w:r>
              <w:rPr>
                <w:rFonts w:cs="宋体" w:hint="eastAsia"/>
                <w:bCs/>
                <w:sz w:val="21"/>
                <w:szCs w:val="21"/>
              </w:rPr>
              <w:t>#</w:t>
            </w:r>
            <w:r>
              <w:rPr>
                <w:rFonts w:asciiTheme="minorEastAsia" w:eastAsiaTheme="minorEastAsia" w:hAnsiTheme="minorEastAsia" w:cstheme="minorEastAsia" w:hint="eastAsia"/>
                <w:bCs/>
                <w:sz w:val="21"/>
                <w:szCs w:val="21"/>
              </w:rPr>
              <w:t>温度廓线</w:t>
            </w:r>
            <w:bookmarkEnd w:id="65"/>
            <w:r>
              <w:rPr>
                <w:rFonts w:asciiTheme="minorEastAsia" w:eastAsiaTheme="minorEastAsia" w:hAnsiTheme="minorEastAsia" w:cstheme="minorEastAsia" w:hint="eastAsia"/>
                <w:bCs/>
                <w:sz w:val="21"/>
                <w:szCs w:val="21"/>
              </w:rPr>
              <w:t>垂直分辨率</w:t>
            </w:r>
          </w:p>
        </w:tc>
        <w:tc>
          <w:tcPr>
            <w:tcW w:w="2961" w:type="pct"/>
            <w:vAlign w:val="center"/>
          </w:tcPr>
          <w:p w14:paraId="77E8A0BD">
            <w:pPr>
              <w:pStyle w:val="BodyText"/>
              <w:tabs>
                <w:tab w:val="left" w:pos="420"/>
              </w:tabs>
              <w:rPr>
                <w:rFonts w:asciiTheme="minorEastAsia" w:eastAsiaTheme="minorEastAsia" w:hAnsiTheme="minorEastAsia" w:cstheme="minorEastAsia"/>
                <w:b/>
                <w:bCs/>
                <w:szCs w:val="21"/>
                <w:lang w:val="en-US"/>
              </w:rPr>
            </w:pPr>
            <w:r>
              <w:rPr>
                <w:rFonts w:asciiTheme="minorEastAsia" w:eastAsiaTheme="minorEastAsia" w:hAnsiTheme="minorEastAsia" w:cstheme="minorEastAsia" w:hint="eastAsia"/>
                <w:b/>
                <w:bCs/>
                <w:szCs w:val="21"/>
                <w:lang w:val="en-US"/>
              </w:rPr>
              <w:t>≤25m（0m</w:t>
            </w:r>
            <w:r>
              <w:rPr>
                <w:rFonts w:asciiTheme="minorEastAsia" w:eastAsiaTheme="minorEastAsia" w:hAnsiTheme="minorEastAsia" w:cstheme="minorEastAsia" w:hint="eastAsia"/>
                <w:b/>
                <w:bCs/>
                <w:szCs w:val="21"/>
              </w:rPr>
              <w:t>～</w:t>
            </w:r>
            <w:r>
              <w:rPr>
                <w:rFonts w:asciiTheme="minorEastAsia" w:eastAsiaTheme="minorEastAsia" w:hAnsiTheme="minorEastAsia" w:cstheme="minorEastAsia" w:hint="eastAsia"/>
                <w:b/>
                <w:bCs/>
                <w:szCs w:val="21"/>
                <w:lang w:val="en-US"/>
              </w:rPr>
              <w:t>500m）；</w:t>
            </w:r>
          </w:p>
          <w:p w14:paraId="25CCAD1F">
            <w:pPr>
              <w:pStyle w:val="BodyText"/>
              <w:tabs>
                <w:tab w:val="left" w:pos="420"/>
              </w:tabs>
              <w:rPr>
                <w:rFonts w:asciiTheme="minorEastAsia" w:eastAsiaTheme="minorEastAsia" w:hAnsiTheme="minorEastAsia" w:cstheme="minorEastAsia"/>
                <w:b/>
                <w:bCs/>
                <w:szCs w:val="21"/>
                <w:lang w:val="en-US"/>
              </w:rPr>
            </w:pPr>
            <w:r>
              <w:rPr>
                <w:rFonts w:asciiTheme="minorEastAsia" w:eastAsiaTheme="minorEastAsia" w:hAnsiTheme="minorEastAsia" w:cstheme="minorEastAsia" w:hint="eastAsia"/>
                <w:b/>
                <w:bCs/>
                <w:szCs w:val="21"/>
                <w:lang w:val="en-US"/>
              </w:rPr>
              <w:t>≤50m（500m</w:t>
            </w:r>
            <w:r>
              <w:rPr>
                <w:rFonts w:asciiTheme="minorEastAsia" w:eastAsiaTheme="minorEastAsia" w:hAnsiTheme="minorEastAsia" w:cstheme="minorEastAsia" w:hint="eastAsia"/>
                <w:b/>
                <w:bCs/>
                <w:szCs w:val="21"/>
              </w:rPr>
              <w:t>～</w:t>
            </w:r>
            <w:r>
              <w:rPr>
                <w:rFonts w:asciiTheme="minorEastAsia" w:eastAsiaTheme="minorEastAsia" w:hAnsiTheme="minorEastAsia" w:cstheme="minorEastAsia" w:hint="eastAsia"/>
                <w:b/>
                <w:bCs/>
                <w:szCs w:val="21"/>
                <w:lang w:val="en-US"/>
              </w:rPr>
              <w:t>2000m）；</w:t>
            </w:r>
          </w:p>
          <w:p w14:paraId="11DFD9EC">
            <w:pPr>
              <w:pStyle w:val="BodyText"/>
              <w:tabs>
                <w:tab w:val="left" w:pos="420"/>
              </w:tabs>
              <w:rPr>
                <w:rFonts w:asciiTheme="minorEastAsia" w:eastAsiaTheme="minorEastAsia" w:hAnsiTheme="minorEastAsia" w:cstheme="minorEastAsia"/>
                <w:b/>
                <w:bCs/>
                <w:szCs w:val="21"/>
                <w:lang w:val="en-US"/>
              </w:rPr>
            </w:pPr>
            <w:r>
              <w:rPr>
                <w:rFonts w:asciiTheme="minorEastAsia" w:eastAsiaTheme="minorEastAsia" w:hAnsiTheme="minorEastAsia" w:cstheme="minorEastAsia" w:hint="eastAsia"/>
                <w:b/>
                <w:bCs/>
                <w:szCs w:val="21"/>
                <w:lang w:val="en-US"/>
              </w:rPr>
              <w:t>≤250m，（2km</w:t>
            </w:r>
            <w:r>
              <w:rPr>
                <w:rFonts w:asciiTheme="minorEastAsia" w:eastAsiaTheme="minorEastAsia" w:hAnsiTheme="minorEastAsia" w:cstheme="minorEastAsia" w:hint="eastAsia"/>
                <w:b/>
                <w:bCs/>
                <w:szCs w:val="21"/>
              </w:rPr>
              <w:t>～</w:t>
            </w:r>
            <w:r>
              <w:rPr>
                <w:rFonts w:asciiTheme="minorEastAsia" w:eastAsiaTheme="minorEastAsia" w:hAnsiTheme="minorEastAsia" w:cstheme="minorEastAsia" w:hint="eastAsia"/>
                <w:b/>
                <w:bCs/>
                <w:szCs w:val="21"/>
                <w:lang w:val="en-US"/>
              </w:rPr>
              <w:t>10km）</w:t>
            </w:r>
          </w:p>
        </w:tc>
      </w:tr>
      <w:tr w14:paraId="110E5512">
        <w:tblPrEx>
          <w:tblW w:w="4999" w:type="pct"/>
          <w:jc w:val="center"/>
          <w:tblCellMar>
            <w:top w:w="0" w:type="dxa"/>
            <w:left w:w="108" w:type="dxa"/>
            <w:bottom w:w="0" w:type="dxa"/>
            <w:right w:w="108" w:type="dxa"/>
          </w:tblCellMar>
        </w:tblPrEx>
        <w:trPr>
          <w:jc w:val="center"/>
        </w:trPr>
        <w:tc>
          <w:tcPr>
            <w:tcW w:w="323" w:type="pct"/>
            <w:vAlign w:val="center"/>
          </w:tcPr>
          <w:p w14:paraId="05A4ED4C">
            <w:pPr>
              <w:jc w:val="center"/>
              <w:rPr>
                <w:rFonts w:asciiTheme="minorEastAsia" w:hAnsiTheme="minorEastAsia" w:cstheme="minorEastAsia"/>
                <w:szCs w:val="21"/>
              </w:rPr>
            </w:pPr>
            <w:r>
              <w:rPr>
                <w:rFonts w:asciiTheme="minorEastAsia" w:eastAsiaTheme="minorEastAsia" w:hAnsiTheme="minorEastAsia" w:cstheme="minorEastAsia" w:hint="eastAsia"/>
                <w:szCs w:val="21"/>
              </w:rPr>
              <w:t>6</w:t>
            </w:r>
          </w:p>
        </w:tc>
        <w:tc>
          <w:tcPr>
            <w:tcW w:w="1715" w:type="pct"/>
            <w:vAlign w:val="center"/>
          </w:tcPr>
          <w:p w14:paraId="49E4A0EA">
            <w:pPr>
              <w:jc w:val="left"/>
              <w:rPr>
                <w:rFonts w:asciiTheme="minorEastAsia" w:hAnsiTheme="minorEastAsia" w:cstheme="minorEastAsia"/>
                <w:szCs w:val="21"/>
              </w:rPr>
            </w:pPr>
            <w:r>
              <w:rPr>
                <w:rFonts w:asciiTheme="minorEastAsia" w:eastAsiaTheme="minorEastAsia" w:hAnsiTheme="minorEastAsia" w:cstheme="minorEastAsia" w:hint="eastAsia"/>
                <w:szCs w:val="21"/>
              </w:rPr>
              <w:t>通道数量</w:t>
            </w:r>
          </w:p>
        </w:tc>
        <w:tc>
          <w:tcPr>
            <w:tcW w:w="2961" w:type="pct"/>
            <w:vAlign w:val="center"/>
          </w:tcPr>
          <w:p w14:paraId="7F507A39">
            <w:pPr>
              <w:jc w:val="left"/>
              <w:rPr>
                <w:rFonts w:asciiTheme="minorEastAsia" w:hAnsiTheme="minorEastAsia" w:cstheme="minorEastAsia"/>
                <w:szCs w:val="21"/>
              </w:rPr>
            </w:pPr>
            <w:r>
              <w:rPr>
                <w:rFonts w:asciiTheme="minorEastAsia" w:eastAsiaTheme="minorEastAsia" w:hAnsiTheme="minorEastAsia" w:cstheme="minorEastAsia" w:hint="eastAsia"/>
                <w:szCs w:val="21"/>
              </w:rPr>
              <w:t>温度通道≥8，水汽通道≥8</w:t>
            </w:r>
          </w:p>
        </w:tc>
      </w:tr>
      <w:tr w14:paraId="367D7629">
        <w:tblPrEx>
          <w:tblW w:w="4999" w:type="pct"/>
          <w:jc w:val="center"/>
          <w:tblCellMar>
            <w:top w:w="0" w:type="dxa"/>
            <w:left w:w="108" w:type="dxa"/>
            <w:bottom w:w="0" w:type="dxa"/>
            <w:right w:w="108" w:type="dxa"/>
          </w:tblCellMar>
        </w:tblPrEx>
        <w:trPr>
          <w:jc w:val="center"/>
        </w:trPr>
        <w:tc>
          <w:tcPr>
            <w:tcW w:w="323" w:type="pct"/>
            <w:vAlign w:val="center"/>
          </w:tcPr>
          <w:p w14:paraId="603EFC82">
            <w:pPr>
              <w:jc w:val="center"/>
              <w:rPr>
                <w:rFonts w:asciiTheme="minorEastAsia" w:hAnsiTheme="minorEastAsia" w:cstheme="minorEastAsia"/>
                <w:szCs w:val="21"/>
              </w:rPr>
            </w:pPr>
            <w:r>
              <w:rPr>
                <w:rFonts w:asciiTheme="minorEastAsia" w:eastAsiaTheme="minorEastAsia" w:hAnsiTheme="minorEastAsia" w:cstheme="minorEastAsia" w:hint="eastAsia"/>
                <w:szCs w:val="21"/>
              </w:rPr>
              <w:t>7</w:t>
            </w:r>
          </w:p>
        </w:tc>
        <w:tc>
          <w:tcPr>
            <w:tcW w:w="1715" w:type="pct"/>
            <w:vAlign w:val="center"/>
          </w:tcPr>
          <w:p w14:paraId="09EF87B0">
            <w:pPr>
              <w:jc w:val="left"/>
              <w:rPr>
                <w:rFonts w:asciiTheme="minorEastAsia" w:hAnsiTheme="minorEastAsia" w:cstheme="minorEastAsia"/>
                <w:szCs w:val="21"/>
              </w:rPr>
            </w:pPr>
            <w:r>
              <w:rPr>
                <w:rFonts w:asciiTheme="minorEastAsia" w:eastAsiaTheme="minorEastAsia" w:hAnsiTheme="minorEastAsia" w:cstheme="minorEastAsia" w:hint="eastAsia"/>
                <w:szCs w:val="21"/>
              </w:rPr>
              <w:t>亮温测量范围</w:t>
            </w:r>
          </w:p>
        </w:tc>
        <w:tc>
          <w:tcPr>
            <w:tcW w:w="2961" w:type="pct"/>
            <w:vAlign w:val="center"/>
          </w:tcPr>
          <w:p w14:paraId="7181A7FE">
            <w:pPr>
              <w:jc w:val="left"/>
              <w:rPr>
                <w:rFonts w:asciiTheme="minorEastAsia" w:hAnsiTheme="minorEastAsia" w:cstheme="minorEastAsia"/>
                <w:szCs w:val="21"/>
              </w:rPr>
            </w:pPr>
            <w:r>
              <w:rPr>
                <w:rFonts w:asciiTheme="minorEastAsia" w:eastAsiaTheme="minorEastAsia" w:hAnsiTheme="minorEastAsia" w:cstheme="minorEastAsia" w:hint="eastAsia"/>
                <w:szCs w:val="21"/>
              </w:rPr>
              <w:t>0～400K</w:t>
            </w:r>
          </w:p>
        </w:tc>
      </w:tr>
      <w:tr w14:paraId="39F692A2">
        <w:tblPrEx>
          <w:tblW w:w="4999" w:type="pct"/>
          <w:jc w:val="center"/>
          <w:tblCellMar>
            <w:top w:w="0" w:type="dxa"/>
            <w:left w:w="108" w:type="dxa"/>
            <w:bottom w:w="0" w:type="dxa"/>
            <w:right w:w="108" w:type="dxa"/>
          </w:tblCellMar>
        </w:tblPrEx>
        <w:trPr>
          <w:jc w:val="center"/>
        </w:trPr>
        <w:tc>
          <w:tcPr>
            <w:tcW w:w="323" w:type="pct"/>
            <w:vAlign w:val="center"/>
          </w:tcPr>
          <w:p w14:paraId="533AD8D3">
            <w:pPr>
              <w:jc w:val="center"/>
              <w:rPr>
                <w:rFonts w:asciiTheme="minorEastAsia" w:hAnsiTheme="minorEastAsia" w:cstheme="minorEastAsia"/>
                <w:b/>
                <w:bCs/>
                <w:szCs w:val="21"/>
              </w:rPr>
            </w:pPr>
            <w:r>
              <w:rPr>
                <w:rFonts w:asciiTheme="minorEastAsia" w:eastAsiaTheme="minorEastAsia" w:hAnsiTheme="minorEastAsia" w:cstheme="minorEastAsia" w:hint="eastAsia"/>
                <w:b/>
                <w:bCs/>
                <w:szCs w:val="21"/>
              </w:rPr>
              <w:t>8</w:t>
            </w:r>
          </w:p>
        </w:tc>
        <w:tc>
          <w:tcPr>
            <w:tcW w:w="1715" w:type="pct"/>
            <w:vAlign w:val="center"/>
          </w:tcPr>
          <w:p w14:paraId="08E8A6BA">
            <w:pPr>
              <w:jc w:val="left"/>
              <w:rPr>
                <w:rFonts w:asciiTheme="minorEastAsia" w:hAnsiTheme="minorEastAsia" w:cstheme="minorEastAsia"/>
                <w:b/>
                <w:bCs/>
                <w:szCs w:val="21"/>
              </w:rPr>
            </w:pPr>
            <w:r>
              <w:rPr>
                <w:rFonts w:ascii="宋体" w:eastAsia="宋体" w:hAnsi="宋体" w:cs="宋体" w:hint="eastAsia"/>
                <w:b/>
                <w:bCs/>
                <w:szCs w:val="21"/>
              </w:rPr>
              <w:t>#</w:t>
            </w:r>
            <w:r>
              <w:rPr>
                <w:rFonts w:asciiTheme="minorEastAsia" w:eastAsiaTheme="minorEastAsia" w:hAnsiTheme="minorEastAsia" w:cstheme="minorEastAsia" w:hint="eastAsia"/>
                <w:b/>
                <w:bCs/>
                <w:szCs w:val="21"/>
              </w:rPr>
              <w:t>亮温灵敏度</w:t>
            </w:r>
          </w:p>
        </w:tc>
        <w:tc>
          <w:tcPr>
            <w:tcW w:w="2961" w:type="pct"/>
            <w:vAlign w:val="center"/>
          </w:tcPr>
          <w:p w14:paraId="39432896">
            <w:pPr>
              <w:jc w:val="left"/>
              <w:rPr>
                <w:rFonts w:asciiTheme="minorEastAsia" w:hAnsiTheme="minorEastAsia" w:cstheme="minorEastAsia"/>
                <w:b/>
                <w:bCs/>
                <w:szCs w:val="21"/>
              </w:rPr>
            </w:pPr>
            <w:r>
              <w:rPr>
                <w:rFonts w:asciiTheme="minorEastAsia" w:eastAsiaTheme="minorEastAsia" w:hAnsiTheme="minorEastAsia" w:cstheme="minorEastAsia" w:hint="eastAsia"/>
                <w:b/>
                <w:bCs/>
                <w:szCs w:val="21"/>
              </w:rPr>
              <w:t>水汽通道≤0.2K（1s积分时间）,氧气通道≤0.3K（1s积分时间）</w:t>
            </w:r>
          </w:p>
        </w:tc>
      </w:tr>
      <w:tr w14:paraId="4A85F38B">
        <w:tblPrEx>
          <w:tblW w:w="4999" w:type="pct"/>
          <w:jc w:val="center"/>
          <w:tblCellMar>
            <w:top w:w="0" w:type="dxa"/>
            <w:left w:w="108" w:type="dxa"/>
            <w:bottom w:w="0" w:type="dxa"/>
            <w:right w:w="108" w:type="dxa"/>
          </w:tblCellMar>
        </w:tblPrEx>
        <w:trPr>
          <w:jc w:val="center"/>
        </w:trPr>
        <w:tc>
          <w:tcPr>
            <w:tcW w:w="323" w:type="pct"/>
            <w:vAlign w:val="center"/>
          </w:tcPr>
          <w:p w14:paraId="15C4BAB1">
            <w:pPr>
              <w:jc w:val="center"/>
              <w:rPr>
                <w:rFonts w:asciiTheme="minorEastAsia" w:hAnsiTheme="minorEastAsia" w:cstheme="minorEastAsia"/>
                <w:szCs w:val="21"/>
              </w:rPr>
            </w:pPr>
            <w:r>
              <w:rPr>
                <w:rFonts w:asciiTheme="minorEastAsia" w:eastAsiaTheme="minorEastAsia" w:hAnsiTheme="minorEastAsia" w:cstheme="minorEastAsia" w:hint="eastAsia"/>
                <w:szCs w:val="21"/>
              </w:rPr>
              <w:t>9</w:t>
            </w:r>
          </w:p>
        </w:tc>
        <w:tc>
          <w:tcPr>
            <w:tcW w:w="1715" w:type="pct"/>
            <w:vAlign w:val="center"/>
          </w:tcPr>
          <w:p w14:paraId="37906762">
            <w:pPr>
              <w:jc w:val="left"/>
              <w:rPr>
                <w:rFonts w:asciiTheme="minorEastAsia" w:hAnsiTheme="minorEastAsia" w:cstheme="minorEastAsia"/>
                <w:szCs w:val="21"/>
              </w:rPr>
            </w:pPr>
            <w:r>
              <w:rPr>
                <w:rFonts w:asciiTheme="minorEastAsia" w:eastAsiaTheme="minorEastAsia" w:hAnsiTheme="minorEastAsia" w:cstheme="minorEastAsia" w:hint="eastAsia"/>
                <w:szCs w:val="21"/>
              </w:rPr>
              <w:t>亮温测量误差</w:t>
            </w:r>
          </w:p>
        </w:tc>
        <w:tc>
          <w:tcPr>
            <w:tcW w:w="2961" w:type="pct"/>
            <w:vAlign w:val="center"/>
          </w:tcPr>
          <w:p w14:paraId="61E2CEEA">
            <w:pPr>
              <w:jc w:val="left"/>
              <w:rPr>
                <w:rFonts w:asciiTheme="minorEastAsia" w:hAnsiTheme="minorEastAsia" w:cstheme="minorEastAsia"/>
                <w:szCs w:val="21"/>
              </w:rPr>
            </w:pPr>
            <w:r>
              <w:rPr>
                <w:rFonts w:asciiTheme="minorEastAsia" w:eastAsiaTheme="minorEastAsia" w:hAnsiTheme="minorEastAsia" w:cstheme="minorEastAsia" w:hint="eastAsia"/>
                <w:szCs w:val="21"/>
              </w:rPr>
              <w:t>≤1K RMS</w:t>
            </w:r>
          </w:p>
        </w:tc>
      </w:tr>
      <w:tr w14:paraId="21975805">
        <w:tblPrEx>
          <w:tblW w:w="4999" w:type="pct"/>
          <w:jc w:val="center"/>
          <w:tblCellMar>
            <w:top w:w="0" w:type="dxa"/>
            <w:left w:w="108" w:type="dxa"/>
            <w:bottom w:w="0" w:type="dxa"/>
            <w:right w:w="108" w:type="dxa"/>
          </w:tblCellMar>
        </w:tblPrEx>
        <w:trPr>
          <w:trHeight w:val="295"/>
          <w:jc w:val="center"/>
        </w:trPr>
        <w:tc>
          <w:tcPr>
            <w:tcW w:w="323" w:type="pct"/>
            <w:vAlign w:val="center"/>
          </w:tcPr>
          <w:p w14:paraId="14CE5EDA">
            <w:pPr>
              <w:jc w:val="center"/>
              <w:rPr>
                <w:rFonts w:asciiTheme="minorEastAsia" w:hAnsiTheme="minorEastAsia" w:cstheme="minorEastAsia"/>
                <w:szCs w:val="21"/>
              </w:rPr>
            </w:pPr>
            <w:r>
              <w:rPr>
                <w:rFonts w:asciiTheme="minorEastAsia" w:eastAsiaTheme="minorEastAsia" w:hAnsiTheme="minorEastAsia" w:cstheme="minorEastAsia" w:hint="eastAsia"/>
                <w:szCs w:val="21"/>
              </w:rPr>
              <w:t>10</w:t>
            </w:r>
          </w:p>
        </w:tc>
        <w:tc>
          <w:tcPr>
            <w:tcW w:w="1715" w:type="pct"/>
            <w:vAlign w:val="center"/>
          </w:tcPr>
          <w:p w14:paraId="7021AD75">
            <w:pPr>
              <w:jc w:val="left"/>
              <w:rPr>
                <w:rFonts w:asciiTheme="minorEastAsia" w:hAnsiTheme="minorEastAsia" w:cstheme="minorEastAsia"/>
                <w:szCs w:val="21"/>
              </w:rPr>
            </w:pPr>
            <w:r>
              <w:rPr>
                <w:rFonts w:asciiTheme="minorEastAsia" w:eastAsiaTheme="minorEastAsia" w:hAnsiTheme="minorEastAsia" w:cstheme="minorEastAsia" w:hint="eastAsia"/>
                <w:szCs w:val="21"/>
              </w:rPr>
              <w:t>外壳防护</w:t>
            </w:r>
          </w:p>
        </w:tc>
        <w:tc>
          <w:tcPr>
            <w:tcW w:w="2961" w:type="pct"/>
            <w:vAlign w:val="center"/>
          </w:tcPr>
          <w:p w14:paraId="031780BF">
            <w:pPr>
              <w:jc w:val="left"/>
              <w:rPr>
                <w:rFonts w:asciiTheme="minorEastAsia" w:hAnsiTheme="minorEastAsia" w:cstheme="minorEastAsia"/>
                <w:szCs w:val="21"/>
              </w:rPr>
            </w:pPr>
            <w:r>
              <w:rPr>
                <w:rFonts w:asciiTheme="minorEastAsia" w:eastAsiaTheme="minorEastAsia" w:hAnsiTheme="minorEastAsia" w:cstheme="minorEastAsia" w:hint="eastAsia"/>
                <w:szCs w:val="21"/>
              </w:rPr>
              <w:t>室外设备外壳防护等级应达到IP66</w:t>
            </w:r>
          </w:p>
        </w:tc>
      </w:tr>
      <w:tr w14:paraId="14D1E9FF">
        <w:tblPrEx>
          <w:tblW w:w="4999" w:type="pct"/>
          <w:jc w:val="center"/>
          <w:tblCellMar>
            <w:top w:w="0" w:type="dxa"/>
            <w:left w:w="108" w:type="dxa"/>
            <w:bottom w:w="0" w:type="dxa"/>
            <w:right w:w="108" w:type="dxa"/>
          </w:tblCellMar>
        </w:tblPrEx>
        <w:trPr>
          <w:trHeight w:val="295"/>
          <w:jc w:val="center"/>
        </w:trPr>
        <w:tc>
          <w:tcPr>
            <w:tcW w:w="323" w:type="pct"/>
            <w:vAlign w:val="center"/>
          </w:tcPr>
          <w:p w14:paraId="58CF02D2">
            <w:pPr>
              <w:jc w:val="center"/>
              <w:rPr>
                <w:rFonts w:asciiTheme="minorEastAsia" w:hAnsiTheme="minorEastAsia" w:cstheme="minorEastAsia"/>
                <w:szCs w:val="21"/>
              </w:rPr>
            </w:pPr>
            <w:r>
              <w:rPr>
                <w:rFonts w:asciiTheme="minorEastAsia" w:eastAsiaTheme="minorEastAsia" w:hAnsiTheme="minorEastAsia" w:cstheme="minorEastAsia" w:hint="eastAsia"/>
                <w:szCs w:val="21"/>
              </w:rPr>
              <w:t>11</w:t>
            </w:r>
          </w:p>
        </w:tc>
        <w:tc>
          <w:tcPr>
            <w:tcW w:w="1715" w:type="pct"/>
            <w:vAlign w:val="center"/>
          </w:tcPr>
          <w:p w14:paraId="7A41FC3F">
            <w:pPr>
              <w:jc w:val="left"/>
              <w:rPr>
                <w:rFonts w:asciiTheme="minorEastAsia" w:hAnsiTheme="minorEastAsia" w:cstheme="minorEastAsia"/>
                <w:szCs w:val="21"/>
              </w:rPr>
            </w:pPr>
            <w:r>
              <w:rPr>
                <w:rFonts w:asciiTheme="minorEastAsia" w:eastAsiaTheme="minorEastAsia" w:hAnsiTheme="minorEastAsia" w:cstheme="minorEastAsia" w:hint="eastAsia"/>
                <w:szCs w:val="21"/>
              </w:rPr>
              <w:t>平均故障间隔时间（MTBF）</w:t>
            </w:r>
          </w:p>
        </w:tc>
        <w:tc>
          <w:tcPr>
            <w:tcW w:w="2961" w:type="pct"/>
            <w:vAlign w:val="center"/>
          </w:tcPr>
          <w:p w14:paraId="5CD99402">
            <w:pPr>
              <w:jc w:val="left"/>
              <w:rPr>
                <w:rFonts w:asciiTheme="minorEastAsia" w:hAnsiTheme="minorEastAsia" w:cstheme="minorEastAsia"/>
                <w:szCs w:val="21"/>
              </w:rPr>
            </w:pPr>
            <w:r>
              <w:rPr>
                <w:rFonts w:asciiTheme="minorEastAsia" w:eastAsiaTheme="minorEastAsia" w:hAnsiTheme="minorEastAsia" w:cstheme="minorEastAsia" w:hint="eastAsia"/>
                <w:szCs w:val="21"/>
              </w:rPr>
              <w:t>≥2500h</w:t>
            </w:r>
          </w:p>
        </w:tc>
      </w:tr>
      <w:tr w14:paraId="0A1DB023">
        <w:tblPrEx>
          <w:tblW w:w="4999" w:type="pct"/>
          <w:jc w:val="center"/>
          <w:tblCellMar>
            <w:top w:w="0" w:type="dxa"/>
            <w:left w:w="108" w:type="dxa"/>
            <w:bottom w:w="0" w:type="dxa"/>
            <w:right w:w="108" w:type="dxa"/>
          </w:tblCellMar>
        </w:tblPrEx>
        <w:trPr>
          <w:trHeight w:val="295"/>
          <w:jc w:val="center"/>
        </w:trPr>
        <w:tc>
          <w:tcPr>
            <w:tcW w:w="323" w:type="pct"/>
            <w:vAlign w:val="center"/>
          </w:tcPr>
          <w:p w14:paraId="45525C40">
            <w:pPr>
              <w:jc w:val="center"/>
              <w:rPr>
                <w:rFonts w:asciiTheme="minorEastAsia" w:hAnsiTheme="minorEastAsia" w:cstheme="minorEastAsia"/>
                <w:szCs w:val="21"/>
              </w:rPr>
            </w:pPr>
            <w:r>
              <w:rPr>
                <w:rFonts w:asciiTheme="minorEastAsia" w:eastAsiaTheme="minorEastAsia" w:hAnsiTheme="minorEastAsia" w:cstheme="minorEastAsia" w:hint="eastAsia"/>
                <w:szCs w:val="21"/>
              </w:rPr>
              <w:t>12</w:t>
            </w:r>
          </w:p>
        </w:tc>
        <w:tc>
          <w:tcPr>
            <w:tcW w:w="1715" w:type="pct"/>
            <w:vAlign w:val="center"/>
          </w:tcPr>
          <w:p w14:paraId="22958843">
            <w:pPr>
              <w:jc w:val="left"/>
              <w:rPr>
                <w:rFonts w:asciiTheme="minorEastAsia" w:hAnsiTheme="minorEastAsia" w:cstheme="minorEastAsia"/>
                <w:szCs w:val="21"/>
              </w:rPr>
            </w:pPr>
            <w:r>
              <w:rPr>
                <w:rFonts w:asciiTheme="minorEastAsia" w:eastAsiaTheme="minorEastAsia" w:hAnsiTheme="minorEastAsia" w:cstheme="minorEastAsia" w:hint="eastAsia"/>
                <w:szCs w:val="21"/>
              </w:rPr>
              <w:t>平均故障修复时间（MTTR）</w:t>
            </w:r>
          </w:p>
        </w:tc>
        <w:tc>
          <w:tcPr>
            <w:tcW w:w="2961" w:type="pct"/>
            <w:vAlign w:val="center"/>
          </w:tcPr>
          <w:p w14:paraId="254909DB">
            <w:pPr>
              <w:jc w:val="left"/>
              <w:rPr>
                <w:rFonts w:asciiTheme="minorEastAsia" w:hAnsiTheme="minorEastAsia" w:cstheme="minorEastAsia"/>
                <w:szCs w:val="21"/>
              </w:rPr>
            </w:pPr>
            <w:r>
              <w:rPr>
                <w:rFonts w:asciiTheme="minorEastAsia" w:eastAsiaTheme="minorEastAsia" w:hAnsiTheme="minorEastAsia" w:cstheme="minorEastAsia" w:hint="eastAsia"/>
                <w:szCs w:val="21"/>
              </w:rPr>
              <w:t>≤0.5h</w:t>
            </w:r>
          </w:p>
        </w:tc>
      </w:tr>
    </w:tbl>
    <w:p w14:paraId="446CC3DE">
      <w:pPr>
        <w:snapToGrid w:val="0"/>
        <w:spacing w:line="380" w:lineRule="atLeast"/>
        <w:rPr>
          <w:rFonts w:ascii="宋体" w:eastAsia="宋体" w:hAnsi="宋体" w:cs="宋体"/>
          <w:bCs/>
          <w:szCs w:val="21"/>
        </w:rPr>
      </w:pPr>
    </w:p>
    <w:p w14:paraId="503F216F">
      <w:pPr>
        <w:snapToGrid w:val="0"/>
        <w:spacing w:line="360" w:lineRule="auto"/>
        <w:rPr>
          <w:rFonts w:ascii="Times New Roman" w:eastAsia="宋体" w:hAnsi="Times New Roman" w:cs="Times New Roman"/>
          <w:b/>
          <w:szCs w:val="20"/>
        </w:rPr>
      </w:pPr>
      <w:r>
        <w:rPr>
          <w:rFonts w:ascii="宋体" w:eastAsia="宋体" w:hAnsi="宋体" w:cs="宋体" w:hint="eastAsia"/>
          <w:b/>
          <w:szCs w:val="21"/>
        </w:rPr>
        <w:t>3、微型降水廓线仪</w:t>
      </w: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91"/>
        <w:gridCol w:w="2439"/>
        <w:gridCol w:w="5873"/>
      </w:tblGrid>
      <w:tr w14:paraId="6110F425">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384" w:type="pct"/>
            <w:vAlign w:val="center"/>
          </w:tcPr>
          <w:p w14:paraId="41B432FA">
            <w:pPr>
              <w:snapToGrid w:val="0"/>
              <w:jc w:val="center"/>
              <w:rPr>
                <w:rFonts w:ascii="宋体" w:eastAsia="宋体" w:hAnsi="宋体" w:cs="宋体"/>
                <w:b/>
                <w:szCs w:val="21"/>
              </w:rPr>
            </w:pPr>
            <w:r>
              <w:rPr>
                <w:rFonts w:ascii="宋体" w:eastAsia="宋体" w:hAnsi="宋体" w:cs="宋体" w:hint="eastAsia"/>
                <w:b/>
                <w:szCs w:val="21"/>
              </w:rPr>
              <w:t>序号</w:t>
            </w:r>
          </w:p>
        </w:tc>
        <w:tc>
          <w:tcPr>
            <w:tcW w:w="1354" w:type="pct"/>
            <w:vAlign w:val="center"/>
          </w:tcPr>
          <w:p w14:paraId="29BA3044">
            <w:pPr>
              <w:snapToGrid w:val="0"/>
              <w:jc w:val="center"/>
              <w:rPr>
                <w:rFonts w:ascii="宋体" w:eastAsia="宋体" w:hAnsi="宋体" w:cs="宋体"/>
                <w:b/>
                <w:szCs w:val="21"/>
              </w:rPr>
            </w:pPr>
            <w:r>
              <w:rPr>
                <w:rFonts w:ascii="宋体" w:eastAsia="宋体" w:hAnsi="宋体" w:cs="宋体" w:hint="eastAsia"/>
                <w:b/>
                <w:szCs w:val="21"/>
              </w:rPr>
              <w:t>项目</w:t>
            </w:r>
          </w:p>
        </w:tc>
        <w:tc>
          <w:tcPr>
            <w:tcW w:w="3260" w:type="pct"/>
            <w:vAlign w:val="center"/>
          </w:tcPr>
          <w:p w14:paraId="64A8310E">
            <w:pPr>
              <w:snapToGrid w:val="0"/>
              <w:jc w:val="center"/>
              <w:rPr>
                <w:rFonts w:ascii="宋体" w:eastAsia="宋体" w:hAnsi="宋体" w:cs="宋体"/>
                <w:b/>
                <w:szCs w:val="21"/>
              </w:rPr>
            </w:pPr>
            <w:r>
              <w:rPr>
                <w:rFonts w:ascii="宋体" w:eastAsia="宋体" w:hAnsi="宋体" w:cs="宋体" w:hint="eastAsia"/>
                <w:b/>
                <w:szCs w:val="21"/>
              </w:rPr>
              <w:t>技术指标</w:t>
            </w:r>
          </w:p>
        </w:tc>
      </w:tr>
      <w:tr w14:paraId="1026F67B">
        <w:tblPrEx>
          <w:tblW w:w="5000" w:type="pct"/>
          <w:tblInd w:w="0" w:type="dxa"/>
          <w:tblCellMar>
            <w:top w:w="0" w:type="dxa"/>
            <w:left w:w="108" w:type="dxa"/>
            <w:bottom w:w="0" w:type="dxa"/>
            <w:right w:w="108" w:type="dxa"/>
          </w:tblCellMar>
        </w:tblPrEx>
        <w:trPr>
          <w:trHeight w:val="90"/>
        </w:trPr>
        <w:tc>
          <w:tcPr>
            <w:tcW w:w="384" w:type="pct"/>
            <w:vAlign w:val="center"/>
          </w:tcPr>
          <w:p w14:paraId="41C5B03E">
            <w:pPr>
              <w:snapToGrid w:val="0"/>
              <w:jc w:val="center"/>
              <w:rPr>
                <w:rFonts w:ascii="宋体" w:eastAsia="宋体" w:hAnsi="宋体" w:cs="宋体"/>
                <w:bCs/>
                <w:szCs w:val="21"/>
              </w:rPr>
            </w:pPr>
            <w:r>
              <w:rPr>
                <w:rFonts w:ascii="宋体" w:eastAsia="宋体" w:hAnsi="宋体" w:cs="宋体" w:hint="eastAsia"/>
                <w:bCs/>
                <w:szCs w:val="21"/>
              </w:rPr>
              <w:t>1</w:t>
            </w:r>
          </w:p>
        </w:tc>
        <w:tc>
          <w:tcPr>
            <w:tcW w:w="1354" w:type="pct"/>
            <w:vAlign w:val="center"/>
          </w:tcPr>
          <w:p w14:paraId="092F7318">
            <w:pPr>
              <w:snapToGrid w:val="0"/>
              <w:jc w:val="left"/>
              <w:rPr>
                <w:rFonts w:ascii="宋体" w:eastAsia="宋体" w:hAnsi="宋体" w:cs="宋体"/>
                <w:b/>
                <w:szCs w:val="21"/>
              </w:rPr>
            </w:pPr>
            <w:r>
              <w:rPr>
                <w:rFonts w:ascii="宋体" w:eastAsia="宋体" w:hAnsi="宋体" w:cs="宋体" w:hint="eastAsia"/>
                <w:szCs w:val="21"/>
              </w:rPr>
              <w:t>主要功能</w:t>
            </w:r>
          </w:p>
        </w:tc>
        <w:tc>
          <w:tcPr>
            <w:tcW w:w="3260" w:type="pct"/>
            <w:vAlign w:val="center"/>
          </w:tcPr>
          <w:p w14:paraId="724DCB27">
            <w:pPr>
              <w:snapToGrid w:val="0"/>
              <w:rPr>
                <w:rFonts w:ascii="Calibri" w:eastAsia="宋体" w:hAnsi="Calibri" w:cs="Times New Roman"/>
                <w:szCs w:val="22"/>
              </w:rPr>
            </w:pPr>
            <w:r>
              <w:rPr>
                <w:rFonts w:ascii="宋体" w:eastAsia="宋体" w:hAnsi="宋体" w:cs="宋体" w:hint="eastAsia"/>
                <w:szCs w:val="21"/>
              </w:rPr>
              <w:t>微雨降水廓线仪通过测量回波的多普勒频移，得到降水粒子的下落速度、多普勒频谱宽度和信噪比。根据雨滴直径与下落末速之间的关系可以获取雨滴谱，进而得到雷达反射率、雨强、液态含水量等降水廓线信息。</w:t>
            </w:r>
          </w:p>
        </w:tc>
      </w:tr>
      <w:tr w14:paraId="52850C98">
        <w:tblPrEx>
          <w:tblW w:w="5000" w:type="pct"/>
          <w:tblInd w:w="0" w:type="dxa"/>
          <w:tblCellMar>
            <w:top w:w="0" w:type="dxa"/>
            <w:left w:w="108" w:type="dxa"/>
            <w:bottom w:w="0" w:type="dxa"/>
            <w:right w:w="108" w:type="dxa"/>
          </w:tblCellMar>
        </w:tblPrEx>
        <w:trPr>
          <w:trHeight w:val="90"/>
        </w:trPr>
        <w:tc>
          <w:tcPr>
            <w:tcW w:w="384" w:type="pct"/>
            <w:vAlign w:val="center"/>
          </w:tcPr>
          <w:p w14:paraId="793E0881">
            <w:pPr>
              <w:snapToGrid w:val="0"/>
              <w:jc w:val="center"/>
              <w:rPr>
                <w:rFonts w:ascii="宋体" w:eastAsia="宋体" w:hAnsi="宋体" w:cs="宋体"/>
                <w:bCs/>
                <w:szCs w:val="21"/>
              </w:rPr>
            </w:pPr>
            <w:r>
              <w:rPr>
                <w:rFonts w:ascii="宋体" w:eastAsia="宋体" w:hAnsi="宋体" w:cs="宋体" w:hint="eastAsia"/>
                <w:bCs/>
                <w:szCs w:val="21"/>
              </w:rPr>
              <w:t>2</w:t>
            </w:r>
          </w:p>
        </w:tc>
        <w:tc>
          <w:tcPr>
            <w:tcW w:w="1354" w:type="pct"/>
            <w:vAlign w:val="center"/>
          </w:tcPr>
          <w:p w14:paraId="05A80500">
            <w:pPr>
              <w:snapToGrid w:val="0"/>
              <w:jc w:val="left"/>
              <w:rPr>
                <w:rFonts w:ascii="宋体" w:eastAsia="宋体" w:hAnsi="宋体" w:cs="宋体"/>
                <w:b/>
                <w:szCs w:val="21"/>
              </w:rPr>
            </w:pPr>
            <w:r>
              <w:rPr>
                <w:rFonts w:ascii="宋体" w:eastAsia="宋体" w:hAnsi="宋体" w:cs="宋体" w:hint="eastAsia"/>
                <w:szCs w:val="22"/>
              </w:rPr>
              <w:t>工作频率</w:t>
            </w:r>
          </w:p>
        </w:tc>
        <w:tc>
          <w:tcPr>
            <w:tcW w:w="3260" w:type="pct"/>
            <w:vAlign w:val="center"/>
          </w:tcPr>
          <w:p w14:paraId="3D889A88">
            <w:pPr>
              <w:snapToGrid w:val="0"/>
              <w:rPr>
                <w:rFonts w:ascii="宋体" w:eastAsia="宋体" w:hAnsi="宋体" w:cs="宋体"/>
                <w:b/>
                <w:szCs w:val="21"/>
              </w:rPr>
            </w:pPr>
            <w:r>
              <w:rPr>
                <w:rFonts w:ascii="宋体" w:eastAsia="宋体" w:hAnsi="宋体" w:cs="宋体" w:hint="eastAsia"/>
                <w:szCs w:val="22"/>
              </w:rPr>
              <w:t xml:space="preserve">K波段  </w:t>
            </w:r>
          </w:p>
        </w:tc>
      </w:tr>
      <w:tr w14:paraId="2A819F7C">
        <w:tblPrEx>
          <w:tblW w:w="5000" w:type="pct"/>
          <w:tblInd w:w="0" w:type="dxa"/>
          <w:tblCellMar>
            <w:top w:w="0" w:type="dxa"/>
            <w:left w:w="108" w:type="dxa"/>
            <w:bottom w:w="0" w:type="dxa"/>
            <w:right w:w="108" w:type="dxa"/>
          </w:tblCellMar>
        </w:tblPrEx>
        <w:tc>
          <w:tcPr>
            <w:tcW w:w="384" w:type="pct"/>
            <w:vAlign w:val="center"/>
          </w:tcPr>
          <w:p w14:paraId="31593B40">
            <w:pPr>
              <w:snapToGrid w:val="0"/>
              <w:jc w:val="center"/>
              <w:rPr>
                <w:rFonts w:ascii="宋体" w:eastAsia="宋体" w:hAnsi="宋体" w:cs="宋体"/>
                <w:bCs/>
                <w:szCs w:val="21"/>
              </w:rPr>
            </w:pPr>
            <w:r>
              <w:rPr>
                <w:rFonts w:ascii="宋体" w:eastAsia="宋体" w:hAnsi="宋体" w:cs="宋体" w:hint="eastAsia"/>
                <w:bCs/>
                <w:szCs w:val="21"/>
              </w:rPr>
              <w:t>3</w:t>
            </w:r>
          </w:p>
        </w:tc>
        <w:tc>
          <w:tcPr>
            <w:tcW w:w="1354" w:type="pct"/>
            <w:vAlign w:val="center"/>
          </w:tcPr>
          <w:p w14:paraId="324753FB">
            <w:pPr>
              <w:snapToGrid w:val="0"/>
              <w:jc w:val="left"/>
              <w:rPr>
                <w:rFonts w:ascii="宋体" w:eastAsia="宋体" w:hAnsi="宋体" w:cs="宋体"/>
                <w:bCs/>
                <w:szCs w:val="21"/>
              </w:rPr>
            </w:pPr>
            <w:r>
              <w:rPr>
                <w:rFonts w:ascii="宋体" w:eastAsia="宋体" w:hAnsi="宋体" w:cs="宋体"/>
                <w:bCs/>
                <w:szCs w:val="21"/>
              </w:rPr>
              <w:t>工作模式</w:t>
            </w:r>
          </w:p>
        </w:tc>
        <w:tc>
          <w:tcPr>
            <w:tcW w:w="3260" w:type="pct"/>
            <w:vAlign w:val="center"/>
          </w:tcPr>
          <w:p w14:paraId="6BC37B04">
            <w:pPr>
              <w:snapToGrid w:val="0"/>
              <w:rPr>
                <w:rFonts w:ascii="宋体" w:eastAsia="宋体" w:hAnsi="宋体" w:cs="宋体"/>
                <w:bCs/>
                <w:szCs w:val="21"/>
              </w:rPr>
            </w:pPr>
            <w:r>
              <w:rPr>
                <w:rFonts w:ascii="宋体" w:eastAsia="宋体" w:hAnsi="宋体" w:cs="宋体"/>
                <w:bCs/>
                <w:szCs w:val="21"/>
              </w:rPr>
              <w:t>调频连续波（FMCW）</w:t>
            </w:r>
            <w:r>
              <w:rPr>
                <w:rFonts w:ascii="宋体" w:eastAsia="宋体" w:hAnsi="宋体" w:cs="宋体" w:hint="eastAsia"/>
                <w:bCs/>
                <w:szCs w:val="21"/>
              </w:rPr>
              <w:t xml:space="preserve">  </w:t>
            </w:r>
          </w:p>
        </w:tc>
      </w:tr>
      <w:tr w14:paraId="02AB1E69">
        <w:tblPrEx>
          <w:tblW w:w="5000" w:type="pct"/>
          <w:tblInd w:w="0" w:type="dxa"/>
          <w:tblCellMar>
            <w:top w:w="0" w:type="dxa"/>
            <w:left w:w="108" w:type="dxa"/>
            <w:bottom w:w="0" w:type="dxa"/>
            <w:right w:w="108" w:type="dxa"/>
          </w:tblCellMar>
        </w:tblPrEx>
        <w:tc>
          <w:tcPr>
            <w:tcW w:w="384" w:type="pct"/>
            <w:shd w:val="clear" w:color="auto" w:fill="auto"/>
            <w:vAlign w:val="center"/>
          </w:tcPr>
          <w:p w14:paraId="41B2389F">
            <w:pPr>
              <w:snapToGrid w:val="0"/>
              <w:jc w:val="center"/>
              <w:rPr>
                <w:rFonts w:ascii="宋体" w:eastAsia="宋体" w:hAnsi="宋体" w:cs="宋体"/>
                <w:b/>
                <w:szCs w:val="21"/>
              </w:rPr>
            </w:pPr>
            <w:r>
              <w:rPr>
                <w:rFonts w:ascii="宋体" w:eastAsia="宋体" w:hAnsi="宋体" w:cs="宋体" w:hint="eastAsia"/>
                <w:b/>
                <w:szCs w:val="21"/>
              </w:rPr>
              <w:t>4</w:t>
            </w:r>
          </w:p>
        </w:tc>
        <w:tc>
          <w:tcPr>
            <w:tcW w:w="1354" w:type="pct"/>
            <w:shd w:val="clear" w:color="auto" w:fill="auto"/>
            <w:vAlign w:val="center"/>
          </w:tcPr>
          <w:p w14:paraId="1C3139A2">
            <w:pPr>
              <w:snapToGrid w:val="0"/>
              <w:jc w:val="left"/>
              <w:rPr>
                <w:rFonts w:ascii="宋体" w:eastAsia="宋体" w:hAnsi="宋体" w:cs="宋体"/>
                <w:b/>
                <w:szCs w:val="21"/>
              </w:rPr>
            </w:pPr>
            <w:r>
              <w:rPr>
                <w:rFonts w:ascii="宋体" w:eastAsia="宋体" w:hAnsi="宋体" w:cs="宋体" w:hint="eastAsia"/>
                <w:b/>
                <w:szCs w:val="21"/>
              </w:rPr>
              <w:t>#</w:t>
            </w:r>
            <w:r>
              <w:rPr>
                <w:rFonts w:asciiTheme="majorEastAsia" w:eastAsiaTheme="majorEastAsia" w:hAnsiTheme="majorEastAsia" w:cstheme="majorEastAsia" w:hint="eastAsia"/>
                <w:b/>
                <w:szCs w:val="21"/>
              </w:rPr>
              <w:t>抛物面偏置天线</w:t>
            </w:r>
          </w:p>
        </w:tc>
        <w:tc>
          <w:tcPr>
            <w:tcW w:w="3260" w:type="pct"/>
            <w:shd w:val="clear" w:color="auto" w:fill="auto"/>
          </w:tcPr>
          <w:p w14:paraId="3F74C422">
            <w:pPr>
              <w:snapToGrid w:val="0"/>
              <w:rPr>
                <w:rFonts w:ascii="宋体" w:eastAsia="宋体" w:hAnsi="宋体" w:cs="宋体"/>
                <w:b/>
                <w:szCs w:val="22"/>
              </w:rPr>
            </w:pPr>
            <w:r>
              <w:rPr>
                <w:rFonts w:ascii="宋体" w:eastAsia="宋体" w:hAnsi="宋体" w:cs="宋体" w:hint="eastAsia"/>
                <w:b/>
                <w:szCs w:val="22"/>
              </w:rPr>
              <w:t>直径≥600mm</w:t>
            </w:r>
          </w:p>
          <w:p w14:paraId="13079076">
            <w:pPr>
              <w:snapToGrid w:val="0"/>
              <w:rPr>
                <w:rFonts w:ascii="宋体" w:eastAsia="宋体" w:hAnsi="宋体" w:cs="宋体"/>
                <w:b/>
                <w:szCs w:val="22"/>
              </w:rPr>
            </w:pPr>
            <w:r>
              <w:rPr>
                <w:rFonts w:ascii="宋体" w:eastAsia="宋体" w:hAnsi="宋体" w:cs="宋体" w:hint="eastAsia"/>
                <w:b/>
                <w:szCs w:val="22"/>
              </w:rPr>
              <w:t>3dB波束宽度≤1.8°</w:t>
            </w:r>
          </w:p>
          <w:p w14:paraId="2B87B37A">
            <w:pPr>
              <w:snapToGrid w:val="0"/>
              <w:rPr>
                <w:rFonts w:ascii="宋体" w:eastAsia="宋体" w:hAnsi="宋体" w:cs="宋体"/>
                <w:b/>
                <w:szCs w:val="21"/>
              </w:rPr>
            </w:pPr>
            <w:r>
              <w:rPr>
                <w:rFonts w:ascii="宋体" w:eastAsia="宋体" w:hAnsi="宋体" w:cs="宋体" w:hint="eastAsia"/>
                <w:b/>
                <w:szCs w:val="22"/>
              </w:rPr>
              <w:t xml:space="preserve">增益：≥40dB  </w:t>
            </w:r>
          </w:p>
        </w:tc>
      </w:tr>
      <w:tr w14:paraId="5F5271FF">
        <w:tblPrEx>
          <w:tblW w:w="5000" w:type="pct"/>
          <w:tblInd w:w="0" w:type="dxa"/>
          <w:tblCellMar>
            <w:top w:w="0" w:type="dxa"/>
            <w:left w:w="108" w:type="dxa"/>
            <w:bottom w:w="0" w:type="dxa"/>
            <w:right w:w="108" w:type="dxa"/>
          </w:tblCellMar>
        </w:tblPrEx>
        <w:trPr>
          <w:trHeight w:val="253"/>
        </w:trPr>
        <w:tc>
          <w:tcPr>
            <w:tcW w:w="384" w:type="pct"/>
            <w:vAlign w:val="center"/>
          </w:tcPr>
          <w:p w14:paraId="26F2E600">
            <w:pPr>
              <w:snapToGrid w:val="0"/>
              <w:jc w:val="center"/>
              <w:rPr>
                <w:rFonts w:ascii="宋体" w:eastAsia="宋体" w:hAnsi="宋体" w:cs="宋体"/>
                <w:bCs/>
                <w:szCs w:val="21"/>
              </w:rPr>
            </w:pPr>
            <w:r>
              <w:rPr>
                <w:rFonts w:ascii="宋体" w:eastAsia="宋体" w:hAnsi="宋体" w:cs="宋体" w:hint="eastAsia"/>
                <w:bCs/>
                <w:szCs w:val="21"/>
              </w:rPr>
              <w:t>5</w:t>
            </w:r>
          </w:p>
        </w:tc>
        <w:tc>
          <w:tcPr>
            <w:tcW w:w="1354" w:type="pct"/>
            <w:vAlign w:val="center"/>
          </w:tcPr>
          <w:p w14:paraId="2CBD495C">
            <w:pPr>
              <w:snapToGrid w:val="0"/>
              <w:jc w:val="left"/>
              <w:rPr>
                <w:rFonts w:ascii="宋体" w:eastAsia="宋体" w:hAnsi="宋体" w:cs="宋体"/>
                <w:b/>
                <w:szCs w:val="21"/>
              </w:rPr>
            </w:pPr>
            <w:r>
              <w:rPr>
                <w:rFonts w:ascii="宋体" w:eastAsia="宋体" w:hAnsi="宋体" w:cs="宋体" w:hint="eastAsia"/>
                <w:szCs w:val="22"/>
              </w:rPr>
              <w:t>调制频率</w:t>
            </w:r>
          </w:p>
        </w:tc>
        <w:tc>
          <w:tcPr>
            <w:tcW w:w="3260" w:type="pct"/>
            <w:vAlign w:val="center"/>
          </w:tcPr>
          <w:p w14:paraId="5BFF420A">
            <w:pPr>
              <w:snapToGrid w:val="0"/>
              <w:rPr>
                <w:rFonts w:ascii="宋体" w:eastAsia="宋体" w:hAnsi="宋体" w:cs="宋体"/>
                <w:b/>
                <w:szCs w:val="21"/>
              </w:rPr>
            </w:pPr>
            <w:r>
              <w:rPr>
                <w:rFonts w:ascii="宋体" w:eastAsia="宋体" w:hAnsi="宋体" w:cs="宋体" w:hint="eastAsia"/>
                <w:szCs w:val="22"/>
              </w:rPr>
              <w:t xml:space="preserve">0.5-15MHz；  </w:t>
            </w:r>
          </w:p>
        </w:tc>
      </w:tr>
      <w:tr w14:paraId="424D3D41">
        <w:tblPrEx>
          <w:tblW w:w="5000" w:type="pct"/>
          <w:tblInd w:w="0" w:type="dxa"/>
          <w:tblCellMar>
            <w:top w:w="0" w:type="dxa"/>
            <w:left w:w="108" w:type="dxa"/>
            <w:bottom w:w="0" w:type="dxa"/>
            <w:right w:w="108" w:type="dxa"/>
          </w:tblCellMar>
        </w:tblPrEx>
        <w:trPr>
          <w:trHeight w:val="253"/>
        </w:trPr>
        <w:tc>
          <w:tcPr>
            <w:tcW w:w="384" w:type="pct"/>
            <w:vAlign w:val="center"/>
          </w:tcPr>
          <w:p w14:paraId="57E7518A">
            <w:pPr>
              <w:snapToGrid w:val="0"/>
              <w:jc w:val="center"/>
              <w:rPr>
                <w:rFonts w:ascii="宋体" w:eastAsia="宋体" w:hAnsi="宋体" w:cs="宋体"/>
                <w:bCs/>
                <w:szCs w:val="21"/>
              </w:rPr>
            </w:pPr>
            <w:r>
              <w:rPr>
                <w:rFonts w:ascii="宋体" w:eastAsia="宋体" w:hAnsi="宋体" w:cs="宋体" w:hint="eastAsia"/>
                <w:bCs/>
                <w:szCs w:val="21"/>
              </w:rPr>
              <w:t>6</w:t>
            </w:r>
          </w:p>
        </w:tc>
        <w:tc>
          <w:tcPr>
            <w:tcW w:w="1354" w:type="pct"/>
            <w:shd w:val="clear" w:color="auto" w:fill="auto"/>
            <w:vAlign w:val="center"/>
          </w:tcPr>
          <w:p w14:paraId="3AE7F588">
            <w:pPr>
              <w:snapToGrid w:val="0"/>
              <w:jc w:val="left"/>
              <w:rPr>
                <w:rFonts w:ascii="宋体" w:eastAsia="宋体" w:hAnsi="宋体" w:cs="宋体"/>
                <w:bCs/>
                <w:szCs w:val="21"/>
              </w:rPr>
            </w:pPr>
            <w:r>
              <w:rPr>
                <w:rFonts w:ascii="宋体" w:eastAsia="宋体" w:hAnsi="宋体" w:cs="宋体" w:hint="eastAsia"/>
                <w:bCs/>
                <w:szCs w:val="21"/>
              </w:rPr>
              <w:t>最大输出功率</w:t>
            </w:r>
          </w:p>
        </w:tc>
        <w:tc>
          <w:tcPr>
            <w:tcW w:w="3260" w:type="pct"/>
            <w:shd w:val="clear" w:color="auto" w:fill="auto"/>
            <w:vAlign w:val="center"/>
          </w:tcPr>
          <w:p w14:paraId="3D4DCF8A">
            <w:pPr>
              <w:snapToGrid w:val="0"/>
              <w:jc w:val="left"/>
              <w:rPr>
                <w:rFonts w:ascii="宋体" w:eastAsia="宋体" w:hAnsi="宋体" w:cs="宋体"/>
                <w:bCs/>
                <w:szCs w:val="21"/>
              </w:rPr>
            </w:pPr>
            <w:r>
              <w:rPr>
                <w:rFonts w:ascii="宋体" w:eastAsia="宋体" w:hAnsi="宋体" w:cs="宋体" w:hint="eastAsia"/>
                <w:bCs/>
                <w:szCs w:val="22"/>
              </w:rPr>
              <w:t xml:space="preserve">50mW（+17dBm)(天线脚点）；  </w:t>
            </w:r>
          </w:p>
        </w:tc>
      </w:tr>
      <w:tr w14:paraId="1F801D7A">
        <w:tblPrEx>
          <w:tblW w:w="5000" w:type="pct"/>
          <w:tblInd w:w="0" w:type="dxa"/>
          <w:tblCellMar>
            <w:top w:w="0" w:type="dxa"/>
            <w:left w:w="108" w:type="dxa"/>
            <w:bottom w:w="0" w:type="dxa"/>
            <w:right w:w="108" w:type="dxa"/>
          </w:tblCellMar>
        </w:tblPrEx>
        <w:trPr>
          <w:trHeight w:val="253"/>
        </w:trPr>
        <w:tc>
          <w:tcPr>
            <w:tcW w:w="384" w:type="pct"/>
            <w:vAlign w:val="center"/>
          </w:tcPr>
          <w:p w14:paraId="0A8704C6">
            <w:pPr>
              <w:snapToGrid w:val="0"/>
              <w:jc w:val="center"/>
              <w:rPr>
                <w:rFonts w:ascii="宋体" w:eastAsia="宋体" w:hAnsi="宋体" w:cs="宋体"/>
                <w:bCs/>
                <w:szCs w:val="21"/>
              </w:rPr>
            </w:pPr>
            <w:r>
              <w:rPr>
                <w:rFonts w:ascii="宋体" w:eastAsia="宋体" w:hAnsi="宋体" w:cs="宋体" w:hint="eastAsia"/>
                <w:bCs/>
                <w:szCs w:val="21"/>
              </w:rPr>
              <w:t>7</w:t>
            </w:r>
          </w:p>
        </w:tc>
        <w:tc>
          <w:tcPr>
            <w:tcW w:w="1354" w:type="pct"/>
            <w:shd w:val="clear" w:color="auto" w:fill="auto"/>
            <w:vAlign w:val="center"/>
          </w:tcPr>
          <w:p w14:paraId="2B23FE12">
            <w:pPr>
              <w:snapToGrid w:val="0"/>
              <w:jc w:val="left"/>
              <w:rPr>
                <w:rFonts w:ascii="宋体" w:eastAsia="宋体" w:hAnsi="宋体" w:cs="宋体"/>
                <w:bCs/>
                <w:szCs w:val="21"/>
              </w:rPr>
            </w:pPr>
            <w:r>
              <w:rPr>
                <w:rFonts w:ascii="宋体" w:eastAsia="宋体" w:hAnsi="宋体" w:cs="宋体" w:hint="eastAsia"/>
                <w:szCs w:val="22"/>
              </w:rPr>
              <w:t>采样频率</w:t>
            </w:r>
          </w:p>
        </w:tc>
        <w:tc>
          <w:tcPr>
            <w:tcW w:w="3260" w:type="pct"/>
            <w:shd w:val="clear" w:color="auto" w:fill="auto"/>
            <w:vAlign w:val="center"/>
          </w:tcPr>
          <w:p w14:paraId="37A43D29">
            <w:pPr>
              <w:snapToGrid w:val="0"/>
              <w:jc w:val="left"/>
              <w:rPr>
                <w:rFonts w:ascii="宋体" w:eastAsia="宋体" w:hAnsi="宋体" w:cs="宋体"/>
                <w:bCs/>
                <w:szCs w:val="21"/>
              </w:rPr>
            </w:pPr>
            <w:r>
              <w:rPr>
                <w:rFonts w:ascii="宋体" w:eastAsia="宋体" w:hAnsi="宋体" w:cs="宋体" w:hint="eastAsia"/>
                <w:szCs w:val="22"/>
              </w:rPr>
              <w:t>≥100KHZ</w:t>
            </w:r>
          </w:p>
        </w:tc>
      </w:tr>
      <w:tr w14:paraId="43B01274">
        <w:tblPrEx>
          <w:tblW w:w="5000" w:type="pct"/>
          <w:tblInd w:w="0" w:type="dxa"/>
          <w:tblCellMar>
            <w:top w:w="0" w:type="dxa"/>
            <w:left w:w="108" w:type="dxa"/>
            <w:bottom w:w="0" w:type="dxa"/>
            <w:right w:w="108" w:type="dxa"/>
          </w:tblCellMar>
        </w:tblPrEx>
        <w:trPr>
          <w:trHeight w:val="253"/>
        </w:trPr>
        <w:tc>
          <w:tcPr>
            <w:tcW w:w="384" w:type="pct"/>
            <w:vAlign w:val="center"/>
          </w:tcPr>
          <w:p w14:paraId="5E817E26">
            <w:pPr>
              <w:snapToGrid w:val="0"/>
              <w:jc w:val="center"/>
              <w:rPr>
                <w:rFonts w:ascii="宋体" w:eastAsia="宋体" w:hAnsi="宋体" w:cs="宋体"/>
                <w:bCs/>
                <w:szCs w:val="21"/>
              </w:rPr>
            </w:pPr>
            <w:r>
              <w:rPr>
                <w:rFonts w:ascii="宋体" w:eastAsia="宋体" w:hAnsi="宋体" w:cs="宋体" w:hint="eastAsia"/>
                <w:bCs/>
                <w:szCs w:val="21"/>
              </w:rPr>
              <w:t>8</w:t>
            </w:r>
          </w:p>
        </w:tc>
        <w:tc>
          <w:tcPr>
            <w:tcW w:w="1354" w:type="pct"/>
            <w:shd w:val="clear" w:color="auto" w:fill="auto"/>
            <w:vAlign w:val="center"/>
          </w:tcPr>
          <w:p w14:paraId="3B32B995">
            <w:pPr>
              <w:snapToGrid w:val="0"/>
              <w:jc w:val="left"/>
              <w:rPr>
                <w:rFonts w:ascii="宋体" w:eastAsia="宋体" w:hAnsi="宋体" w:cs="宋体"/>
                <w:szCs w:val="22"/>
              </w:rPr>
            </w:pPr>
            <w:r>
              <w:rPr>
                <w:rFonts w:ascii="宋体" w:eastAsia="宋体" w:hAnsi="宋体" w:cs="宋体" w:hint="eastAsia"/>
                <w:szCs w:val="22"/>
              </w:rPr>
              <w:t>垂直速度分辨率</w:t>
            </w:r>
          </w:p>
        </w:tc>
        <w:tc>
          <w:tcPr>
            <w:tcW w:w="3260" w:type="pct"/>
            <w:shd w:val="clear" w:color="auto" w:fill="auto"/>
            <w:vAlign w:val="center"/>
          </w:tcPr>
          <w:p w14:paraId="0959C103">
            <w:pPr>
              <w:snapToGrid w:val="0"/>
              <w:jc w:val="left"/>
              <w:rPr>
                <w:rFonts w:ascii="宋体" w:eastAsia="宋体" w:hAnsi="宋体" w:cs="宋体"/>
                <w:szCs w:val="22"/>
              </w:rPr>
            </w:pPr>
            <w:r>
              <w:rPr>
                <w:rFonts w:ascii="宋体" w:eastAsia="宋体" w:hAnsi="宋体" w:cs="宋体" w:hint="eastAsia"/>
                <w:szCs w:val="22"/>
              </w:rPr>
              <w:t>≤0.2 m/s；</w:t>
            </w:r>
          </w:p>
        </w:tc>
      </w:tr>
      <w:tr w14:paraId="34D8F974">
        <w:tblPrEx>
          <w:tblW w:w="5000" w:type="pct"/>
          <w:tblInd w:w="0" w:type="dxa"/>
          <w:tblCellMar>
            <w:top w:w="0" w:type="dxa"/>
            <w:left w:w="108" w:type="dxa"/>
            <w:bottom w:w="0" w:type="dxa"/>
            <w:right w:w="108" w:type="dxa"/>
          </w:tblCellMar>
        </w:tblPrEx>
        <w:tc>
          <w:tcPr>
            <w:tcW w:w="384" w:type="pct"/>
            <w:shd w:val="clear" w:color="auto" w:fill="auto"/>
            <w:vAlign w:val="center"/>
          </w:tcPr>
          <w:p w14:paraId="2F3CF99F">
            <w:pPr>
              <w:snapToGrid w:val="0"/>
              <w:jc w:val="center"/>
              <w:rPr>
                <w:rFonts w:ascii="宋体" w:eastAsia="宋体" w:hAnsi="宋体" w:cs="宋体"/>
                <w:bCs/>
                <w:szCs w:val="21"/>
              </w:rPr>
            </w:pPr>
            <w:r>
              <w:rPr>
                <w:rFonts w:ascii="宋体" w:eastAsia="宋体" w:hAnsi="宋体" w:cs="宋体" w:hint="eastAsia"/>
                <w:bCs/>
                <w:szCs w:val="21"/>
              </w:rPr>
              <w:t>9</w:t>
            </w:r>
          </w:p>
        </w:tc>
        <w:tc>
          <w:tcPr>
            <w:tcW w:w="1354" w:type="pct"/>
            <w:shd w:val="clear" w:color="auto" w:fill="auto"/>
            <w:vAlign w:val="center"/>
          </w:tcPr>
          <w:p w14:paraId="5995E9A4">
            <w:pPr>
              <w:snapToGrid w:val="0"/>
              <w:jc w:val="left"/>
              <w:rPr>
                <w:rFonts w:ascii="宋体" w:eastAsia="宋体" w:hAnsi="宋体" w:cs="宋体"/>
                <w:szCs w:val="22"/>
              </w:rPr>
            </w:pPr>
            <w:r>
              <w:rPr>
                <w:rFonts w:ascii="宋体" w:eastAsia="宋体" w:hAnsi="宋体" w:cs="宋体" w:hint="eastAsia"/>
                <w:szCs w:val="22"/>
              </w:rPr>
              <w:t>最小垂直距离分辨率</w:t>
            </w:r>
          </w:p>
        </w:tc>
        <w:tc>
          <w:tcPr>
            <w:tcW w:w="3260" w:type="pct"/>
            <w:shd w:val="clear" w:color="auto" w:fill="auto"/>
            <w:vAlign w:val="center"/>
          </w:tcPr>
          <w:p w14:paraId="75FA08FD">
            <w:pPr>
              <w:snapToGrid w:val="0"/>
              <w:rPr>
                <w:rFonts w:ascii="宋体" w:eastAsia="宋体" w:hAnsi="宋体" w:cs="宋体"/>
                <w:szCs w:val="22"/>
              </w:rPr>
            </w:pPr>
            <w:r>
              <w:rPr>
                <w:rFonts w:ascii="宋体" w:eastAsia="宋体" w:hAnsi="宋体" w:cs="宋体" w:hint="eastAsia"/>
                <w:szCs w:val="22"/>
              </w:rPr>
              <w:t>≤30 m（可调节）</w:t>
            </w:r>
          </w:p>
        </w:tc>
      </w:tr>
      <w:tr w14:paraId="2F2AB449">
        <w:tblPrEx>
          <w:tblW w:w="5000" w:type="pct"/>
          <w:tblInd w:w="0" w:type="dxa"/>
          <w:tblCellMar>
            <w:top w:w="0" w:type="dxa"/>
            <w:left w:w="108" w:type="dxa"/>
            <w:bottom w:w="0" w:type="dxa"/>
            <w:right w:w="108" w:type="dxa"/>
          </w:tblCellMar>
        </w:tblPrEx>
        <w:trPr>
          <w:trHeight w:val="253"/>
        </w:trPr>
        <w:tc>
          <w:tcPr>
            <w:tcW w:w="384" w:type="pct"/>
            <w:shd w:val="clear" w:color="auto" w:fill="auto"/>
            <w:vAlign w:val="center"/>
          </w:tcPr>
          <w:p w14:paraId="09F0AFEE">
            <w:pPr>
              <w:snapToGrid w:val="0"/>
              <w:jc w:val="center"/>
              <w:rPr>
                <w:rFonts w:ascii="宋体" w:eastAsia="宋体" w:hAnsi="宋体" w:cs="宋体"/>
                <w:b/>
                <w:bCs w:val="0"/>
                <w:szCs w:val="21"/>
              </w:rPr>
            </w:pPr>
            <w:r>
              <w:rPr>
                <w:rFonts w:ascii="宋体" w:eastAsia="宋体" w:hAnsi="宋体" w:cs="宋体" w:hint="eastAsia"/>
                <w:b/>
                <w:bCs w:val="0"/>
                <w:szCs w:val="21"/>
              </w:rPr>
              <w:t>10</w:t>
            </w:r>
          </w:p>
        </w:tc>
        <w:tc>
          <w:tcPr>
            <w:tcW w:w="1354" w:type="pct"/>
            <w:shd w:val="clear" w:color="auto" w:fill="auto"/>
            <w:vAlign w:val="center"/>
          </w:tcPr>
          <w:p w14:paraId="789F184C">
            <w:pPr>
              <w:snapToGrid w:val="0"/>
              <w:jc w:val="left"/>
              <w:rPr>
                <w:rFonts w:ascii="宋体" w:eastAsia="宋体" w:hAnsi="宋体" w:cs="宋体"/>
                <w:b/>
                <w:bCs w:val="0"/>
                <w:szCs w:val="21"/>
              </w:rPr>
            </w:pPr>
            <w:r>
              <w:rPr>
                <w:rFonts w:ascii="宋体" w:eastAsia="宋体" w:hAnsi="宋体" w:cs="宋体" w:hint="eastAsia"/>
                <w:b/>
                <w:bCs w:val="0"/>
                <w:szCs w:val="21"/>
              </w:rPr>
              <w:t>#最大垂直距离库数</w:t>
            </w:r>
          </w:p>
        </w:tc>
        <w:tc>
          <w:tcPr>
            <w:tcW w:w="3260" w:type="pct"/>
            <w:shd w:val="clear" w:color="auto" w:fill="auto"/>
            <w:vAlign w:val="center"/>
          </w:tcPr>
          <w:p w14:paraId="209E87A6">
            <w:pPr>
              <w:snapToGrid w:val="0"/>
              <w:rPr>
                <w:rFonts w:ascii="宋体" w:eastAsia="宋体" w:hAnsi="宋体" w:cs="宋体"/>
                <w:b/>
                <w:bCs w:val="0"/>
                <w:szCs w:val="21"/>
              </w:rPr>
            </w:pPr>
            <w:r>
              <w:rPr>
                <w:rFonts w:ascii="宋体" w:eastAsia="宋体" w:hAnsi="宋体" w:cs="宋体" w:hint="eastAsia"/>
                <w:b/>
                <w:bCs w:val="0"/>
                <w:szCs w:val="21"/>
              </w:rPr>
              <w:t>≥200；</w:t>
            </w:r>
          </w:p>
        </w:tc>
      </w:tr>
      <w:tr w14:paraId="35D5FAF7">
        <w:tblPrEx>
          <w:tblW w:w="5000" w:type="pct"/>
          <w:tblInd w:w="0" w:type="dxa"/>
          <w:tblCellMar>
            <w:top w:w="0" w:type="dxa"/>
            <w:left w:w="108" w:type="dxa"/>
            <w:bottom w:w="0" w:type="dxa"/>
            <w:right w:w="108" w:type="dxa"/>
          </w:tblCellMar>
        </w:tblPrEx>
        <w:trPr>
          <w:trHeight w:val="237"/>
        </w:trPr>
        <w:tc>
          <w:tcPr>
            <w:tcW w:w="384" w:type="pct"/>
            <w:vAlign w:val="center"/>
          </w:tcPr>
          <w:p w14:paraId="77FEF11C">
            <w:pPr>
              <w:snapToGrid w:val="0"/>
              <w:jc w:val="center"/>
              <w:rPr>
                <w:rFonts w:ascii="宋体" w:eastAsia="宋体" w:hAnsi="宋体" w:cs="宋体"/>
                <w:bCs/>
                <w:szCs w:val="21"/>
              </w:rPr>
            </w:pPr>
            <w:r>
              <w:rPr>
                <w:rFonts w:ascii="宋体" w:eastAsia="宋体" w:hAnsi="宋体" w:cs="宋体" w:hint="eastAsia"/>
                <w:bCs/>
                <w:szCs w:val="21"/>
              </w:rPr>
              <w:t>11</w:t>
            </w:r>
          </w:p>
        </w:tc>
        <w:tc>
          <w:tcPr>
            <w:tcW w:w="1354" w:type="pct"/>
            <w:vAlign w:val="center"/>
          </w:tcPr>
          <w:p w14:paraId="48D3B211">
            <w:pPr>
              <w:snapToGrid w:val="0"/>
              <w:jc w:val="left"/>
              <w:rPr>
                <w:rFonts w:ascii="宋体" w:eastAsia="宋体" w:hAnsi="宋体" w:cs="宋体"/>
                <w:szCs w:val="21"/>
              </w:rPr>
            </w:pPr>
            <w:r>
              <w:rPr>
                <w:rFonts w:ascii="宋体" w:eastAsia="宋体" w:hAnsi="宋体" w:cs="宋体" w:hint="eastAsia"/>
                <w:szCs w:val="21"/>
              </w:rPr>
              <w:t>奈奎斯特速度可调范围：</w:t>
            </w:r>
          </w:p>
        </w:tc>
        <w:tc>
          <w:tcPr>
            <w:tcW w:w="3260" w:type="pct"/>
            <w:vAlign w:val="center"/>
          </w:tcPr>
          <w:p w14:paraId="324C0C51">
            <w:pPr>
              <w:snapToGrid w:val="0"/>
              <w:rPr>
                <w:rFonts w:ascii="宋体" w:eastAsia="宋体" w:hAnsi="宋体" w:cs="宋体"/>
                <w:szCs w:val="21"/>
              </w:rPr>
            </w:pPr>
            <w:r>
              <w:rPr>
                <w:rFonts w:ascii="宋体" w:eastAsia="宋体" w:hAnsi="宋体" w:cs="宋体" w:hint="eastAsia"/>
                <w:szCs w:val="21"/>
              </w:rPr>
              <w:t>0～10 m/s；</w:t>
            </w:r>
          </w:p>
        </w:tc>
      </w:tr>
      <w:tr w14:paraId="420A6441">
        <w:tblPrEx>
          <w:tblW w:w="5000" w:type="pct"/>
          <w:tblInd w:w="0" w:type="dxa"/>
          <w:tblCellMar>
            <w:top w:w="0" w:type="dxa"/>
            <w:left w:w="108" w:type="dxa"/>
            <w:bottom w:w="0" w:type="dxa"/>
            <w:right w:w="108" w:type="dxa"/>
          </w:tblCellMar>
        </w:tblPrEx>
        <w:tc>
          <w:tcPr>
            <w:tcW w:w="384" w:type="pct"/>
            <w:vAlign w:val="center"/>
          </w:tcPr>
          <w:p w14:paraId="145F8B1B">
            <w:pPr>
              <w:snapToGrid w:val="0"/>
              <w:jc w:val="center"/>
              <w:rPr>
                <w:rFonts w:ascii="宋体" w:eastAsia="宋体" w:hAnsi="宋体" w:cs="宋体"/>
                <w:bCs/>
                <w:szCs w:val="21"/>
              </w:rPr>
            </w:pPr>
            <w:r>
              <w:rPr>
                <w:rFonts w:ascii="宋体" w:eastAsia="宋体" w:hAnsi="宋体" w:cs="宋体" w:hint="eastAsia"/>
                <w:bCs/>
                <w:szCs w:val="21"/>
              </w:rPr>
              <w:t>12</w:t>
            </w:r>
          </w:p>
        </w:tc>
        <w:tc>
          <w:tcPr>
            <w:tcW w:w="1354" w:type="pct"/>
            <w:shd w:val="clear" w:color="auto" w:fill="auto"/>
            <w:vAlign w:val="center"/>
          </w:tcPr>
          <w:p w14:paraId="7CAD8DB4">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最大占空比（平均间隔内的净采样时间）：</w:t>
            </w:r>
          </w:p>
        </w:tc>
        <w:tc>
          <w:tcPr>
            <w:tcW w:w="3260" w:type="pct"/>
            <w:vAlign w:val="center"/>
          </w:tcPr>
          <w:p w14:paraId="3D829830">
            <w:pPr>
              <w:snapToGrid w:val="0"/>
              <w:rPr>
                <w:rFonts w:ascii="宋体" w:eastAsia="宋体" w:hAnsi="宋体" w:cs="宋体"/>
                <w:szCs w:val="22"/>
              </w:rPr>
            </w:pPr>
            <w:r>
              <w:rPr>
                <w:rFonts w:ascii="宋体" w:eastAsia="宋体" w:hAnsi="宋体" w:cs="宋体" w:hint="eastAsia"/>
                <w:color w:val="000000"/>
                <w:kern w:val="0"/>
                <w:sz w:val="22"/>
                <w:szCs w:val="22"/>
                <w:lang w:bidi="ar"/>
              </w:rPr>
              <w:t xml:space="preserve">＞80%   </w:t>
            </w:r>
          </w:p>
        </w:tc>
      </w:tr>
      <w:tr w14:paraId="773230EF">
        <w:tblPrEx>
          <w:tblW w:w="5000" w:type="pct"/>
          <w:tblInd w:w="0" w:type="dxa"/>
          <w:tblCellMar>
            <w:top w:w="0" w:type="dxa"/>
            <w:left w:w="108" w:type="dxa"/>
            <w:bottom w:w="0" w:type="dxa"/>
            <w:right w:w="108" w:type="dxa"/>
          </w:tblCellMar>
        </w:tblPrEx>
        <w:tc>
          <w:tcPr>
            <w:tcW w:w="384" w:type="pct"/>
            <w:vAlign w:val="center"/>
          </w:tcPr>
          <w:p w14:paraId="65A3D165">
            <w:pPr>
              <w:snapToGrid w:val="0"/>
              <w:jc w:val="center"/>
              <w:rPr>
                <w:rFonts w:ascii="宋体" w:eastAsia="宋体" w:hAnsi="宋体" w:cs="宋体"/>
                <w:bCs/>
                <w:szCs w:val="21"/>
              </w:rPr>
            </w:pPr>
            <w:r>
              <w:rPr>
                <w:rFonts w:ascii="宋体" w:eastAsia="宋体" w:hAnsi="宋体" w:cs="宋体" w:hint="eastAsia"/>
                <w:bCs/>
                <w:szCs w:val="21"/>
              </w:rPr>
              <w:t>13</w:t>
            </w:r>
          </w:p>
        </w:tc>
        <w:tc>
          <w:tcPr>
            <w:tcW w:w="1354" w:type="pct"/>
            <w:shd w:val="clear" w:color="auto" w:fill="auto"/>
            <w:vAlign w:val="center"/>
          </w:tcPr>
          <w:p w14:paraId="60F40AA4">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可探测的最小雷达反射率 (1km高度)</w:t>
            </w:r>
          </w:p>
        </w:tc>
        <w:tc>
          <w:tcPr>
            <w:tcW w:w="3260" w:type="pct"/>
            <w:vAlign w:val="center"/>
          </w:tcPr>
          <w:p w14:paraId="34E3B552">
            <w:pPr>
              <w:snapToGrid w:val="0"/>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≤-2dBZ</w:t>
            </w:r>
          </w:p>
        </w:tc>
      </w:tr>
      <w:tr w14:paraId="7D9D0990">
        <w:tblPrEx>
          <w:tblW w:w="5000" w:type="pct"/>
          <w:tblInd w:w="0" w:type="dxa"/>
          <w:tblCellMar>
            <w:top w:w="0" w:type="dxa"/>
            <w:left w:w="108" w:type="dxa"/>
            <w:bottom w:w="0" w:type="dxa"/>
            <w:right w:w="108" w:type="dxa"/>
          </w:tblCellMar>
        </w:tblPrEx>
        <w:tc>
          <w:tcPr>
            <w:tcW w:w="384" w:type="pct"/>
            <w:vAlign w:val="center"/>
          </w:tcPr>
          <w:p w14:paraId="72671C40">
            <w:pPr>
              <w:snapToGrid w:val="0"/>
              <w:jc w:val="center"/>
              <w:rPr>
                <w:rFonts w:ascii="宋体" w:eastAsia="宋体" w:hAnsi="宋体" w:cs="宋体"/>
                <w:bCs/>
                <w:szCs w:val="21"/>
              </w:rPr>
            </w:pPr>
            <w:r>
              <w:rPr>
                <w:rFonts w:ascii="宋体" w:eastAsia="宋体" w:hAnsi="宋体" w:cs="宋体" w:hint="eastAsia"/>
                <w:bCs/>
                <w:szCs w:val="21"/>
              </w:rPr>
              <w:t>14</w:t>
            </w:r>
          </w:p>
        </w:tc>
        <w:tc>
          <w:tcPr>
            <w:tcW w:w="1354" w:type="pct"/>
            <w:shd w:val="clear" w:color="auto" w:fill="auto"/>
            <w:vAlign w:val="center"/>
          </w:tcPr>
          <w:p w14:paraId="1FD871B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最大可测高度</w:t>
            </w:r>
          </w:p>
        </w:tc>
        <w:tc>
          <w:tcPr>
            <w:tcW w:w="3260" w:type="pct"/>
            <w:vAlign w:val="center"/>
          </w:tcPr>
          <w:p w14:paraId="060EB40C">
            <w:pPr>
              <w:snapToGrid w:val="0"/>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≥6 km</w:t>
            </w:r>
          </w:p>
        </w:tc>
      </w:tr>
      <w:tr w14:paraId="4CF1A2F1">
        <w:tblPrEx>
          <w:tblW w:w="5000" w:type="pct"/>
          <w:tblInd w:w="0" w:type="dxa"/>
          <w:tblCellMar>
            <w:top w:w="0" w:type="dxa"/>
            <w:left w:w="108" w:type="dxa"/>
            <w:bottom w:w="0" w:type="dxa"/>
            <w:right w:w="108" w:type="dxa"/>
          </w:tblCellMar>
        </w:tblPrEx>
        <w:trPr>
          <w:trHeight w:val="304"/>
        </w:trPr>
        <w:tc>
          <w:tcPr>
            <w:tcW w:w="384" w:type="pct"/>
            <w:vAlign w:val="center"/>
          </w:tcPr>
          <w:p w14:paraId="7AC6C246">
            <w:pPr>
              <w:snapToGrid w:val="0"/>
              <w:jc w:val="center"/>
              <w:rPr>
                <w:rFonts w:ascii="宋体" w:eastAsia="宋体" w:hAnsi="宋体" w:cs="宋体"/>
                <w:bCs/>
                <w:szCs w:val="21"/>
              </w:rPr>
            </w:pPr>
            <w:r>
              <w:rPr>
                <w:rFonts w:ascii="宋体" w:eastAsia="宋体" w:hAnsi="宋体" w:cs="宋体" w:hint="eastAsia"/>
                <w:bCs/>
                <w:szCs w:val="21"/>
              </w:rPr>
              <w:t>15</w:t>
            </w:r>
          </w:p>
        </w:tc>
        <w:tc>
          <w:tcPr>
            <w:tcW w:w="1354" w:type="pct"/>
            <w:shd w:val="clear" w:color="auto" w:fill="auto"/>
            <w:vAlign w:val="center"/>
          </w:tcPr>
          <w:p w14:paraId="38605166">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最低可测高度</w:t>
            </w:r>
          </w:p>
        </w:tc>
        <w:tc>
          <w:tcPr>
            <w:tcW w:w="3260" w:type="pct"/>
            <w:vAlign w:val="center"/>
          </w:tcPr>
          <w:p w14:paraId="0E40E393">
            <w:pPr>
              <w:snapToGrid w:val="0"/>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≤30 m</w:t>
            </w:r>
          </w:p>
        </w:tc>
      </w:tr>
      <w:tr w14:paraId="34FD8ACD">
        <w:tblPrEx>
          <w:tblW w:w="5000" w:type="pct"/>
          <w:tblInd w:w="0" w:type="dxa"/>
          <w:tblCellMar>
            <w:top w:w="0" w:type="dxa"/>
            <w:left w:w="108" w:type="dxa"/>
            <w:bottom w:w="0" w:type="dxa"/>
            <w:right w:w="108" w:type="dxa"/>
          </w:tblCellMar>
        </w:tblPrEx>
        <w:trPr>
          <w:trHeight w:val="304"/>
        </w:trPr>
        <w:tc>
          <w:tcPr>
            <w:tcW w:w="384" w:type="pct"/>
            <w:vAlign w:val="center"/>
          </w:tcPr>
          <w:p w14:paraId="63E4C6EE">
            <w:pPr>
              <w:snapToGrid w:val="0"/>
              <w:jc w:val="center"/>
              <w:rPr>
                <w:rFonts w:ascii="宋体" w:eastAsia="宋体" w:hAnsi="宋体" w:cs="宋体"/>
                <w:bCs/>
                <w:szCs w:val="21"/>
              </w:rPr>
            </w:pPr>
            <w:r>
              <w:rPr>
                <w:rFonts w:ascii="宋体" w:eastAsia="宋体" w:hAnsi="宋体" w:cs="宋体" w:hint="eastAsia"/>
                <w:bCs/>
                <w:szCs w:val="21"/>
              </w:rPr>
              <w:t>16</w:t>
            </w:r>
          </w:p>
        </w:tc>
        <w:tc>
          <w:tcPr>
            <w:tcW w:w="1354" w:type="pct"/>
            <w:shd w:val="clear" w:color="auto" w:fill="auto"/>
            <w:vAlign w:val="center"/>
          </w:tcPr>
          <w:p w14:paraId="7FA817C7">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最低时间分辨率</w:t>
            </w:r>
          </w:p>
        </w:tc>
        <w:tc>
          <w:tcPr>
            <w:tcW w:w="3260" w:type="pct"/>
            <w:vAlign w:val="center"/>
          </w:tcPr>
          <w:p w14:paraId="543B5AE6">
            <w:pPr>
              <w:snapToGrid w:val="0"/>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≤1 min</w:t>
            </w:r>
          </w:p>
        </w:tc>
      </w:tr>
      <w:tr w14:paraId="608C094C">
        <w:tblPrEx>
          <w:tblW w:w="5000" w:type="pct"/>
          <w:tblInd w:w="0" w:type="dxa"/>
          <w:tblCellMar>
            <w:top w:w="0" w:type="dxa"/>
            <w:left w:w="108" w:type="dxa"/>
            <w:bottom w:w="0" w:type="dxa"/>
            <w:right w:w="108" w:type="dxa"/>
          </w:tblCellMar>
        </w:tblPrEx>
        <w:trPr>
          <w:trHeight w:val="304"/>
        </w:trPr>
        <w:tc>
          <w:tcPr>
            <w:tcW w:w="384" w:type="pct"/>
            <w:vAlign w:val="center"/>
          </w:tcPr>
          <w:p w14:paraId="02BDC9FD">
            <w:pPr>
              <w:snapToGrid w:val="0"/>
              <w:jc w:val="center"/>
              <w:rPr>
                <w:rFonts w:ascii="宋体" w:eastAsia="宋体" w:hAnsi="宋体" w:cs="宋体"/>
                <w:bCs/>
                <w:szCs w:val="21"/>
              </w:rPr>
            </w:pPr>
            <w:r>
              <w:rPr>
                <w:rFonts w:ascii="宋体" w:eastAsia="宋体" w:hAnsi="宋体" w:cs="宋体" w:hint="eastAsia"/>
                <w:bCs/>
                <w:szCs w:val="21"/>
              </w:rPr>
              <w:t>17</w:t>
            </w:r>
          </w:p>
        </w:tc>
        <w:tc>
          <w:tcPr>
            <w:tcW w:w="1354" w:type="pct"/>
            <w:shd w:val="clear" w:color="auto" w:fill="auto"/>
            <w:vAlign w:val="center"/>
          </w:tcPr>
          <w:p w14:paraId="227A2293">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bidi="ar"/>
              </w:rPr>
              <w:t>数据格式</w:t>
            </w:r>
          </w:p>
        </w:tc>
        <w:tc>
          <w:tcPr>
            <w:tcW w:w="3260" w:type="pct"/>
            <w:vAlign w:val="center"/>
          </w:tcPr>
          <w:p w14:paraId="38191736">
            <w:pPr>
              <w:snapToGrid w:val="0"/>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文本或二进制</w:t>
            </w:r>
          </w:p>
        </w:tc>
      </w:tr>
      <w:tr w14:paraId="3708B747">
        <w:tblPrEx>
          <w:tblW w:w="5000" w:type="pct"/>
          <w:tblInd w:w="0" w:type="dxa"/>
          <w:tblCellMar>
            <w:top w:w="0" w:type="dxa"/>
            <w:left w:w="108" w:type="dxa"/>
            <w:bottom w:w="0" w:type="dxa"/>
            <w:right w:w="108" w:type="dxa"/>
          </w:tblCellMar>
        </w:tblPrEx>
        <w:trPr>
          <w:trHeight w:val="304"/>
        </w:trPr>
        <w:tc>
          <w:tcPr>
            <w:tcW w:w="384" w:type="pct"/>
            <w:vAlign w:val="center"/>
          </w:tcPr>
          <w:p w14:paraId="3EE6B3D5">
            <w:pPr>
              <w:snapToGrid w:val="0"/>
              <w:jc w:val="center"/>
              <w:rPr>
                <w:rFonts w:ascii="宋体" w:eastAsia="宋体" w:hAnsi="宋体" w:cs="宋体"/>
                <w:bCs/>
                <w:szCs w:val="21"/>
              </w:rPr>
            </w:pPr>
            <w:r>
              <w:rPr>
                <w:rFonts w:ascii="宋体" w:eastAsia="宋体" w:hAnsi="宋体" w:cs="宋体" w:hint="eastAsia"/>
                <w:bCs/>
                <w:szCs w:val="21"/>
              </w:rPr>
              <w:t>18</w:t>
            </w:r>
          </w:p>
        </w:tc>
        <w:tc>
          <w:tcPr>
            <w:tcW w:w="1354" w:type="pct"/>
            <w:shd w:val="clear" w:color="auto" w:fill="auto"/>
            <w:vAlign w:val="center"/>
          </w:tcPr>
          <w:p w14:paraId="02FB5006">
            <w:pPr>
              <w:snapToGrid w:val="0"/>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亮温检测窗面积：</w:t>
            </w:r>
          </w:p>
        </w:tc>
        <w:tc>
          <w:tcPr>
            <w:tcW w:w="3260" w:type="pct"/>
            <w:vAlign w:val="center"/>
          </w:tcPr>
          <w:p w14:paraId="21EB41B9">
            <w:pPr>
              <w:snapToGrid w:val="0"/>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≤0.25cm2（提供实测照片）</w:t>
            </w:r>
          </w:p>
        </w:tc>
      </w:tr>
      <w:tr w14:paraId="08F445C2">
        <w:tblPrEx>
          <w:tblW w:w="5000" w:type="pct"/>
          <w:tblInd w:w="0" w:type="dxa"/>
          <w:tblCellMar>
            <w:top w:w="0" w:type="dxa"/>
            <w:left w:w="108" w:type="dxa"/>
            <w:bottom w:w="0" w:type="dxa"/>
            <w:right w:w="108" w:type="dxa"/>
          </w:tblCellMar>
        </w:tblPrEx>
        <w:trPr>
          <w:trHeight w:val="304"/>
        </w:trPr>
        <w:tc>
          <w:tcPr>
            <w:tcW w:w="384" w:type="pct"/>
            <w:vAlign w:val="center"/>
          </w:tcPr>
          <w:p w14:paraId="473750D0">
            <w:pPr>
              <w:snapToGrid w:val="0"/>
              <w:jc w:val="center"/>
              <w:rPr>
                <w:rFonts w:ascii="宋体" w:eastAsia="宋体" w:hAnsi="宋体" w:cs="宋体"/>
                <w:bCs/>
                <w:szCs w:val="21"/>
              </w:rPr>
            </w:pPr>
            <w:r>
              <w:rPr>
                <w:rFonts w:ascii="宋体" w:eastAsia="宋体" w:hAnsi="宋体" w:cs="宋体" w:hint="eastAsia"/>
                <w:bCs/>
                <w:szCs w:val="21"/>
              </w:rPr>
              <w:t>19</w:t>
            </w:r>
          </w:p>
        </w:tc>
        <w:tc>
          <w:tcPr>
            <w:tcW w:w="1354" w:type="pct"/>
            <w:shd w:val="clear" w:color="auto" w:fill="auto"/>
            <w:vAlign w:val="center"/>
          </w:tcPr>
          <w:p w14:paraId="2682B986">
            <w:pPr>
              <w:snapToGrid w:val="0"/>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自适应启动</w:t>
            </w:r>
          </w:p>
        </w:tc>
        <w:tc>
          <w:tcPr>
            <w:tcW w:w="3260" w:type="pct"/>
            <w:vAlign w:val="center"/>
          </w:tcPr>
          <w:p w14:paraId="60E80A27">
            <w:pPr>
              <w:snapToGrid w:val="0"/>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利用亮温检测窗对天空直接观测，根据云/雨/晴空等天气状况自适应启动系统或待机（提供软件有关天气状况的界面截图或照片）</w:t>
            </w:r>
          </w:p>
        </w:tc>
      </w:tr>
      <w:tr w14:paraId="1308C49F">
        <w:tblPrEx>
          <w:tblW w:w="5000" w:type="pct"/>
          <w:tblInd w:w="0" w:type="dxa"/>
          <w:tblCellMar>
            <w:top w:w="0" w:type="dxa"/>
            <w:left w:w="108" w:type="dxa"/>
            <w:bottom w:w="0" w:type="dxa"/>
            <w:right w:w="108" w:type="dxa"/>
          </w:tblCellMar>
        </w:tblPrEx>
        <w:trPr>
          <w:trHeight w:val="286"/>
        </w:trPr>
        <w:tc>
          <w:tcPr>
            <w:tcW w:w="384" w:type="pct"/>
            <w:vAlign w:val="center"/>
          </w:tcPr>
          <w:p w14:paraId="17FEC316">
            <w:pPr>
              <w:snapToGrid w:val="0"/>
              <w:jc w:val="center"/>
              <w:rPr>
                <w:rFonts w:ascii="宋体" w:eastAsia="宋体" w:hAnsi="宋体" w:cs="宋体"/>
                <w:bCs/>
                <w:szCs w:val="21"/>
              </w:rPr>
            </w:pPr>
            <w:r>
              <w:rPr>
                <w:rFonts w:ascii="宋体" w:eastAsia="宋体" w:hAnsi="宋体" w:cs="宋体" w:hint="eastAsia"/>
                <w:bCs/>
                <w:szCs w:val="21"/>
              </w:rPr>
              <w:t>20</w:t>
            </w:r>
          </w:p>
        </w:tc>
        <w:tc>
          <w:tcPr>
            <w:tcW w:w="1354" w:type="pct"/>
            <w:shd w:val="clear" w:color="auto" w:fill="auto"/>
            <w:vAlign w:val="center"/>
          </w:tcPr>
          <w:p w14:paraId="3D560EF4">
            <w:pPr>
              <w:snapToGrid w:val="0"/>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数据处理及存储功能</w:t>
            </w:r>
          </w:p>
        </w:tc>
        <w:tc>
          <w:tcPr>
            <w:tcW w:w="3260" w:type="pct"/>
            <w:vAlign w:val="center"/>
          </w:tcPr>
          <w:p w14:paraId="3D3AD049">
            <w:pPr>
              <w:snapToGrid w:val="0"/>
              <w:rPr>
                <w:rFonts w:ascii="宋体" w:eastAsia="宋体" w:hAnsi="宋体" w:cs="宋体"/>
                <w:color w:val="000000"/>
                <w:kern w:val="0"/>
                <w:sz w:val="22"/>
                <w:szCs w:val="22"/>
                <w:lang w:bidi="ar"/>
              </w:rPr>
            </w:pPr>
            <w:r>
              <w:rPr>
                <w:rFonts w:ascii="宋体" w:eastAsia="宋体" w:hAnsi="宋体" w:cs="宋体" w:hint="eastAsia"/>
                <w:color w:val="000000"/>
                <w:kern w:val="0"/>
                <w:sz w:val="22"/>
                <w:szCs w:val="22"/>
                <w:lang w:bidi="ar"/>
              </w:rPr>
              <w:t>采集器内置操作系统及数据存储模块</w:t>
            </w:r>
          </w:p>
        </w:tc>
      </w:tr>
    </w:tbl>
    <w:p w14:paraId="51DC500D">
      <w:pPr>
        <w:spacing w:line="360" w:lineRule="auto"/>
        <w:rPr>
          <w:rFonts w:ascii="Times New Roman" w:eastAsia="宋体" w:hAnsi="Times New Roman" w:cs="Times New Roman"/>
          <w:szCs w:val="20"/>
        </w:rPr>
      </w:pPr>
    </w:p>
    <w:p w14:paraId="6BCA4B85">
      <w:pPr>
        <w:snapToGrid w:val="0"/>
        <w:spacing w:line="360" w:lineRule="auto"/>
        <w:rPr>
          <w:rFonts w:ascii="宋体" w:eastAsia="宋体" w:hAnsi="宋体" w:cs="宋体"/>
          <w:b/>
          <w:szCs w:val="21"/>
        </w:rPr>
      </w:pPr>
      <w:r>
        <w:rPr>
          <w:rFonts w:ascii="宋体" w:eastAsia="宋体" w:hAnsi="宋体" w:cs="宋体" w:hint="eastAsia"/>
          <w:b/>
          <w:szCs w:val="21"/>
        </w:rPr>
        <w:t>4、北斗移动探空</w:t>
      </w:r>
    </w:p>
    <w:tbl>
      <w:tblPr>
        <w:tblStyle w:val="TableNormal"/>
        <w:tblW w:w="4998"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772"/>
        <w:gridCol w:w="3068"/>
        <w:gridCol w:w="4949"/>
      </w:tblGrid>
      <w:tr w14:paraId="4EE0E2CD">
        <w:tblPrEx>
          <w:tblW w:w="4998"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560"/>
        </w:trPr>
        <w:tc>
          <w:tcPr>
            <w:tcW w:w="439" w:type="pct"/>
            <w:vAlign w:val="center"/>
          </w:tcPr>
          <w:p w14:paraId="38FF8EFF">
            <w:pPr>
              <w:jc w:val="center"/>
              <w:rPr>
                <w:rFonts w:asciiTheme="minorEastAsia" w:hAnsiTheme="minorEastAsia" w:cstheme="minorEastAsia"/>
                <w:szCs w:val="21"/>
              </w:rPr>
            </w:pPr>
            <w:r>
              <w:rPr>
                <w:rFonts w:asciiTheme="minorEastAsia" w:eastAsiaTheme="minorEastAsia" w:hAnsiTheme="minorEastAsia" w:cstheme="minorEastAsia" w:hint="eastAsia"/>
                <w:szCs w:val="21"/>
              </w:rPr>
              <w:t>序号</w:t>
            </w:r>
          </w:p>
        </w:tc>
        <w:tc>
          <w:tcPr>
            <w:tcW w:w="1745" w:type="pct"/>
            <w:vAlign w:val="center"/>
          </w:tcPr>
          <w:p w14:paraId="76B4665C">
            <w:pPr>
              <w:jc w:val="center"/>
              <w:rPr>
                <w:rFonts w:asciiTheme="minorEastAsia" w:hAnsiTheme="minorEastAsia" w:cstheme="minorEastAsia"/>
                <w:szCs w:val="21"/>
              </w:rPr>
            </w:pPr>
            <w:r>
              <w:rPr>
                <w:rFonts w:asciiTheme="minorEastAsia" w:eastAsiaTheme="minorEastAsia" w:hAnsiTheme="minorEastAsia" w:cstheme="minorEastAsia" w:hint="eastAsia"/>
                <w:szCs w:val="21"/>
              </w:rPr>
              <w:t>项目</w:t>
            </w:r>
          </w:p>
        </w:tc>
        <w:tc>
          <w:tcPr>
            <w:tcW w:w="2815" w:type="pct"/>
            <w:vAlign w:val="center"/>
          </w:tcPr>
          <w:p w14:paraId="27CC6E31">
            <w:pPr>
              <w:jc w:val="center"/>
              <w:rPr>
                <w:rFonts w:asciiTheme="minorEastAsia" w:hAnsiTheme="minorEastAsia" w:cstheme="minorEastAsia"/>
                <w:szCs w:val="21"/>
              </w:rPr>
            </w:pPr>
            <w:r>
              <w:rPr>
                <w:rFonts w:asciiTheme="minorEastAsia" w:eastAsiaTheme="minorEastAsia" w:hAnsiTheme="minorEastAsia" w:cstheme="minorEastAsia" w:hint="eastAsia"/>
                <w:szCs w:val="21"/>
              </w:rPr>
              <w:t>技术指标</w:t>
            </w:r>
          </w:p>
        </w:tc>
      </w:tr>
      <w:tr w14:paraId="69371680">
        <w:tblPrEx>
          <w:tblW w:w="4998" w:type="pct"/>
          <w:tblInd w:w="0" w:type="dxa"/>
          <w:tblCellMar>
            <w:top w:w="0" w:type="dxa"/>
            <w:left w:w="0" w:type="dxa"/>
            <w:bottom w:w="0" w:type="dxa"/>
            <w:right w:w="0" w:type="dxa"/>
          </w:tblCellMar>
        </w:tblPrEx>
        <w:trPr>
          <w:trHeight w:val="581"/>
        </w:trPr>
        <w:tc>
          <w:tcPr>
            <w:tcW w:w="439" w:type="pct"/>
            <w:vAlign w:val="center"/>
          </w:tcPr>
          <w:p w14:paraId="43070291">
            <w:pPr>
              <w:jc w:val="center"/>
              <w:rPr>
                <w:rFonts w:asciiTheme="minorEastAsia" w:hAnsiTheme="minorEastAsia" w:cstheme="minorEastAsia"/>
                <w:szCs w:val="21"/>
              </w:rPr>
            </w:pPr>
            <w:r>
              <w:rPr>
                <w:rFonts w:asciiTheme="minorEastAsia" w:eastAsiaTheme="minorEastAsia" w:hAnsiTheme="minorEastAsia" w:cstheme="minorEastAsia" w:hint="eastAsia"/>
                <w:szCs w:val="21"/>
              </w:rPr>
              <w:t>1</w:t>
            </w:r>
          </w:p>
        </w:tc>
        <w:tc>
          <w:tcPr>
            <w:tcW w:w="1745" w:type="pct"/>
            <w:vAlign w:val="center"/>
          </w:tcPr>
          <w:p w14:paraId="41AEADC3">
            <w:pPr>
              <w:jc w:val="left"/>
              <w:rPr>
                <w:rFonts w:asciiTheme="minorEastAsia" w:hAnsiTheme="minorEastAsia" w:cstheme="minorEastAsia"/>
                <w:szCs w:val="21"/>
              </w:rPr>
            </w:pPr>
            <w:r>
              <w:rPr>
                <w:rFonts w:asciiTheme="minorEastAsia" w:eastAsiaTheme="minorEastAsia" w:hAnsiTheme="minorEastAsia" w:cstheme="minorEastAsia" w:hint="eastAsia"/>
                <w:szCs w:val="21"/>
              </w:rPr>
              <w:t>主要功能</w:t>
            </w:r>
          </w:p>
        </w:tc>
        <w:tc>
          <w:tcPr>
            <w:tcW w:w="2815" w:type="pct"/>
            <w:vAlign w:val="center"/>
          </w:tcPr>
          <w:p w14:paraId="43DFA2B7">
            <w:pPr>
              <w:jc w:val="left"/>
              <w:rPr>
                <w:rFonts w:asciiTheme="minorEastAsia" w:hAnsiTheme="minorEastAsia" w:cstheme="minorEastAsia"/>
                <w:szCs w:val="21"/>
              </w:rPr>
            </w:pPr>
            <w:r>
              <w:rPr>
                <w:rFonts w:asciiTheme="minorEastAsia" w:eastAsiaTheme="minorEastAsia" w:hAnsiTheme="minorEastAsia" w:cstheme="minorEastAsia" w:hint="eastAsia"/>
                <w:szCs w:val="21"/>
              </w:rPr>
              <w:t>北斗移动探空主要包括基测箱、探空仪、探空气球、接收机。探空仪采用有线方式与北斗导航芯片互联，收发北斗信号，采用数字传感器，由温度、湿度、气压等传感器、发射机和电池组成。</w:t>
            </w:r>
          </w:p>
        </w:tc>
      </w:tr>
      <w:tr w14:paraId="5F60AE2C">
        <w:tblPrEx>
          <w:tblW w:w="4998" w:type="pct"/>
          <w:tblInd w:w="0" w:type="dxa"/>
          <w:tblCellMar>
            <w:top w:w="0" w:type="dxa"/>
            <w:left w:w="0" w:type="dxa"/>
            <w:bottom w:w="0" w:type="dxa"/>
            <w:right w:w="0" w:type="dxa"/>
          </w:tblCellMar>
        </w:tblPrEx>
        <w:trPr>
          <w:trHeight w:val="94"/>
        </w:trPr>
        <w:tc>
          <w:tcPr>
            <w:tcW w:w="439" w:type="pct"/>
            <w:vAlign w:val="center"/>
          </w:tcPr>
          <w:p w14:paraId="67CA06FF">
            <w:pPr>
              <w:jc w:val="center"/>
              <w:rPr>
                <w:rFonts w:asciiTheme="minorEastAsia" w:hAnsiTheme="minorEastAsia" w:cstheme="minorEastAsia"/>
                <w:b/>
                <w:bCs/>
                <w:szCs w:val="21"/>
              </w:rPr>
            </w:pPr>
            <w:r>
              <w:rPr>
                <w:rFonts w:asciiTheme="minorEastAsia" w:eastAsiaTheme="minorEastAsia" w:hAnsiTheme="minorEastAsia" w:cstheme="minorEastAsia" w:hint="eastAsia"/>
                <w:b/>
                <w:bCs/>
                <w:szCs w:val="21"/>
              </w:rPr>
              <w:t>2</w:t>
            </w:r>
          </w:p>
        </w:tc>
        <w:tc>
          <w:tcPr>
            <w:tcW w:w="1745" w:type="pct"/>
            <w:vAlign w:val="center"/>
          </w:tcPr>
          <w:p w14:paraId="58950B7C">
            <w:pPr>
              <w:jc w:val="left"/>
              <w:rPr>
                <w:rFonts w:asciiTheme="minorEastAsia" w:hAnsiTheme="minorEastAsia" w:cstheme="minorEastAsia"/>
                <w:b/>
                <w:bCs/>
                <w:szCs w:val="21"/>
              </w:rPr>
            </w:pPr>
            <w:r>
              <w:rPr>
                <w:rFonts w:ascii="宋体" w:eastAsia="宋体" w:hAnsi="宋体" w:cs="宋体" w:hint="eastAsia"/>
                <w:b/>
                <w:bCs/>
                <w:szCs w:val="21"/>
              </w:rPr>
              <w:t>#</w:t>
            </w:r>
            <w:r>
              <w:rPr>
                <w:rFonts w:asciiTheme="minorEastAsia" w:eastAsiaTheme="minorEastAsia" w:hAnsiTheme="minorEastAsia" w:cstheme="minorEastAsia" w:hint="eastAsia"/>
                <w:b/>
                <w:bCs/>
                <w:szCs w:val="21"/>
              </w:rPr>
              <w:t>单次响应时间</w:t>
            </w:r>
          </w:p>
        </w:tc>
        <w:tc>
          <w:tcPr>
            <w:tcW w:w="2815" w:type="pct"/>
            <w:vAlign w:val="center"/>
          </w:tcPr>
          <w:p w14:paraId="7DCA958E">
            <w:pPr>
              <w:jc w:val="left"/>
              <w:rPr>
                <w:rFonts w:asciiTheme="minorEastAsia" w:hAnsiTheme="minorEastAsia" w:cstheme="minorEastAsia"/>
                <w:b/>
                <w:bCs/>
                <w:szCs w:val="21"/>
              </w:rPr>
            </w:pPr>
            <w:r>
              <w:rPr>
                <w:rFonts w:asciiTheme="minorEastAsia" w:eastAsiaTheme="minorEastAsia" w:hAnsiTheme="minorEastAsia" w:cstheme="minorEastAsia" w:hint="eastAsia"/>
                <w:b/>
                <w:bCs/>
                <w:szCs w:val="21"/>
              </w:rPr>
              <w:t>&lt;2s</w:t>
            </w:r>
          </w:p>
        </w:tc>
      </w:tr>
      <w:tr w14:paraId="54F4526D">
        <w:tblPrEx>
          <w:tblW w:w="4998" w:type="pct"/>
          <w:tblInd w:w="0" w:type="dxa"/>
          <w:tblCellMar>
            <w:top w:w="0" w:type="dxa"/>
            <w:left w:w="0" w:type="dxa"/>
            <w:bottom w:w="0" w:type="dxa"/>
            <w:right w:w="0" w:type="dxa"/>
          </w:tblCellMar>
        </w:tblPrEx>
        <w:trPr>
          <w:trHeight w:val="90"/>
        </w:trPr>
        <w:tc>
          <w:tcPr>
            <w:tcW w:w="439" w:type="pct"/>
            <w:shd w:val="clear" w:color="auto" w:fill="auto"/>
            <w:vAlign w:val="center"/>
          </w:tcPr>
          <w:p w14:paraId="0966F282">
            <w:pPr>
              <w:jc w:val="center"/>
              <w:rPr>
                <w:rFonts w:asciiTheme="minorEastAsia" w:hAnsiTheme="minorEastAsia" w:cstheme="minorEastAsia"/>
                <w:szCs w:val="21"/>
              </w:rPr>
            </w:pPr>
            <w:r>
              <w:rPr>
                <w:rFonts w:asciiTheme="minorEastAsia" w:eastAsiaTheme="minorEastAsia" w:hAnsiTheme="minorEastAsia" w:cstheme="minorEastAsia" w:hint="eastAsia"/>
                <w:szCs w:val="21"/>
              </w:rPr>
              <w:t>3</w:t>
            </w:r>
          </w:p>
        </w:tc>
        <w:tc>
          <w:tcPr>
            <w:tcW w:w="1745" w:type="pct"/>
            <w:shd w:val="clear" w:color="auto" w:fill="auto"/>
            <w:vAlign w:val="center"/>
          </w:tcPr>
          <w:p w14:paraId="2E29CB75">
            <w:pPr>
              <w:widowControl/>
              <w:jc w:val="left"/>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温度测量范围</w:t>
            </w:r>
          </w:p>
        </w:tc>
        <w:tc>
          <w:tcPr>
            <w:tcW w:w="2815" w:type="pct"/>
            <w:shd w:val="clear" w:color="auto" w:fill="auto"/>
            <w:vAlign w:val="center"/>
          </w:tcPr>
          <w:p w14:paraId="6806FBD8">
            <w:pPr>
              <w:jc w:val="left"/>
              <w:rPr>
                <w:rFonts w:asciiTheme="minorEastAsia" w:hAnsiTheme="minorEastAsia" w:cstheme="minorEastAsia"/>
                <w:szCs w:val="21"/>
              </w:rPr>
            </w:pPr>
            <w:r>
              <w:rPr>
                <w:rFonts w:asciiTheme="minorEastAsia" w:eastAsiaTheme="minorEastAsia" w:hAnsiTheme="minorEastAsia" w:cstheme="minorEastAsia" w:hint="eastAsia"/>
                <w:color w:val="000000"/>
                <w:kern w:val="0"/>
                <w:szCs w:val="21"/>
                <w:lang w:bidi="ar"/>
              </w:rPr>
              <w:t>-45～50℃</w:t>
            </w:r>
          </w:p>
        </w:tc>
      </w:tr>
      <w:tr w14:paraId="2E6A3489">
        <w:tblPrEx>
          <w:tblW w:w="4998" w:type="pct"/>
          <w:tblInd w:w="0" w:type="dxa"/>
          <w:tblCellMar>
            <w:top w:w="0" w:type="dxa"/>
            <w:left w:w="0" w:type="dxa"/>
            <w:bottom w:w="0" w:type="dxa"/>
            <w:right w:w="0" w:type="dxa"/>
          </w:tblCellMar>
        </w:tblPrEx>
        <w:trPr>
          <w:trHeight w:val="90"/>
        </w:trPr>
        <w:tc>
          <w:tcPr>
            <w:tcW w:w="439" w:type="pct"/>
            <w:vAlign w:val="center"/>
          </w:tcPr>
          <w:p w14:paraId="67C0007F">
            <w:pPr>
              <w:jc w:val="center"/>
              <w:rPr>
                <w:rFonts w:asciiTheme="minorEastAsia" w:hAnsiTheme="minorEastAsia" w:cstheme="minorEastAsia"/>
                <w:szCs w:val="21"/>
              </w:rPr>
            </w:pPr>
            <w:r>
              <w:rPr>
                <w:rFonts w:asciiTheme="minorEastAsia" w:eastAsiaTheme="minorEastAsia" w:hAnsiTheme="minorEastAsia" w:cstheme="minorEastAsia" w:hint="eastAsia"/>
                <w:szCs w:val="21"/>
              </w:rPr>
              <w:t>4</w:t>
            </w:r>
          </w:p>
        </w:tc>
        <w:tc>
          <w:tcPr>
            <w:tcW w:w="1745" w:type="pct"/>
            <w:shd w:val="clear" w:color="auto" w:fill="auto"/>
            <w:vAlign w:val="center"/>
          </w:tcPr>
          <w:p w14:paraId="0380CE27">
            <w:pPr>
              <w:widowControl/>
              <w:jc w:val="left"/>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温度测量精度</w:t>
            </w:r>
          </w:p>
        </w:tc>
        <w:tc>
          <w:tcPr>
            <w:tcW w:w="2815" w:type="pct"/>
            <w:vAlign w:val="center"/>
          </w:tcPr>
          <w:p w14:paraId="7D3EEC12">
            <w:pPr>
              <w:jc w:val="left"/>
              <w:rPr>
                <w:rFonts w:asciiTheme="minorEastAsia" w:hAnsiTheme="minorEastAsia" w:cstheme="minorEastAsia"/>
                <w:color w:val="000000"/>
                <w:kern w:val="0"/>
                <w:szCs w:val="21"/>
                <w:lang w:bidi="ar"/>
              </w:rPr>
            </w:pPr>
            <w:r>
              <w:rPr>
                <w:rFonts w:asciiTheme="minorEastAsia" w:eastAsiaTheme="minorEastAsia" w:hAnsiTheme="minorEastAsia" w:cstheme="minorEastAsia" w:hint="eastAsia"/>
                <w:color w:val="000000"/>
                <w:kern w:val="0"/>
                <w:szCs w:val="21"/>
                <w:lang w:bidi="ar"/>
              </w:rPr>
              <w:t>-0.3～+0.3℃</w:t>
            </w:r>
          </w:p>
        </w:tc>
      </w:tr>
      <w:tr w14:paraId="7541E820">
        <w:tblPrEx>
          <w:tblW w:w="4998" w:type="pct"/>
          <w:tblInd w:w="0" w:type="dxa"/>
          <w:tblCellMar>
            <w:top w:w="0" w:type="dxa"/>
            <w:left w:w="0" w:type="dxa"/>
            <w:bottom w:w="0" w:type="dxa"/>
            <w:right w:w="0" w:type="dxa"/>
          </w:tblCellMar>
        </w:tblPrEx>
        <w:trPr>
          <w:trHeight w:val="90"/>
        </w:trPr>
        <w:tc>
          <w:tcPr>
            <w:tcW w:w="439" w:type="pct"/>
            <w:vAlign w:val="center"/>
          </w:tcPr>
          <w:p w14:paraId="7F8AA571">
            <w:pPr>
              <w:jc w:val="center"/>
              <w:rPr>
                <w:rFonts w:asciiTheme="minorEastAsia" w:hAnsiTheme="minorEastAsia" w:cstheme="minorEastAsia"/>
                <w:szCs w:val="21"/>
              </w:rPr>
            </w:pPr>
            <w:r>
              <w:rPr>
                <w:rFonts w:asciiTheme="minorEastAsia" w:eastAsiaTheme="minorEastAsia" w:hAnsiTheme="minorEastAsia" w:cstheme="minorEastAsia" w:hint="eastAsia"/>
                <w:szCs w:val="21"/>
              </w:rPr>
              <w:t>5</w:t>
            </w:r>
          </w:p>
        </w:tc>
        <w:tc>
          <w:tcPr>
            <w:tcW w:w="1745" w:type="pct"/>
            <w:shd w:val="clear" w:color="auto" w:fill="auto"/>
            <w:vAlign w:val="center"/>
          </w:tcPr>
          <w:p w14:paraId="7D136D41">
            <w:pPr>
              <w:widowControl/>
              <w:jc w:val="left"/>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温度分辨力</w:t>
            </w:r>
          </w:p>
        </w:tc>
        <w:tc>
          <w:tcPr>
            <w:tcW w:w="2815" w:type="pct"/>
            <w:vAlign w:val="center"/>
          </w:tcPr>
          <w:p w14:paraId="3E0F07CC">
            <w:pPr>
              <w:jc w:val="left"/>
              <w:rPr>
                <w:rFonts w:asciiTheme="minorEastAsia" w:hAnsiTheme="minorEastAsia" w:cstheme="minorEastAsia"/>
                <w:color w:val="000000"/>
                <w:kern w:val="0"/>
                <w:szCs w:val="21"/>
                <w:lang w:bidi="ar"/>
              </w:rPr>
            </w:pPr>
            <w:r>
              <w:rPr>
                <w:rFonts w:asciiTheme="minorEastAsia" w:eastAsiaTheme="minorEastAsia" w:hAnsiTheme="minorEastAsia" w:cstheme="minorEastAsia" w:hint="eastAsia"/>
                <w:color w:val="000000"/>
                <w:kern w:val="0"/>
                <w:szCs w:val="21"/>
                <w:lang w:bidi="ar"/>
              </w:rPr>
              <w:t>≤0.1°C</w:t>
            </w:r>
          </w:p>
        </w:tc>
      </w:tr>
      <w:tr w14:paraId="2E9543C7">
        <w:tblPrEx>
          <w:tblW w:w="4998" w:type="pct"/>
          <w:tblInd w:w="0" w:type="dxa"/>
          <w:tblCellMar>
            <w:top w:w="0" w:type="dxa"/>
            <w:left w:w="0" w:type="dxa"/>
            <w:bottom w:w="0" w:type="dxa"/>
            <w:right w:w="0" w:type="dxa"/>
          </w:tblCellMar>
        </w:tblPrEx>
        <w:trPr>
          <w:trHeight w:val="90"/>
        </w:trPr>
        <w:tc>
          <w:tcPr>
            <w:tcW w:w="439" w:type="pct"/>
            <w:vAlign w:val="center"/>
          </w:tcPr>
          <w:p w14:paraId="652ED403">
            <w:pPr>
              <w:jc w:val="center"/>
              <w:rPr>
                <w:rFonts w:asciiTheme="minorEastAsia" w:hAnsiTheme="minorEastAsia" w:cstheme="minorEastAsia"/>
                <w:szCs w:val="21"/>
              </w:rPr>
            </w:pPr>
            <w:r>
              <w:rPr>
                <w:rFonts w:asciiTheme="minorEastAsia" w:eastAsiaTheme="minorEastAsia" w:hAnsiTheme="minorEastAsia" w:cstheme="minorEastAsia" w:hint="eastAsia"/>
                <w:szCs w:val="21"/>
              </w:rPr>
              <w:t>6</w:t>
            </w:r>
          </w:p>
        </w:tc>
        <w:tc>
          <w:tcPr>
            <w:tcW w:w="1745" w:type="pct"/>
            <w:shd w:val="clear" w:color="auto" w:fill="auto"/>
            <w:vAlign w:val="center"/>
          </w:tcPr>
          <w:p w14:paraId="68D48007">
            <w:pPr>
              <w:widowControl/>
              <w:jc w:val="left"/>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湿度测量范围</w:t>
            </w:r>
          </w:p>
        </w:tc>
        <w:tc>
          <w:tcPr>
            <w:tcW w:w="2815" w:type="pct"/>
            <w:vAlign w:val="center"/>
          </w:tcPr>
          <w:p w14:paraId="17CB8F5A">
            <w:pPr>
              <w:jc w:val="left"/>
              <w:rPr>
                <w:rFonts w:asciiTheme="minorEastAsia" w:hAnsiTheme="minorEastAsia" w:cstheme="minorEastAsia"/>
                <w:color w:val="000000"/>
                <w:kern w:val="0"/>
                <w:szCs w:val="21"/>
                <w:lang w:bidi="ar"/>
              </w:rPr>
            </w:pPr>
            <w:r>
              <w:rPr>
                <w:rFonts w:asciiTheme="minorEastAsia" w:eastAsiaTheme="minorEastAsia" w:hAnsiTheme="minorEastAsia" w:cstheme="minorEastAsia" w:hint="eastAsia"/>
                <w:color w:val="000000"/>
                <w:kern w:val="0"/>
                <w:szCs w:val="21"/>
                <w:lang w:bidi="ar"/>
              </w:rPr>
              <w:t>0～100%RH</w:t>
            </w:r>
          </w:p>
        </w:tc>
      </w:tr>
      <w:tr w14:paraId="07E979AA">
        <w:tblPrEx>
          <w:tblW w:w="4998" w:type="pct"/>
          <w:tblInd w:w="0" w:type="dxa"/>
          <w:tblCellMar>
            <w:top w:w="0" w:type="dxa"/>
            <w:left w:w="0" w:type="dxa"/>
            <w:bottom w:w="0" w:type="dxa"/>
            <w:right w:w="0" w:type="dxa"/>
          </w:tblCellMar>
        </w:tblPrEx>
        <w:trPr>
          <w:trHeight w:val="90"/>
        </w:trPr>
        <w:tc>
          <w:tcPr>
            <w:tcW w:w="439" w:type="pct"/>
            <w:vAlign w:val="center"/>
          </w:tcPr>
          <w:p w14:paraId="2D5E8AD2">
            <w:pPr>
              <w:jc w:val="center"/>
              <w:rPr>
                <w:rFonts w:asciiTheme="minorEastAsia" w:hAnsiTheme="minorEastAsia" w:cstheme="minorEastAsia"/>
                <w:szCs w:val="21"/>
              </w:rPr>
            </w:pPr>
            <w:r>
              <w:rPr>
                <w:rFonts w:asciiTheme="minorEastAsia" w:eastAsiaTheme="minorEastAsia" w:hAnsiTheme="minorEastAsia" w:cstheme="minorEastAsia" w:hint="eastAsia"/>
                <w:szCs w:val="21"/>
              </w:rPr>
              <w:t>7</w:t>
            </w:r>
          </w:p>
        </w:tc>
        <w:tc>
          <w:tcPr>
            <w:tcW w:w="1745" w:type="pct"/>
            <w:shd w:val="clear" w:color="auto" w:fill="auto"/>
            <w:vAlign w:val="center"/>
          </w:tcPr>
          <w:p w14:paraId="1B26B481">
            <w:pPr>
              <w:widowControl/>
              <w:jc w:val="left"/>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湿度测量精度</w:t>
            </w:r>
          </w:p>
        </w:tc>
        <w:tc>
          <w:tcPr>
            <w:tcW w:w="2815" w:type="pct"/>
            <w:vAlign w:val="center"/>
          </w:tcPr>
          <w:p w14:paraId="5F13E601">
            <w:pPr>
              <w:jc w:val="left"/>
              <w:rPr>
                <w:rFonts w:asciiTheme="minorEastAsia" w:hAnsiTheme="minorEastAsia" w:cstheme="minorEastAsia"/>
                <w:color w:val="000000"/>
                <w:kern w:val="0"/>
                <w:szCs w:val="21"/>
                <w:lang w:bidi="ar"/>
              </w:rPr>
            </w:pPr>
            <w:r>
              <w:rPr>
                <w:rFonts w:asciiTheme="minorEastAsia" w:eastAsiaTheme="minorEastAsia" w:hAnsiTheme="minorEastAsia" w:cstheme="minorEastAsia" w:hint="eastAsia"/>
                <w:color w:val="000000"/>
                <w:kern w:val="0"/>
                <w:szCs w:val="21"/>
                <w:lang w:bidi="ar"/>
              </w:rPr>
              <w:t>-3%～+3%  RH</w:t>
            </w:r>
          </w:p>
        </w:tc>
      </w:tr>
      <w:tr w14:paraId="369153E8">
        <w:tblPrEx>
          <w:tblW w:w="4998" w:type="pct"/>
          <w:tblInd w:w="0" w:type="dxa"/>
          <w:tblCellMar>
            <w:top w:w="0" w:type="dxa"/>
            <w:left w:w="0" w:type="dxa"/>
            <w:bottom w:w="0" w:type="dxa"/>
            <w:right w:w="0" w:type="dxa"/>
          </w:tblCellMar>
        </w:tblPrEx>
        <w:trPr>
          <w:trHeight w:val="90"/>
        </w:trPr>
        <w:tc>
          <w:tcPr>
            <w:tcW w:w="439" w:type="pct"/>
            <w:vAlign w:val="center"/>
          </w:tcPr>
          <w:p w14:paraId="24A3B6A6">
            <w:pPr>
              <w:jc w:val="center"/>
              <w:rPr>
                <w:rFonts w:asciiTheme="minorEastAsia" w:hAnsiTheme="minorEastAsia" w:cstheme="minorEastAsia"/>
                <w:szCs w:val="21"/>
              </w:rPr>
            </w:pPr>
            <w:r>
              <w:rPr>
                <w:rFonts w:asciiTheme="minorEastAsia" w:eastAsiaTheme="minorEastAsia" w:hAnsiTheme="minorEastAsia" w:cstheme="minorEastAsia" w:hint="eastAsia"/>
                <w:szCs w:val="21"/>
              </w:rPr>
              <w:t>8</w:t>
            </w:r>
          </w:p>
        </w:tc>
        <w:tc>
          <w:tcPr>
            <w:tcW w:w="1745" w:type="pct"/>
            <w:shd w:val="clear" w:color="auto" w:fill="auto"/>
            <w:vAlign w:val="center"/>
          </w:tcPr>
          <w:p w14:paraId="2E125B0A">
            <w:pPr>
              <w:widowControl/>
              <w:jc w:val="left"/>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湿度分辨力</w:t>
            </w:r>
          </w:p>
        </w:tc>
        <w:tc>
          <w:tcPr>
            <w:tcW w:w="2815" w:type="pct"/>
            <w:vAlign w:val="center"/>
          </w:tcPr>
          <w:p w14:paraId="561DD565">
            <w:pPr>
              <w:jc w:val="left"/>
              <w:rPr>
                <w:rFonts w:asciiTheme="minorEastAsia" w:hAnsiTheme="minorEastAsia" w:cstheme="minorEastAsia"/>
                <w:color w:val="000000"/>
                <w:kern w:val="0"/>
                <w:szCs w:val="21"/>
                <w:lang w:bidi="ar"/>
              </w:rPr>
            </w:pPr>
            <w:r>
              <w:rPr>
                <w:rFonts w:asciiTheme="minorEastAsia" w:eastAsiaTheme="minorEastAsia" w:hAnsiTheme="minorEastAsia" w:cstheme="minorEastAsia" w:hint="eastAsia"/>
                <w:color w:val="000000"/>
                <w:kern w:val="0"/>
                <w:szCs w:val="21"/>
                <w:lang w:bidi="ar"/>
              </w:rPr>
              <w:t>≤0.1%RH</w:t>
            </w:r>
          </w:p>
        </w:tc>
      </w:tr>
      <w:tr w14:paraId="3A2A705F">
        <w:tblPrEx>
          <w:tblW w:w="4998" w:type="pct"/>
          <w:tblInd w:w="0" w:type="dxa"/>
          <w:tblCellMar>
            <w:top w:w="0" w:type="dxa"/>
            <w:left w:w="0" w:type="dxa"/>
            <w:bottom w:w="0" w:type="dxa"/>
            <w:right w:w="0" w:type="dxa"/>
          </w:tblCellMar>
        </w:tblPrEx>
        <w:trPr>
          <w:trHeight w:val="177"/>
        </w:trPr>
        <w:tc>
          <w:tcPr>
            <w:tcW w:w="439" w:type="pct"/>
            <w:vAlign w:val="center"/>
          </w:tcPr>
          <w:p w14:paraId="5E299616">
            <w:pPr>
              <w:jc w:val="center"/>
              <w:rPr>
                <w:rFonts w:asciiTheme="minorEastAsia" w:hAnsiTheme="minorEastAsia" w:cstheme="minorEastAsia"/>
                <w:szCs w:val="21"/>
              </w:rPr>
            </w:pPr>
            <w:r>
              <w:rPr>
                <w:rFonts w:asciiTheme="minorEastAsia" w:eastAsiaTheme="minorEastAsia" w:hAnsiTheme="minorEastAsia" w:cstheme="minorEastAsia" w:hint="eastAsia"/>
                <w:szCs w:val="21"/>
              </w:rPr>
              <w:t>9</w:t>
            </w:r>
          </w:p>
        </w:tc>
        <w:tc>
          <w:tcPr>
            <w:tcW w:w="1745" w:type="pct"/>
            <w:shd w:val="clear" w:color="auto" w:fill="auto"/>
            <w:vAlign w:val="center"/>
          </w:tcPr>
          <w:p w14:paraId="2385C90D">
            <w:pPr>
              <w:widowControl/>
              <w:jc w:val="left"/>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气压测量范围</w:t>
            </w:r>
          </w:p>
        </w:tc>
        <w:tc>
          <w:tcPr>
            <w:tcW w:w="2815" w:type="pct"/>
            <w:vAlign w:val="center"/>
          </w:tcPr>
          <w:p w14:paraId="5695237F">
            <w:pPr>
              <w:pStyle w:val="TableText"/>
              <w:spacing w:before="2" w:line="239" w:lineRule="auto"/>
              <w:ind w:right="777"/>
              <w:jc w:val="left"/>
              <w:rPr>
                <w:rFonts w:asciiTheme="minorEastAsia" w:eastAsiaTheme="minorEastAsia" w:hAnsiTheme="minorEastAsia" w:cstheme="minorEastAsia"/>
                <w:spacing w:val="-2"/>
                <w:sz w:val="21"/>
                <w:szCs w:val="21"/>
              </w:rPr>
            </w:pPr>
            <w:r>
              <w:rPr>
                <w:rFonts w:asciiTheme="minorEastAsia" w:eastAsiaTheme="minorEastAsia" w:hAnsiTheme="minorEastAsia" w:cstheme="minorEastAsia" w:hint="eastAsia"/>
                <w:spacing w:val="-1"/>
                <w:sz w:val="21"/>
                <w:szCs w:val="21"/>
              </w:rPr>
              <w:t>1060hPa～100hPa（气</w:t>
            </w:r>
            <w:r>
              <w:rPr>
                <w:rFonts w:asciiTheme="minorEastAsia" w:eastAsiaTheme="minorEastAsia" w:hAnsiTheme="minorEastAsia" w:cstheme="minorEastAsia" w:hint="eastAsia"/>
                <w:spacing w:val="-2"/>
                <w:sz w:val="21"/>
                <w:szCs w:val="21"/>
              </w:rPr>
              <w:t>压传感器）</w:t>
            </w:r>
          </w:p>
          <w:p w14:paraId="726077AE">
            <w:pPr>
              <w:pStyle w:val="TableText"/>
              <w:spacing w:before="2" w:line="239" w:lineRule="auto"/>
              <w:ind w:right="777"/>
              <w:jc w:val="left"/>
              <w:rPr>
                <w:rFonts w:asciiTheme="minorEastAsia" w:eastAsiaTheme="minorEastAsia" w:hAnsiTheme="minorEastAsia" w:cstheme="minorEastAsia"/>
                <w:color w:val="000000"/>
                <w:kern w:val="0"/>
                <w:sz w:val="21"/>
                <w:szCs w:val="21"/>
                <w:lang w:bidi="ar"/>
              </w:rPr>
            </w:pPr>
            <w:r>
              <w:rPr>
                <w:rFonts w:asciiTheme="minorEastAsia" w:eastAsiaTheme="minorEastAsia" w:hAnsiTheme="minorEastAsia" w:cstheme="minorEastAsia" w:hint="eastAsia"/>
                <w:spacing w:val="-2"/>
                <w:sz w:val="21"/>
                <w:szCs w:val="21"/>
              </w:rPr>
              <w:t>1080hPa～3hPa（高度反算）</w:t>
            </w:r>
          </w:p>
        </w:tc>
      </w:tr>
      <w:tr w14:paraId="4F52D2EB">
        <w:tblPrEx>
          <w:tblW w:w="4998" w:type="pct"/>
          <w:tblInd w:w="0" w:type="dxa"/>
          <w:tblCellMar>
            <w:top w:w="0" w:type="dxa"/>
            <w:left w:w="0" w:type="dxa"/>
            <w:bottom w:w="0" w:type="dxa"/>
            <w:right w:w="0" w:type="dxa"/>
          </w:tblCellMar>
        </w:tblPrEx>
        <w:trPr>
          <w:trHeight w:val="90"/>
        </w:trPr>
        <w:tc>
          <w:tcPr>
            <w:tcW w:w="439" w:type="pct"/>
            <w:vAlign w:val="center"/>
          </w:tcPr>
          <w:p w14:paraId="0FE68C5E">
            <w:pPr>
              <w:jc w:val="center"/>
              <w:rPr>
                <w:rFonts w:asciiTheme="minorEastAsia" w:hAnsiTheme="minorEastAsia" w:cstheme="minorEastAsia"/>
                <w:szCs w:val="21"/>
              </w:rPr>
            </w:pPr>
            <w:r>
              <w:rPr>
                <w:rFonts w:asciiTheme="minorEastAsia" w:eastAsiaTheme="minorEastAsia" w:hAnsiTheme="minorEastAsia" w:cstheme="minorEastAsia" w:hint="eastAsia"/>
                <w:szCs w:val="21"/>
              </w:rPr>
              <w:t>10</w:t>
            </w:r>
          </w:p>
        </w:tc>
        <w:tc>
          <w:tcPr>
            <w:tcW w:w="1745" w:type="pct"/>
            <w:shd w:val="clear" w:color="auto" w:fill="auto"/>
            <w:vAlign w:val="center"/>
          </w:tcPr>
          <w:p w14:paraId="652671E8">
            <w:pPr>
              <w:widowControl/>
              <w:jc w:val="left"/>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气压测量精度</w:t>
            </w:r>
          </w:p>
        </w:tc>
        <w:tc>
          <w:tcPr>
            <w:tcW w:w="2815" w:type="pct"/>
            <w:vAlign w:val="center"/>
          </w:tcPr>
          <w:p w14:paraId="2ED3B476">
            <w:pPr>
              <w:jc w:val="left"/>
              <w:rPr>
                <w:rFonts w:asciiTheme="minorEastAsia" w:hAnsiTheme="minorEastAsia" w:cstheme="minorEastAsia"/>
                <w:color w:val="000000"/>
                <w:kern w:val="0"/>
                <w:szCs w:val="21"/>
                <w:lang w:bidi="ar"/>
              </w:rPr>
            </w:pPr>
            <w:r>
              <w:rPr>
                <w:rFonts w:asciiTheme="minorEastAsia" w:eastAsiaTheme="minorEastAsia" w:hAnsiTheme="minorEastAsia" w:cstheme="minorEastAsia" w:hint="eastAsia"/>
                <w:color w:val="000000"/>
                <w:kern w:val="0"/>
                <w:szCs w:val="21"/>
                <w:lang w:bidi="ar"/>
              </w:rPr>
              <w:t>-0.5～+0.5hPa</w:t>
            </w:r>
          </w:p>
        </w:tc>
      </w:tr>
      <w:tr w14:paraId="2F6611F1">
        <w:tblPrEx>
          <w:tblW w:w="4998" w:type="pct"/>
          <w:tblInd w:w="0" w:type="dxa"/>
          <w:tblCellMar>
            <w:top w:w="0" w:type="dxa"/>
            <w:left w:w="0" w:type="dxa"/>
            <w:bottom w:w="0" w:type="dxa"/>
            <w:right w:w="0" w:type="dxa"/>
          </w:tblCellMar>
        </w:tblPrEx>
        <w:trPr>
          <w:trHeight w:val="90"/>
        </w:trPr>
        <w:tc>
          <w:tcPr>
            <w:tcW w:w="439" w:type="pct"/>
            <w:vAlign w:val="center"/>
          </w:tcPr>
          <w:p w14:paraId="0425A32E">
            <w:pPr>
              <w:jc w:val="center"/>
              <w:rPr>
                <w:rFonts w:asciiTheme="minorEastAsia" w:hAnsiTheme="minorEastAsia" w:cstheme="minorEastAsia"/>
                <w:szCs w:val="21"/>
              </w:rPr>
            </w:pPr>
            <w:r>
              <w:rPr>
                <w:rFonts w:asciiTheme="minorEastAsia" w:eastAsiaTheme="minorEastAsia" w:hAnsiTheme="minorEastAsia" w:cstheme="minorEastAsia" w:hint="eastAsia"/>
                <w:szCs w:val="21"/>
              </w:rPr>
              <w:t>11</w:t>
            </w:r>
          </w:p>
        </w:tc>
        <w:tc>
          <w:tcPr>
            <w:tcW w:w="1745" w:type="pct"/>
            <w:shd w:val="clear" w:color="auto" w:fill="auto"/>
            <w:vAlign w:val="center"/>
          </w:tcPr>
          <w:p w14:paraId="03781877">
            <w:pPr>
              <w:widowControl/>
              <w:jc w:val="left"/>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气压分辨力</w:t>
            </w:r>
          </w:p>
        </w:tc>
        <w:tc>
          <w:tcPr>
            <w:tcW w:w="2815" w:type="pct"/>
            <w:vAlign w:val="center"/>
          </w:tcPr>
          <w:p w14:paraId="6E6AD25B">
            <w:pPr>
              <w:jc w:val="left"/>
              <w:rPr>
                <w:rFonts w:asciiTheme="minorEastAsia" w:hAnsiTheme="minorEastAsia" w:cstheme="minorEastAsia"/>
                <w:color w:val="000000"/>
                <w:kern w:val="0"/>
                <w:szCs w:val="21"/>
                <w:lang w:bidi="ar"/>
              </w:rPr>
            </w:pPr>
            <w:r>
              <w:rPr>
                <w:rFonts w:asciiTheme="minorEastAsia" w:eastAsiaTheme="minorEastAsia" w:hAnsiTheme="minorEastAsia" w:cstheme="minorEastAsia" w:hint="eastAsia"/>
                <w:color w:val="000000"/>
                <w:kern w:val="0"/>
                <w:szCs w:val="21"/>
                <w:lang w:bidi="ar"/>
              </w:rPr>
              <w:t>≤0.1hPa</w:t>
            </w:r>
          </w:p>
        </w:tc>
      </w:tr>
      <w:tr w14:paraId="06410E4E">
        <w:tblPrEx>
          <w:tblW w:w="4998" w:type="pct"/>
          <w:tblInd w:w="0" w:type="dxa"/>
          <w:tblCellMar>
            <w:top w:w="0" w:type="dxa"/>
            <w:left w:w="0" w:type="dxa"/>
            <w:bottom w:w="0" w:type="dxa"/>
            <w:right w:w="0" w:type="dxa"/>
          </w:tblCellMar>
        </w:tblPrEx>
        <w:trPr>
          <w:trHeight w:val="90"/>
        </w:trPr>
        <w:tc>
          <w:tcPr>
            <w:tcW w:w="439" w:type="pct"/>
            <w:vAlign w:val="center"/>
          </w:tcPr>
          <w:p w14:paraId="561CCDA4">
            <w:pPr>
              <w:jc w:val="center"/>
              <w:rPr>
                <w:rFonts w:asciiTheme="minorEastAsia" w:hAnsiTheme="minorEastAsia" w:cstheme="minorEastAsia"/>
                <w:szCs w:val="21"/>
              </w:rPr>
            </w:pPr>
            <w:r>
              <w:rPr>
                <w:rFonts w:asciiTheme="minorEastAsia" w:eastAsiaTheme="minorEastAsia" w:hAnsiTheme="minorEastAsia" w:cstheme="minorEastAsia" w:hint="eastAsia"/>
                <w:szCs w:val="21"/>
              </w:rPr>
              <w:t>12</w:t>
            </w:r>
          </w:p>
        </w:tc>
        <w:tc>
          <w:tcPr>
            <w:tcW w:w="1745" w:type="pct"/>
            <w:shd w:val="clear" w:color="auto" w:fill="auto"/>
            <w:vAlign w:val="center"/>
          </w:tcPr>
          <w:p w14:paraId="115ECC30">
            <w:pPr>
              <w:widowControl/>
              <w:jc w:val="left"/>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信号接收</w:t>
            </w:r>
          </w:p>
        </w:tc>
        <w:tc>
          <w:tcPr>
            <w:tcW w:w="2815" w:type="pct"/>
            <w:vAlign w:val="center"/>
          </w:tcPr>
          <w:p w14:paraId="479840D6">
            <w:pPr>
              <w:jc w:val="left"/>
              <w:rPr>
                <w:rFonts w:asciiTheme="minorEastAsia" w:hAnsiTheme="minorEastAsia" w:cstheme="minorEastAsia"/>
                <w:color w:val="000000"/>
                <w:kern w:val="0"/>
                <w:szCs w:val="21"/>
                <w:lang w:bidi="ar"/>
              </w:rPr>
            </w:pPr>
            <w:r>
              <w:rPr>
                <w:rFonts w:asciiTheme="minorEastAsia" w:eastAsiaTheme="minorEastAsia" w:hAnsiTheme="minorEastAsia" w:cstheme="minorEastAsia" w:hint="eastAsia"/>
                <w:color w:val="000000"/>
                <w:kern w:val="0"/>
                <w:szCs w:val="21"/>
                <w:lang w:bidi="ar"/>
              </w:rPr>
              <w:t>BDS/GPS/GLONASS</w:t>
            </w:r>
          </w:p>
        </w:tc>
      </w:tr>
      <w:tr w14:paraId="6D8CC56B">
        <w:tblPrEx>
          <w:tblW w:w="4998" w:type="pct"/>
          <w:tblInd w:w="0" w:type="dxa"/>
          <w:tblCellMar>
            <w:top w:w="0" w:type="dxa"/>
            <w:left w:w="0" w:type="dxa"/>
            <w:bottom w:w="0" w:type="dxa"/>
            <w:right w:w="0" w:type="dxa"/>
          </w:tblCellMar>
        </w:tblPrEx>
        <w:trPr>
          <w:trHeight w:val="90"/>
        </w:trPr>
        <w:tc>
          <w:tcPr>
            <w:tcW w:w="439" w:type="pct"/>
            <w:vAlign w:val="center"/>
          </w:tcPr>
          <w:p w14:paraId="2D006497">
            <w:pPr>
              <w:jc w:val="center"/>
              <w:rPr>
                <w:rFonts w:asciiTheme="minorEastAsia" w:hAnsiTheme="minorEastAsia" w:cstheme="minorEastAsia"/>
                <w:szCs w:val="21"/>
              </w:rPr>
            </w:pPr>
            <w:r>
              <w:rPr>
                <w:rFonts w:asciiTheme="minorEastAsia" w:eastAsiaTheme="minorEastAsia" w:hAnsiTheme="minorEastAsia" w:cstheme="minorEastAsia" w:hint="eastAsia"/>
                <w:szCs w:val="21"/>
              </w:rPr>
              <w:t>13</w:t>
            </w:r>
          </w:p>
        </w:tc>
        <w:tc>
          <w:tcPr>
            <w:tcW w:w="1745" w:type="pct"/>
            <w:shd w:val="clear" w:color="auto" w:fill="auto"/>
            <w:vAlign w:val="center"/>
          </w:tcPr>
          <w:p w14:paraId="128ECEAF">
            <w:pPr>
              <w:widowControl/>
              <w:jc w:val="left"/>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定位精度</w:t>
            </w:r>
          </w:p>
        </w:tc>
        <w:tc>
          <w:tcPr>
            <w:tcW w:w="2815" w:type="pct"/>
            <w:vAlign w:val="center"/>
          </w:tcPr>
          <w:p w14:paraId="616BD88D">
            <w:pPr>
              <w:jc w:val="left"/>
              <w:rPr>
                <w:rFonts w:asciiTheme="minorEastAsia" w:hAnsiTheme="minorEastAsia" w:cstheme="minorEastAsia"/>
                <w:color w:val="000000"/>
                <w:kern w:val="0"/>
                <w:szCs w:val="21"/>
                <w:lang w:bidi="ar"/>
              </w:rPr>
            </w:pPr>
            <w:r>
              <w:rPr>
                <w:rFonts w:asciiTheme="minorEastAsia" w:eastAsiaTheme="minorEastAsia" w:hAnsiTheme="minorEastAsia" w:cstheme="minorEastAsia" w:hint="eastAsia"/>
                <w:spacing w:val="-5"/>
                <w:szCs w:val="21"/>
              </w:rPr>
              <w:t>-8m～+8m</w:t>
            </w:r>
          </w:p>
        </w:tc>
      </w:tr>
      <w:tr w14:paraId="16EF4739">
        <w:tblPrEx>
          <w:tblW w:w="4998" w:type="pct"/>
          <w:tblInd w:w="0" w:type="dxa"/>
          <w:tblCellMar>
            <w:top w:w="0" w:type="dxa"/>
            <w:left w:w="0" w:type="dxa"/>
            <w:bottom w:w="0" w:type="dxa"/>
            <w:right w:w="0" w:type="dxa"/>
          </w:tblCellMar>
        </w:tblPrEx>
        <w:trPr>
          <w:trHeight w:val="90"/>
        </w:trPr>
        <w:tc>
          <w:tcPr>
            <w:tcW w:w="439" w:type="pct"/>
            <w:vAlign w:val="center"/>
          </w:tcPr>
          <w:p w14:paraId="5F7F08CC">
            <w:pPr>
              <w:jc w:val="center"/>
              <w:rPr>
                <w:rFonts w:asciiTheme="minorEastAsia" w:hAnsiTheme="minorEastAsia" w:cstheme="minorEastAsia"/>
                <w:szCs w:val="21"/>
              </w:rPr>
            </w:pPr>
            <w:r>
              <w:rPr>
                <w:rFonts w:asciiTheme="minorEastAsia" w:eastAsiaTheme="minorEastAsia" w:hAnsiTheme="minorEastAsia" w:cstheme="minorEastAsia" w:hint="eastAsia"/>
                <w:szCs w:val="21"/>
              </w:rPr>
              <w:t>14</w:t>
            </w:r>
          </w:p>
        </w:tc>
        <w:tc>
          <w:tcPr>
            <w:tcW w:w="1745" w:type="pct"/>
            <w:shd w:val="clear" w:color="auto" w:fill="auto"/>
            <w:vAlign w:val="center"/>
          </w:tcPr>
          <w:p w14:paraId="1245B864">
            <w:pPr>
              <w:widowControl/>
              <w:jc w:val="left"/>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测速精度</w:t>
            </w:r>
          </w:p>
        </w:tc>
        <w:tc>
          <w:tcPr>
            <w:tcW w:w="2815" w:type="pct"/>
            <w:vAlign w:val="center"/>
          </w:tcPr>
          <w:p w14:paraId="16BEEA7D">
            <w:pPr>
              <w:jc w:val="left"/>
              <w:rPr>
                <w:rFonts w:asciiTheme="minorEastAsia" w:hAnsiTheme="minorEastAsia" w:cstheme="minorEastAsia"/>
                <w:color w:val="000000"/>
                <w:kern w:val="0"/>
                <w:szCs w:val="21"/>
                <w:lang w:bidi="ar"/>
              </w:rPr>
            </w:pPr>
            <w:r>
              <w:rPr>
                <w:rFonts w:asciiTheme="minorEastAsia" w:eastAsiaTheme="minorEastAsia" w:hAnsiTheme="minorEastAsia" w:cstheme="minorEastAsia" w:hint="eastAsia"/>
                <w:color w:val="000000"/>
                <w:kern w:val="0"/>
                <w:szCs w:val="21"/>
                <w:lang w:bidi="ar"/>
              </w:rPr>
              <w:t>≤0.2m/s</w:t>
            </w:r>
          </w:p>
        </w:tc>
      </w:tr>
      <w:tr w14:paraId="2F6A26F4">
        <w:tblPrEx>
          <w:tblW w:w="4998" w:type="pct"/>
          <w:tblInd w:w="0" w:type="dxa"/>
          <w:tblCellMar>
            <w:top w:w="0" w:type="dxa"/>
            <w:left w:w="0" w:type="dxa"/>
            <w:bottom w:w="0" w:type="dxa"/>
            <w:right w:w="0" w:type="dxa"/>
          </w:tblCellMar>
        </w:tblPrEx>
        <w:trPr>
          <w:trHeight w:val="90"/>
        </w:trPr>
        <w:tc>
          <w:tcPr>
            <w:tcW w:w="439" w:type="pct"/>
            <w:vAlign w:val="center"/>
          </w:tcPr>
          <w:p w14:paraId="64916E7A">
            <w:pPr>
              <w:jc w:val="center"/>
              <w:rPr>
                <w:rFonts w:asciiTheme="minorEastAsia" w:hAnsiTheme="minorEastAsia" w:cstheme="minorEastAsia"/>
                <w:szCs w:val="21"/>
              </w:rPr>
            </w:pPr>
            <w:r>
              <w:rPr>
                <w:rFonts w:asciiTheme="minorEastAsia" w:eastAsiaTheme="minorEastAsia" w:hAnsiTheme="minorEastAsia" w:cstheme="minorEastAsia" w:hint="eastAsia"/>
                <w:szCs w:val="21"/>
              </w:rPr>
              <w:t>15</w:t>
            </w:r>
          </w:p>
        </w:tc>
        <w:tc>
          <w:tcPr>
            <w:tcW w:w="1745" w:type="pct"/>
            <w:shd w:val="clear" w:color="auto" w:fill="auto"/>
            <w:vAlign w:val="center"/>
          </w:tcPr>
          <w:p w14:paraId="7EF1D93D">
            <w:pPr>
              <w:widowControl/>
              <w:jc w:val="left"/>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工作频段</w:t>
            </w:r>
          </w:p>
        </w:tc>
        <w:tc>
          <w:tcPr>
            <w:tcW w:w="2815" w:type="pct"/>
            <w:vAlign w:val="center"/>
          </w:tcPr>
          <w:p w14:paraId="602901E6">
            <w:pPr>
              <w:pStyle w:val="TableText"/>
              <w:spacing w:before="31" w:line="221" w:lineRule="auto"/>
              <w:jc w:val="left"/>
              <w:rPr>
                <w:rFonts w:asciiTheme="minorEastAsia" w:eastAsiaTheme="minorEastAsia" w:hAnsiTheme="minorEastAsia" w:cstheme="minorEastAsia"/>
                <w:color w:val="000000"/>
                <w:kern w:val="0"/>
                <w:sz w:val="21"/>
                <w:szCs w:val="21"/>
                <w:lang w:bidi="ar"/>
              </w:rPr>
            </w:pPr>
            <w:r>
              <w:rPr>
                <w:rFonts w:asciiTheme="minorEastAsia" w:eastAsiaTheme="minorEastAsia" w:hAnsiTheme="minorEastAsia" w:cstheme="minorEastAsia" w:hint="eastAsia"/>
                <w:spacing w:val="-1"/>
                <w:sz w:val="21"/>
                <w:szCs w:val="21"/>
              </w:rPr>
              <w:t>400.15~406.0M</w:t>
            </w:r>
          </w:p>
        </w:tc>
      </w:tr>
      <w:tr w14:paraId="7AEDBCA8">
        <w:tblPrEx>
          <w:tblW w:w="4998" w:type="pct"/>
          <w:tblInd w:w="0" w:type="dxa"/>
          <w:tblCellMar>
            <w:top w:w="0" w:type="dxa"/>
            <w:left w:w="0" w:type="dxa"/>
            <w:bottom w:w="0" w:type="dxa"/>
            <w:right w:w="0" w:type="dxa"/>
          </w:tblCellMar>
        </w:tblPrEx>
        <w:trPr>
          <w:trHeight w:val="201"/>
        </w:trPr>
        <w:tc>
          <w:tcPr>
            <w:tcW w:w="439" w:type="pct"/>
            <w:vAlign w:val="center"/>
          </w:tcPr>
          <w:p w14:paraId="740D7097">
            <w:pPr>
              <w:jc w:val="center"/>
              <w:rPr>
                <w:rFonts w:asciiTheme="minorEastAsia" w:hAnsiTheme="minorEastAsia" w:cstheme="minorEastAsia"/>
                <w:szCs w:val="21"/>
              </w:rPr>
            </w:pPr>
            <w:r>
              <w:rPr>
                <w:rFonts w:asciiTheme="minorEastAsia" w:eastAsiaTheme="minorEastAsia" w:hAnsiTheme="minorEastAsia" w:cstheme="minorEastAsia" w:hint="eastAsia"/>
                <w:szCs w:val="21"/>
              </w:rPr>
              <w:t>16</w:t>
            </w:r>
          </w:p>
        </w:tc>
        <w:tc>
          <w:tcPr>
            <w:tcW w:w="1745" w:type="pct"/>
            <w:shd w:val="clear" w:color="auto" w:fill="auto"/>
            <w:vAlign w:val="center"/>
          </w:tcPr>
          <w:p w14:paraId="4FF71314">
            <w:pPr>
              <w:widowControl/>
              <w:jc w:val="left"/>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发射功率</w:t>
            </w:r>
          </w:p>
        </w:tc>
        <w:tc>
          <w:tcPr>
            <w:tcW w:w="2815" w:type="pct"/>
            <w:vAlign w:val="center"/>
          </w:tcPr>
          <w:p w14:paraId="1D8A4FF1">
            <w:pPr>
              <w:jc w:val="left"/>
              <w:rPr>
                <w:rFonts w:asciiTheme="minorEastAsia" w:hAnsiTheme="minorEastAsia" w:cstheme="minorEastAsia"/>
                <w:color w:val="000000"/>
                <w:kern w:val="0"/>
                <w:szCs w:val="21"/>
                <w:lang w:bidi="ar"/>
              </w:rPr>
            </w:pPr>
            <w:r>
              <w:rPr>
                <w:rFonts w:asciiTheme="minorEastAsia" w:eastAsiaTheme="minorEastAsia" w:hAnsiTheme="minorEastAsia" w:cstheme="minorEastAsia" w:hint="eastAsia"/>
                <w:color w:val="000000"/>
                <w:kern w:val="0"/>
                <w:szCs w:val="21"/>
                <w:lang w:bidi="ar"/>
              </w:rPr>
              <w:t>21-22dBm</w:t>
            </w:r>
          </w:p>
        </w:tc>
      </w:tr>
      <w:tr w14:paraId="60C2EBB8">
        <w:tblPrEx>
          <w:tblW w:w="4998" w:type="pct"/>
          <w:tblInd w:w="0" w:type="dxa"/>
          <w:tblCellMar>
            <w:top w:w="0" w:type="dxa"/>
            <w:left w:w="0" w:type="dxa"/>
            <w:bottom w:w="0" w:type="dxa"/>
            <w:right w:w="0" w:type="dxa"/>
          </w:tblCellMar>
        </w:tblPrEx>
        <w:trPr>
          <w:trHeight w:val="581"/>
        </w:trPr>
        <w:tc>
          <w:tcPr>
            <w:tcW w:w="439" w:type="pct"/>
            <w:vAlign w:val="center"/>
          </w:tcPr>
          <w:p w14:paraId="2C2E6605">
            <w:pPr>
              <w:jc w:val="center"/>
              <w:rPr>
                <w:rFonts w:asciiTheme="minorEastAsia" w:hAnsiTheme="minorEastAsia" w:cstheme="minorEastAsia"/>
                <w:szCs w:val="21"/>
              </w:rPr>
            </w:pPr>
            <w:r>
              <w:rPr>
                <w:rFonts w:asciiTheme="minorEastAsia" w:eastAsiaTheme="minorEastAsia" w:hAnsiTheme="minorEastAsia" w:cstheme="minorEastAsia" w:hint="eastAsia"/>
                <w:szCs w:val="21"/>
              </w:rPr>
              <w:t>17</w:t>
            </w:r>
          </w:p>
        </w:tc>
        <w:tc>
          <w:tcPr>
            <w:tcW w:w="1745" w:type="pct"/>
            <w:shd w:val="clear" w:color="auto" w:fill="auto"/>
            <w:vAlign w:val="center"/>
          </w:tcPr>
          <w:p w14:paraId="0B35C435">
            <w:pPr>
              <w:widowControl/>
              <w:jc w:val="left"/>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阻塞功率</w:t>
            </w:r>
          </w:p>
        </w:tc>
        <w:tc>
          <w:tcPr>
            <w:tcW w:w="2815" w:type="pct"/>
            <w:vAlign w:val="center"/>
          </w:tcPr>
          <w:p w14:paraId="6DDEB8B3">
            <w:pPr>
              <w:jc w:val="left"/>
              <w:rPr>
                <w:rFonts w:asciiTheme="minorEastAsia" w:hAnsiTheme="minorEastAsia" w:cstheme="minorEastAsia"/>
                <w:color w:val="000000"/>
                <w:kern w:val="0"/>
                <w:szCs w:val="21"/>
                <w:lang w:bidi="ar"/>
              </w:rPr>
            </w:pPr>
            <w:r>
              <w:rPr>
                <w:rFonts w:asciiTheme="minorEastAsia" w:eastAsiaTheme="minorEastAsia" w:hAnsiTheme="minorEastAsia" w:cstheme="minorEastAsia" w:hint="eastAsia"/>
                <w:color w:val="000000"/>
                <w:kern w:val="0"/>
                <w:szCs w:val="21"/>
                <w:lang w:bidi="ar"/>
              </w:rPr>
              <w:t>（0~10.0dBm）</w:t>
            </w:r>
          </w:p>
        </w:tc>
      </w:tr>
      <w:tr w14:paraId="22F50A04">
        <w:tblPrEx>
          <w:tblW w:w="4998" w:type="pct"/>
          <w:tblInd w:w="0" w:type="dxa"/>
          <w:tblCellMar>
            <w:top w:w="0" w:type="dxa"/>
            <w:left w:w="0" w:type="dxa"/>
            <w:bottom w:w="0" w:type="dxa"/>
            <w:right w:w="0" w:type="dxa"/>
          </w:tblCellMar>
        </w:tblPrEx>
        <w:trPr>
          <w:trHeight w:val="90"/>
        </w:trPr>
        <w:tc>
          <w:tcPr>
            <w:tcW w:w="439" w:type="pct"/>
            <w:vAlign w:val="center"/>
          </w:tcPr>
          <w:p w14:paraId="549ADBE9">
            <w:pPr>
              <w:jc w:val="center"/>
              <w:rPr>
                <w:rFonts w:asciiTheme="minorEastAsia" w:hAnsiTheme="minorEastAsia" w:cstheme="minorEastAsia"/>
                <w:szCs w:val="21"/>
              </w:rPr>
            </w:pPr>
            <w:r>
              <w:rPr>
                <w:rFonts w:asciiTheme="minorEastAsia" w:eastAsiaTheme="minorEastAsia" w:hAnsiTheme="minorEastAsia" w:cstheme="minorEastAsia" w:hint="eastAsia"/>
                <w:szCs w:val="21"/>
              </w:rPr>
              <w:t>18</w:t>
            </w:r>
          </w:p>
        </w:tc>
        <w:tc>
          <w:tcPr>
            <w:tcW w:w="1745" w:type="pct"/>
            <w:shd w:val="clear" w:color="auto" w:fill="auto"/>
            <w:vAlign w:val="center"/>
          </w:tcPr>
          <w:p w14:paraId="6D4B99D9">
            <w:pPr>
              <w:widowControl/>
              <w:jc w:val="left"/>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接收灵敏度</w:t>
            </w:r>
          </w:p>
        </w:tc>
        <w:tc>
          <w:tcPr>
            <w:tcW w:w="2815" w:type="pct"/>
            <w:vAlign w:val="center"/>
          </w:tcPr>
          <w:p w14:paraId="1360CBEE">
            <w:pPr>
              <w:jc w:val="left"/>
              <w:rPr>
                <w:rFonts w:asciiTheme="minorEastAsia" w:hAnsiTheme="minorEastAsia" w:cstheme="minorEastAsia"/>
                <w:color w:val="000000"/>
                <w:kern w:val="0"/>
                <w:szCs w:val="21"/>
                <w:lang w:bidi="ar"/>
              </w:rPr>
            </w:pPr>
            <w:r>
              <w:rPr>
                <w:rFonts w:ascii="宋体" w:eastAsia="宋体" w:hAnsi="宋体" w:cs="宋体" w:hint="eastAsia"/>
                <w:color w:val="000000"/>
                <w:kern w:val="0"/>
                <w:sz w:val="22"/>
                <w:szCs w:val="22"/>
              </w:rPr>
              <w:t>-120dBm@2400bps</w:t>
            </w:r>
          </w:p>
        </w:tc>
      </w:tr>
      <w:tr w14:paraId="2ABB8AAA">
        <w:tblPrEx>
          <w:tblW w:w="4998" w:type="pct"/>
          <w:tblInd w:w="0" w:type="dxa"/>
          <w:tblCellMar>
            <w:top w:w="0" w:type="dxa"/>
            <w:left w:w="0" w:type="dxa"/>
            <w:bottom w:w="0" w:type="dxa"/>
            <w:right w:w="0" w:type="dxa"/>
          </w:tblCellMar>
        </w:tblPrEx>
        <w:trPr>
          <w:trHeight w:val="253"/>
        </w:trPr>
        <w:tc>
          <w:tcPr>
            <w:tcW w:w="439" w:type="pct"/>
            <w:vAlign w:val="center"/>
          </w:tcPr>
          <w:p w14:paraId="2442064F">
            <w:pPr>
              <w:jc w:val="center"/>
              <w:rPr>
                <w:rFonts w:asciiTheme="minorEastAsia" w:hAnsiTheme="minorEastAsia" w:cstheme="minorEastAsia"/>
                <w:szCs w:val="21"/>
              </w:rPr>
            </w:pPr>
            <w:r>
              <w:rPr>
                <w:rFonts w:asciiTheme="minorEastAsia" w:eastAsiaTheme="minorEastAsia" w:hAnsiTheme="minorEastAsia" w:cstheme="minorEastAsia" w:hint="eastAsia"/>
                <w:szCs w:val="21"/>
              </w:rPr>
              <w:t>19</w:t>
            </w:r>
          </w:p>
        </w:tc>
        <w:tc>
          <w:tcPr>
            <w:tcW w:w="1745" w:type="pct"/>
            <w:shd w:val="clear" w:color="auto" w:fill="auto"/>
            <w:vAlign w:val="center"/>
          </w:tcPr>
          <w:p w14:paraId="5570AF5C">
            <w:pPr>
              <w:widowControl/>
              <w:jc w:val="left"/>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实测距离</w:t>
            </w:r>
          </w:p>
        </w:tc>
        <w:tc>
          <w:tcPr>
            <w:tcW w:w="2815" w:type="pct"/>
            <w:vAlign w:val="center"/>
          </w:tcPr>
          <w:p w14:paraId="69317B51">
            <w:pPr>
              <w:jc w:val="left"/>
              <w:rPr>
                <w:rFonts w:asciiTheme="minorEastAsia" w:hAnsiTheme="minorEastAsia" w:cstheme="minorEastAsia"/>
                <w:color w:val="000000"/>
                <w:kern w:val="0"/>
                <w:szCs w:val="21"/>
                <w:lang w:bidi="ar"/>
              </w:rPr>
            </w:pPr>
            <w:r>
              <w:rPr>
                <w:rFonts w:asciiTheme="minorEastAsia" w:eastAsiaTheme="minorEastAsia" w:hAnsiTheme="minorEastAsia" w:cstheme="minorEastAsia" w:hint="eastAsia"/>
                <w:color w:val="000000"/>
                <w:kern w:val="0"/>
                <w:szCs w:val="21"/>
                <w:lang w:bidi="ar"/>
              </w:rPr>
              <w:t>≥20Km</w:t>
            </w:r>
          </w:p>
        </w:tc>
      </w:tr>
      <w:tr w14:paraId="628B1136">
        <w:tblPrEx>
          <w:tblW w:w="4998" w:type="pct"/>
          <w:tblInd w:w="0" w:type="dxa"/>
          <w:tblCellMar>
            <w:top w:w="0" w:type="dxa"/>
            <w:left w:w="0" w:type="dxa"/>
            <w:bottom w:w="0" w:type="dxa"/>
            <w:right w:w="0" w:type="dxa"/>
          </w:tblCellMar>
        </w:tblPrEx>
        <w:trPr>
          <w:trHeight w:val="90"/>
        </w:trPr>
        <w:tc>
          <w:tcPr>
            <w:tcW w:w="439" w:type="pct"/>
            <w:vAlign w:val="center"/>
          </w:tcPr>
          <w:p w14:paraId="459142F1">
            <w:pPr>
              <w:jc w:val="center"/>
              <w:rPr>
                <w:rFonts w:asciiTheme="minorEastAsia" w:hAnsiTheme="minorEastAsia" w:cstheme="minorEastAsia"/>
                <w:szCs w:val="21"/>
              </w:rPr>
            </w:pPr>
            <w:r>
              <w:rPr>
                <w:rFonts w:asciiTheme="minorEastAsia" w:eastAsiaTheme="minorEastAsia" w:hAnsiTheme="minorEastAsia" w:cstheme="minorEastAsia" w:hint="eastAsia"/>
                <w:szCs w:val="21"/>
              </w:rPr>
              <w:t>20</w:t>
            </w:r>
          </w:p>
        </w:tc>
        <w:tc>
          <w:tcPr>
            <w:tcW w:w="1745" w:type="pct"/>
            <w:shd w:val="clear" w:color="auto" w:fill="auto"/>
            <w:vAlign w:val="center"/>
          </w:tcPr>
          <w:p w14:paraId="7B3B482D">
            <w:pPr>
              <w:widowControl/>
              <w:rPr>
                <w:rFonts w:asciiTheme="minorEastAsia" w:hAnsiTheme="minorEastAsia" w:cstheme="minorEastAsia"/>
                <w:color w:val="000000"/>
                <w:szCs w:val="21"/>
              </w:rPr>
            </w:pPr>
            <w:r>
              <w:rPr>
                <w:rFonts w:asciiTheme="minorEastAsia" w:eastAsiaTheme="minorEastAsia" w:hAnsiTheme="minorEastAsia" w:cstheme="minorEastAsia" w:hint="eastAsia"/>
                <w:color w:val="000000"/>
                <w:kern w:val="0"/>
                <w:szCs w:val="21"/>
                <w:lang w:bidi="ar"/>
              </w:rPr>
              <w:t>供电</w:t>
            </w:r>
          </w:p>
        </w:tc>
        <w:tc>
          <w:tcPr>
            <w:tcW w:w="2815" w:type="pct"/>
            <w:vAlign w:val="center"/>
          </w:tcPr>
          <w:p w14:paraId="52EA872B">
            <w:pPr>
              <w:rPr>
                <w:rFonts w:asciiTheme="minorEastAsia" w:hAnsiTheme="minorEastAsia" w:cstheme="minorEastAsia"/>
                <w:color w:val="000000"/>
                <w:kern w:val="0"/>
                <w:szCs w:val="21"/>
                <w:lang w:bidi="ar"/>
              </w:rPr>
            </w:pPr>
            <w:r>
              <w:rPr>
                <w:rFonts w:asciiTheme="minorEastAsia" w:eastAsiaTheme="minorEastAsia" w:hAnsiTheme="minorEastAsia" w:cstheme="minorEastAsia" w:hint="eastAsia"/>
                <w:color w:val="000000"/>
                <w:kern w:val="0"/>
                <w:szCs w:val="21"/>
                <w:lang w:bidi="ar"/>
              </w:rPr>
              <w:t>ER26500×2，7.2V，6000mAh</w:t>
            </w:r>
          </w:p>
        </w:tc>
      </w:tr>
    </w:tbl>
    <w:p w14:paraId="39BCEB05">
      <w:pPr>
        <w:snapToGrid w:val="0"/>
        <w:spacing w:line="360" w:lineRule="auto"/>
        <w:rPr>
          <w:rFonts w:ascii="宋体" w:eastAsia="宋体" w:hAnsi="宋体" w:cs="宋体"/>
          <w:bCs/>
          <w:szCs w:val="21"/>
        </w:rPr>
      </w:pPr>
    </w:p>
    <w:p w14:paraId="5EEF6006">
      <w:pPr>
        <w:snapToGrid w:val="0"/>
        <w:spacing w:line="360" w:lineRule="auto"/>
        <w:rPr>
          <w:rFonts w:ascii="宋体" w:eastAsia="宋体" w:hAnsi="宋体" w:cs="宋体"/>
          <w:bCs/>
          <w:szCs w:val="21"/>
        </w:rPr>
      </w:pPr>
    </w:p>
    <w:p w14:paraId="2098C9FE">
      <w:pPr>
        <w:snapToGrid w:val="0"/>
        <w:spacing w:line="360" w:lineRule="auto"/>
        <w:rPr>
          <w:rFonts w:ascii="宋体" w:eastAsia="宋体" w:hAnsi="宋体" w:cs="宋体"/>
          <w:b/>
          <w:szCs w:val="21"/>
        </w:rPr>
      </w:pPr>
      <w:r>
        <w:rPr>
          <w:rFonts w:ascii="宋体" w:eastAsia="宋体" w:hAnsi="宋体" w:cs="宋体" w:hint="eastAsia"/>
          <w:b/>
          <w:szCs w:val="21"/>
        </w:rPr>
        <w:t>5、激光雨滴谱仪</w:t>
      </w: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13"/>
        <w:gridCol w:w="2439"/>
        <w:gridCol w:w="5851"/>
      </w:tblGrid>
      <w:tr w14:paraId="49A935CB">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396" w:type="pct"/>
            <w:vAlign w:val="center"/>
          </w:tcPr>
          <w:p w14:paraId="1A76017D">
            <w:pPr>
              <w:snapToGrid w:val="0"/>
              <w:jc w:val="center"/>
              <w:rPr>
                <w:rFonts w:ascii="宋体" w:eastAsia="宋体" w:hAnsi="宋体" w:cs="宋体"/>
                <w:b/>
                <w:szCs w:val="21"/>
              </w:rPr>
            </w:pPr>
            <w:r>
              <w:rPr>
                <w:rFonts w:ascii="宋体" w:eastAsia="宋体" w:hAnsi="宋体" w:cs="宋体" w:hint="eastAsia"/>
                <w:b/>
                <w:szCs w:val="21"/>
              </w:rPr>
              <w:t>序号</w:t>
            </w:r>
          </w:p>
        </w:tc>
        <w:tc>
          <w:tcPr>
            <w:tcW w:w="1354" w:type="pct"/>
            <w:vAlign w:val="center"/>
          </w:tcPr>
          <w:p w14:paraId="37F66EB0">
            <w:pPr>
              <w:snapToGrid w:val="0"/>
              <w:jc w:val="center"/>
              <w:rPr>
                <w:rFonts w:ascii="宋体" w:eastAsia="宋体" w:hAnsi="宋体" w:cs="宋体"/>
                <w:b/>
                <w:szCs w:val="21"/>
              </w:rPr>
            </w:pPr>
            <w:r>
              <w:rPr>
                <w:rFonts w:ascii="宋体" w:eastAsia="宋体" w:hAnsi="宋体" w:cs="宋体" w:hint="eastAsia"/>
                <w:b/>
                <w:szCs w:val="21"/>
              </w:rPr>
              <w:t>项目</w:t>
            </w:r>
          </w:p>
        </w:tc>
        <w:tc>
          <w:tcPr>
            <w:tcW w:w="3248" w:type="pct"/>
            <w:vAlign w:val="center"/>
          </w:tcPr>
          <w:p w14:paraId="33D40DC6">
            <w:pPr>
              <w:snapToGrid w:val="0"/>
              <w:jc w:val="center"/>
              <w:rPr>
                <w:rFonts w:ascii="宋体" w:eastAsia="宋体" w:hAnsi="宋体" w:cs="宋体"/>
                <w:b/>
                <w:szCs w:val="21"/>
              </w:rPr>
            </w:pPr>
            <w:r>
              <w:rPr>
                <w:rFonts w:ascii="宋体" w:eastAsia="宋体" w:hAnsi="宋体" w:cs="宋体" w:hint="eastAsia"/>
                <w:b/>
                <w:szCs w:val="21"/>
              </w:rPr>
              <w:t>技术指标</w:t>
            </w:r>
          </w:p>
        </w:tc>
      </w:tr>
      <w:tr w14:paraId="0332956B">
        <w:tblPrEx>
          <w:tblW w:w="5000" w:type="pct"/>
          <w:tblInd w:w="0" w:type="dxa"/>
          <w:tblCellMar>
            <w:top w:w="0" w:type="dxa"/>
            <w:left w:w="108" w:type="dxa"/>
            <w:bottom w:w="0" w:type="dxa"/>
            <w:right w:w="108" w:type="dxa"/>
          </w:tblCellMar>
        </w:tblPrEx>
        <w:trPr>
          <w:trHeight w:val="390"/>
        </w:trPr>
        <w:tc>
          <w:tcPr>
            <w:tcW w:w="396" w:type="pct"/>
            <w:vAlign w:val="center"/>
          </w:tcPr>
          <w:p w14:paraId="7B2727F3">
            <w:pPr>
              <w:snapToGrid w:val="0"/>
              <w:jc w:val="center"/>
              <w:rPr>
                <w:rFonts w:ascii="宋体" w:eastAsia="宋体" w:hAnsi="宋体" w:cs="宋体"/>
                <w:b w:val="0"/>
                <w:bCs/>
                <w:szCs w:val="21"/>
              </w:rPr>
            </w:pPr>
            <w:r>
              <w:rPr>
                <w:rFonts w:ascii="宋体" w:eastAsia="宋体" w:hAnsi="宋体" w:cs="宋体" w:hint="eastAsia"/>
                <w:b w:val="0"/>
                <w:bCs/>
                <w:szCs w:val="21"/>
              </w:rPr>
              <w:t>1</w:t>
            </w:r>
          </w:p>
        </w:tc>
        <w:tc>
          <w:tcPr>
            <w:tcW w:w="1354" w:type="pct"/>
            <w:vAlign w:val="center"/>
          </w:tcPr>
          <w:p w14:paraId="737FF7FC">
            <w:pPr>
              <w:snapToGrid w:val="0"/>
              <w:rPr>
                <w:rFonts w:ascii="宋体" w:eastAsia="宋体" w:hAnsi="宋体" w:cs="宋体"/>
                <w:b w:val="0"/>
                <w:bCs/>
                <w:szCs w:val="21"/>
              </w:rPr>
            </w:pPr>
            <w:r>
              <w:rPr>
                <w:rFonts w:ascii="宋体" w:eastAsia="宋体" w:hAnsi="宋体" w:cs="宋体" w:hint="eastAsia"/>
                <w:b w:val="0"/>
                <w:bCs/>
                <w:szCs w:val="21"/>
              </w:rPr>
              <w:t>主要功能</w:t>
            </w:r>
          </w:p>
        </w:tc>
        <w:tc>
          <w:tcPr>
            <w:tcW w:w="3248" w:type="pct"/>
            <w:vAlign w:val="center"/>
          </w:tcPr>
          <w:p w14:paraId="52141AB1">
            <w:pPr>
              <w:snapToGrid w:val="0"/>
              <w:spacing w:line="380" w:lineRule="atLeast"/>
              <w:rPr>
                <w:rFonts w:ascii="Calibri" w:eastAsia="宋体" w:hAnsi="Calibri" w:cs="Times New Roman"/>
                <w:szCs w:val="22"/>
              </w:rPr>
            </w:pPr>
            <w:r>
              <w:rPr>
                <w:rFonts w:asciiTheme="minorEastAsia" w:eastAsiaTheme="minorEastAsia" w:hAnsiTheme="minorEastAsia" w:cstheme="minorEastAsia" w:hint="eastAsia"/>
                <w:bCs/>
                <w:szCs w:val="21"/>
              </w:rPr>
              <w:t>雨滴谱仪通过测量降水粒子穿过激光光束时引起的光强衰减，计算降水粒子的下落速度、尺寸和数量，判断降水天气现象的类型及强度。</w:t>
            </w:r>
          </w:p>
        </w:tc>
      </w:tr>
      <w:tr w14:paraId="186B344D">
        <w:tblPrEx>
          <w:tblW w:w="5000" w:type="pct"/>
          <w:tblInd w:w="0" w:type="dxa"/>
          <w:tblCellMar>
            <w:top w:w="0" w:type="dxa"/>
            <w:left w:w="108" w:type="dxa"/>
            <w:bottom w:w="0" w:type="dxa"/>
            <w:right w:w="108" w:type="dxa"/>
          </w:tblCellMar>
        </w:tblPrEx>
        <w:trPr>
          <w:trHeight w:val="214"/>
        </w:trPr>
        <w:tc>
          <w:tcPr>
            <w:tcW w:w="396" w:type="pct"/>
            <w:vAlign w:val="center"/>
          </w:tcPr>
          <w:p w14:paraId="5F8F30D4">
            <w:pPr>
              <w:snapToGrid w:val="0"/>
              <w:jc w:val="center"/>
              <w:rPr>
                <w:rFonts w:asciiTheme="minorEastAsia" w:hAnsiTheme="minorEastAsia" w:cstheme="minorEastAsia"/>
                <w:b/>
                <w:szCs w:val="21"/>
              </w:rPr>
            </w:pPr>
            <w:r>
              <w:rPr>
                <w:rFonts w:asciiTheme="minorEastAsia" w:eastAsiaTheme="minorEastAsia" w:hAnsiTheme="minorEastAsia" w:cstheme="minorEastAsia" w:hint="eastAsia"/>
                <w:b/>
                <w:szCs w:val="21"/>
              </w:rPr>
              <w:t>2</w:t>
            </w:r>
          </w:p>
        </w:tc>
        <w:tc>
          <w:tcPr>
            <w:tcW w:w="1354" w:type="pct"/>
            <w:shd w:val="clear" w:color="auto" w:fill="auto"/>
            <w:vAlign w:val="center"/>
          </w:tcPr>
          <w:p w14:paraId="726F7A67">
            <w:pPr>
              <w:spacing w:line="360" w:lineRule="auto"/>
              <w:rPr>
                <w:rFonts w:asciiTheme="minorEastAsia" w:hAnsiTheme="minorEastAsia" w:cstheme="minorEastAsia"/>
                <w:szCs w:val="21"/>
              </w:rPr>
            </w:pPr>
            <w:r>
              <w:rPr>
                <w:rFonts w:asciiTheme="minorEastAsia" w:eastAsiaTheme="minorEastAsia" w:hAnsiTheme="minorEastAsia" w:cstheme="minorEastAsia" w:hint="eastAsia"/>
                <w:bCs/>
                <w:szCs w:val="21"/>
              </w:rPr>
              <w:t>主要输出数据</w:t>
            </w:r>
          </w:p>
        </w:tc>
        <w:tc>
          <w:tcPr>
            <w:tcW w:w="3248" w:type="pct"/>
            <w:shd w:val="clear" w:color="auto" w:fill="auto"/>
            <w:vAlign w:val="center"/>
          </w:tcPr>
          <w:p w14:paraId="433D2D8B">
            <w:pPr>
              <w:snapToGrid w:val="0"/>
              <w:spacing w:line="380" w:lineRule="atLeast"/>
              <w:rPr>
                <w:rFonts w:asciiTheme="minorEastAsia" w:hAnsiTheme="minorEastAsia" w:cstheme="minorEastAsia"/>
                <w:szCs w:val="21"/>
              </w:rPr>
            </w:pPr>
            <w:r>
              <w:rPr>
                <w:rFonts w:asciiTheme="minorEastAsia" w:eastAsiaTheme="minorEastAsia" w:hAnsiTheme="minorEastAsia" w:cstheme="minorEastAsia" w:hint="eastAsia"/>
                <w:bCs/>
                <w:szCs w:val="21"/>
              </w:rPr>
              <w:t>雨滴粒径大小、数浓度和下落末速度，降雨强度，降雨量</w:t>
            </w:r>
          </w:p>
        </w:tc>
      </w:tr>
      <w:tr w14:paraId="1DCCE626">
        <w:tblPrEx>
          <w:tblW w:w="5000" w:type="pct"/>
          <w:tblInd w:w="0" w:type="dxa"/>
          <w:tblCellMar>
            <w:top w:w="0" w:type="dxa"/>
            <w:left w:w="108" w:type="dxa"/>
            <w:bottom w:w="0" w:type="dxa"/>
            <w:right w:w="108" w:type="dxa"/>
          </w:tblCellMar>
        </w:tblPrEx>
        <w:tc>
          <w:tcPr>
            <w:tcW w:w="396" w:type="pct"/>
            <w:vAlign w:val="center"/>
          </w:tcPr>
          <w:p w14:paraId="5B90768C">
            <w:pPr>
              <w:snapToGrid w:val="0"/>
              <w:jc w:val="center"/>
              <w:rPr>
                <w:rFonts w:asciiTheme="minorEastAsia" w:hAnsiTheme="minorEastAsia" w:cstheme="minorEastAsia"/>
                <w:b/>
                <w:szCs w:val="21"/>
              </w:rPr>
            </w:pPr>
            <w:r>
              <w:rPr>
                <w:rFonts w:asciiTheme="minorEastAsia" w:eastAsiaTheme="minorEastAsia" w:hAnsiTheme="minorEastAsia" w:cstheme="minorEastAsia" w:hint="eastAsia"/>
                <w:b/>
                <w:szCs w:val="21"/>
              </w:rPr>
              <w:t>3</w:t>
            </w:r>
          </w:p>
        </w:tc>
        <w:tc>
          <w:tcPr>
            <w:tcW w:w="1354" w:type="pct"/>
            <w:shd w:val="clear" w:color="auto" w:fill="auto"/>
            <w:vAlign w:val="center"/>
          </w:tcPr>
          <w:p w14:paraId="0120FEBD">
            <w:pPr>
              <w:spacing w:line="360" w:lineRule="auto"/>
              <w:rPr>
                <w:rFonts w:asciiTheme="minorEastAsia" w:hAnsiTheme="minorEastAsia" w:cstheme="minorEastAsia"/>
                <w:szCs w:val="21"/>
              </w:rPr>
            </w:pPr>
            <w:r>
              <w:rPr>
                <w:rFonts w:asciiTheme="minorEastAsia" w:eastAsiaTheme="minorEastAsia" w:hAnsiTheme="minorEastAsia" w:cstheme="minorEastAsia" w:hint="eastAsia"/>
                <w:bCs/>
                <w:szCs w:val="21"/>
              </w:rPr>
              <w:t>激光波长</w:t>
            </w:r>
          </w:p>
        </w:tc>
        <w:tc>
          <w:tcPr>
            <w:tcW w:w="3248" w:type="pct"/>
            <w:shd w:val="clear" w:color="auto" w:fill="auto"/>
            <w:vAlign w:val="center"/>
          </w:tcPr>
          <w:p w14:paraId="52E340B2">
            <w:pPr>
              <w:snapToGrid w:val="0"/>
              <w:spacing w:line="380" w:lineRule="atLeast"/>
              <w:rPr>
                <w:rFonts w:asciiTheme="minorEastAsia" w:hAnsiTheme="minorEastAsia" w:cstheme="minorEastAsia"/>
                <w:szCs w:val="21"/>
              </w:rPr>
            </w:pPr>
            <w:r>
              <w:rPr>
                <w:rFonts w:asciiTheme="minorEastAsia" w:eastAsiaTheme="minorEastAsia" w:hAnsiTheme="minorEastAsia" w:cstheme="minorEastAsia" w:hint="eastAsia"/>
                <w:bCs/>
                <w:szCs w:val="21"/>
              </w:rPr>
              <w:t>780nm，最大0.5mW，激光等级1M</w:t>
            </w:r>
          </w:p>
        </w:tc>
      </w:tr>
      <w:tr w14:paraId="47055C6E">
        <w:tblPrEx>
          <w:tblW w:w="5000" w:type="pct"/>
          <w:tblInd w:w="0" w:type="dxa"/>
          <w:tblCellMar>
            <w:top w:w="0" w:type="dxa"/>
            <w:left w:w="108" w:type="dxa"/>
            <w:bottom w:w="0" w:type="dxa"/>
            <w:right w:w="108" w:type="dxa"/>
          </w:tblCellMar>
        </w:tblPrEx>
        <w:trPr>
          <w:trHeight w:val="431"/>
        </w:trPr>
        <w:tc>
          <w:tcPr>
            <w:tcW w:w="396" w:type="pct"/>
            <w:vAlign w:val="center"/>
          </w:tcPr>
          <w:p w14:paraId="5F36668A">
            <w:pPr>
              <w:snapToGrid w:val="0"/>
              <w:jc w:val="center"/>
              <w:rPr>
                <w:rFonts w:asciiTheme="minorEastAsia" w:hAnsiTheme="minorEastAsia" w:cstheme="minorEastAsia"/>
                <w:b/>
                <w:strike/>
                <w:szCs w:val="21"/>
                <w:highlight w:val="none"/>
              </w:rPr>
            </w:pPr>
            <w:r>
              <w:rPr>
                <w:rFonts w:asciiTheme="minorEastAsia" w:eastAsiaTheme="minorEastAsia" w:hAnsiTheme="minorEastAsia" w:cstheme="minorEastAsia" w:hint="eastAsia"/>
                <w:b/>
                <w:strike/>
                <w:szCs w:val="21"/>
                <w:highlight w:val="none"/>
              </w:rPr>
              <w:t>4</w:t>
            </w:r>
          </w:p>
        </w:tc>
        <w:tc>
          <w:tcPr>
            <w:tcW w:w="1354" w:type="pct"/>
            <w:shd w:val="clear" w:color="auto" w:fill="auto"/>
            <w:vAlign w:val="center"/>
          </w:tcPr>
          <w:p w14:paraId="6F6F54B7">
            <w:pPr>
              <w:spacing w:line="360" w:lineRule="auto"/>
              <w:rPr>
                <w:rFonts w:asciiTheme="minorEastAsia" w:hAnsiTheme="minorEastAsia" w:cstheme="minorEastAsia"/>
                <w:szCs w:val="21"/>
                <w:highlight w:val="none"/>
              </w:rPr>
            </w:pPr>
            <w:r>
              <w:rPr>
                <w:rFonts w:asciiTheme="minorEastAsia" w:eastAsiaTheme="minorEastAsia" w:hAnsiTheme="minorEastAsia" w:cstheme="minorEastAsia" w:hint="eastAsia"/>
                <w:bCs/>
                <w:szCs w:val="21"/>
                <w:highlight w:val="none"/>
              </w:rPr>
              <w:t>测定区域</w:t>
            </w:r>
          </w:p>
        </w:tc>
        <w:tc>
          <w:tcPr>
            <w:tcW w:w="3248" w:type="pct"/>
            <w:shd w:val="clear" w:color="auto" w:fill="auto"/>
            <w:vAlign w:val="center"/>
          </w:tcPr>
          <w:p w14:paraId="18B5EDE1">
            <w:pPr>
              <w:spacing w:line="360" w:lineRule="auto"/>
              <w:rPr>
                <w:rFonts w:asciiTheme="minorEastAsia" w:hAnsiTheme="minorEastAsia" w:cstheme="minorEastAsia"/>
                <w:szCs w:val="21"/>
                <w:highlight w:val="none"/>
              </w:rPr>
            </w:pPr>
            <w:r>
              <w:rPr>
                <w:rFonts w:asciiTheme="minorEastAsia" w:hAnsiTheme="minorEastAsia" w:cstheme="minorEastAsia" w:hint="eastAsia"/>
                <w:bCs/>
                <w:szCs w:val="21"/>
                <w:highlight w:val="none"/>
                <w:lang w:val="en-US" w:eastAsia="zh-CN"/>
              </w:rPr>
              <w:t>54</w:t>
            </w:r>
            <w:r>
              <w:rPr>
                <w:rFonts w:asciiTheme="minorEastAsia" w:eastAsiaTheme="minorEastAsia" w:hAnsiTheme="minorEastAsia" w:cstheme="minorEastAsia" w:hint="eastAsia"/>
                <w:bCs/>
                <w:szCs w:val="21"/>
                <w:highlight w:val="none"/>
              </w:rPr>
              <w:t xml:space="preserve"> cm² (</w:t>
            </w:r>
            <w:r>
              <w:rPr>
                <w:rFonts w:asciiTheme="minorEastAsia" w:hAnsiTheme="minorEastAsia" w:cstheme="minorEastAsia" w:hint="eastAsia"/>
                <w:bCs/>
                <w:szCs w:val="21"/>
                <w:highlight w:val="none"/>
                <w:lang w:val="en-US" w:eastAsia="zh-CN"/>
              </w:rPr>
              <w:t>18 cm</w:t>
            </w:r>
            <w:r>
              <w:rPr>
                <w:rFonts w:asciiTheme="minorEastAsia" w:eastAsiaTheme="minorEastAsia" w:hAnsiTheme="minorEastAsia" w:cstheme="minorEastAsia" w:hint="eastAsia"/>
                <w:bCs/>
                <w:szCs w:val="21"/>
                <w:highlight w:val="none"/>
              </w:rPr>
              <w:t xml:space="preserve"> </w:t>
            </w:r>
            <w:r>
              <w:rPr>
                <w:rFonts w:ascii="Arial" w:hAnsi="Arial" w:eastAsiaTheme="minorEastAsia" w:cs="Arial" w:hint="default"/>
                <w:bCs/>
                <w:szCs w:val="21"/>
                <w:highlight w:val="none"/>
              </w:rPr>
              <w:t>×</w:t>
            </w:r>
            <w:r>
              <w:rPr>
                <w:rFonts w:asciiTheme="minorEastAsia" w:eastAsiaTheme="minorEastAsia" w:hAnsiTheme="minorEastAsia" w:cstheme="minorEastAsia" w:hint="eastAsia"/>
                <w:bCs/>
                <w:szCs w:val="21"/>
                <w:highlight w:val="none"/>
              </w:rPr>
              <w:t xml:space="preserve"> </w:t>
            </w:r>
            <w:r>
              <w:rPr>
                <w:rFonts w:asciiTheme="minorEastAsia" w:hAnsiTheme="minorEastAsia" w:cstheme="minorEastAsia" w:hint="eastAsia"/>
                <w:bCs/>
                <w:szCs w:val="21"/>
                <w:highlight w:val="none"/>
                <w:lang w:val="en-US" w:eastAsia="zh-CN"/>
              </w:rPr>
              <w:t>3</w:t>
            </w:r>
            <w:r>
              <w:rPr>
                <w:rFonts w:asciiTheme="minorEastAsia" w:eastAsiaTheme="minorEastAsia" w:hAnsiTheme="minorEastAsia" w:cstheme="minorEastAsia" w:hint="eastAsia"/>
                <w:bCs/>
                <w:szCs w:val="21"/>
                <w:highlight w:val="none"/>
              </w:rPr>
              <w:t xml:space="preserve"> cm)</w:t>
            </w:r>
          </w:p>
        </w:tc>
      </w:tr>
      <w:tr w14:paraId="098B9685">
        <w:tblPrEx>
          <w:tblW w:w="5000" w:type="pct"/>
          <w:tblInd w:w="0" w:type="dxa"/>
          <w:tblCellMar>
            <w:top w:w="0" w:type="dxa"/>
            <w:left w:w="108" w:type="dxa"/>
            <w:bottom w:w="0" w:type="dxa"/>
            <w:right w:w="108" w:type="dxa"/>
          </w:tblCellMar>
        </w:tblPrEx>
        <w:trPr>
          <w:trHeight w:val="238"/>
        </w:trPr>
        <w:tc>
          <w:tcPr>
            <w:tcW w:w="396" w:type="pct"/>
            <w:vAlign w:val="center"/>
          </w:tcPr>
          <w:p w14:paraId="47858B5C">
            <w:pPr>
              <w:snapToGrid w:val="0"/>
              <w:jc w:val="center"/>
              <w:rPr>
                <w:rFonts w:asciiTheme="minorEastAsia" w:hAnsiTheme="minorEastAsia" w:cstheme="minorEastAsia"/>
                <w:b/>
                <w:szCs w:val="21"/>
              </w:rPr>
            </w:pPr>
            <w:r>
              <w:rPr>
                <w:rFonts w:asciiTheme="minorEastAsia" w:eastAsiaTheme="minorEastAsia" w:hAnsiTheme="minorEastAsia" w:cstheme="minorEastAsia" w:hint="eastAsia"/>
                <w:b/>
                <w:szCs w:val="21"/>
              </w:rPr>
              <w:t>5</w:t>
            </w:r>
          </w:p>
        </w:tc>
        <w:tc>
          <w:tcPr>
            <w:tcW w:w="1354" w:type="pct"/>
            <w:shd w:val="clear" w:color="auto" w:fill="auto"/>
            <w:vAlign w:val="center"/>
          </w:tcPr>
          <w:p w14:paraId="0FE4B1B7">
            <w:pPr>
              <w:snapToGrid w:val="0"/>
              <w:spacing w:line="380" w:lineRule="atLeast"/>
              <w:rPr>
                <w:rFonts w:asciiTheme="minorEastAsia" w:hAnsiTheme="minorEastAsia" w:cstheme="minorEastAsia"/>
                <w:szCs w:val="21"/>
              </w:rPr>
            </w:pPr>
            <w:r>
              <w:rPr>
                <w:rFonts w:asciiTheme="minorEastAsia" w:eastAsiaTheme="minorEastAsia" w:hAnsiTheme="minorEastAsia" w:cstheme="minorEastAsia" w:hint="eastAsia"/>
                <w:bCs/>
                <w:szCs w:val="21"/>
              </w:rPr>
              <w:t>测量粒径范围</w:t>
            </w:r>
          </w:p>
        </w:tc>
        <w:tc>
          <w:tcPr>
            <w:tcW w:w="3248" w:type="pct"/>
            <w:shd w:val="clear" w:color="auto" w:fill="auto"/>
            <w:vAlign w:val="center"/>
          </w:tcPr>
          <w:p w14:paraId="3E7EAEB3">
            <w:pPr>
              <w:snapToGrid w:val="0"/>
              <w:spacing w:line="380" w:lineRule="atLeast"/>
              <w:rPr>
                <w:rFonts w:asciiTheme="minorEastAsia" w:hAnsiTheme="minorEastAsia" w:cstheme="minorEastAsia"/>
                <w:szCs w:val="21"/>
              </w:rPr>
            </w:pPr>
            <w:r>
              <w:rPr>
                <w:rFonts w:asciiTheme="minorEastAsia" w:eastAsiaTheme="minorEastAsia" w:hAnsiTheme="minorEastAsia" w:cstheme="minorEastAsia" w:hint="eastAsia"/>
                <w:szCs w:val="21"/>
              </w:rPr>
              <w:t xml:space="preserve">液态 0.2～5mm，固态 0.2～25mm，不少于 32 个粒径级别 </w:t>
            </w:r>
          </w:p>
        </w:tc>
      </w:tr>
      <w:tr w14:paraId="3C630A8A">
        <w:tblPrEx>
          <w:tblW w:w="5000" w:type="pct"/>
          <w:tblInd w:w="0" w:type="dxa"/>
          <w:tblCellMar>
            <w:top w:w="0" w:type="dxa"/>
            <w:left w:w="108" w:type="dxa"/>
            <w:bottom w:w="0" w:type="dxa"/>
            <w:right w:w="108" w:type="dxa"/>
          </w:tblCellMar>
        </w:tblPrEx>
        <w:trPr>
          <w:trHeight w:val="244"/>
        </w:trPr>
        <w:tc>
          <w:tcPr>
            <w:tcW w:w="396" w:type="pct"/>
            <w:vAlign w:val="center"/>
          </w:tcPr>
          <w:p w14:paraId="2CB3A56E">
            <w:pPr>
              <w:snapToGrid w:val="0"/>
              <w:jc w:val="center"/>
              <w:rPr>
                <w:rFonts w:asciiTheme="minorEastAsia" w:hAnsiTheme="minorEastAsia" w:cstheme="minorEastAsia"/>
                <w:b/>
                <w:szCs w:val="21"/>
              </w:rPr>
            </w:pPr>
            <w:r>
              <w:rPr>
                <w:rFonts w:asciiTheme="minorEastAsia" w:eastAsiaTheme="minorEastAsia" w:hAnsiTheme="minorEastAsia" w:cstheme="minorEastAsia" w:hint="eastAsia"/>
                <w:b/>
                <w:szCs w:val="21"/>
              </w:rPr>
              <w:t>6</w:t>
            </w:r>
          </w:p>
        </w:tc>
        <w:tc>
          <w:tcPr>
            <w:tcW w:w="1354" w:type="pct"/>
            <w:shd w:val="clear" w:color="auto" w:fill="auto"/>
            <w:vAlign w:val="center"/>
          </w:tcPr>
          <w:p w14:paraId="64AFBCFB">
            <w:pPr>
              <w:snapToGrid w:val="0"/>
              <w:spacing w:line="380" w:lineRule="atLeast"/>
              <w:rPr>
                <w:rFonts w:asciiTheme="minorEastAsia" w:hAnsiTheme="minorEastAsia" w:cstheme="minorEastAsia"/>
                <w:szCs w:val="21"/>
              </w:rPr>
            </w:pPr>
            <w:r>
              <w:rPr>
                <w:rFonts w:asciiTheme="minorEastAsia" w:eastAsiaTheme="minorEastAsia" w:hAnsiTheme="minorEastAsia" w:cstheme="minorEastAsia" w:hint="eastAsia"/>
                <w:bCs/>
                <w:szCs w:val="21"/>
              </w:rPr>
              <w:t>粒子速度范围</w:t>
            </w:r>
          </w:p>
        </w:tc>
        <w:tc>
          <w:tcPr>
            <w:tcW w:w="3248" w:type="pct"/>
            <w:shd w:val="clear" w:color="auto" w:fill="auto"/>
            <w:vAlign w:val="center"/>
          </w:tcPr>
          <w:p w14:paraId="15A7E0B5">
            <w:pPr>
              <w:snapToGrid w:val="0"/>
              <w:spacing w:line="380" w:lineRule="atLeast"/>
              <w:rPr>
                <w:rFonts w:asciiTheme="minorEastAsia" w:hAnsiTheme="minorEastAsia" w:cstheme="minorEastAsia"/>
                <w:szCs w:val="21"/>
              </w:rPr>
            </w:pPr>
            <w:r>
              <w:rPr>
                <w:rFonts w:asciiTheme="minorEastAsia" w:eastAsiaTheme="minorEastAsia" w:hAnsiTheme="minorEastAsia" w:cstheme="minorEastAsia" w:hint="eastAsia"/>
                <w:szCs w:val="21"/>
              </w:rPr>
              <w:t>0.2～20m/s，不少于 32 个速度级别；</w:t>
            </w:r>
          </w:p>
        </w:tc>
      </w:tr>
      <w:tr w14:paraId="7D36BDFA">
        <w:tblPrEx>
          <w:tblW w:w="5000" w:type="pct"/>
          <w:tblInd w:w="0" w:type="dxa"/>
          <w:tblCellMar>
            <w:top w:w="0" w:type="dxa"/>
            <w:left w:w="108" w:type="dxa"/>
            <w:bottom w:w="0" w:type="dxa"/>
            <w:right w:w="108" w:type="dxa"/>
          </w:tblCellMar>
        </w:tblPrEx>
        <w:tc>
          <w:tcPr>
            <w:tcW w:w="396" w:type="pct"/>
            <w:vAlign w:val="center"/>
          </w:tcPr>
          <w:p w14:paraId="5A50E7A8">
            <w:pPr>
              <w:snapToGrid w:val="0"/>
              <w:jc w:val="center"/>
              <w:rPr>
                <w:rFonts w:asciiTheme="minorEastAsia" w:hAnsiTheme="minorEastAsia" w:cstheme="minorEastAsia"/>
                <w:b/>
                <w:bCs w:val="0"/>
                <w:szCs w:val="21"/>
              </w:rPr>
            </w:pPr>
            <w:r>
              <w:rPr>
                <w:rFonts w:asciiTheme="minorEastAsia" w:eastAsiaTheme="minorEastAsia" w:hAnsiTheme="minorEastAsia" w:cstheme="minorEastAsia" w:hint="eastAsia"/>
                <w:b/>
                <w:bCs w:val="0"/>
                <w:szCs w:val="21"/>
              </w:rPr>
              <w:t>7</w:t>
            </w:r>
          </w:p>
        </w:tc>
        <w:tc>
          <w:tcPr>
            <w:tcW w:w="1354" w:type="pct"/>
            <w:shd w:val="clear" w:color="auto" w:fill="auto"/>
            <w:vAlign w:val="center"/>
          </w:tcPr>
          <w:p w14:paraId="1106B401">
            <w:pPr>
              <w:snapToGrid w:val="0"/>
              <w:spacing w:line="380" w:lineRule="atLeast"/>
              <w:rPr>
                <w:rFonts w:asciiTheme="minorEastAsia" w:hAnsiTheme="minorEastAsia" w:cstheme="minorEastAsia"/>
                <w:b/>
                <w:bCs w:val="0"/>
                <w:szCs w:val="21"/>
              </w:rPr>
            </w:pPr>
            <w:r>
              <w:rPr>
                <w:rFonts w:ascii="宋体" w:eastAsia="宋体" w:hAnsi="宋体" w:cs="宋体" w:hint="eastAsia"/>
                <w:b/>
                <w:bCs w:val="0"/>
                <w:szCs w:val="21"/>
              </w:rPr>
              <w:t>#</w:t>
            </w:r>
            <w:r>
              <w:rPr>
                <w:rFonts w:asciiTheme="minorEastAsia" w:eastAsiaTheme="minorEastAsia" w:hAnsiTheme="minorEastAsia" w:cstheme="minorEastAsia" w:hint="eastAsia"/>
                <w:b/>
                <w:bCs w:val="0"/>
                <w:szCs w:val="21"/>
              </w:rPr>
              <w:t>粒子等级</w:t>
            </w:r>
          </w:p>
        </w:tc>
        <w:tc>
          <w:tcPr>
            <w:tcW w:w="3248" w:type="pct"/>
            <w:shd w:val="clear" w:color="auto" w:fill="auto"/>
            <w:vAlign w:val="center"/>
          </w:tcPr>
          <w:p w14:paraId="20BA4F35">
            <w:pPr>
              <w:snapToGrid w:val="0"/>
              <w:spacing w:line="380" w:lineRule="atLeast"/>
              <w:rPr>
                <w:rFonts w:asciiTheme="minorEastAsia" w:hAnsiTheme="minorEastAsia" w:cstheme="minorEastAsia"/>
                <w:b/>
                <w:bCs w:val="0"/>
                <w:szCs w:val="21"/>
              </w:rPr>
            </w:pPr>
            <w:r>
              <w:rPr>
                <w:rFonts w:ascii="宋体" w:eastAsia="宋体" w:hAnsi="宋体" w:cs="宋体" w:hint="eastAsia"/>
                <w:b/>
                <w:bCs w:val="0"/>
                <w:color w:val="000000"/>
                <w:kern w:val="0"/>
                <w:sz w:val="22"/>
                <w:szCs w:val="22"/>
                <w:lang w:bidi="ar"/>
              </w:rPr>
              <w:t>≥</w:t>
            </w:r>
            <w:r>
              <w:rPr>
                <w:rFonts w:asciiTheme="minorEastAsia" w:eastAsiaTheme="minorEastAsia" w:hAnsiTheme="minorEastAsia" w:cstheme="minorEastAsia" w:hint="eastAsia"/>
                <w:b/>
                <w:bCs w:val="0"/>
                <w:szCs w:val="21"/>
              </w:rPr>
              <w:t>1024种（32种直径X32种速度）</w:t>
            </w:r>
          </w:p>
        </w:tc>
      </w:tr>
      <w:tr w14:paraId="71205A47">
        <w:tblPrEx>
          <w:tblW w:w="5000" w:type="pct"/>
          <w:tblInd w:w="0" w:type="dxa"/>
          <w:tblCellMar>
            <w:top w:w="0" w:type="dxa"/>
            <w:left w:w="108" w:type="dxa"/>
            <w:bottom w:w="0" w:type="dxa"/>
            <w:right w:w="108" w:type="dxa"/>
          </w:tblCellMar>
        </w:tblPrEx>
        <w:tc>
          <w:tcPr>
            <w:tcW w:w="396" w:type="pct"/>
            <w:vAlign w:val="center"/>
          </w:tcPr>
          <w:p w14:paraId="2A5772DD">
            <w:pPr>
              <w:snapToGrid w:val="0"/>
              <w:jc w:val="center"/>
              <w:rPr>
                <w:rFonts w:asciiTheme="minorEastAsia" w:hAnsiTheme="minorEastAsia" w:cstheme="minorEastAsia"/>
                <w:b/>
                <w:szCs w:val="21"/>
              </w:rPr>
            </w:pPr>
            <w:r>
              <w:rPr>
                <w:rFonts w:asciiTheme="minorEastAsia" w:eastAsiaTheme="minorEastAsia" w:hAnsiTheme="minorEastAsia" w:cstheme="minorEastAsia" w:hint="eastAsia"/>
                <w:b/>
                <w:szCs w:val="21"/>
              </w:rPr>
              <w:t>8</w:t>
            </w:r>
          </w:p>
        </w:tc>
        <w:tc>
          <w:tcPr>
            <w:tcW w:w="1354" w:type="pct"/>
            <w:shd w:val="clear" w:color="auto" w:fill="auto"/>
            <w:vAlign w:val="center"/>
          </w:tcPr>
          <w:p w14:paraId="40B38615">
            <w:pPr>
              <w:spacing w:line="360" w:lineRule="auto"/>
              <w:rPr>
                <w:rFonts w:asciiTheme="minorEastAsia" w:hAnsiTheme="minorEastAsia" w:cstheme="minorEastAsia"/>
                <w:bCs/>
                <w:szCs w:val="21"/>
              </w:rPr>
            </w:pPr>
            <w:r>
              <w:rPr>
                <w:rFonts w:asciiTheme="minorEastAsia" w:eastAsiaTheme="minorEastAsia" w:hAnsiTheme="minorEastAsia" w:cstheme="minorEastAsia" w:hint="eastAsia"/>
                <w:bCs/>
                <w:szCs w:val="21"/>
              </w:rPr>
              <w:t>最小强度</w:t>
            </w:r>
          </w:p>
        </w:tc>
        <w:tc>
          <w:tcPr>
            <w:tcW w:w="3248" w:type="pct"/>
            <w:shd w:val="clear" w:color="auto" w:fill="auto"/>
            <w:vAlign w:val="center"/>
          </w:tcPr>
          <w:p w14:paraId="589637A7">
            <w:pPr>
              <w:spacing w:line="360" w:lineRule="auto"/>
              <w:rPr>
                <w:rFonts w:asciiTheme="minorEastAsia" w:hAnsiTheme="minorEastAsia" w:cstheme="minorEastAsia"/>
                <w:szCs w:val="21"/>
              </w:rPr>
            </w:pPr>
            <w:r>
              <w:rPr>
                <w:rFonts w:asciiTheme="minorEastAsia" w:eastAsiaTheme="minorEastAsia" w:hAnsiTheme="minorEastAsia" w:cstheme="minorEastAsia" w:hint="eastAsia"/>
                <w:color w:val="000000"/>
                <w:kern w:val="0"/>
                <w:szCs w:val="21"/>
                <w:lang w:bidi="ar"/>
              </w:rPr>
              <w:t>≤</w:t>
            </w:r>
            <w:r>
              <w:rPr>
                <w:rFonts w:asciiTheme="minorEastAsia" w:eastAsiaTheme="minorEastAsia" w:hAnsiTheme="minorEastAsia" w:cstheme="minorEastAsia" w:hint="eastAsia"/>
                <w:bCs/>
                <w:szCs w:val="21"/>
              </w:rPr>
              <w:t>0.005 mm/h 毛毛雨</w:t>
            </w:r>
          </w:p>
        </w:tc>
      </w:tr>
      <w:tr w14:paraId="1BBD6CB4">
        <w:tblPrEx>
          <w:tblW w:w="5000" w:type="pct"/>
          <w:tblInd w:w="0" w:type="dxa"/>
          <w:tblCellMar>
            <w:top w:w="0" w:type="dxa"/>
            <w:left w:w="108" w:type="dxa"/>
            <w:bottom w:w="0" w:type="dxa"/>
            <w:right w:w="108" w:type="dxa"/>
          </w:tblCellMar>
        </w:tblPrEx>
        <w:tc>
          <w:tcPr>
            <w:tcW w:w="396" w:type="pct"/>
            <w:vAlign w:val="center"/>
          </w:tcPr>
          <w:p w14:paraId="60B3E1E5">
            <w:pPr>
              <w:snapToGrid w:val="0"/>
              <w:jc w:val="center"/>
              <w:rPr>
                <w:rFonts w:asciiTheme="minorEastAsia" w:hAnsiTheme="minorEastAsia" w:cstheme="minorEastAsia"/>
                <w:b/>
                <w:szCs w:val="21"/>
              </w:rPr>
            </w:pPr>
            <w:r>
              <w:rPr>
                <w:rFonts w:asciiTheme="minorEastAsia" w:eastAsiaTheme="minorEastAsia" w:hAnsiTheme="minorEastAsia" w:cstheme="minorEastAsia" w:hint="eastAsia"/>
                <w:b/>
                <w:szCs w:val="21"/>
              </w:rPr>
              <w:t>9</w:t>
            </w:r>
          </w:p>
        </w:tc>
        <w:tc>
          <w:tcPr>
            <w:tcW w:w="1354" w:type="pct"/>
            <w:shd w:val="clear" w:color="auto" w:fill="auto"/>
            <w:vAlign w:val="center"/>
          </w:tcPr>
          <w:p w14:paraId="3C342C9E">
            <w:pPr>
              <w:spacing w:line="360" w:lineRule="auto"/>
              <w:rPr>
                <w:rFonts w:asciiTheme="minorEastAsia" w:hAnsiTheme="minorEastAsia" w:cstheme="minorEastAsia"/>
                <w:szCs w:val="21"/>
              </w:rPr>
            </w:pPr>
            <w:r>
              <w:rPr>
                <w:rFonts w:asciiTheme="minorEastAsia" w:eastAsiaTheme="minorEastAsia" w:hAnsiTheme="minorEastAsia" w:cstheme="minorEastAsia" w:hint="eastAsia"/>
                <w:bCs/>
                <w:szCs w:val="21"/>
              </w:rPr>
              <w:t>最大强度</w:t>
            </w:r>
          </w:p>
        </w:tc>
        <w:tc>
          <w:tcPr>
            <w:tcW w:w="3248" w:type="pct"/>
            <w:shd w:val="clear" w:color="auto" w:fill="auto"/>
            <w:vAlign w:val="center"/>
          </w:tcPr>
          <w:p w14:paraId="1B535649">
            <w:pPr>
              <w:spacing w:line="360" w:lineRule="auto"/>
              <w:rPr>
                <w:rFonts w:asciiTheme="minorEastAsia" w:hAnsiTheme="minorEastAsia" w:cstheme="minorEastAsia"/>
                <w:szCs w:val="21"/>
              </w:rPr>
            </w:pPr>
            <w:r>
              <w:rPr>
                <w:rFonts w:ascii="宋体" w:eastAsia="宋体" w:hAnsi="宋体" w:cs="宋体" w:hint="eastAsia"/>
                <w:color w:val="000000"/>
                <w:kern w:val="0"/>
                <w:sz w:val="22"/>
                <w:szCs w:val="22"/>
                <w:lang w:bidi="ar"/>
              </w:rPr>
              <w:t>≥</w:t>
            </w:r>
            <w:r>
              <w:rPr>
                <w:rFonts w:asciiTheme="minorEastAsia" w:eastAsiaTheme="minorEastAsia" w:hAnsiTheme="minorEastAsia" w:cstheme="minorEastAsia" w:hint="eastAsia"/>
                <w:bCs/>
                <w:szCs w:val="21"/>
              </w:rPr>
              <w:t>1200mm/h</w:t>
            </w:r>
          </w:p>
        </w:tc>
      </w:tr>
      <w:tr w14:paraId="0154B463">
        <w:tblPrEx>
          <w:tblW w:w="5000" w:type="pct"/>
          <w:tblInd w:w="0" w:type="dxa"/>
          <w:tblCellMar>
            <w:top w:w="0" w:type="dxa"/>
            <w:left w:w="108" w:type="dxa"/>
            <w:bottom w:w="0" w:type="dxa"/>
            <w:right w:w="108" w:type="dxa"/>
          </w:tblCellMar>
        </w:tblPrEx>
        <w:tc>
          <w:tcPr>
            <w:tcW w:w="396" w:type="pct"/>
            <w:vAlign w:val="center"/>
          </w:tcPr>
          <w:p w14:paraId="03CFEF3E">
            <w:pPr>
              <w:snapToGrid w:val="0"/>
              <w:jc w:val="center"/>
              <w:rPr>
                <w:rFonts w:asciiTheme="minorEastAsia" w:hAnsiTheme="minorEastAsia" w:cstheme="minorEastAsia"/>
                <w:b/>
                <w:szCs w:val="21"/>
              </w:rPr>
            </w:pPr>
            <w:r>
              <w:rPr>
                <w:rFonts w:asciiTheme="minorEastAsia" w:eastAsiaTheme="minorEastAsia" w:hAnsiTheme="minorEastAsia" w:cstheme="minorEastAsia" w:hint="eastAsia"/>
                <w:b/>
                <w:szCs w:val="21"/>
              </w:rPr>
              <w:t>10</w:t>
            </w:r>
          </w:p>
        </w:tc>
        <w:tc>
          <w:tcPr>
            <w:tcW w:w="1354" w:type="pct"/>
            <w:shd w:val="clear" w:color="auto" w:fill="auto"/>
            <w:vAlign w:val="center"/>
          </w:tcPr>
          <w:p w14:paraId="4BC8A7DE">
            <w:pPr>
              <w:spacing w:line="360" w:lineRule="auto"/>
              <w:rPr>
                <w:rFonts w:asciiTheme="minorEastAsia" w:hAnsiTheme="minorEastAsia" w:cstheme="minorEastAsia"/>
                <w:szCs w:val="21"/>
              </w:rPr>
            </w:pPr>
            <w:r>
              <w:rPr>
                <w:rFonts w:asciiTheme="minorEastAsia" w:eastAsiaTheme="minorEastAsia" w:hAnsiTheme="minorEastAsia" w:cstheme="minorEastAsia" w:hint="eastAsia"/>
                <w:bCs/>
                <w:szCs w:val="21"/>
              </w:rPr>
              <w:t>数据记录器</w:t>
            </w:r>
          </w:p>
        </w:tc>
        <w:tc>
          <w:tcPr>
            <w:tcW w:w="3248" w:type="pct"/>
            <w:shd w:val="clear" w:color="auto" w:fill="auto"/>
            <w:vAlign w:val="center"/>
          </w:tcPr>
          <w:p w14:paraId="2B5F3E45">
            <w:pPr>
              <w:spacing w:line="360" w:lineRule="auto"/>
              <w:rPr>
                <w:rFonts w:asciiTheme="minorEastAsia" w:hAnsiTheme="minorEastAsia" w:cstheme="minorEastAsia"/>
                <w:szCs w:val="21"/>
              </w:rPr>
            </w:pPr>
            <w:r>
              <w:rPr>
                <w:rFonts w:asciiTheme="minorEastAsia" w:eastAsiaTheme="minorEastAsia" w:hAnsiTheme="minorEastAsia" w:cstheme="minorEastAsia" w:hint="eastAsia"/>
                <w:bCs/>
                <w:szCs w:val="21"/>
              </w:rPr>
              <w:t>TF存储卡或者U盘上（最高支持32 GB）</w:t>
            </w:r>
          </w:p>
        </w:tc>
      </w:tr>
      <w:tr w14:paraId="545EE39E">
        <w:tblPrEx>
          <w:tblW w:w="5000" w:type="pct"/>
          <w:tblInd w:w="0" w:type="dxa"/>
          <w:tblCellMar>
            <w:top w:w="0" w:type="dxa"/>
            <w:left w:w="108" w:type="dxa"/>
            <w:bottom w:w="0" w:type="dxa"/>
            <w:right w:w="108" w:type="dxa"/>
          </w:tblCellMar>
        </w:tblPrEx>
        <w:trPr>
          <w:trHeight w:val="449"/>
        </w:trPr>
        <w:tc>
          <w:tcPr>
            <w:tcW w:w="396" w:type="pct"/>
            <w:vAlign w:val="center"/>
          </w:tcPr>
          <w:p w14:paraId="3B1FBB66">
            <w:pPr>
              <w:snapToGrid w:val="0"/>
              <w:jc w:val="center"/>
              <w:rPr>
                <w:rFonts w:asciiTheme="minorEastAsia" w:hAnsiTheme="minorEastAsia" w:cstheme="minorEastAsia"/>
                <w:b/>
                <w:szCs w:val="21"/>
              </w:rPr>
            </w:pPr>
            <w:r>
              <w:rPr>
                <w:rFonts w:asciiTheme="minorEastAsia" w:eastAsiaTheme="minorEastAsia" w:hAnsiTheme="minorEastAsia" w:cstheme="minorEastAsia" w:hint="eastAsia"/>
                <w:b/>
                <w:szCs w:val="21"/>
              </w:rPr>
              <w:t>11</w:t>
            </w:r>
          </w:p>
        </w:tc>
        <w:tc>
          <w:tcPr>
            <w:tcW w:w="1354" w:type="pct"/>
            <w:shd w:val="clear" w:color="auto" w:fill="auto"/>
            <w:vAlign w:val="center"/>
          </w:tcPr>
          <w:p w14:paraId="53959135">
            <w:pPr>
              <w:spacing w:line="360" w:lineRule="auto"/>
              <w:rPr>
                <w:rFonts w:asciiTheme="minorEastAsia" w:hAnsiTheme="minorEastAsia" w:cstheme="minorEastAsia"/>
                <w:szCs w:val="21"/>
              </w:rPr>
            </w:pPr>
            <w:r>
              <w:rPr>
                <w:rFonts w:asciiTheme="minorEastAsia" w:eastAsiaTheme="minorEastAsia" w:hAnsiTheme="minorEastAsia" w:cstheme="minorEastAsia" w:hint="eastAsia"/>
                <w:bCs/>
                <w:szCs w:val="21"/>
              </w:rPr>
              <w:t>供电电压</w:t>
            </w:r>
          </w:p>
        </w:tc>
        <w:tc>
          <w:tcPr>
            <w:tcW w:w="3248" w:type="pct"/>
            <w:shd w:val="clear" w:color="auto" w:fill="auto"/>
            <w:vAlign w:val="center"/>
          </w:tcPr>
          <w:p w14:paraId="1BD19C87">
            <w:pPr>
              <w:spacing w:line="360" w:lineRule="auto"/>
              <w:rPr>
                <w:rFonts w:asciiTheme="minorEastAsia" w:hAnsiTheme="minorEastAsia" w:cstheme="minorEastAsia"/>
                <w:szCs w:val="21"/>
              </w:rPr>
            </w:pPr>
            <w:r>
              <w:rPr>
                <w:rFonts w:asciiTheme="minorEastAsia" w:eastAsiaTheme="minorEastAsia" w:hAnsiTheme="minorEastAsia" w:cstheme="minorEastAsia" w:hint="eastAsia"/>
                <w:bCs/>
                <w:szCs w:val="21"/>
              </w:rPr>
              <w:t>24V</w:t>
            </w:r>
          </w:p>
        </w:tc>
      </w:tr>
      <w:tr w14:paraId="52D0F059">
        <w:tblPrEx>
          <w:tblW w:w="5000" w:type="pct"/>
          <w:tblInd w:w="0" w:type="dxa"/>
          <w:tblCellMar>
            <w:top w:w="0" w:type="dxa"/>
            <w:left w:w="108" w:type="dxa"/>
            <w:bottom w:w="0" w:type="dxa"/>
            <w:right w:w="108" w:type="dxa"/>
          </w:tblCellMar>
        </w:tblPrEx>
        <w:tc>
          <w:tcPr>
            <w:tcW w:w="396" w:type="pct"/>
            <w:vAlign w:val="center"/>
          </w:tcPr>
          <w:p w14:paraId="2EFAB184">
            <w:pPr>
              <w:snapToGrid w:val="0"/>
              <w:jc w:val="center"/>
              <w:rPr>
                <w:rFonts w:asciiTheme="minorEastAsia" w:hAnsiTheme="minorEastAsia" w:cstheme="minorEastAsia"/>
                <w:b/>
                <w:szCs w:val="21"/>
              </w:rPr>
            </w:pPr>
            <w:r>
              <w:rPr>
                <w:rFonts w:asciiTheme="minorEastAsia" w:eastAsiaTheme="minorEastAsia" w:hAnsiTheme="minorEastAsia" w:cstheme="minorEastAsia" w:hint="eastAsia"/>
                <w:b/>
                <w:szCs w:val="21"/>
              </w:rPr>
              <w:t>12</w:t>
            </w:r>
          </w:p>
        </w:tc>
        <w:tc>
          <w:tcPr>
            <w:tcW w:w="4603" w:type="pct"/>
            <w:gridSpan w:val="2"/>
            <w:shd w:val="clear" w:color="auto" w:fill="auto"/>
            <w:vAlign w:val="center"/>
          </w:tcPr>
          <w:p w14:paraId="041FD31A">
            <w:pPr>
              <w:snapToGrid w:val="0"/>
              <w:spacing w:line="380" w:lineRule="atLeast"/>
              <w:rPr>
                <w:rFonts w:asciiTheme="minorEastAsia" w:hAnsiTheme="minorEastAsia" w:cstheme="minorEastAsia"/>
                <w:szCs w:val="21"/>
              </w:rPr>
            </w:pPr>
            <w:r>
              <w:rPr>
                <w:rFonts w:asciiTheme="minorEastAsia" w:eastAsiaTheme="minorEastAsia" w:hAnsiTheme="minorEastAsia" w:cstheme="minorEastAsia" w:hint="eastAsia"/>
                <w:bCs/>
                <w:szCs w:val="21"/>
              </w:rPr>
              <w:t>可实现无线数据传输功能</w:t>
            </w:r>
          </w:p>
        </w:tc>
      </w:tr>
      <w:tr w14:paraId="78B92494">
        <w:tblPrEx>
          <w:tblW w:w="5000" w:type="pct"/>
          <w:tblInd w:w="0" w:type="dxa"/>
          <w:tblCellMar>
            <w:top w:w="0" w:type="dxa"/>
            <w:left w:w="108" w:type="dxa"/>
            <w:bottom w:w="0" w:type="dxa"/>
            <w:right w:w="108" w:type="dxa"/>
          </w:tblCellMar>
        </w:tblPrEx>
        <w:tc>
          <w:tcPr>
            <w:tcW w:w="396" w:type="pct"/>
            <w:vAlign w:val="center"/>
          </w:tcPr>
          <w:p w14:paraId="49F94488">
            <w:pPr>
              <w:snapToGrid w:val="0"/>
              <w:jc w:val="center"/>
              <w:rPr>
                <w:rFonts w:asciiTheme="minorEastAsia" w:hAnsiTheme="minorEastAsia" w:cstheme="minorEastAsia"/>
                <w:b/>
                <w:szCs w:val="21"/>
              </w:rPr>
            </w:pPr>
            <w:r>
              <w:rPr>
                <w:rFonts w:asciiTheme="minorEastAsia" w:eastAsiaTheme="minorEastAsia" w:hAnsiTheme="minorEastAsia" w:cstheme="minorEastAsia" w:hint="eastAsia"/>
                <w:b/>
                <w:szCs w:val="21"/>
              </w:rPr>
              <w:t>13</w:t>
            </w:r>
          </w:p>
        </w:tc>
        <w:tc>
          <w:tcPr>
            <w:tcW w:w="1354" w:type="pct"/>
            <w:shd w:val="clear" w:color="auto" w:fill="auto"/>
            <w:vAlign w:val="center"/>
          </w:tcPr>
          <w:p w14:paraId="7FE88C1A">
            <w:pPr>
              <w:jc w:val="left"/>
              <w:rPr>
                <w:rFonts w:asciiTheme="minorEastAsia" w:hAnsiTheme="minorEastAsia" w:cstheme="minorEastAsia"/>
                <w:szCs w:val="21"/>
              </w:rPr>
            </w:pPr>
            <w:r>
              <w:rPr>
                <w:rFonts w:asciiTheme="minorEastAsia" w:eastAsiaTheme="minorEastAsia" w:hAnsiTheme="minorEastAsia" w:cstheme="minorEastAsia" w:hint="eastAsia"/>
                <w:szCs w:val="21"/>
              </w:rPr>
              <w:t>产品生成功能：</w:t>
            </w:r>
          </w:p>
        </w:tc>
        <w:tc>
          <w:tcPr>
            <w:tcW w:w="3248" w:type="pct"/>
            <w:shd w:val="clear" w:color="auto" w:fill="auto"/>
            <w:vAlign w:val="center"/>
          </w:tcPr>
          <w:p w14:paraId="30C391B9">
            <w:pPr>
              <w:spacing w:line="360" w:lineRule="auto"/>
              <w:rPr>
                <w:rFonts w:asciiTheme="minorEastAsia" w:hAnsiTheme="minorEastAsia" w:cstheme="minorEastAsia"/>
                <w:szCs w:val="21"/>
              </w:rPr>
            </w:pPr>
            <w:r>
              <w:rPr>
                <w:rFonts w:asciiTheme="minorEastAsia" w:eastAsiaTheme="minorEastAsia" w:hAnsiTheme="minorEastAsia" w:cstheme="minorEastAsia" w:hint="eastAsia"/>
                <w:szCs w:val="21"/>
              </w:rPr>
              <w:t>具备由降水粒子测量参数得到降水类型、降水强度、累积降水量、雷达反射率因子等产品的反演能力，需提供相关的软件界面截图；</w:t>
            </w:r>
          </w:p>
        </w:tc>
      </w:tr>
      <w:tr w14:paraId="1E6F0C88">
        <w:tblPrEx>
          <w:tblW w:w="5000" w:type="pct"/>
          <w:tblInd w:w="0" w:type="dxa"/>
          <w:tblCellMar>
            <w:top w:w="0" w:type="dxa"/>
            <w:left w:w="108" w:type="dxa"/>
            <w:bottom w:w="0" w:type="dxa"/>
            <w:right w:w="108" w:type="dxa"/>
          </w:tblCellMar>
        </w:tblPrEx>
        <w:tc>
          <w:tcPr>
            <w:tcW w:w="396" w:type="pct"/>
            <w:vAlign w:val="center"/>
          </w:tcPr>
          <w:p w14:paraId="459E107F">
            <w:pPr>
              <w:snapToGrid w:val="0"/>
              <w:jc w:val="center"/>
              <w:rPr>
                <w:rFonts w:asciiTheme="minorEastAsia" w:hAnsiTheme="minorEastAsia" w:cstheme="minorEastAsia"/>
                <w:b/>
                <w:szCs w:val="21"/>
              </w:rPr>
            </w:pPr>
            <w:r>
              <w:rPr>
                <w:rFonts w:asciiTheme="minorEastAsia" w:eastAsiaTheme="minorEastAsia" w:hAnsiTheme="minorEastAsia" w:cstheme="minorEastAsia" w:hint="eastAsia"/>
                <w:b/>
                <w:szCs w:val="21"/>
              </w:rPr>
              <w:t>14</w:t>
            </w:r>
          </w:p>
        </w:tc>
        <w:tc>
          <w:tcPr>
            <w:tcW w:w="1354" w:type="pct"/>
            <w:shd w:val="clear" w:color="auto" w:fill="auto"/>
            <w:vAlign w:val="center"/>
          </w:tcPr>
          <w:p w14:paraId="79ED922D">
            <w:pPr>
              <w:jc w:val="left"/>
              <w:rPr>
                <w:rFonts w:asciiTheme="minorEastAsia" w:hAnsiTheme="minorEastAsia" w:cstheme="minorEastAsia"/>
                <w:szCs w:val="21"/>
              </w:rPr>
            </w:pPr>
            <w:r>
              <w:rPr>
                <w:rFonts w:asciiTheme="minorEastAsia" w:eastAsiaTheme="minorEastAsia" w:hAnsiTheme="minorEastAsia" w:cstheme="minorEastAsia" w:hint="eastAsia"/>
                <w:szCs w:val="21"/>
              </w:rPr>
              <w:t>输出</w:t>
            </w:r>
          </w:p>
        </w:tc>
        <w:tc>
          <w:tcPr>
            <w:tcW w:w="3248" w:type="pct"/>
            <w:shd w:val="clear" w:color="auto" w:fill="auto"/>
            <w:vAlign w:val="center"/>
          </w:tcPr>
          <w:p w14:paraId="07031ED3">
            <w:pPr>
              <w:spacing w:line="360" w:lineRule="auto"/>
              <w:rPr>
                <w:rFonts w:asciiTheme="minorEastAsia" w:hAnsiTheme="minorEastAsia" w:cstheme="minorEastAsia"/>
                <w:szCs w:val="21"/>
              </w:rPr>
            </w:pPr>
            <w:r>
              <w:rPr>
                <w:rFonts w:asciiTheme="minorEastAsia" w:eastAsiaTheme="minorEastAsia" w:hAnsiTheme="minorEastAsia" w:cstheme="minorEastAsia" w:hint="eastAsia"/>
                <w:szCs w:val="21"/>
              </w:rPr>
              <w:t>WMO 4680/4677（SYNOP）4678（METAR）和 NWS 代码</w:t>
            </w:r>
          </w:p>
        </w:tc>
      </w:tr>
    </w:tbl>
    <w:p w14:paraId="587FC268">
      <w:pPr>
        <w:snapToGrid w:val="0"/>
        <w:spacing w:line="360" w:lineRule="auto"/>
        <w:rPr>
          <w:rFonts w:ascii="宋体" w:eastAsia="宋体" w:hAnsi="宋体" w:cs="宋体"/>
          <w:bCs/>
          <w:szCs w:val="21"/>
        </w:rPr>
      </w:pPr>
    </w:p>
    <w:p w14:paraId="55BCCD76">
      <w:pPr>
        <w:snapToGrid w:val="0"/>
        <w:spacing w:line="360" w:lineRule="auto"/>
        <w:rPr>
          <w:rFonts w:ascii="宋体" w:eastAsia="宋体" w:hAnsi="宋体" w:cs="宋体"/>
          <w:b/>
          <w:szCs w:val="21"/>
        </w:rPr>
      </w:pPr>
      <w:r>
        <w:rPr>
          <w:rFonts w:ascii="宋体" w:eastAsia="宋体" w:hAnsi="宋体" w:cs="宋体" w:hint="eastAsia"/>
          <w:b/>
          <w:szCs w:val="21"/>
        </w:rPr>
        <w:t>6、便携式六要素自动气象站</w:t>
      </w:r>
    </w:p>
    <w:tbl>
      <w:tblPr>
        <w:tblStyle w:val="TableNormal"/>
        <w:tblW w:w="5014"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665"/>
        <w:gridCol w:w="1591"/>
        <w:gridCol w:w="6562"/>
      </w:tblGrid>
      <w:tr w14:paraId="7CADCB69">
        <w:tblPrEx>
          <w:tblW w:w="5014" w:type="pc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581"/>
        </w:trPr>
        <w:tc>
          <w:tcPr>
            <w:tcW w:w="377" w:type="pct"/>
            <w:vAlign w:val="center"/>
          </w:tcPr>
          <w:p w14:paraId="5F3E763D">
            <w:pPr>
              <w:pStyle w:val="TableText"/>
              <w:jc w:val="center"/>
              <w:rPr>
                <w:rFonts w:cs="Times New Roman"/>
                <w:b/>
                <w:bCs/>
                <w:sz w:val="22"/>
                <w:szCs w:val="22"/>
              </w:rPr>
            </w:pPr>
            <w:r>
              <w:rPr>
                <w:rFonts w:cs="Times New Roman" w:hint="eastAsia"/>
                <w:b/>
                <w:bCs/>
                <w:sz w:val="22"/>
                <w:szCs w:val="22"/>
              </w:rPr>
              <w:t>序号</w:t>
            </w:r>
          </w:p>
        </w:tc>
        <w:tc>
          <w:tcPr>
            <w:tcW w:w="902" w:type="pct"/>
            <w:vAlign w:val="center"/>
          </w:tcPr>
          <w:p w14:paraId="239A04B1">
            <w:pPr>
              <w:pStyle w:val="TableText"/>
              <w:jc w:val="center"/>
              <w:rPr>
                <w:rFonts w:cs="Times New Roman"/>
                <w:b/>
                <w:bCs/>
                <w:sz w:val="22"/>
                <w:szCs w:val="22"/>
              </w:rPr>
            </w:pPr>
            <w:r>
              <w:rPr>
                <w:rFonts w:hint="eastAsia"/>
                <w:b/>
                <w:bCs/>
                <w:spacing w:val="-21"/>
                <w:sz w:val="22"/>
                <w:szCs w:val="22"/>
              </w:rPr>
              <w:t>项目</w:t>
            </w:r>
          </w:p>
        </w:tc>
        <w:tc>
          <w:tcPr>
            <w:tcW w:w="3719" w:type="pct"/>
            <w:vAlign w:val="center"/>
          </w:tcPr>
          <w:p w14:paraId="17B41C84">
            <w:pPr>
              <w:pStyle w:val="TableText"/>
              <w:jc w:val="center"/>
              <w:rPr>
                <w:rFonts w:cs="Times New Roman"/>
                <w:b/>
                <w:bCs/>
                <w:sz w:val="22"/>
                <w:szCs w:val="22"/>
              </w:rPr>
            </w:pPr>
            <w:r>
              <w:rPr>
                <w:rFonts w:hint="eastAsia"/>
                <w:b/>
                <w:bCs/>
                <w:spacing w:val="-4"/>
                <w:sz w:val="22"/>
                <w:szCs w:val="22"/>
              </w:rPr>
              <w:t>技术指标</w:t>
            </w:r>
          </w:p>
        </w:tc>
      </w:tr>
      <w:tr w14:paraId="1FE313AA">
        <w:tblPrEx>
          <w:tblW w:w="5014" w:type="pct"/>
          <w:tblInd w:w="0" w:type="dxa"/>
          <w:tblCellMar>
            <w:top w:w="0" w:type="dxa"/>
            <w:left w:w="0" w:type="dxa"/>
            <w:bottom w:w="0" w:type="dxa"/>
            <w:right w:w="0" w:type="dxa"/>
          </w:tblCellMar>
        </w:tblPrEx>
        <w:trPr>
          <w:trHeight w:val="276"/>
        </w:trPr>
        <w:tc>
          <w:tcPr>
            <w:tcW w:w="377" w:type="pct"/>
            <w:vAlign w:val="center"/>
          </w:tcPr>
          <w:p w14:paraId="1FBE9274">
            <w:pPr>
              <w:pStyle w:val="TableText"/>
              <w:jc w:val="center"/>
              <w:rPr>
                <w:rFonts w:cs="Times New Roman"/>
                <w:sz w:val="22"/>
                <w:szCs w:val="22"/>
              </w:rPr>
            </w:pPr>
            <w:r>
              <w:rPr>
                <w:position w:val="1"/>
                <w:sz w:val="22"/>
                <w:szCs w:val="22"/>
              </w:rPr>
              <w:t>1</w:t>
            </w:r>
          </w:p>
        </w:tc>
        <w:tc>
          <w:tcPr>
            <w:tcW w:w="902" w:type="pct"/>
            <w:vAlign w:val="center"/>
          </w:tcPr>
          <w:p w14:paraId="07A900EE">
            <w:pPr>
              <w:pStyle w:val="TableText"/>
              <w:rPr>
                <w:rFonts w:ascii="宋体" w:eastAsia="宋体" w:hAnsi="宋体" w:cs="宋体"/>
                <w:sz w:val="21"/>
                <w:szCs w:val="21"/>
              </w:rPr>
            </w:pPr>
            <w:r>
              <w:rPr>
                <w:rFonts w:ascii="宋体" w:eastAsia="宋体" w:hAnsi="宋体" w:cs="宋体" w:hint="eastAsia"/>
                <w:sz w:val="21"/>
                <w:szCs w:val="21"/>
              </w:rPr>
              <w:t>数据采集器的主要技术指标：</w:t>
            </w:r>
          </w:p>
        </w:tc>
        <w:tc>
          <w:tcPr>
            <w:tcW w:w="3719" w:type="pct"/>
            <w:vAlign w:val="center"/>
          </w:tcPr>
          <w:p w14:paraId="7C58FD04">
            <w:pPr>
              <w:snapToGrid w:val="0"/>
              <w:spacing w:line="380" w:lineRule="atLeast"/>
              <w:rPr>
                <w:rFonts w:ascii="宋体" w:eastAsia="宋体" w:hAnsi="宋体" w:cs="宋体"/>
                <w:szCs w:val="21"/>
              </w:rPr>
            </w:pPr>
            <w:r>
              <w:rPr>
                <w:rFonts w:ascii="宋体" w:eastAsia="宋体" w:hAnsi="宋体" w:cs="宋体" w:hint="eastAsia"/>
                <w:bCs/>
                <w:szCs w:val="21"/>
              </w:rPr>
              <w:t>由温度、湿度、风、气压、雨量等传感器组成，一体化立杆设计，满足传感器集中安装，模块化设计，全铝合金安装结构件，支持快速更换。</w:t>
            </w:r>
          </w:p>
        </w:tc>
      </w:tr>
      <w:tr w14:paraId="104C215A">
        <w:tblPrEx>
          <w:tblW w:w="5014" w:type="pct"/>
          <w:tblInd w:w="0" w:type="dxa"/>
          <w:tblCellMar>
            <w:top w:w="0" w:type="dxa"/>
            <w:left w:w="0" w:type="dxa"/>
            <w:bottom w:w="0" w:type="dxa"/>
            <w:right w:w="0" w:type="dxa"/>
          </w:tblCellMar>
        </w:tblPrEx>
        <w:trPr>
          <w:trHeight w:val="276"/>
        </w:trPr>
        <w:tc>
          <w:tcPr>
            <w:tcW w:w="377" w:type="pct"/>
            <w:vAlign w:val="center"/>
          </w:tcPr>
          <w:p w14:paraId="0507CBFF">
            <w:pPr>
              <w:pStyle w:val="TableText"/>
              <w:jc w:val="center"/>
              <w:rPr>
                <w:position w:val="1"/>
                <w:sz w:val="22"/>
                <w:szCs w:val="22"/>
              </w:rPr>
            </w:pPr>
            <w:r>
              <w:rPr>
                <w:rFonts w:hint="eastAsia"/>
                <w:position w:val="1"/>
                <w:sz w:val="22"/>
                <w:szCs w:val="22"/>
              </w:rPr>
              <w:t>2</w:t>
            </w:r>
          </w:p>
        </w:tc>
        <w:tc>
          <w:tcPr>
            <w:tcW w:w="902" w:type="pct"/>
            <w:vAlign w:val="center"/>
          </w:tcPr>
          <w:p w14:paraId="0D7C0D18">
            <w:pPr>
              <w:pStyle w:val="TableText"/>
              <w:rPr>
                <w:rFonts w:ascii="宋体" w:eastAsia="宋体" w:hAnsi="宋体" w:cs="宋体"/>
                <w:sz w:val="21"/>
                <w:szCs w:val="21"/>
              </w:rPr>
            </w:pPr>
            <w:r>
              <w:rPr>
                <w:rFonts w:ascii="宋体" w:eastAsia="宋体" w:hAnsi="宋体" w:cs="宋体" w:hint="eastAsia"/>
                <w:bCs/>
                <w:sz w:val="21"/>
                <w:szCs w:val="21"/>
              </w:rPr>
              <w:t>温度测量范围</w:t>
            </w:r>
          </w:p>
        </w:tc>
        <w:tc>
          <w:tcPr>
            <w:tcW w:w="3719" w:type="pct"/>
            <w:vAlign w:val="center"/>
          </w:tcPr>
          <w:p w14:paraId="69C3F2C2">
            <w:pPr>
              <w:pStyle w:val="TableText"/>
              <w:rPr>
                <w:rFonts w:ascii="宋体" w:eastAsia="宋体" w:hAnsi="宋体" w:cs="宋体"/>
                <w:sz w:val="21"/>
                <w:szCs w:val="21"/>
              </w:rPr>
            </w:pPr>
            <w:r>
              <w:rPr>
                <w:rFonts w:ascii="宋体" w:eastAsia="宋体" w:hAnsi="宋体" w:cs="宋体" w:hint="eastAsia"/>
                <w:bCs/>
                <w:sz w:val="21"/>
                <w:szCs w:val="21"/>
              </w:rPr>
              <w:t>-30</w:t>
            </w:r>
            <w:r>
              <w:rPr>
                <w:rFonts w:ascii="微软雅黑" w:eastAsia="微软雅黑" w:hAnsi="微软雅黑" w:cs="微软雅黑" w:hint="eastAsia"/>
                <w:bCs/>
                <w:sz w:val="21"/>
                <w:szCs w:val="21"/>
              </w:rPr>
              <w:t>～</w:t>
            </w:r>
            <w:r>
              <w:rPr>
                <w:rFonts w:ascii="宋体" w:eastAsia="宋体" w:hAnsi="宋体" w:cs="宋体" w:hint="eastAsia"/>
                <w:bCs/>
                <w:sz w:val="21"/>
                <w:szCs w:val="21"/>
              </w:rPr>
              <w:t>50℃</w:t>
            </w:r>
          </w:p>
        </w:tc>
      </w:tr>
      <w:tr w14:paraId="76153C78">
        <w:tblPrEx>
          <w:tblW w:w="5014" w:type="pct"/>
          <w:tblInd w:w="0" w:type="dxa"/>
          <w:tblCellMar>
            <w:top w:w="0" w:type="dxa"/>
            <w:left w:w="0" w:type="dxa"/>
            <w:bottom w:w="0" w:type="dxa"/>
            <w:right w:w="0" w:type="dxa"/>
          </w:tblCellMar>
        </w:tblPrEx>
        <w:trPr>
          <w:trHeight w:val="90"/>
        </w:trPr>
        <w:tc>
          <w:tcPr>
            <w:tcW w:w="377" w:type="pct"/>
            <w:vAlign w:val="center"/>
          </w:tcPr>
          <w:p w14:paraId="49F28343">
            <w:pPr>
              <w:pStyle w:val="TableText"/>
              <w:jc w:val="center"/>
              <w:rPr>
                <w:b/>
                <w:bCs/>
                <w:position w:val="1"/>
                <w:sz w:val="22"/>
                <w:szCs w:val="22"/>
              </w:rPr>
            </w:pPr>
            <w:r>
              <w:rPr>
                <w:rFonts w:hint="eastAsia"/>
                <w:b/>
                <w:bCs/>
                <w:position w:val="1"/>
                <w:sz w:val="22"/>
                <w:szCs w:val="22"/>
              </w:rPr>
              <w:t>3</w:t>
            </w:r>
          </w:p>
        </w:tc>
        <w:tc>
          <w:tcPr>
            <w:tcW w:w="902" w:type="pct"/>
            <w:vAlign w:val="center"/>
          </w:tcPr>
          <w:p w14:paraId="64F2D4DE">
            <w:pPr>
              <w:pStyle w:val="TableText"/>
              <w:rPr>
                <w:rFonts w:ascii="宋体" w:eastAsia="宋体" w:hAnsi="宋体" w:cs="宋体"/>
                <w:b/>
                <w:bCs/>
                <w:sz w:val="21"/>
                <w:szCs w:val="21"/>
              </w:rPr>
            </w:pPr>
            <w:r>
              <w:rPr>
                <w:rFonts w:ascii="宋体" w:eastAsia="宋体" w:hAnsi="宋体" w:cs="宋体" w:hint="eastAsia"/>
                <w:b/>
                <w:bCs/>
                <w:szCs w:val="21"/>
              </w:rPr>
              <w:t>#</w:t>
            </w:r>
            <w:r>
              <w:rPr>
                <w:rFonts w:ascii="宋体" w:eastAsia="宋体" w:hAnsi="宋体" w:cs="宋体" w:hint="eastAsia"/>
                <w:b/>
                <w:bCs/>
                <w:sz w:val="21"/>
                <w:szCs w:val="21"/>
              </w:rPr>
              <w:t>温度测量精度</w:t>
            </w:r>
          </w:p>
        </w:tc>
        <w:tc>
          <w:tcPr>
            <w:tcW w:w="3719" w:type="pct"/>
            <w:vAlign w:val="center"/>
          </w:tcPr>
          <w:p w14:paraId="1CBCE291">
            <w:pPr>
              <w:pStyle w:val="TableText"/>
              <w:rPr>
                <w:rFonts w:ascii="宋体" w:eastAsia="宋体" w:hAnsi="宋体" w:cs="宋体"/>
                <w:b/>
                <w:bCs/>
                <w:sz w:val="21"/>
                <w:szCs w:val="21"/>
              </w:rPr>
            </w:pPr>
            <w:r>
              <w:rPr>
                <w:rFonts w:ascii="宋体" w:eastAsia="宋体" w:hAnsi="宋体" w:cs="宋体" w:hint="eastAsia"/>
                <w:b/>
                <w:bCs/>
                <w:sz w:val="21"/>
                <w:szCs w:val="21"/>
              </w:rPr>
              <w:t>±0.3℃，±0.2℃（5~35℃）</w:t>
            </w:r>
          </w:p>
        </w:tc>
      </w:tr>
      <w:tr w14:paraId="5CB39289">
        <w:tblPrEx>
          <w:tblW w:w="5014" w:type="pct"/>
          <w:tblInd w:w="0" w:type="dxa"/>
          <w:tblCellMar>
            <w:top w:w="0" w:type="dxa"/>
            <w:left w:w="0" w:type="dxa"/>
            <w:bottom w:w="0" w:type="dxa"/>
            <w:right w:w="0" w:type="dxa"/>
          </w:tblCellMar>
        </w:tblPrEx>
        <w:trPr>
          <w:trHeight w:val="276"/>
        </w:trPr>
        <w:tc>
          <w:tcPr>
            <w:tcW w:w="377" w:type="pct"/>
            <w:vAlign w:val="center"/>
          </w:tcPr>
          <w:p w14:paraId="0B5AE620">
            <w:pPr>
              <w:pStyle w:val="TableText"/>
              <w:jc w:val="center"/>
              <w:rPr>
                <w:position w:val="1"/>
                <w:sz w:val="22"/>
                <w:szCs w:val="22"/>
              </w:rPr>
            </w:pPr>
            <w:r>
              <w:rPr>
                <w:rFonts w:hint="eastAsia"/>
                <w:position w:val="1"/>
                <w:sz w:val="22"/>
                <w:szCs w:val="22"/>
              </w:rPr>
              <w:t>4</w:t>
            </w:r>
          </w:p>
        </w:tc>
        <w:tc>
          <w:tcPr>
            <w:tcW w:w="902" w:type="pct"/>
            <w:vAlign w:val="center"/>
          </w:tcPr>
          <w:p w14:paraId="41294BA4">
            <w:pPr>
              <w:pStyle w:val="TableText"/>
              <w:rPr>
                <w:rFonts w:ascii="宋体" w:eastAsia="宋体" w:hAnsi="宋体" w:cs="宋体"/>
                <w:sz w:val="21"/>
                <w:szCs w:val="21"/>
              </w:rPr>
            </w:pPr>
            <w:r>
              <w:rPr>
                <w:rFonts w:ascii="宋体" w:eastAsia="宋体" w:hAnsi="宋体" w:cs="宋体" w:hint="eastAsia"/>
                <w:bCs/>
                <w:sz w:val="21"/>
                <w:szCs w:val="21"/>
              </w:rPr>
              <w:t>温度分辨力</w:t>
            </w:r>
          </w:p>
        </w:tc>
        <w:tc>
          <w:tcPr>
            <w:tcW w:w="3719" w:type="pct"/>
            <w:vAlign w:val="center"/>
          </w:tcPr>
          <w:p w14:paraId="4FFADA37">
            <w:pPr>
              <w:snapToGrid w:val="0"/>
              <w:spacing w:line="380" w:lineRule="atLeast"/>
              <w:rPr>
                <w:rFonts w:ascii="宋体" w:eastAsia="宋体" w:hAnsi="宋体" w:cs="宋体"/>
                <w:szCs w:val="21"/>
              </w:rPr>
            </w:pPr>
            <w:r>
              <w:rPr>
                <w:rFonts w:ascii="宋体" w:eastAsia="宋体" w:hAnsi="宋体" w:cs="宋体" w:hint="eastAsia"/>
                <w:bCs/>
                <w:szCs w:val="21"/>
              </w:rPr>
              <w:t>≤</w:t>
            </w:r>
            <w:r>
              <w:rPr>
                <w:rFonts w:ascii="宋体" w:eastAsia="宋体" w:hAnsi="宋体" w:cs="宋体" w:hint="eastAsia"/>
                <w:szCs w:val="21"/>
              </w:rPr>
              <w:t>0.1℃</w:t>
            </w:r>
          </w:p>
        </w:tc>
      </w:tr>
      <w:tr w14:paraId="336E1CA4">
        <w:tblPrEx>
          <w:tblW w:w="5014" w:type="pct"/>
          <w:tblInd w:w="0" w:type="dxa"/>
          <w:tblCellMar>
            <w:top w:w="0" w:type="dxa"/>
            <w:left w:w="0" w:type="dxa"/>
            <w:bottom w:w="0" w:type="dxa"/>
            <w:right w:w="0" w:type="dxa"/>
          </w:tblCellMar>
        </w:tblPrEx>
        <w:trPr>
          <w:trHeight w:val="276"/>
        </w:trPr>
        <w:tc>
          <w:tcPr>
            <w:tcW w:w="377" w:type="pct"/>
            <w:vAlign w:val="center"/>
          </w:tcPr>
          <w:p w14:paraId="16D73DD4">
            <w:pPr>
              <w:pStyle w:val="TableText"/>
              <w:jc w:val="center"/>
              <w:rPr>
                <w:position w:val="1"/>
                <w:sz w:val="22"/>
                <w:szCs w:val="22"/>
              </w:rPr>
            </w:pPr>
            <w:r>
              <w:rPr>
                <w:rFonts w:hint="eastAsia"/>
                <w:position w:val="1"/>
                <w:sz w:val="22"/>
                <w:szCs w:val="22"/>
              </w:rPr>
              <w:t>5</w:t>
            </w:r>
          </w:p>
        </w:tc>
        <w:tc>
          <w:tcPr>
            <w:tcW w:w="902" w:type="pct"/>
            <w:vAlign w:val="center"/>
          </w:tcPr>
          <w:p w14:paraId="12F4BCA6">
            <w:pPr>
              <w:pStyle w:val="TableText"/>
              <w:rPr>
                <w:rFonts w:ascii="宋体" w:eastAsia="宋体" w:hAnsi="宋体" w:cs="宋体"/>
                <w:bCs/>
                <w:sz w:val="21"/>
                <w:szCs w:val="21"/>
              </w:rPr>
            </w:pPr>
            <w:r>
              <w:rPr>
                <w:rFonts w:ascii="宋体" w:eastAsia="宋体" w:hAnsi="宋体" w:cs="宋体" w:hint="eastAsia"/>
                <w:bCs/>
                <w:sz w:val="21"/>
                <w:szCs w:val="21"/>
              </w:rPr>
              <w:t>湿度测量范围</w:t>
            </w:r>
          </w:p>
        </w:tc>
        <w:tc>
          <w:tcPr>
            <w:tcW w:w="3719" w:type="pct"/>
            <w:vAlign w:val="center"/>
          </w:tcPr>
          <w:p w14:paraId="4333EA8A">
            <w:pPr>
              <w:pStyle w:val="TableText"/>
              <w:rPr>
                <w:rFonts w:ascii="宋体" w:eastAsia="宋体" w:hAnsi="宋体" w:cs="宋体"/>
                <w:sz w:val="21"/>
                <w:szCs w:val="21"/>
              </w:rPr>
            </w:pPr>
            <w:r>
              <w:rPr>
                <w:rFonts w:ascii="宋体" w:eastAsia="宋体" w:hAnsi="宋体" w:cs="宋体" w:hint="eastAsia"/>
                <w:bCs/>
                <w:sz w:val="21"/>
                <w:szCs w:val="21"/>
              </w:rPr>
              <w:t>0~100%RH</w:t>
            </w:r>
          </w:p>
        </w:tc>
      </w:tr>
      <w:tr w14:paraId="5AF0BE43">
        <w:tblPrEx>
          <w:tblW w:w="5014" w:type="pct"/>
          <w:tblInd w:w="0" w:type="dxa"/>
          <w:tblCellMar>
            <w:top w:w="0" w:type="dxa"/>
            <w:left w:w="0" w:type="dxa"/>
            <w:bottom w:w="0" w:type="dxa"/>
            <w:right w:w="0" w:type="dxa"/>
          </w:tblCellMar>
        </w:tblPrEx>
        <w:trPr>
          <w:trHeight w:val="276"/>
        </w:trPr>
        <w:tc>
          <w:tcPr>
            <w:tcW w:w="377" w:type="pct"/>
            <w:vAlign w:val="center"/>
          </w:tcPr>
          <w:p w14:paraId="4E19DDE6">
            <w:pPr>
              <w:pStyle w:val="TableText"/>
              <w:jc w:val="center"/>
              <w:rPr>
                <w:b/>
                <w:bCs/>
                <w:position w:val="1"/>
                <w:sz w:val="22"/>
                <w:szCs w:val="22"/>
              </w:rPr>
            </w:pPr>
            <w:r>
              <w:rPr>
                <w:rFonts w:hint="eastAsia"/>
                <w:b/>
                <w:bCs/>
                <w:position w:val="1"/>
                <w:sz w:val="22"/>
                <w:szCs w:val="22"/>
              </w:rPr>
              <w:t>6</w:t>
            </w:r>
          </w:p>
        </w:tc>
        <w:tc>
          <w:tcPr>
            <w:tcW w:w="902" w:type="pct"/>
            <w:vAlign w:val="center"/>
          </w:tcPr>
          <w:p w14:paraId="02E75045">
            <w:pPr>
              <w:pStyle w:val="TableText"/>
              <w:rPr>
                <w:rFonts w:ascii="宋体" w:eastAsia="宋体" w:hAnsi="宋体" w:cs="宋体"/>
                <w:b/>
                <w:bCs/>
                <w:sz w:val="21"/>
                <w:szCs w:val="21"/>
              </w:rPr>
            </w:pPr>
            <w:r>
              <w:rPr>
                <w:rFonts w:ascii="宋体" w:eastAsia="宋体" w:hAnsi="宋体" w:cs="宋体" w:hint="eastAsia"/>
                <w:b/>
                <w:bCs/>
                <w:szCs w:val="21"/>
              </w:rPr>
              <w:t>#</w:t>
            </w:r>
            <w:r>
              <w:rPr>
                <w:rFonts w:ascii="宋体" w:eastAsia="宋体" w:hAnsi="宋体" w:cs="宋体" w:hint="eastAsia"/>
                <w:b/>
                <w:bCs/>
                <w:sz w:val="21"/>
                <w:szCs w:val="21"/>
              </w:rPr>
              <w:t>湿度测量精度</w:t>
            </w:r>
          </w:p>
        </w:tc>
        <w:tc>
          <w:tcPr>
            <w:tcW w:w="3719" w:type="pct"/>
            <w:vAlign w:val="center"/>
          </w:tcPr>
          <w:p w14:paraId="5073E593">
            <w:pPr>
              <w:rPr>
                <w:rFonts w:ascii="宋体" w:eastAsia="宋体" w:hAnsi="宋体" w:cs="宋体"/>
                <w:b/>
                <w:bCs/>
                <w:szCs w:val="21"/>
              </w:rPr>
            </w:pPr>
            <w:r>
              <w:rPr>
                <w:rFonts w:ascii="宋体" w:eastAsia="宋体" w:hAnsi="宋体" w:cs="宋体" w:hint="eastAsia"/>
                <w:b/>
                <w:bCs/>
                <w:szCs w:val="21"/>
              </w:rPr>
              <w:t>准确度：</w:t>
            </w:r>
            <w:r>
              <w:rPr>
                <w:rFonts w:ascii="宋体" w:eastAsia="宋体" w:hAnsi="宋体" w:cs="宋体" w:hint="eastAsia"/>
                <w:b/>
                <w:bCs/>
                <w:kern w:val="0"/>
                <w:szCs w:val="21"/>
              </w:rPr>
              <w:t>±3%（≤80%RH）；±5%（＞80%RH）</w:t>
            </w:r>
          </w:p>
        </w:tc>
      </w:tr>
      <w:tr w14:paraId="77E1915D">
        <w:tblPrEx>
          <w:tblW w:w="5014" w:type="pct"/>
          <w:tblInd w:w="0" w:type="dxa"/>
          <w:tblCellMar>
            <w:top w:w="0" w:type="dxa"/>
            <w:left w:w="0" w:type="dxa"/>
            <w:bottom w:w="0" w:type="dxa"/>
            <w:right w:w="0" w:type="dxa"/>
          </w:tblCellMar>
        </w:tblPrEx>
        <w:trPr>
          <w:trHeight w:val="276"/>
        </w:trPr>
        <w:tc>
          <w:tcPr>
            <w:tcW w:w="377" w:type="pct"/>
            <w:vAlign w:val="center"/>
          </w:tcPr>
          <w:p w14:paraId="11F6C301">
            <w:pPr>
              <w:pStyle w:val="TableText"/>
              <w:jc w:val="center"/>
              <w:rPr>
                <w:position w:val="1"/>
                <w:sz w:val="22"/>
                <w:szCs w:val="22"/>
              </w:rPr>
            </w:pPr>
            <w:r>
              <w:rPr>
                <w:rFonts w:hint="eastAsia"/>
                <w:position w:val="1"/>
                <w:sz w:val="22"/>
                <w:szCs w:val="22"/>
              </w:rPr>
              <w:t>7</w:t>
            </w:r>
          </w:p>
        </w:tc>
        <w:tc>
          <w:tcPr>
            <w:tcW w:w="902" w:type="pct"/>
            <w:vAlign w:val="center"/>
          </w:tcPr>
          <w:p w14:paraId="5C75C534">
            <w:pPr>
              <w:pStyle w:val="TableText"/>
              <w:rPr>
                <w:rFonts w:ascii="宋体" w:eastAsia="宋体" w:hAnsi="宋体" w:cs="宋体"/>
                <w:sz w:val="21"/>
                <w:szCs w:val="21"/>
              </w:rPr>
            </w:pPr>
            <w:r>
              <w:rPr>
                <w:rFonts w:ascii="宋体" w:eastAsia="宋体" w:hAnsi="宋体" w:cs="宋体" w:hint="eastAsia"/>
                <w:bCs/>
                <w:sz w:val="21"/>
                <w:szCs w:val="21"/>
              </w:rPr>
              <w:t>湿度分辨力</w:t>
            </w:r>
          </w:p>
        </w:tc>
        <w:tc>
          <w:tcPr>
            <w:tcW w:w="3719" w:type="pct"/>
            <w:vAlign w:val="center"/>
          </w:tcPr>
          <w:p w14:paraId="439FCFF0">
            <w:pPr>
              <w:snapToGrid w:val="0"/>
              <w:spacing w:line="380" w:lineRule="atLeast"/>
              <w:rPr>
                <w:rFonts w:ascii="宋体" w:eastAsia="宋体" w:hAnsi="宋体" w:cs="宋体"/>
                <w:szCs w:val="21"/>
              </w:rPr>
            </w:pPr>
            <w:r>
              <w:rPr>
                <w:rFonts w:ascii="宋体" w:eastAsia="宋体" w:hAnsi="宋体" w:cs="宋体" w:hint="eastAsia"/>
                <w:bCs/>
                <w:szCs w:val="21"/>
              </w:rPr>
              <w:t>≤</w:t>
            </w:r>
            <w:r>
              <w:rPr>
                <w:rFonts w:ascii="宋体" w:eastAsia="宋体" w:hAnsi="宋体" w:cs="宋体" w:hint="eastAsia"/>
                <w:kern w:val="0"/>
                <w:szCs w:val="21"/>
              </w:rPr>
              <w:t>1%</w:t>
            </w:r>
            <w:r>
              <w:rPr>
                <w:rFonts w:ascii="宋体" w:eastAsia="宋体" w:hAnsi="宋体" w:cs="宋体" w:hint="eastAsia"/>
                <w:bCs/>
                <w:szCs w:val="21"/>
              </w:rPr>
              <w:t>RH</w:t>
            </w:r>
          </w:p>
        </w:tc>
      </w:tr>
      <w:tr w14:paraId="6754D8D4">
        <w:tblPrEx>
          <w:tblW w:w="5014" w:type="pct"/>
          <w:tblInd w:w="0" w:type="dxa"/>
          <w:tblCellMar>
            <w:top w:w="0" w:type="dxa"/>
            <w:left w:w="0" w:type="dxa"/>
            <w:bottom w:w="0" w:type="dxa"/>
            <w:right w:w="0" w:type="dxa"/>
          </w:tblCellMar>
        </w:tblPrEx>
        <w:trPr>
          <w:trHeight w:val="90"/>
        </w:trPr>
        <w:tc>
          <w:tcPr>
            <w:tcW w:w="377" w:type="pct"/>
            <w:vAlign w:val="center"/>
          </w:tcPr>
          <w:p w14:paraId="3642FD4C">
            <w:pPr>
              <w:pStyle w:val="TableText"/>
              <w:jc w:val="center"/>
              <w:rPr>
                <w:position w:val="1"/>
                <w:sz w:val="22"/>
                <w:szCs w:val="22"/>
              </w:rPr>
            </w:pPr>
            <w:r>
              <w:rPr>
                <w:rFonts w:hint="eastAsia"/>
                <w:position w:val="1"/>
                <w:sz w:val="22"/>
                <w:szCs w:val="22"/>
              </w:rPr>
              <w:t>8</w:t>
            </w:r>
          </w:p>
        </w:tc>
        <w:tc>
          <w:tcPr>
            <w:tcW w:w="902" w:type="pct"/>
            <w:vAlign w:val="center"/>
          </w:tcPr>
          <w:p w14:paraId="3E3626C7">
            <w:pPr>
              <w:pStyle w:val="TableText"/>
              <w:rPr>
                <w:rFonts w:ascii="宋体" w:eastAsia="宋体" w:hAnsi="宋体" w:cs="宋体"/>
                <w:sz w:val="21"/>
                <w:szCs w:val="21"/>
              </w:rPr>
            </w:pPr>
            <w:r>
              <w:rPr>
                <w:rFonts w:ascii="宋体" w:eastAsia="宋体" w:hAnsi="宋体" w:cs="宋体" w:hint="eastAsia"/>
                <w:bCs/>
                <w:sz w:val="21"/>
                <w:szCs w:val="21"/>
              </w:rPr>
              <w:t>气压测量范围</w:t>
            </w:r>
          </w:p>
        </w:tc>
        <w:tc>
          <w:tcPr>
            <w:tcW w:w="3719" w:type="pct"/>
            <w:vAlign w:val="center"/>
          </w:tcPr>
          <w:p w14:paraId="0FC6187A">
            <w:pPr>
              <w:pStyle w:val="TableText"/>
              <w:rPr>
                <w:rFonts w:ascii="宋体" w:eastAsia="宋体" w:hAnsi="宋体" w:cs="宋体"/>
                <w:sz w:val="21"/>
                <w:szCs w:val="21"/>
              </w:rPr>
            </w:pPr>
            <w:r>
              <w:rPr>
                <w:rFonts w:ascii="宋体" w:eastAsia="宋体" w:hAnsi="宋体" w:cs="宋体" w:hint="eastAsia"/>
                <w:bCs/>
                <w:sz w:val="21"/>
                <w:szCs w:val="21"/>
              </w:rPr>
              <w:t>500~1100hPa</w:t>
            </w:r>
          </w:p>
        </w:tc>
      </w:tr>
      <w:tr w14:paraId="1A485C1E">
        <w:tblPrEx>
          <w:tblW w:w="5014" w:type="pct"/>
          <w:tblInd w:w="0" w:type="dxa"/>
          <w:tblCellMar>
            <w:top w:w="0" w:type="dxa"/>
            <w:left w:w="0" w:type="dxa"/>
            <w:bottom w:w="0" w:type="dxa"/>
            <w:right w:w="0" w:type="dxa"/>
          </w:tblCellMar>
        </w:tblPrEx>
        <w:trPr>
          <w:trHeight w:val="90"/>
        </w:trPr>
        <w:tc>
          <w:tcPr>
            <w:tcW w:w="377" w:type="pct"/>
            <w:vAlign w:val="center"/>
          </w:tcPr>
          <w:p w14:paraId="4F59DAEB">
            <w:pPr>
              <w:pStyle w:val="TableText"/>
              <w:jc w:val="center"/>
              <w:rPr>
                <w:position w:val="1"/>
                <w:sz w:val="22"/>
                <w:szCs w:val="22"/>
              </w:rPr>
            </w:pPr>
            <w:r>
              <w:rPr>
                <w:rFonts w:hint="eastAsia"/>
                <w:position w:val="1"/>
                <w:sz w:val="22"/>
                <w:szCs w:val="22"/>
              </w:rPr>
              <w:t>9</w:t>
            </w:r>
          </w:p>
        </w:tc>
        <w:tc>
          <w:tcPr>
            <w:tcW w:w="902" w:type="pct"/>
            <w:vAlign w:val="center"/>
          </w:tcPr>
          <w:p w14:paraId="0122CC0C">
            <w:pPr>
              <w:pStyle w:val="TableText"/>
              <w:rPr>
                <w:rFonts w:ascii="宋体" w:eastAsia="宋体" w:hAnsi="宋体" w:cs="宋体"/>
                <w:sz w:val="21"/>
                <w:szCs w:val="21"/>
              </w:rPr>
            </w:pPr>
            <w:r>
              <w:rPr>
                <w:rFonts w:ascii="宋体" w:eastAsia="宋体" w:hAnsi="宋体" w:cs="宋体" w:hint="eastAsia"/>
                <w:bCs/>
                <w:sz w:val="21"/>
                <w:szCs w:val="21"/>
              </w:rPr>
              <w:t>气压测量精度</w:t>
            </w:r>
          </w:p>
        </w:tc>
        <w:tc>
          <w:tcPr>
            <w:tcW w:w="3719" w:type="pct"/>
            <w:vAlign w:val="center"/>
          </w:tcPr>
          <w:p w14:paraId="20D9D82E">
            <w:pPr>
              <w:pStyle w:val="TableText"/>
              <w:rPr>
                <w:rFonts w:ascii="宋体" w:eastAsia="宋体" w:hAnsi="宋体" w:cs="宋体"/>
                <w:bCs/>
                <w:sz w:val="21"/>
                <w:szCs w:val="21"/>
              </w:rPr>
            </w:pPr>
            <w:r>
              <w:rPr>
                <w:rFonts w:ascii="宋体" w:eastAsia="宋体" w:hAnsi="宋体" w:cs="宋体" w:hint="eastAsia"/>
                <w:bCs/>
                <w:sz w:val="21"/>
                <w:szCs w:val="21"/>
              </w:rPr>
              <w:t>±0.3hPa（0~50℃）；</w:t>
            </w:r>
          </w:p>
          <w:p w14:paraId="158D75B9">
            <w:pPr>
              <w:pStyle w:val="TableText"/>
              <w:rPr>
                <w:rFonts w:ascii="宋体" w:eastAsia="宋体" w:hAnsi="宋体" w:cs="宋体"/>
                <w:sz w:val="21"/>
                <w:szCs w:val="21"/>
              </w:rPr>
            </w:pPr>
            <w:r>
              <w:rPr>
                <w:rFonts w:ascii="宋体" w:eastAsia="宋体" w:hAnsi="宋体" w:cs="宋体" w:hint="eastAsia"/>
                <w:bCs/>
                <w:sz w:val="21"/>
                <w:szCs w:val="21"/>
              </w:rPr>
              <w:t>±0.5hPa（其余范围）</w:t>
            </w:r>
          </w:p>
        </w:tc>
      </w:tr>
      <w:tr w14:paraId="4F16E8F2">
        <w:tblPrEx>
          <w:tblW w:w="5014" w:type="pct"/>
          <w:tblInd w:w="0" w:type="dxa"/>
          <w:tblCellMar>
            <w:top w:w="0" w:type="dxa"/>
            <w:left w:w="0" w:type="dxa"/>
            <w:bottom w:w="0" w:type="dxa"/>
            <w:right w:w="0" w:type="dxa"/>
          </w:tblCellMar>
        </w:tblPrEx>
        <w:trPr>
          <w:trHeight w:val="137"/>
        </w:trPr>
        <w:tc>
          <w:tcPr>
            <w:tcW w:w="377" w:type="pct"/>
            <w:vAlign w:val="center"/>
          </w:tcPr>
          <w:p w14:paraId="574F5F79">
            <w:pPr>
              <w:pStyle w:val="TableText"/>
              <w:jc w:val="center"/>
              <w:rPr>
                <w:position w:val="1"/>
                <w:sz w:val="22"/>
                <w:szCs w:val="22"/>
              </w:rPr>
            </w:pPr>
            <w:r>
              <w:rPr>
                <w:rFonts w:hint="eastAsia"/>
                <w:position w:val="1"/>
                <w:sz w:val="22"/>
                <w:szCs w:val="22"/>
              </w:rPr>
              <w:t>10</w:t>
            </w:r>
          </w:p>
        </w:tc>
        <w:tc>
          <w:tcPr>
            <w:tcW w:w="902" w:type="pct"/>
            <w:vAlign w:val="center"/>
          </w:tcPr>
          <w:p w14:paraId="37923D1C">
            <w:pPr>
              <w:pStyle w:val="TableText"/>
              <w:rPr>
                <w:rFonts w:ascii="宋体" w:eastAsia="宋体" w:hAnsi="宋体" w:cs="宋体"/>
                <w:sz w:val="21"/>
                <w:szCs w:val="21"/>
              </w:rPr>
            </w:pPr>
            <w:r>
              <w:rPr>
                <w:rFonts w:ascii="宋体" w:eastAsia="宋体" w:hAnsi="宋体" w:cs="宋体" w:hint="eastAsia"/>
                <w:bCs/>
                <w:sz w:val="21"/>
                <w:szCs w:val="21"/>
              </w:rPr>
              <w:t>气压分辨力</w:t>
            </w:r>
          </w:p>
        </w:tc>
        <w:tc>
          <w:tcPr>
            <w:tcW w:w="3719" w:type="pct"/>
            <w:vAlign w:val="center"/>
          </w:tcPr>
          <w:p w14:paraId="7470D560">
            <w:pPr>
              <w:pStyle w:val="TableText"/>
              <w:rPr>
                <w:rFonts w:ascii="宋体" w:eastAsia="宋体" w:hAnsi="宋体" w:cs="宋体"/>
                <w:sz w:val="21"/>
                <w:szCs w:val="21"/>
              </w:rPr>
            </w:pPr>
            <w:r>
              <w:rPr>
                <w:rFonts w:ascii="宋体" w:eastAsia="宋体" w:hAnsi="宋体" w:cs="宋体" w:hint="eastAsia"/>
                <w:bCs/>
                <w:sz w:val="21"/>
                <w:szCs w:val="21"/>
              </w:rPr>
              <w:t>≤0.1hPa</w:t>
            </w:r>
          </w:p>
        </w:tc>
      </w:tr>
      <w:tr w14:paraId="141778EA">
        <w:tblPrEx>
          <w:tblW w:w="5014" w:type="pct"/>
          <w:tblInd w:w="0" w:type="dxa"/>
          <w:tblCellMar>
            <w:top w:w="0" w:type="dxa"/>
            <w:left w:w="0" w:type="dxa"/>
            <w:bottom w:w="0" w:type="dxa"/>
            <w:right w:w="0" w:type="dxa"/>
          </w:tblCellMar>
        </w:tblPrEx>
        <w:trPr>
          <w:trHeight w:val="90"/>
        </w:trPr>
        <w:tc>
          <w:tcPr>
            <w:tcW w:w="377" w:type="pct"/>
            <w:vAlign w:val="center"/>
          </w:tcPr>
          <w:p w14:paraId="63BB0C3E">
            <w:pPr>
              <w:pStyle w:val="TableText"/>
              <w:jc w:val="center"/>
              <w:rPr>
                <w:position w:val="1"/>
                <w:sz w:val="22"/>
                <w:szCs w:val="22"/>
              </w:rPr>
            </w:pPr>
            <w:r>
              <w:rPr>
                <w:rFonts w:hint="eastAsia"/>
                <w:position w:val="1"/>
                <w:sz w:val="22"/>
                <w:szCs w:val="22"/>
              </w:rPr>
              <w:t>11</w:t>
            </w:r>
          </w:p>
        </w:tc>
        <w:tc>
          <w:tcPr>
            <w:tcW w:w="902" w:type="pct"/>
            <w:vAlign w:val="center"/>
          </w:tcPr>
          <w:p w14:paraId="10846B2C">
            <w:pPr>
              <w:pStyle w:val="TableText"/>
              <w:rPr>
                <w:rFonts w:ascii="宋体" w:eastAsia="宋体" w:hAnsi="宋体" w:cs="宋体"/>
                <w:sz w:val="21"/>
                <w:szCs w:val="21"/>
              </w:rPr>
            </w:pPr>
            <w:r>
              <w:rPr>
                <w:rFonts w:ascii="宋体" w:eastAsia="宋体" w:hAnsi="宋体" w:cs="宋体" w:hint="eastAsia"/>
                <w:bCs/>
                <w:sz w:val="21"/>
                <w:szCs w:val="21"/>
              </w:rPr>
              <w:t>风速测量范围</w:t>
            </w:r>
          </w:p>
        </w:tc>
        <w:tc>
          <w:tcPr>
            <w:tcW w:w="3719" w:type="pct"/>
            <w:vAlign w:val="center"/>
          </w:tcPr>
          <w:p w14:paraId="18AF7F95">
            <w:pPr>
              <w:pStyle w:val="TableText"/>
              <w:rPr>
                <w:rFonts w:ascii="宋体" w:eastAsia="宋体" w:hAnsi="宋体" w:cs="宋体"/>
                <w:sz w:val="21"/>
                <w:szCs w:val="21"/>
              </w:rPr>
            </w:pPr>
            <w:r>
              <w:rPr>
                <w:rFonts w:ascii="宋体" w:eastAsia="宋体" w:hAnsi="宋体" w:cs="宋体" w:hint="eastAsia"/>
                <w:bCs/>
                <w:sz w:val="21"/>
                <w:szCs w:val="21"/>
              </w:rPr>
              <w:t>0~50m/s</w:t>
            </w:r>
          </w:p>
        </w:tc>
      </w:tr>
      <w:tr w14:paraId="0D3B274E">
        <w:tblPrEx>
          <w:tblW w:w="5014" w:type="pct"/>
          <w:tblInd w:w="0" w:type="dxa"/>
          <w:tblCellMar>
            <w:top w:w="0" w:type="dxa"/>
            <w:left w:w="0" w:type="dxa"/>
            <w:bottom w:w="0" w:type="dxa"/>
            <w:right w:w="0" w:type="dxa"/>
          </w:tblCellMar>
        </w:tblPrEx>
        <w:trPr>
          <w:trHeight w:val="90"/>
        </w:trPr>
        <w:tc>
          <w:tcPr>
            <w:tcW w:w="377" w:type="pct"/>
            <w:vAlign w:val="center"/>
          </w:tcPr>
          <w:p w14:paraId="21994F47">
            <w:pPr>
              <w:pStyle w:val="TableText"/>
              <w:jc w:val="center"/>
              <w:rPr>
                <w:position w:val="1"/>
                <w:sz w:val="22"/>
                <w:szCs w:val="22"/>
              </w:rPr>
            </w:pPr>
            <w:r>
              <w:rPr>
                <w:rFonts w:hint="eastAsia"/>
                <w:position w:val="1"/>
                <w:sz w:val="22"/>
                <w:szCs w:val="22"/>
              </w:rPr>
              <w:t>12</w:t>
            </w:r>
          </w:p>
        </w:tc>
        <w:tc>
          <w:tcPr>
            <w:tcW w:w="902" w:type="pct"/>
            <w:vAlign w:val="center"/>
          </w:tcPr>
          <w:p w14:paraId="544F22E6">
            <w:pPr>
              <w:pStyle w:val="TableText"/>
              <w:rPr>
                <w:rFonts w:ascii="宋体" w:eastAsia="宋体" w:hAnsi="宋体" w:cs="宋体"/>
                <w:sz w:val="21"/>
                <w:szCs w:val="21"/>
              </w:rPr>
            </w:pPr>
            <w:r>
              <w:rPr>
                <w:rFonts w:ascii="宋体" w:eastAsia="宋体" w:hAnsi="宋体" w:cs="宋体" w:hint="eastAsia"/>
                <w:bCs/>
                <w:sz w:val="21"/>
                <w:szCs w:val="21"/>
              </w:rPr>
              <w:t>风速测量精度</w:t>
            </w:r>
          </w:p>
        </w:tc>
        <w:tc>
          <w:tcPr>
            <w:tcW w:w="3719" w:type="pct"/>
            <w:vAlign w:val="center"/>
          </w:tcPr>
          <w:p w14:paraId="0ED60EBB">
            <w:pPr>
              <w:pStyle w:val="TableText"/>
              <w:rPr>
                <w:rFonts w:ascii="宋体" w:eastAsia="宋体" w:hAnsi="宋体" w:cs="宋体"/>
                <w:sz w:val="21"/>
                <w:szCs w:val="21"/>
              </w:rPr>
            </w:pPr>
            <w:r>
              <w:rPr>
                <w:rFonts w:ascii="宋体" w:eastAsia="宋体" w:hAnsi="宋体" w:cs="宋体" w:hint="eastAsia"/>
                <w:bCs/>
                <w:sz w:val="21"/>
                <w:szCs w:val="21"/>
              </w:rPr>
              <w:t>±0.5m/s（0~15mls）</w:t>
            </w:r>
          </w:p>
        </w:tc>
      </w:tr>
      <w:tr w14:paraId="05DF36EE">
        <w:tblPrEx>
          <w:tblW w:w="5014" w:type="pct"/>
          <w:tblInd w:w="0" w:type="dxa"/>
          <w:tblCellMar>
            <w:top w:w="0" w:type="dxa"/>
            <w:left w:w="0" w:type="dxa"/>
            <w:bottom w:w="0" w:type="dxa"/>
            <w:right w:w="0" w:type="dxa"/>
          </w:tblCellMar>
        </w:tblPrEx>
        <w:trPr>
          <w:trHeight w:val="325"/>
        </w:trPr>
        <w:tc>
          <w:tcPr>
            <w:tcW w:w="377" w:type="pct"/>
            <w:vAlign w:val="center"/>
          </w:tcPr>
          <w:p w14:paraId="3DBC2153">
            <w:pPr>
              <w:pStyle w:val="TableText"/>
              <w:jc w:val="center"/>
              <w:rPr>
                <w:position w:val="1"/>
                <w:sz w:val="22"/>
                <w:szCs w:val="22"/>
              </w:rPr>
            </w:pPr>
            <w:r>
              <w:rPr>
                <w:rFonts w:hint="eastAsia"/>
                <w:position w:val="1"/>
                <w:sz w:val="22"/>
                <w:szCs w:val="22"/>
              </w:rPr>
              <w:t>13</w:t>
            </w:r>
          </w:p>
        </w:tc>
        <w:tc>
          <w:tcPr>
            <w:tcW w:w="902" w:type="pct"/>
            <w:vAlign w:val="center"/>
          </w:tcPr>
          <w:p w14:paraId="10B25B0E">
            <w:pPr>
              <w:pStyle w:val="TableText"/>
              <w:rPr>
                <w:rFonts w:ascii="宋体" w:eastAsia="宋体" w:hAnsi="宋体" w:cs="宋体"/>
                <w:sz w:val="21"/>
                <w:szCs w:val="21"/>
              </w:rPr>
            </w:pPr>
            <w:r>
              <w:rPr>
                <w:rFonts w:ascii="宋体" w:eastAsia="宋体" w:hAnsi="宋体" w:cs="宋体" w:hint="eastAsia"/>
                <w:bCs/>
                <w:sz w:val="21"/>
                <w:szCs w:val="21"/>
              </w:rPr>
              <w:t>风速分辨力</w:t>
            </w:r>
          </w:p>
        </w:tc>
        <w:tc>
          <w:tcPr>
            <w:tcW w:w="3719" w:type="pct"/>
            <w:vAlign w:val="center"/>
          </w:tcPr>
          <w:p w14:paraId="1630E40B">
            <w:pPr>
              <w:pStyle w:val="TableText"/>
              <w:rPr>
                <w:rFonts w:ascii="宋体" w:eastAsia="宋体" w:hAnsi="宋体" w:cs="宋体"/>
                <w:sz w:val="21"/>
                <w:szCs w:val="21"/>
              </w:rPr>
            </w:pPr>
            <w:r>
              <w:rPr>
                <w:rFonts w:ascii="宋体" w:eastAsia="宋体" w:hAnsi="宋体" w:cs="宋体" w:hint="eastAsia"/>
                <w:bCs/>
                <w:sz w:val="21"/>
                <w:szCs w:val="21"/>
              </w:rPr>
              <w:t>≤0.1m/s</w:t>
            </w:r>
          </w:p>
        </w:tc>
      </w:tr>
      <w:tr w14:paraId="1034CB54">
        <w:tblPrEx>
          <w:tblW w:w="5014" w:type="pct"/>
          <w:tblInd w:w="0" w:type="dxa"/>
          <w:tblCellMar>
            <w:top w:w="0" w:type="dxa"/>
            <w:left w:w="0" w:type="dxa"/>
            <w:bottom w:w="0" w:type="dxa"/>
            <w:right w:w="0" w:type="dxa"/>
          </w:tblCellMar>
        </w:tblPrEx>
        <w:trPr>
          <w:trHeight w:val="90"/>
        </w:trPr>
        <w:tc>
          <w:tcPr>
            <w:tcW w:w="377" w:type="pct"/>
            <w:vAlign w:val="center"/>
          </w:tcPr>
          <w:p w14:paraId="301B6BD0">
            <w:pPr>
              <w:pStyle w:val="TableText"/>
              <w:jc w:val="center"/>
              <w:rPr>
                <w:position w:val="1"/>
                <w:sz w:val="22"/>
                <w:szCs w:val="22"/>
              </w:rPr>
            </w:pPr>
            <w:r>
              <w:rPr>
                <w:rFonts w:hint="eastAsia"/>
                <w:position w:val="1"/>
                <w:sz w:val="22"/>
                <w:szCs w:val="22"/>
              </w:rPr>
              <w:t>14</w:t>
            </w:r>
          </w:p>
        </w:tc>
        <w:tc>
          <w:tcPr>
            <w:tcW w:w="902" w:type="pct"/>
            <w:vAlign w:val="center"/>
          </w:tcPr>
          <w:p w14:paraId="62768384">
            <w:pPr>
              <w:pStyle w:val="TableText"/>
              <w:rPr>
                <w:rFonts w:ascii="宋体" w:eastAsia="宋体" w:hAnsi="宋体" w:cs="宋体"/>
                <w:sz w:val="21"/>
                <w:szCs w:val="21"/>
              </w:rPr>
            </w:pPr>
            <w:r>
              <w:rPr>
                <w:rFonts w:ascii="宋体" w:eastAsia="宋体" w:hAnsi="宋体" w:cs="宋体" w:hint="eastAsia"/>
                <w:bCs/>
                <w:sz w:val="21"/>
                <w:szCs w:val="21"/>
              </w:rPr>
              <w:t>风向测量范围</w:t>
            </w:r>
          </w:p>
        </w:tc>
        <w:tc>
          <w:tcPr>
            <w:tcW w:w="3719" w:type="pct"/>
            <w:vAlign w:val="center"/>
          </w:tcPr>
          <w:p w14:paraId="4888F7C4">
            <w:pPr>
              <w:pStyle w:val="TableText"/>
              <w:rPr>
                <w:rFonts w:ascii="宋体" w:eastAsia="宋体" w:hAnsi="宋体" w:cs="宋体"/>
                <w:sz w:val="21"/>
                <w:szCs w:val="21"/>
              </w:rPr>
            </w:pPr>
            <w:r>
              <w:rPr>
                <w:rFonts w:ascii="宋体" w:eastAsia="宋体" w:hAnsi="宋体" w:cs="宋体" w:hint="eastAsia"/>
                <w:bCs/>
                <w:sz w:val="21"/>
                <w:szCs w:val="21"/>
              </w:rPr>
              <w:t>0~360°</w:t>
            </w:r>
          </w:p>
        </w:tc>
      </w:tr>
      <w:tr w14:paraId="1FB31E61">
        <w:tblPrEx>
          <w:tblW w:w="5014" w:type="pct"/>
          <w:tblInd w:w="0" w:type="dxa"/>
          <w:tblCellMar>
            <w:top w:w="0" w:type="dxa"/>
            <w:left w:w="0" w:type="dxa"/>
            <w:bottom w:w="0" w:type="dxa"/>
            <w:right w:w="0" w:type="dxa"/>
          </w:tblCellMar>
        </w:tblPrEx>
        <w:trPr>
          <w:trHeight w:val="90"/>
        </w:trPr>
        <w:tc>
          <w:tcPr>
            <w:tcW w:w="377" w:type="pct"/>
            <w:vAlign w:val="center"/>
          </w:tcPr>
          <w:p w14:paraId="3F8ED694">
            <w:pPr>
              <w:pStyle w:val="TableText"/>
              <w:jc w:val="center"/>
              <w:rPr>
                <w:position w:val="1"/>
                <w:sz w:val="22"/>
                <w:szCs w:val="22"/>
              </w:rPr>
            </w:pPr>
            <w:r>
              <w:rPr>
                <w:rFonts w:hint="eastAsia"/>
                <w:position w:val="1"/>
                <w:sz w:val="22"/>
                <w:szCs w:val="22"/>
              </w:rPr>
              <w:t>15</w:t>
            </w:r>
          </w:p>
        </w:tc>
        <w:tc>
          <w:tcPr>
            <w:tcW w:w="902" w:type="pct"/>
            <w:vAlign w:val="center"/>
          </w:tcPr>
          <w:p w14:paraId="0473478F">
            <w:pPr>
              <w:pStyle w:val="TableText"/>
              <w:rPr>
                <w:rFonts w:ascii="宋体" w:eastAsia="宋体" w:hAnsi="宋体" w:cs="宋体"/>
                <w:sz w:val="21"/>
                <w:szCs w:val="21"/>
              </w:rPr>
            </w:pPr>
            <w:r>
              <w:rPr>
                <w:rFonts w:ascii="宋体" w:eastAsia="宋体" w:hAnsi="宋体" w:cs="宋体" w:hint="eastAsia"/>
                <w:bCs/>
                <w:sz w:val="21"/>
                <w:szCs w:val="21"/>
              </w:rPr>
              <w:t>风向测量精度</w:t>
            </w:r>
          </w:p>
        </w:tc>
        <w:tc>
          <w:tcPr>
            <w:tcW w:w="3719" w:type="pct"/>
            <w:vAlign w:val="center"/>
          </w:tcPr>
          <w:p w14:paraId="228D837D">
            <w:pPr>
              <w:pStyle w:val="TableText"/>
              <w:rPr>
                <w:rFonts w:ascii="宋体" w:eastAsia="宋体" w:hAnsi="宋体" w:cs="宋体"/>
                <w:sz w:val="21"/>
                <w:szCs w:val="21"/>
              </w:rPr>
            </w:pPr>
            <w:r>
              <w:rPr>
                <w:rFonts w:ascii="宋体" w:eastAsia="宋体" w:hAnsi="宋体" w:cs="宋体" w:hint="eastAsia"/>
                <w:bCs/>
                <w:sz w:val="21"/>
                <w:szCs w:val="21"/>
              </w:rPr>
              <w:t>-5°</w:t>
            </w:r>
            <w:r>
              <w:rPr>
                <w:rFonts w:ascii="微软雅黑" w:eastAsia="微软雅黑" w:hAnsi="微软雅黑" w:cs="微软雅黑" w:hint="eastAsia"/>
                <w:bCs/>
                <w:sz w:val="21"/>
                <w:szCs w:val="21"/>
              </w:rPr>
              <w:t>～+</w:t>
            </w:r>
            <w:r>
              <w:rPr>
                <w:rFonts w:ascii="宋体" w:eastAsia="宋体" w:hAnsi="宋体" w:cs="宋体" w:hint="eastAsia"/>
                <w:bCs/>
                <w:sz w:val="21"/>
                <w:szCs w:val="21"/>
              </w:rPr>
              <w:t>5°</w:t>
            </w:r>
          </w:p>
        </w:tc>
      </w:tr>
      <w:tr w14:paraId="06BCCB54">
        <w:tblPrEx>
          <w:tblW w:w="5014" w:type="pct"/>
          <w:tblInd w:w="0" w:type="dxa"/>
          <w:tblCellMar>
            <w:top w:w="0" w:type="dxa"/>
            <w:left w:w="0" w:type="dxa"/>
            <w:bottom w:w="0" w:type="dxa"/>
            <w:right w:w="0" w:type="dxa"/>
          </w:tblCellMar>
        </w:tblPrEx>
        <w:trPr>
          <w:trHeight w:val="90"/>
        </w:trPr>
        <w:tc>
          <w:tcPr>
            <w:tcW w:w="377" w:type="pct"/>
            <w:vAlign w:val="center"/>
          </w:tcPr>
          <w:p w14:paraId="3D29ED1A">
            <w:pPr>
              <w:pStyle w:val="TableText"/>
              <w:jc w:val="center"/>
              <w:rPr>
                <w:position w:val="1"/>
                <w:sz w:val="22"/>
                <w:szCs w:val="22"/>
              </w:rPr>
            </w:pPr>
            <w:r>
              <w:rPr>
                <w:rFonts w:hint="eastAsia"/>
                <w:position w:val="1"/>
                <w:sz w:val="22"/>
                <w:szCs w:val="22"/>
              </w:rPr>
              <w:t>16</w:t>
            </w:r>
          </w:p>
        </w:tc>
        <w:tc>
          <w:tcPr>
            <w:tcW w:w="902" w:type="pct"/>
            <w:vAlign w:val="center"/>
          </w:tcPr>
          <w:p w14:paraId="5E04696B">
            <w:pPr>
              <w:pStyle w:val="TableText"/>
              <w:rPr>
                <w:rFonts w:ascii="宋体" w:eastAsia="宋体" w:hAnsi="宋体" w:cs="宋体"/>
                <w:sz w:val="21"/>
                <w:szCs w:val="21"/>
              </w:rPr>
            </w:pPr>
            <w:r>
              <w:rPr>
                <w:rFonts w:ascii="宋体" w:eastAsia="宋体" w:hAnsi="宋体" w:cs="宋体" w:hint="eastAsia"/>
                <w:bCs/>
                <w:sz w:val="21"/>
                <w:szCs w:val="21"/>
              </w:rPr>
              <w:t>风向分辨力</w:t>
            </w:r>
          </w:p>
        </w:tc>
        <w:tc>
          <w:tcPr>
            <w:tcW w:w="3719" w:type="pct"/>
            <w:vAlign w:val="center"/>
          </w:tcPr>
          <w:p w14:paraId="4B2B8BFD">
            <w:pPr>
              <w:pStyle w:val="TableText"/>
              <w:rPr>
                <w:rFonts w:ascii="宋体" w:eastAsia="宋体" w:hAnsi="宋体" w:cs="宋体"/>
                <w:sz w:val="21"/>
                <w:szCs w:val="21"/>
              </w:rPr>
            </w:pPr>
            <w:r>
              <w:rPr>
                <w:rFonts w:ascii="宋体" w:eastAsia="宋体" w:hAnsi="宋体" w:cs="宋体" w:hint="eastAsia"/>
                <w:bCs/>
                <w:sz w:val="21"/>
                <w:szCs w:val="21"/>
              </w:rPr>
              <w:t>≤3°</w:t>
            </w:r>
          </w:p>
        </w:tc>
      </w:tr>
    </w:tbl>
    <w:p w14:paraId="4A4A8410">
      <w:pPr>
        <w:snapToGrid w:val="0"/>
        <w:spacing w:line="360" w:lineRule="auto"/>
        <w:rPr>
          <w:rFonts w:ascii="宋体" w:eastAsia="宋体" w:hAnsi="宋体" w:cs="宋体"/>
          <w:bCs/>
          <w:szCs w:val="21"/>
        </w:rPr>
      </w:pPr>
    </w:p>
    <w:p w14:paraId="3823DBD0">
      <w:pPr>
        <w:snapToGrid w:val="0"/>
        <w:spacing w:line="360" w:lineRule="auto"/>
        <w:rPr>
          <w:rFonts w:ascii="Times New Roman" w:eastAsia="宋体" w:hAnsi="Times New Roman" w:cs="Times New Roman"/>
          <w:szCs w:val="20"/>
        </w:rPr>
      </w:pPr>
      <w:r>
        <w:rPr>
          <w:rFonts w:ascii="宋体" w:eastAsia="宋体" w:hAnsi="宋体" w:cs="宋体" w:hint="eastAsia"/>
          <w:bCs/>
          <w:szCs w:val="21"/>
        </w:rPr>
        <w:t>7、数据传输和综合显示系统</w:t>
      </w:r>
    </w:p>
    <w:tbl>
      <w:tblPr>
        <w:tblStyle w:val="TableNormal"/>
        <w:tblW w:w="4997" w:type="pct"/>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left w:w="108" w:type="dxa"/>
          <w:bottom w:w="0" w:type="dxa"/>
          <w:right w:w="108" w:type="dxa"/>
        </w:tblCellMar>
      </w:tblPr>
      <w:tblGrid>
        <w:gridCol w:w="575"/>
        <w:gridCol w:w="1055"/>
        <w:gridCol w:w="1174"/>
        <w:gridCol w:w="6194"/>
      </w:tblGrid>
      <w:tr w14:paraId="45A857FD">
        <w:tblPrEx>
          <w:tblW w:w="4997" w:type="pct"/>
          <w:jc w:val="center"/>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top w:w="0" w:type="dxa"/>
            <w:left w:w="108" w:type="dxa"/>
            <w:bottom w:w="0" w:type="dxa"/>
            <w:right w:w="108" w:type="dxa"/>
          </w:tblCellMar>
        </w:tblPrEx>
        <w:trPr>
          <w:trHeight w:val="312"/>
          <w:tblHeader/>
          <w:jc w:val="center"/>
        </w:trPr>
        <w:tc>
          <w:tcPr>
            <w:tcW w:w="320" w:type="pct"/>
            <w:vAlign w:val="center"/>
          </w:tcPr>
          <w:p w14:paraId="5EAD4E1E">
            <w:pPr>
              <w:pStyle w:val="NormalIndent"/>
              <w:tabs>
                <w:tab w:val="left" w:pos="3119"/>
              </w:tabs>
              <w:ind w:firstLine="0"/>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b/>
                <w:kern w:val="0"/>
                <w:sz w:val="21"/>
                <w:szCs w:val="21"/>
              </w:rPr>
              <w:t>序号</w:t>
            </w:r>
          </w:p>
        </w:tc>
        <w:tc>
          <w:tcPr>
            <w:tcW w:w="1238" w:type="pct"/>
            <w:gridSpan w:val="2"/>
            <w:vAlign w:val="center"/>
          </w:tcPr>
          <w:p w14:paraId="71754814">
            <w:pPr>
              <w:pStyle w:val="NormalIndent"/>
              <w:tabs>
                <w:tab w:val="left" w:pos="3119"/>
              </w:tabs>
              <w:ind w:firstLine="0"/>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b/>
                <w:kern w:val="0"/>
                <w:sz w:val="21"/>
                <w:szCs w:val="21"/>
              </w:rPr>
              <w:t>项目</w:t>
            </w:r>
          </w:p>
        </w:tc>
        <w:tc>
          <w:tcPr>
            <w:tcW w:w="3441" w:type="pct"/>
            <w:vAlign w:val="center"/>
          </w:tcPr>
          <w:p w14:paraId="10FE6D33">
            <w:pPr>
              <w:pStyle w:val="NormalIndent"/>
              <w:tabs>
                <w:tab w:val="left" w:pos="3119"/>
              </w:tabs>
              <w:ind w:firstLine="0"/>
              <w:jc w:val="center"/>
              <w:rPr>
                <w:rFonts w:asciiTheme="minorEastAsia" w:eastAsiaTheme="minorEastAsia" w:hAnsiTheme="minorEastAsia" w:cstheme="minorEastAsia"/>
                <w:sz w:val="21"/>
                <w:szCs w:val="21"/>
              </w:rPr>
            </w:pPr>
            <w:r>
              <w:rPr>
                <w:rFonts w:asciiTheme="minorEastAsia" w:eastAsiaTheme="minorEastAsia" w:hAnsiTheme="minorEastAsia" w:cstheme="minorEastAsia" w:hint="eastAsia"/>
                <w:b/>
                <w:kern w:val="0"/>
                <w:sz w:val="21"/>
                <w:szCs w:val="21"/>
              </w:rPr>
              <w:t>技术指标</w:t>
            </w:r>
          </w:p>
        </w:tc>
      </w:tr>
      <w:tr w14:paraId="123B25C8">
        <w:tblPrEx>
          <w:tblW w:w="4997" w:type="pct"/>
          <w:jc w:val="center"/>
          <w:tblCellMar>
            <w:top w:w="0" w:type="dxa"/>
            <w:left w:w="108" w:type="dxa"/>
            <w:bottom w:w="0" w:type="dxa"/>
            <w:right w:w="108" w:type="dxa"/>
          </w:tblCellMar>
        </w:tblPrEx>
        <w:trPr>
          <w:jc w:val="center"/>
        </w:trPr>
        <w:tc>
          <w:tcPr>
            <w:tcW w:w="320" w:type="pct"/>
            <w:vAlign w:val="center"/>
          </w:tcPr>
          <w:p w14:paraId="0572CB67">
            <w:pPr>
              <w:numPr>
                <w:ilvl w:val="0"/>
                <w:numId w:val="4"/>
              </w:numPr>
              <w:jc w:val="center"/>
              <w:rPr>
                <w:rFonts w:asciiTheme="minorEastAsia" w:hAnsiTheme="minorEastAsia" w:cstheme="minorEastAsia"/>
                <w:szCs w:val="21"/>
              </w:rPr>
            </w:pPr>
          </w:p>
        </w:tc>
        <w:tc>
          <w:tcPr>
            <w:tcW w:w="1238" w:type="pct"/>
            <w:gridSpan w:val="2"/>
            <w:vAlign w:val="center"/>
          </w:tcPr>
          <w:p w14:paraId="5E4713E7">
            <w:pPr>
              <w:jc w:val="center"/>
              <w:rPr>
                <w:rFonts w:asciiTheme="minorEastAsia" w:hAnsiTheme="minorEastAsia" w:cstheme="minorEastAsia"/>
                <w:szCs w:val="21"/>
              </w:rPr>
            </w:pPr>
            <w:r>
              <w:rPr>
                <w:rFonts w:ascii="宋体" w:eastAsia="宋体" w:hAnsi="宋体" w:cs="宋体" w:hint="eastAsia"/>
                <w:szCs w:val="21"/>
              </w:rPr>
              <w:t>数据传输</w:t>
            </w:r>
          </w:p>
        </w:tc>
        <w:tc>
          <w:tcPr>
            <w:tcW w:w="3441" w:type="pct"/>
            <w:vAlign w:val="center"/>
          </w:tcPr>
          <w:p w14:paraId="7BA520F1">
            <w:pPr>
              <w:jc w:val="center"/>
              <w:rPr>
                <w:rFonts w:asciiTheme="minorEastAsia" w:hAnsiTheme="minorEastAsia" w:cstheme="minorEastAsia"/>
                <w:szCs w:val="21"/>
              </w:rPr>
            </w:pPr>
            <w:r>
              <w:rPr>
                <w:rFonts w:ascii="宋体" w:eastAsia="宋体" w:hAnsi="宋体" w:cs="宋体" w:hint="eastAsia"/>
                <w:szCs w:val="21"/>
              </w:rPr>
              <w:t>包括5G通信路由器、北斗通信系统、网络交换机等组成。</w:t>
            </w:r>
          </w:p>
        </w:tc>
      </w:tr>
      <w:tr w14:paraId="0B377C42">
        <w:tblPrEx>
          <w:tblW w:w="4997" w:type="pct"/>
          <w:jc w:val="center"/>
          <w:tblCellMar>
            <w:top w:w="0" w:type="dxa"/>
            <w:left w:w="108" w:type="dxa"/>
            <w:bottom w:w="0" w:type="dxa"/>
            <w:right w:w="108" w:type="dxa"/>
          </w:tblCellMar>
        </w:tblPrEx>
        <w:trPr>
          <w:jc w:val="center"/>
        </w:trPr>
        <w:tc>
          <w:tcPr>
            <w:tcW w:w="320" w:type="pct"/>
            <w:vAlign w:val="center"/>
          </w:tcPr>
          <w:p w14:paraId="3B37809B">
            <w:pPr>
              <w:numPr>
                <w:ilvl w:val="0"/>
                <w:numId w:val="4"/>
              </w:numPr>
              <w:jc w:val="center"/>
              <w:rPr>
                <w:rFonts w:asciiTheme="minorEastAsia" w:hAnsiTheme="minorEastAsia" w:cstheme="minorEastAsia"/>
                <w:szCs w:val="21"/>
              </w:rPr>
            </w:pPr>
          </w:p>
        </w:tc>
        <w:tc>
          <w:tcPr>
            <w:tcW w:w="1238" w:type="pct"/>
            <w:gridSpan w:val="2"/>
            <w:vAlign w:val="center"/>
          </w:tcPr>
          <w:p w14:paraId="172D1603">
            <w:pPr>
              <w:jc w:val="center"/>
              <w:rPr>
                <w:rFonts w:asciiTheme="minorEastAsia" w:hAnsiTheme="minorEastAsia" w:cstheme="minorEastAsia"/>
                <w:szCs w:val="21"/>
              </w:rPr>
            </w:pPr>
            <w:r>
              <w:rPr>
                <w:rFonts w:ascii="宋体" w:eastAsia="宋体" w:hAnsi="宋体" w:cs="宋体" w:hint="eastAsia"/>
                <w:szCs w:val="21"/>
              </w:rPr>
              <w:t>数据采集系统</w:t>
            </w:r>
          </w:p>
        </w:tc>
        <w:tc>
          <w:tcPr>
            <w:tcW w:w="3441" w:type="pct"/>
            <w:vAlign w:val="center"/>
          </w:tcPr>
          <w:p w14:paraId="4FFCB784">
            <w:pPr>
              <w:jc w:val="center"/>
              <w:rPr>
                <w:rFonts w:asciiTheme="minorEastAsia" w:hAnsiTheme="minorEastAsia" w:cstheme="minorEastAsia"/>
                <w:szCs w:val="21"/>
              </w:rPr>
            </w:pPr>
            <w:r>
              <w:rPr>
                <w:rFonts w:ascii="宋体" w:eastAsia="宋体" w:hAnsi="宋体" w:cs="宋体" w:hint="eastAsia"/>
                <w:szCs w:val="21"/>
              </w:rPr>
              <w:t>实现数据的接收、数据处理、数据存储和数据实时上传的功能。观测系统软件平台基于CS+BS架构，可适应主流Windows操作系统或国产Linux图形化系统</w:t>
            </w:r>
          </w:p>
        </w:tc>
      </w:tr>
      <w:tr w14:paraId="72DA8B8D">
        <w:tblPrEx>
          <w:tblW w:w="4997" w:type="pct"/>
          <w:jc w:val="center"/>
          <w:tblCellMar>
            <w:top w:w="0" w:type="dxa"/>
            <w:left w:w="108" w:type="dxa"/>
            <w:bottom w:w="0" w:type="dxa"/>
            <w:right w:w="108" w:type="dxa"/>
          </w:tblCellMar>
        </w:tblPrEx>
        <w:trPr>
          <w:jc w:val="center"/>
        </w:trPr>
        <w:tc>
          <w:tcPr>
            <w:tcW w:w="320" w:type="pct"/>
            <w:vAlign w:val="center"/>
          </w:tcPr>
          <w:p w14:paraId="5A6F02AB">
            <w:pPr>
              <w:numPr>
                <w:ilvl w:val="0"/>
                <w:numId w:val="4"/>
              </w:numPr>
              <w:jc w:val="center"/>
              <w:rPr>
                <w:rFonts w:asciiTheme="minorEastAsia" w:hAnsiTheme="minorEastAsia" w:cstheme="minorEastAsia"/>
                <w:szCs w:val="21"/>
              </w:rPr>
            </w:pPr>
          </w:p>
        </w:tc>
        <w:tc>
          <w:tcPr>
            <w:tcW w:w="1238" w:type="pct"/>
            <w:gridSpan w:val="2"/>
            <w:vAlign w:val="center"/>
          </w:tcPr>
          <w:p w14:paraId="00592934">
            <w:pPr>
              <w:jc w:val="center"/>
              <w:rPr>
                <w:rFonts w:asciiTheme="minorEastAsia" w:hAnsiTheme="minorEastAsia" w:cstheme="minorEastAsia"/>
                <w:szCs w:val="21"/>
              </w:rPr>
            </w:pPr>
            <w:r>
              <w:rPr>
                <w:rFonts w:ascii="宋体" w:eastAsia="宋体" w:hAnsi="宋体" w:cs="宋体" w:hint="eastAsia"/>
                <w:szCs w:val="21"/>
              </w:rPr>
              <w:t>通信系统</w:t>
            </w:r>
          </w:p>
        </w:tc>
        <w:tc>
          <w:tcPr>
            <w:tcW w:w="3441" w:type="pct"/>
            <w:vAlign w:val="center"/>
          </w:tcPr>
          <w:p w14:paraId="0BB477BD">
            <w:pPr>
              <w:jc w:val="center"/>
              <w:rPr>
                <w:rFonts w:asciiTheme="minorEastAsia" w:hAnsiTheme="minorEastAsia" w:cstheme="minorEastAsia"/>
                <w:szCs w:val="21"/>
              </w:rPr>
            </w:pPr>
            <w:r>
              <w:rPr>
                <w:rFonts w:ascii="宋体" w:eastAsia="宋体" w:hAnsi="宋体" w:cs="宋体" w:hint="eastAsia"/>
                <w:szCs w:val="21"/>
              </w:rPr>
              <w:t>通过4G/5G无线通信系统，实现机动观测方舱与数据中心双向网络互通；通过互联网实现气象观测数据传输；通过北斗系统，可以使用短报文通信。</w:t>
            </w:r>
          </w:p>
        </w:tc>
      </w:tr>
      <w:tr w14:paraId="56B9808A">
        <w:tblPrEx>
          <w:tblW w:w="4997" w:type="pct"/>
          <w:jc w:val="center"/>
          <w:tblCellMar>
            <w:top w:w="0" w:type="dxa"/>
            <w:left w:w="108" w:type="dxa"/>
            <w:bottom w:w="0" w:type="dxa"/>
            <w:right w:w="108" w:type="dxa"/>
          </w:tblCellMar>
        </w:tblPrEx>
        <w:trPr>
          <w:jc w:val="center"/>
        </w:trPr>
        <w:tc>
          <w:tcPr>
            <w:tcW w:w="320" w:type="pct"/>
            <w:vAlign w:val="center"/>
          </w:tcPr>
          <w:p w14:paraId="42BCBC49">
            <w:pPr>
              <w:numPr>
                <w:ilvl w:val="0"/>
                <w:numId w:val="4"/>
              </w:numPr>
              <w:jc w:val="center"/>
              <w:rPr>
                <w:rFonts w:asciiTheme="minorEastAsia" w:hAnsiTheme="minorEastAsia" w:cstheme="minorEastAsia"/>
                <w:szCs w:val="21"/>
              </w:rPr>
            </w:pPr>
          </w:p>
        </w:tc>
        <w:tc>
          <w:tcPr>
            <w:tcW w:w="586" w:type="pct"/>
            <w:vMerge w:val="restart"/>
            <w:tcBorders>
              <w:right w:val="single" w:sz="4" w:space="0" w:color="auto"/>
            </w:tcBorders>
            <w:vAlign w:val="center"/>
          </w:tcPr>
          <w:p w14:paraId="692B7FC6">
            <w:pPr>
              <w:jc w:val="center"/>
              <w:rPr>
                <w:rFonts w:asciiTheme="minorEastAsia" w:hAnsiTheme="minorEastAsia" w:cstheme="minorEastAsia"/>
                <w:szCs w:val="21"/>
              </w:rPr>
            </w:pPr>
            <w:r>
              <w:rPr>
                <w:rFonts w:ascii="宋体" w:eastAsia="宋体" w:hAnsi="宋体" w:cs="宋体" w:hint="eastAsia"/>
                <w:szCs w:val="21"/>
              </w:rPr>
              <w:t>显示系统</w:t>
            </w:r>
          </w:p>
        </w:tc>
        <w:tc>
          <w:tcPr>
            <w:tcW w:w="651" w:type="pct"/>
            <w:tcBorders>
              <w:left w:val="single" w:sz="4" w:space="0" w:color="auto"/>
            </w:tcBorders>
            <w:vAlign w:val="center"/>
          </w:tcPr>
          <w:p w14:paraId="517DC147">
            <w:pPr>
              <w:jc w:val="center"/>
              <w:rPr>
                <w:rFonts w:ascii="宋体" w:eastAsia="宋体" w:hAnsi="宋体" w:cs="宋体"/>
                <w:szCs w:val="21"/>
              </w:rPr>
            </w:pPr>
            <w:r>
              <w:rPr>
                <w:rFonts w:ascii="宋体" w:eastAsia="宋体" w:hAnsi="宋体" w:cs="宋体" w:hint="eastAsia"/>
                <w:szCs w:val="21"/>
              </w:rPr>
              <w:t>终端</w:t>
            </w:r>
          </w:p>
        </w:tc>
        <w:tc>
          <w:tcPr>
            <w:tcW w:w="3441" w:type="pct"/>
            <w:vAlign w:val="center"/>
          </w:tcPr>
          <w:p w14:paraId="6B074162">
            <w:pPr>
              <w:snapToGrid w:val="0"/>
              <w:spacing w:line="360" w:lineRule="auto"/>
              <w:rPr>
                <w:rFonts w:asciiTheme="minorEastAsia" w:hAnsiTheme="minorEastAsia" w:cstheme="minorEastAsia"/>
                <w:szCs w:val="21"/>
              </w:rPr>
            </w:pPr>
            <w:r>
              <w:rPr>
                <w:rFonts w:ascii="宋体" w:eastAsia="宋体" w:hAnsi="宋体" w:cs="宋体" w:hint="eastAsia"/>
                <w:szCs w:val="21"/>
              </w:rPr>
              <w:t>42寸显示1台及23.8寸高亮显示器6台，用于展示方舱观测仪器实施数据。工作站提供双机备份，配置i7处理器，SSD1T，存储机械硬盘8T硬盘×2，raid备份，32GRAM，具备HDMI输出接口。</w:t>
            </w:r>
          </w:p>
        </w:tc>
      </w:tr>
      <w:tr w14:paraId="43752590">
        <w:tblPrEx>
          <w:tblW w:w="4997" w:type="pct"/>
          <w:jc w:val="center"/>
          <w:tblCellMar>
            <w:top w:w="0" w:type="dxa"/>
            <w:left w:w="108" w:type="dxa"/>
            <w:bottom w:w="0" w:type="dxa"/>
            <w:right w:w="108" w:type="dxa"/>
          </w:tblCellMar>
        </w:tblPrEx>
        <w:trPr>
          <w:jc w:val="center"/>
        </w:trPr>
        <w:tc>
          <w:tcPr>
            <w:tcW w:w="320" w:type="pct"/>
            <w:vAlign w:val="center"/>
          </w:tcPr>
          <w:p w14:paraId="26CC4592">
            <w:pPr>
              <w:numPr>
                <w:ilvl w:val="0"/>
                <w:numId w:val="4"/>
              </w:numPr>
              <w:jc w:val="center"/>
              <w:rPr>
                <w:rFonts w:asciiTheme="minorEastAsia" w:hAnsiTheme="minorEastAsia" w:cstheme="minorEastAsia"/>
                <w:szCs w:val="21"/>
              </w:rPr>
            </w:pPr>
          </w:p>
        </w:tc>
        <w:tc>
          <w:tcPr>
            <w:tcW w:w="586" w:type="pct"/>
            <w:vMerge/>
            <w:tcBorders>
              <w:right w:val="single" w:sz="4" w:space="0" w:color="auto"/>
            </w:tcBorders>
            <w:vAlign w:val="center"/>
          </w:tcPr>
          <w:p w14:paraId="2CB23E1E">
            <w:pPr>
              <w:jc w:val="center"/>
              <w:rPr>
                <w:rFonts w:asciiTheme="minorEastAsia" w:hAnsiTheme="minorEastAsia" w:cstheme="minorEastAsia"/>
                <w:szCs w:val="21"/>
              </w:rPr>
            </w:pPr>
          </w:p>
        </w:tc>
        <w:tc>
          <w:tcPr>
            <w:tcW w:w="651" w:type="pct"/>
            <w:tcBorders>
              <w:left w:val="single" w:sz="4" w:space="0" w:color="auto"/>
            </w:tcBorders>
            <w:vAlign w:val="center"/>
          </w:tcPr>
          <w:p w14:paraId="5D6BD78E">
            <w:pPr>
              <w:jc w:val="center"/>
              <w:rPr>
                <w:rFonts w:asciiTheme="minorEastAsia" w:hAnsiTheme="minorEastAsia" w:cstheme="minorEastAsia"/>
                <w:szCs w:val="21"/>
              </w:rPr>
            </w:pPr>
            <w:r>
              <w:rPr>
                <w:rFonts w:ascii="微软雅黑" w:eastAsia="微软雅黑" w:hAnsi="微软雅黑" w:cs="微软雅黑" w:hint="eastAsia"/>
                <w:b/>
                <w:bCs/>
                <w:szCs w:val="21"/>
              </w:rPr>
              <w:t>#</w:t>
            </w:r>
            <w:r>
              <w:rPr>
                <w:rFonts w:ascii="宋体" w:eastAsia="宋体" w:hAnsi="宋体" w:cs="宋体" w:hint="eastAsia"/>
                <w:b/>
                <w:bCs/>
                <w:szCs w:val="21"/>
              </w:rPr>
              <w:t>多源数据融合显示</w:t>
            </w:r>
          </w:p>
        </w:tc>
        <w:tc>
          <w:tcPr>
            <w:tcW w:w="3441" w:type="pct"/>
            <w:vAlign w:val="center"/>
          </w:tcPr>
          <w:p w14:paraId="52D1B548">
            <w:pPr>
              <w:snapToGrid w:val="0"/>
              <w:spacing w:line="360" w:lineRule="auto"/>
              <w:rPr>
                <w:rFonts w:ascii="宋体" w:eastAsia="宋体" w:hAnsi="宋体" w:cs="宋体"/>
                <w:szCs w:val="21"/>
              </w:rPr>
            </w:pPr>
            <w:r>
              <w:rPr>
                <w:rFonts w:ascii="宋体" w:eastAsia="宋体" w:hAnsi="宋体" w:cs="宋体" w:hint="eastAsia"/>
                <w:szCs w:val="21"/>
              </w:rPr>
              <w:t>功能：在单一窗口叠加显示多种数据类型（如雷达+地面观测+探空数据）。</w:t>
            </w:r>
          </w:p>
          <w:p w14:paraId="36E0EF8E">
            <w:pPr>
              <w:snapToGrid w:val="0"/>
              <w:spacing w:line="360" w:lineRule="auto"/>
              <w:rPr>
                <w:rFonts w:ascii="宋体" w:eastAsia="宋体" w:hAnsi="宋体" w:cs="宋体"/>
                <w:szCs w:val="21"/>
              </w:rPr>
            </w:pPr>
            <w:r>
              <w:rPr>
                <w:rFonts w:ascii="宋体" w:eastAsia="宋体" w:hAnsi="宋体" w:cs="宋体" w:hint="eastAsia"/>
                <w:szCs w:val="21"/>
              </w:rPr>
              <w:t>技术实现：分层控制（可独立开关/调整透明度）；智能坐标配准（自动匹配地理/时间坐标系）。支持矢量数据（风场箭头、边界层高度线等）。</w:t>
            </w:r>
          </w:p>
          <w:p w14:paraId="3749CDAC">
            <w:pPr>
              <w:rPr>
                <w:rFonts w:asciiTheme="minorEastAsia" w:hAnsiTheme="minorEastAsia" w:cstheme="minorEastAsia"/>
                <w:szCs w:val="21"/>
              </w:rPr>
            </w:pPr>
            <w:r>
              <w:rPr>
                <w:rFonts w:ascii="宋体" w:eastAsia="宋体" w:hAnsi="宋体" w:cs="宋体" w:hint="eastAsia"/>
                <w:szCs w:val="21"/>
              </w:rPr>
              <w:t>用户价值：打破数据孤岛，提升多维度综合分析能力。</w:t>
            </w:r>
          </w:p>
        </w:tc>
      </w:tr>
      <w:tr w14:paraId="7FF03110">
        <w:tblPrEx>
          <w:tblW w:w="4997" w:type="pct"/>
          <w:jc w:val="center"/>
          <w:tblCellMar>
            <w:top w:w="0" w:type="dxa"/>
            <w:left w:w="108" w:type="dxa"/>
            <w:bottom w:w="0" w:type="dxa"/>
            <w:right w:w="108" w:type="dxa"/>
          </w:tblCellMar>
        </w:tblPrEx>
        <w:trPr>
          <w:jc w:val="center"/>
        </w:trPr>
        <w:tc>
          <w:tcPr>
            <w:tcW w:w="320" w:type="pct"/>
            <w:vAlign w:val="center"/>
          </w:tcPr>
          <w:p w14:paraId="35ED99EE">
            <w:pPr>
              <w:numPr>
                <w:ilvl w:val="0"/>
                <w:numId w:val="4"/>
              </w:numPr>
              <w:jc w:val="center"/>
              <w:rPr>
                <w:rFonts w:asciiTheme="minorEastAsia" w:hAnsiTheme="minorEastAsia" w:cstheme="minorEastAsia"/>
                <w:szCs w:val="21"/>
              </w:rPr>
            </w:pPr>
          </w:p>
        </w:tc>
        <w:tc>
          <w:tcPr>
            <w:tcW w:w="1238" w:type="pct"/>
            <w:gridSpan w:val="2"/>
            <w:vAlign w:val="center"/>
          </w:tcPr>
          <w:p w14:paraId="35FFB5FE">
            <w:pPr>
              <w:snapToGrid w:val="0"/>
              <w:spacing w:line="360" w:lineRule="auto"/>
              <w:rPr>
                <w:rFonts w:asciiTheme="minorEastAsia" w:hAnsiTheme="minorEastAsia" w:cstheme="minorEastAsia"/>
                <w:szCs w:val="21"/>
              </w:rPr>
            </w:pPr>
            <w:r>
              <w:rPr>
                <w:rFonts w:ascii="宋体" w:eastAsia="宋体" w:hAnsi="宋体" w:cs="宋体" w:hint="eastAsia"/>
                <w:b/>
                <w:bCs/>
                <w:szCs w:val="21"/>
              </w:rPr>
              <w:t>#精细化对比分析</w:t>
            </w:r>
          </w:p>
        </w:tc>
        <w:tc>
          <w:tcPr>
            <w:tcW w:w="3441" w:type="pct"/>
            <w:vAlign w:val="center"/>
          </w:tcPr>
          <w:p w14:paraId="2D9C2738">
            <w:pPr>
              <w:snapToGrid w:val="0"/>
              <w:spacing w:line="360" w:lineRule="auto"/>
              <w:rPr>
                <w:rFonts w:ascii="宋体" w:eastAsia="宋体" w:hAnsi="宋体" w:cs="宋体"/>
                <w:szCs w:val="21"/>
              </w:rPr>
            </w:pPr>
            <w:r>
              <w:rPr>
                <w:rFonts w:ascii="宋体" w:eastAsia="宋体" w:hAnsi="宋体" w:cs="宋体" w:hint="eastAsia"/>
                <w:szCs w:val="21"/>
              </w:rPr>
              <w:t>功能：按高度层选择不同雷达的气象要素进行数值对比（如反射率差异、风场一致性）。</w:t>
            </w:r>
          </w:p>
          <w:p w14:paraId="06D1AC50">
            <w:pPr>
              <w:snapToGrid w:val="0"/>
              <w:spacing w:line="360" w:lineRule="auto"/>
              <w:rPr>
                <w:rFonts w:ascii="宋体" w:eastAsia="宋体" w:hAnsi="宋体" w:cs="宋体"/>
                <w:szCs w:val="21"/>
              </w:rPr>
            </w:pPr>
            <w:r>
              <w:rPr>
                <w:rFonts w:ascii="宋体" w:eastAsia="宋体" w:hAnsi="宋体" w:cs="宋体" w:hint="eastAsia"/>
                <w:szCs w:val="21"/>
              </w:rPr>
              <w:t>技术实现：高度滑块/输入框选择指定层；并排显示多雷达数据面板，支持差值/散点图分析；导出对比数据表格（CSV/Excel）。</w:t>
            </w:r>
          </w:p>
          <w:p w14:paraId="1784C25B">
            <w:pPr>
              <w:snapToGrid w:val="0"/>
              <w:spacing w:line="360" w:lineRule="auto"/>
              <w:rPr>
                <w:rFonts w:asciiTheme="minorEastAsia" w:hAnsiTheme="minorEastAsia" w:cstheme="minorEastAsia"/>
                <w:szCs w:val="21"/>
              </w:rPr>
            </w:pPr>
            <w:r>
              <w:rPr>
                <w:rFonts w:ascii="宋体" w:eastAsia="宋体" w:hAnsi="宋体" w:cs="宋体" w:hint="eastAsia"/>
                <w:szCs w:val="21"/>
              </w:rPr>
              <w:t>用户价值：识别雷达间校准偏差；分析中小尺度天气系统的垂直结构差异；验证数据可靠性（如降水粒子相态识别）</w:t>
            </w:r>
          </w:p>
        </w:tc>
      </w:tr>
      <w:tr w14:paraId="1E453315">
        <w:tblPrEx>
          <w:tblW w:w="4997" w:type="pct"/>
          <w:jc w:val="center"/>
          <w:tblCellMar>
            <w:top w:w="0" w:type="dxa"/>
            <w:left w:w="108" w:type="dxa"/>
            <w:bottom w:w="0" w:type="dxa"/>
            <w:right w:w="108" w:type="dxa"/>
          </w:tblCellMar>
        </w:tblPrEx>
        <w:trPr>
          <w:trHeight w:val="90"/>
          <w:jc w:val="center"/>
        </w:trPr>
        <w:tc>
          <w:tcPr>
            <w:tcW w:w="320" w:type="pct"/>
            <w:vMerge w:val="restart"/>
            <w:vAlign w:val="center"/>
          </w:tcPr>
          <w:p w14:paraId="5F10CBAD">
            <w:pPr>
              <w:numPr>
                <w:ilvl w:val="0"/>
                <w:numId w:val="4"/>
              </w:numPr>
              <w:jc w:val="center"/>
              <w:rPr>
                <w:rFonts w:asciiTheme="minorEastAsia" w:hAnsiTheme="minorEastAsia" w:cstheme="minorEastAsia"/>
                <w:szCs w:val="21"/>
              </w:rPr>
            </w:pPr>
          </w:p>
        </w:tc>
        <w:tc>
          <w:tcPr>
            <w:tcW w:w="1238" w:type="pct"/>
            <w:gridSpan w:val="2"/>
            <w:vMerge w:val="restart"/>
            <w:vAlign w:val="center"/>
          </w:tcPr>
          <w:p w14:paraId="0B7114E6">
            <w:pPr>
              <w:snapToGrid w:val="0"/>
              <w:spacing w:line="360" w:lineRule="auto"/>
              <w:rPr>
                <w:rFonts w:asciiTheme="minorEastAsia" w:hAnsiTheme="minorEastAsia" w:cstheme="minorEastAsia"/>
                <w:szCs w:val="21"/>
              </w:rPr>
            </w:pPr>
            <w:r>
              <w:rPr>
                <w:rFonts w:ascii="宋体" w:eastAsia="宋体" w:hAnsi="宋体" w:cs="宋体" w:hint="eastAsia"/>
                <w:b w:val="0"/>
                <w:bCs w:val="0"/>
                <w:szCs w:val="21"/>
              </w:rPr>
              <w:t>AI智能天气识别模块</w:t>
            </w:r>
          </w:p>
        </w:tc>
        <w:tc>
          <w:tcPr>
            <w:tcW w:w="3441" w:type="pct"/>
            <w:tcBorders>
              <w:bottom w:val="single" w:sz="4" w:space="0" w:color="auto"/>
            </w:tcBorders>
          </w:tcPr>
          <w:p w14:paraId="0C2C6674">
            <w:pPr>
              <w:snapToGrid w:val="0"/>
              <w:rPr>
                <w:rFonts w:asciiTheme="minorEastAsia" w:hAnsiTheme="minorEastAsia" w:cstheme="minorEastAsia"/>
                <w:szCs w:val="21"/>
              </w:rPr>
            </w:pPr>
            <w:r>
              <w:rPr>
                <w:rFonts w:ascii="微软雅黑" w:eastAsia="微软雅黑" w:hAnsi="微软雅黑" w:cs="微软雅黑" w:hint="eastAsia"/>
                <w:szCs w:val="21"/>
              </w:rPr>
              <w:t>①</w:t>
            </w:r>
            <w:r>
              <w:rPr>
                <w:rFonts w:ascii="宋体" w:eastAsia="宋体" w:hAnsi="宋体" w:cs="宋体" w:hint="eastAsia"/>
                <w:szCs w:val="21"/>
              </w:rPr>
              <w:t>全时态气象数值看板</w:t>
            </w:r>
          </w:p>
        </w:tc>
      </w:tr>
      <w:tr w14:paraId="57C8600F">
        <w:tblPrEx>
          <w:tblW w:w="4997" w:type="pct"/>
          <w:jc w:val="center"/>
          <w:tblCellMar>
            <w:top w:w="0" w:type="dxa"/>
            <w:left w:w="108" w:type="dxa"/>
            <w:bottom w:w="0" w:type="dxa"/>
            <w:right w:w="108" w:type="dxa"/>
          </w:tblCellMar>
        </w:tblPrEx>
        <w:trPr>
          <w:trHeight w:val="622"/>
          <w:jc w:val="center"/>
        </w:trPr>
        <w:tc>
          <w:tcPr>
            <w:tcW w:w="320" w:type="pct"/>
            <w:vMerge/>
            <w:vAlign w:val="center"/>
          </w:tcPr>
          <w:p w14:paraId="6EE057D6">
            <w:pPr>
              <w:numPr>
                <w:ilvl w:val="0"/>
                <w:numId w:val="4"/>
              </w:numPr>
              <w:jc w:val="center"/>
              <w:rPr>
                <w:rFonts w:asciiTheme="minorEastAsia" w:hAnsiTheme="minorEastAsia" w:cstheme="minorEastAsia"/>
                <w:szCs w:val="21"/>
              </w:rPr>
            </w:pPr>
          </w:p>
        </w:tc>
        <w:tc>
          <w:tcPr>
            <w:tcW w:w="1238" w:type="pct"/>
            <w:gridSpan w:val="2"/>
            <w:vMerge/>
            <w:vAlign w:val="center"/>
          </w:tcPr>
          <w:p w14:paraId="7C702B70">
            <w:pPr>
              <w:jc w:val="center"/>
              <w:rPr>
                <w:rFonts w:asciiTheme="minorEastAsia" w:hAnsiTheme="minorEastAsia" w:cstheme="minorEastAsia"/>
                <w:szCs w:val="21"/>
              </w:rPr>
            </w:pPr>
          </w:p>
        </w:tc>
        <w:tc>
          <w:tcPr>
            <w:tcW w:w="3441" w:type="pct"/>
            <w:tcBorders>
              <w:top w:val="single" w:sz="4" w:space="0" w:color="auto"/>
              <w:bottom w:val="single" w:sz="4" w:space="0" w:color="auto"/>
            </w:tcBorders>
          </w:tcPr>
          <w:p w14:paraId="20A22F37">
            <w:pPr>
              <w:snapToGrid w:val="0"/>
              <w:rPr>
                <w:rFonts w:asciiTheme="minorEastAsia" w:hAnsiTheme="minorEastAsia" w:cstheme="minorEastAsia"/>
                <w:szCs w:val="21"/>
              </w:rPr>
            </w:pPr>
            <w:r>
              <w:rPr>
                <w:rFonts w:ascii="微软雅黑" w:eastAsia="微软雅黑" w:hAnsi="微软雅黑" w:cs="微软雅黑" w:hint="eastAsia"/>
                <w:szCs w:val="21"/>
              </w:rPr>
              <w:t>②</w:t>
            </w:r>
            <w:r>
              <w:rPr>
                <w:rFonts w:ascii="宋体" w:eastAsia="宋体" w:hAnsi="宋体" w:cs="宋体" w:hint="eastAsia"/>
                <w:szCs w:val="21"/>
              </w:rPr>
              <w:t>定时轮巡：以5/15/30分钟可调周期，自动刷新显示实况/短临预报/中期预报数据，可7*24小时无人值守望监测。</w:t>
            </w:r>
          </w:p>
        </w:tc>
      </w:tr>
      <w:tr w14:paraId="0BF7EE0C">
        <w:tblPrEx>
          <w:tblW w:w="4997" w:type="pct"/>
          <w:jc w:val="center"/>
          <w:tblCellMar>
            <w:top w:w="0" w:type="dxa"/>
            <w:left w:w="108" w:type="dxa"/>
            <w:bottom w:w="0" w:type="dxa"/>
            <w:right w:w="108" w:type="dxa"/>
          </w:tblCellMar>
        </w:tblPrEx>
        <w:trPr>
          <w:trHeight w:val="523"/>
          <w:jc w:val="center"/>
        </w:trPr>
        <w:tc>
          <w:tcPr>
            <w:tcW w:w="320" w:type="pct"/>
            <w:vMerge/>
            <w:vAlign w:val="center"/>
          </w:tcPr>
          <w:p w14:paraId="61A42445">
            <w:pPr>
              <w:numPr>
                <w:ilvl w:val="0"/>
                <w:numId w:val="4"/>
              </w:numPr>
              <w:jc w:val="center"/>
              <w:rPr>
                <w:rFonts w:asciiTheme="minorEastAsia" w:hAnsiTheme="minorEastAsia" w:cstheme="minorEastAsia"/>
                <w:szCs w:val="21"/>
              </w:rPr>
            </w:pPr>
          </w:p>
        </w:tc>
        <w:tc>
          <w:tcPr>
            <w:tcW w:w="1238" w:type="pct"/>
            <w:gridSpan w:val="2"/>
            <w:vMerge/>
            <w:vAlign w:val="center"/>
          </w:tcPr>
          <w:p w14:paraId="6A2AE924">
            <w:pPr>
              <w:jc w:val="center"/>
              <w:rPr>
                <w:rFonts w:asciiTheme="minorEastAsia" w:hAnsiTheme="minorEastAsia" w:cstheme="minorEastAsia"/>
                <w:szCs w:val="21"/>
              </w:rPr>
            </w:pPr>
          </w:p>
        </w:tc>
        <w:tc>
          <w:tcPr>
            <w:tcW w:w="3441" w:type="pct"/>
            <w:tcBorders>
              <w:top w:val="single" w:sz="4" w:space="0" w:color="auto"/>
              <w:bottom w:val="single" w:sz="4" w:space="0" w:color="auto"/>
            </w:tcBorders>
          </w:tcPr>
          <w:p w14:paraId="725C5CEE">
            <w:pPr>
              <w:snapToGrid w:val="0"/>
              <w:rPr>
                <w:rFonts w:asciiTheme="minorEastAsia" w:hAnsiTheme="minorEastAsia" w:cstheme="minorEastAsia"/>
                <w:szCs w:val="21"/>
              </w:rPr>
            </w:pPr>
            <w:r>
              <w:rPr>
                <w:rFonts w:ascii="宋体" w:eastAsia="宋体" w:hAnsi="宋体" w:cs="宋体" w:hint="eastAsia"/>
                <w:b/>
                <w:bCs/>
                <w:szCs w:val="21"/>
              </w:rPr>
              <w:t>#</w:t>
            </w:r>
            <w:r>
              <w:rPr>
                <w:rFonts w:ascii="微软雅黑" w:eastAsia="微软雅黑" w:hAnsi="微软雅黑" w:cs="微软雅黑" w:hint="eastAsia"/>
                <w:b/>
                <w:bCs/>
                <w:szCs w:val="21"/>
              </w:rPr>
              <w:t>③</w:t>
            </w:r>
            <w:r>
              <w:rPr>
                <w:rFonts w:ascii="宋体" w:eastAsia="宋体" w:hAnsi="宋体" w:cs="宋体" w:hint="eastAsia"/>
                <w:b/>
                <w:bCs/>
                <w:szCs w:val="21"/>
              </w:rPr>
              <w:t>三维集成：短中长距雷达、探空、地点站点等数据分层融合展示，实现多模块协同工作。</w:t>
            </w:r>
          </w:p>
        </w:tc>
      </w:tr>
      <w:tr w14:paraId="16FD0194">
        <w:tblPrEx>
          <w:tblW w:w="4997" w:type="pct"/>
          <w:jc w:val="center"/>
          <w:tblCellMar>
            <w:top w:w="0" w:type="dxa"/>
            <w:left w:w="108" w:type="dxa"/>
            <w:bottom w:w="0" w:type="dxa"/>
            <w:right w:w="108" w:type="dxa"/>
          </w:tblCellMar>
        </w:tblPrEx>
        <w:trPr>
          <w:trHeight w:val="509"/>
          <w:jc w:val="center"/>
        </w:trPr>
        <w:tc>
          <w:tcPr>
            <w:tcW w:w="320" w:type="pct"/>
            <w:vMerge/>
            <w:vAlign w:val="center"/>
          </w:tcPr>
          <w:p w14:paraId="0E6C7A70">
            <w:pPr>
              <w:numPr>
                <w:ilvl w:val="0"/>
                <w:numId w:val="4"/>
              </w:numPr>
              <w:jc w:val="center"/>
              <w:rPr>
                <w:rFonts w:asciiTheme="minorEastAsia" w:hAnsiTheme="minorEastAsia" w:cstheme="minorEastAsia"/>
                <w:szCs w:val="21"/>
              </w:rPr>
            </w:pPr>
          </w:p>
        </w:tc>
        <w:tc>
          <w:tcPr>
            <w:tcW w:w="1238" w:type="pct"/>
            <w:gridSpan w:val="2"/>
            <w:vMerge/>
            <w:vAlign w:val="center"/>
          </w:tcPr>
          <w:p w14:paraId="0EE1EB38">
            <w:pPr>
              <w:jc w:val="center"/>
              <w:rPr>
                <w:rFonts w:asciiTheme="minorEastAsia" w:hAnsiTheme="minorEastAsia" w:cstheme="minorEastAsia"/>
                <w:szCs w:val="21"/>
              </w:rPr>
            </w:pPr>
          </w:p>
        </w:tc>
        <w:tc>
          <w:tcPr>
            <w:tcW w:w="3441" w:type="pct"/>
            <w:tcBorders>
              <w:top w:val="single" w:sz="4" w:space="0" w:color="auto"/>
              <w:bottom w:val="single" w:sz="4" w:space="0" w:color="auto"/>
            </w:tcBorders>
          </w:tcPr>
          <w:p w14:paraId="5B3C20D7">
            <w:pPr>
              <w:snapToGrid w:val="0"/>
              <w:rPr>
                <w:rFonts w:asciiTheme="minorEastAsia" w:hAnsiTheme="minorEastAsia" w:cstheme="minorEastAsia"/>
                <w:szCs w:val="21"/>
              </w:rPr>
            </w:pPr>
            <w:r>
              <w:rPr>
                <w:rFonts w:ascii="微软雅黑" w:eastAsia="微软雅黑" w:hAnsi="微软雅黑" w:cs="微软雅黑" w:hint="eastAsia"/>
                <w:szCs w:val="21"/>
              </w:rPr>
              <w:t>④</w:t>
            </w:r>
            <w:r>
              <w:rPr>
                <w:rFonts w:ascii="宋体" w:eastAsia="宋体" w:hAnsi="宋体" w:cs="宋体" w:hint="eastAsia"/>
                <w:szCs w:val="21"/>
              </w:rPr>
              <w:t>异常标注：自动标记偏离历史均值30%的极端数值（如小时降水&gt;50mm）；定时显示当前各期气象数值；</w:t>
            </w:r>
          </w:p>
        </w:tc>
      </w:tr>
      <w:tr w14:paraId="17B6A20E">
        <w:tblPrEx>
          <w:tblW w:w="4997" w:type="pct"/>
          <w:jc w:val="center"/>
          <w:tblCellMar>
            <w:top w:w="0" w:type="dxa"/>
            <w:left w:w="108" w:type="dxa"/>
            <w:bottom w:w="0" w:type="dxa"/>
            <w:right w:w="108" w:type="dxa"/>
          </w:tblCellMar>
        </w:tblPrEx>
        <w:trPr>
          <w:trHeight w:val="1667"/>
          <w:jc w:val="center"/>
        </w:trPr>
        <w:tc>
          <w:tcPr>
            <w:tcW w:w="320" w:type="pct"/>
            <w:vMerge/>
            <w:vAlign w:val="center"/>
          </w:tcPr>
          <w:p w14:paraId="1EE85D6B">
            <w:pPr>
              <w:numPr>
                <w:ilvl w:val="0"/>
                <w:numId w:val="4"/>
              </w:numPr>
              <w:jc w:val="center"/>
              <w:rPr>
                <w:rFonts w:asciiTheme="minorEastAsia" w:hAnsiTheme="minorEastAsia" w:cstheme="minorEastAsia"/>
                <w:szCs w:val="21"/>
              </w:rPr>
            </w:pPr>
          </w:p>
        </w:tc>
        <w:tc>
          <w:tcPr>
            <w:tcW w:w="1238" w:type="pct"/>
            <w:gridSpan w:val="2"/>
            <w:vMerge/>
            <w:vAlign w:val="center"/>
          </w:tcPr>
          <w:p w14:paraId="48E89732">
            <w:pPr>
              <w:jc w:val="center"/>
              <w:rPr>
                <w:rFonts w:asciiTheme="minorEastAsia" w:hAnsiTheme="minorEastAsia" w:cstheme="minorEastAsia"/>
                <w:szCs w:val="21"/>
              </w:rPr>
            </w:pPr>
          </w:p>
        </w:tc>
        <w:tc>
          <w:tcPr>
            <w:tcW w:w="3441" w:type="pct"/>
            <w:tcBorders>
              <w:top w:val="single" w:sz="4" w:space="0" w:color="auto"/>
            </w:tcBorders>
          </w:tcPr>
          <w:p w14:paraId="5A103782">
            <w:pPr>
              <w:snapToGrid w:val="0"/>
              <w:rPr>
                <w:rFonts w:ascii="宋体" w:eastAsia="宋体" w:hAnsi="宋体" w:cs="宋体"/>
                <w:b/>
                <w:bCs/>
                <w:szCs w:val="21"/>
              </w:rPr>
            </w:pPr>
            <w:r>
              <w:rPr>
                <w:rFonts w:ascii="宋体" w:eastAsia="宋体" w:hAnsi="宋体" w:cs="宋体" w:hint="eastAsia"/>
                <w:b/>
                <w:bCs/>
                <w:szCs w:val="21"/>
              </w:rPr>
              <w:t>#</w:t>
            </w:r>
            <w:r>
              <w:rPr>
                <w:rFonts w:ascii="微软雅黑" w:eastAsia="微软雅黑" w:hAnsi="微软雅黑" w:cs="微软雅黑" w:hint="eastAsia"/>
                <w:b/>
                <w:bCs/>
                <w:szCs w:val="21"/>
              </w:rPr>
              <w:t>⑤</w:t>
            </w:r>
            <w:r>
              <w:rPr>
                <w:rFonts w:ascii="宋体" w:eastAsia="宋体" w:hAnsi="宋体" w:cs="宋体" w:hint="eastAsia"/>
                <w:b/>
                <w:bCs/>
                <w:szCs w:val="21"/>
              </w:rPr>
              <w:t>异常天气自动诊断</w:t>
            </w:r>
          </w:p>
          <w:p w14:paraId="13B4DF11">
            <w:pPr>
              <w:snapToGrid w:val="0"/>
              <w:rPr>
                <w:rFonts w:ascii="宋体" w:eastAsia="宋体" w:hAnsi="宋体" w:cs="宋体"/>
                <w:b/>
                <w:bCs/>
                <w:szCs w:val="21"/>
              </w:rPr>
            </w:pPr>
            <w:r>
              <w:rPr>
                <w:rFonts w:ascii="宋体" w:eastAsia="宋体" w:hAnsi="宋体" w:cs="宋体" w:hint="eastAsia"/>
                <w:b/>
                <w:bCs/>
                <w:szCs w:val="21"/>
              </w:rPr>
              <w:t>自动识别：通过AI模型实时检测9类高危天气（强对流/大雾/冰雹/雷暴大风等），区别于传统预警方式，提高预警发布效率，降低人工核查70%以上的工作量。</w:t>
            </w:r>
          </w:p>
          <w:p w14:paraId="10E8733F">
            <w:pPr>
              <w:snapToGrid w:val="0"/>
              <w:rPr>
                <w:rFonts w:ascii="宋体" w:eastAsia="宋体" w:hAnsi="宋体" w:cs="宋体"/>
                <w:b/>
                <w:bCs/>
                <w:szCs w:val="21"/>
              </w:rPr>
            </w:pPr>
            <w:r>
              <w:rPr>
                <w:rFonts w:ascii="宋体" w:eastAsia="宋体" w:hAnsi="宋体" w:cs="宋体" w:hint="eastAsia"/>
                <w:b/>
                <w:bCs/>
                <w:szCs w:val="21"/>
              </w:rPr>
              <w:t>靶向报警：在数字地图上动态标红异常区域，并推送成因分析简报</w:t>
            </w:r>
          </w:p>
          <w:p w14:paraId="073245CE">
            <w:pPr>
              <w:snapToGrid w:val="0"/>
              <w:rPr>
                <w:rFonts w:asciiTheme="minorEastAsia" w:hAnsiTheme="minorEastAsia" w:cstheme="minorEastAsia"/>
                <w:szCs w:val="21"/>
              </w:rPr>
            </w:pPr>
            <w:r>
              <w:rPr>
                <w:rFonts w:ascii="宋体" w:eastAsia="宋体" w:hAnsi="宋体" w:cs="宋体" w:hint="eastAsia"/>
                <w:b/>
                <w:bCs/>
                <w:szCs w:val="21"/>
              </w:rPr>
              <w:t>效能提升：减少人工判读时间70%，预警响应速度提升至秒级。</w:t>
            </w:r>
          </w:p>
        </w:tc>
      </w:tr>
      <w:tr w14:paraId="47A01EE3">
        <w:tblPrEx>
          <w:tblW w:w="4997" w:type="pct"/>
          <w:jc w:val="center"/>
          <w:tblCellMar>
            <w:top w:w="0" w:type="dxa"/>
            <w:left w:w="108" w:type="dxa"/>
            <w:bottom w:w="0" w:type="dxa"/>
            <w:right w:w="108" w:type="dxa"/>
          </w:tblCellMar>
        </w:tblPrEx>
        <w:trPr>
          <w:trHeight w:val="662"/>
          <w:jc w:val="center"/>
        </w:trPr>
        <w:tc>
          <w:tcPr>
            <w:tcW w:w="320" w:type="pct"/>
            <w:vMerge w:val="restart"/>
            <w:vAlign w:val="center"/>
          </w:tcPr>
          <w:p w14:paraId="5C3E7E3F">
            <w:pPr>
              <w:numPr>
                <w:ilvl w:val="0"/>
                <w:numId w:val="4"/>
              </w:numPr>
              <w:jc w:val="center"/>
              <w:rPr>
                <w:rFonts w:asciiTheme="minorEastAsia" w:hAnsiTheme="minorEastAsia" w:cstheme="minorEastAsia"/>
                <w:szCs w:val="21"/>
              </w:rPr>
            </w:pPr>
          </w:p>
        </w:tc>
        <w:tc>
          <w:tcPr>
            <w:tcW w:w="1238" w:type="pct"/>
            <w:gridSpan w:val="2"/>
            <w:vMerge w:val="restart"/>
            <w:vAlign w:val="center"/>
          </w:tcPr>
          <w:p w14:paraId="694A32F1">
            <w:pPr>
              <w:snapToGrid w:val="0"/>
              <w:spacing w:line="360" w:lineRule="auto"/>
              <w:rPr>
                <w:rFonts w:asciiTheme="minorEastAsia" w:hAnsiTheme="minorEastAsia" w:cstheme="minorEastAsia"/>
                <w:szCs w:val="21"/>
              </w:rPr>
            </w:pPr>
            <w:r>
              <w:rPr>
                <w:rFonts w:ascii="宋体" w:eastAsia="宋体" w:hAnsi="宋体" w:cs="宋体" w:hint="eastAsia"/>
                <w:b w:val="0"/>
                <w:bCs w:val="0"/>
                <w:szCs w:val="21"/>
              </w:rPr>
              <w:t>语音播报模块</w:t>
            </w:r>
          </w:p>
        </w:tc>
        <w:tc>
          <w:tcPr>
            <w:tcW w:w="3441" w:type="pct"/>
            <w:tcBorders>
              <w:bottom w:val="single" w:sz="4" w:space="0" w:color="auto"/>
            </w:tcBorders>
            <w:vAlign w:val="center"/>
          </w:tcPr>
          <w:p w14:paraId="1A38CF9E">
            <w:pPr>
              <w:snapToGrid w:val="0"/>
              <w:rPr>
                <w:rFonts w:asciiTheme="minorEastAsia" w:hAnsiTheme="minorEastAsia" w:cstheme="minorEastAsia"/>
                <w:szCs w:val="21"/>
              </w:rPr>
            </w:pPr>
            <w:r>
              <w:rPr>
                <w:rFonts w:asciiTheme="minorEastAsia" w:eastAsiaTheme="minorEastAsia" w:hAnsiTheme="minorEastAsia" w:cstheme="minorEastAsia" w:hint="eastAsia"/>
                <w:szCs w:val="21"/>
              </w:rPr>
              <w:t>①AI实时生成语音播报，比人工录制更新播报的信息时效性提升90%。</w:t>
            </w:r>
          </w:p>
        </w:tc>
      </w:tr>
      <w:tr w14:paraId="6AB4E6D6">
        <w:tblPrEx>
          <w:tblW w:w="4997" w:type="pct"/>
          <w:jc w:val="center"/>
          <w:tblCellMar>
            <w:top w:w="0" w:type="dxa"/>
            <w:left w:w="108" w:type="dxa"/>
            <w:bottom w:w="0" w:type="dxa"/>
            <w:right w:w="108" w:type="dxa"/>
          </w:tblCellMar>
        </w:tblPrEx>
        <w:trPr>
          <w:trHeight w:val="580"/>
          <w:jc w:val="center"/>
        </w:trPr>
        <w:tc>
          <w:tcPr>
            <w:tcW w:w="320" w:type="pct"/>
            <w:vMerge/>
            <w:vAlign w:val="center"/>
          </w:tcPr>
          <w:p w14:paraId="044CE704">
            <w:pPr>
              <w:numPr>
                <w:ilvl w:val="0"/>
                <w:numId w:val="4"/>
              </w:numPr>
              <w:jc w:val="center"/>
              <w:rPr>
                <w:rFonts w:asciiTheme="minorEastAsia" w:hAnsiTheme="minorEastAsia" w:cstheme="minorEastAsia"/>
                <w:szCs w:val="21"/>
              </w:rPr>
            </w:pPr>
          </w:p>
        </w:tc>
        <w:tc>
          <w:tcPr>
            <w:tcW w:w="1238" w:type="pct"/>
            <w:gridSpan w:val="2"/>
            <w:vMerge/>
            <w:vAlign w:val="center"/>
          </w:tcPr>
          <w:p w14:paraId="6A22361B">
            <w:pPr>
              <w:snapToGrid w:val="0"/>
              <w:spacing w:line="360" w:lineRule="auto"/>
              <w:rPr>
                <w:rFonts w:ascii="宋体" w:eastAsia="宋体" w:hAnsi="宋体" w:cs="宋体"/>
                <w:b/>
                <w:bCs/>
                <w:szCs w:val="21"/>
              </w:rPr>
            </w:pPr>
          </w:p>
        </w:tc>
        <w:tc>
          <w:tcPr>
            <w:tcW w:w="3441" w:type="pct"/>
            <w:tcBorders>
              <w:top w:val="single" w:sz="4" w:space="0" w:color="auto"/>
              <w:bottom w:val="single" w:sz="4" w:space="0" w:color="auto"/>
            </w:tcBorders>
            <w:vAlign w:val="center"/>
          </w:tcPr>
          <w:p w14:paraId="15835FE5">
            <w:pPr>
              <w:snapToGrid w:val="0"/>
              <w:rPr>
                <w:rFonts w:asciiTheme="minorEastAsia" w:hAnsiTheme="minorEastAsia" w:cstheme="minorEastAsia"/>
                <w:szCs w:val="21"/>
              </w:rPr>
            </w:pPr>
            <w:r>
              <w:rPr>
                <w:rFonts w:asciiTheme="minorEastAsia" w:eastAsiaTheme="minorEastAsia" w:hAnsiTheme="minorEastAsia" w:cstheme="minorEastAsia" w:hint="eastAsia"/>
                <w:szCs w:val="21"/>
              </w:rPr>
              <w:t>②模块7*24小时值守，定时播报当前天气信息，可自动识别场景的轻重等级，根据等级不同，采用不同的播报提醒方式。</w:t>
            </w:r>
          </w:p>
        </w:tc>
      </w:tr>
      <w:tr w14:paraId="602E2C9E">
        <w:tblPrEx>
          <w:tblW w:w="4997" w:type="pct"/>
          <w:jc w:val="center"/>
          <w:tblCellMar>
            <w:top w:w="0" w:type="dxa"/>
            <w:left w:w="108" w:type="dxa"/>
            <w:bottom w:w="0" w:type="dxa"/>
            <w:right w:w="108" w:type="dxa"/>
          </w:tblCellMar>
        </w:tblPrEx>
        <w:trPr>
          <w:trHeight w:val="256"/>
          <w:jc w:val="center"/>
        </w:trPr>
        <w:tc>
          <w:tcPr>
            <w:tcW w:w="320" w:type="pct"/>
            <w:vMerge/>
            <w:vAlign w:val="center"/>
          </w:tcPr>
          <w:p w14:paraId="27553006">
            <w:pPr>
              <w:numPr>
                <w:ilvl w:val="0"/>
                <w:numId w:val="4"/>
              </w:numPr>
              <w:jc w:val="center"/>
              <w:rPr>
                <w:rFonts w:asciiTheme="minorEastAsia" w:hAnsiTheme="minorEastAsia" w:cstheme="minorEastAsia"/>
                <w:szCs w:val="21"/>
              </w:rPr>
            </w:pPr>
          </w:p>
        </w:tc>
        <w:tc>
          <w:tcPr>
            <w:tcW w:w="1238" w:type="pct"/>
            <w:gridSpan w:val="2"/>
            <w:vMerge/>
            <w:vAlign w:val="center"/>
          </w:tcPr>
          <w:p w14:paraId="02FA1C6E">
            <w:pPr>
              <w:snapToGrid w:val="0"/>
              <w:spacing w:line="360" w:lineRule="auto"/>
              <w:rPr>
                <w:rFonts w:ascii="宋体" w:eastAsia="宋体" w:hAnsi="宋体" w:cs="宋体"/>
                <w:b/>
                <w:bCs/>
                <w:szCs w:val="21"/>
              </w:rPr>
            </w:pPr>
          </w:p>
        </w:tc>
        <w:tc>
          <w:tcPr>
            <w:tcW w:w="3441" w:type="pct"/>
            <w:tcBorders>
              <w:top w:val="single" w:sz="4" w:space="0" w:color="auto"/>
              <w:bottom w:val="single" w:sz="4" w:space="0" w:color="auto"/>
            </w:tcBorders>
            <w:vAlign w:val="center"/>
          </w:tcPr>
          <w:p w14:paraId="11666580">
            <w:pPr>
              <w:snapToGrid w:val="0"/>
              <w:rPr>
                <w:rFonts w:asciiTheme="minorEastAsia" w:hAnsiTheme="minorEastAsia" w:cstheme="minorEastAsia"/>
                <w:szCs w:val="21"/>
              </w:rPr>
            </w:pPr>
            <w:r>
              <w:rPr>
                <w:rFonts w:asciiTheme="minorEastAsia" w:eastAsiaTheme="minorEastAsia" w:hAnsiTheme="minorEastAsia" w:cstheme="minorEastAsia" w:hint="eastAsia"/>
                <w:szCs w:val="21"/>
              </w:rPr>
              <w:t>③监测到大风、高温、大雨等特殊天气会进行播报；</w:t>
            </w:r>
          </w:p>
        </w:tc>
      </w:tr>
      <w:tr w14:paraId="0C6E3BC9">
        <w:tblPrEx>
          <w:tblW w:w="4997" w:type="pct"/>
          <w:jc w:val="center"/>
          <w:tblCellMar>
            <w:top w:w="0" w:type="dxa"/>
            <w:left w:w="108" w:type="dxa"/>
            <w:bottom w:w="0" w:type="dxa"/>
            <w:right w:w="108" w:type="dxa"/>
          </w:tblCellMar>
        </w:tblPrEx>
        <w:trPr>
          <w:trHeight w:val="664"/>
          <w:jc w:val="center"/>
        </w:trPr>
        <w:tc>
          <w:tcPr>
            <w:tcW w:w="320" w:type="pct"/>
            <w:vMerge/>
            <w:vAlign w:val="center"/>
          </w:tcPr>
          <w:p w14:paraId="5BFB0842">
            <w:pPr>
              <w:numPr>
                <w:ilvl w:val="0"/>
                <w:numId w:val="4"/>
              </w:numPr>
              <w:jc w:val="center"/>
              <w:rPr>
                <w:rFonts w:asciiTheme="minorEastAsia" w:hAnsiTheme="minorEastAsia" w:cstheme="minorEastAsia"/>
                <w:szCs w:val="21"/>
              </w:rPr>
            </w:pPr>
          </w:p>
        </w:tc>
        <w:tc>
          <w:tcPr>
            <w:tcW w:w="1238" w:type="pct"/>
            <w:gridSpan w:val="2"/>
            <w:vMerge/>
            <w:vAlign w:val="center"/>
          </w:tcPr>
          <w:p w14:paraId="1428A409">
            <w:pPr>
              <w:snapToGrid w:val="0"/>
              <w:spacing w:line="360" w:lineRule="auto"/>
              <w:rPr>
                <w:rFonts w:ascii="宋体" w:eastAsia="宋体" w:hAnsi="宋体" w:cs="宋体"/>
                <w:b/>
                <w:bCs/>
                <w:szCs w:val="21"/>
              </w:rPr>
            </w:pPr>
          </w:p>
        </w:tc>
        <w:tc>
          <w:tcPr>
            <w:tcW w:w="3441" w:type="pct"/>
            <w:tcBorders>
              <w:top w:val="single" w:sz="4" w:space="0" w:color="auto"/>
            </w:tcBorders>
          </w:tcPr>
          <w:p w14:paraId="6BA60BC9">
            <w:pPr>
              <w:rPr>
                <w:rFonts w:asciiTheme="minorEastAsia" w:hAnsiTheme="minorEastAsia" w:cstheme="minorEastAsia"/>
                <w:szCs w:val="21"/>
              </w:rPr>
            </w:pPr>
            <w:r>
              <w:rPr>
                <w:rFonts w:asciiTheme="minorEastAsia" w:eastAsiaTheme="minorEastAsia" w:hAnsiTheme="minorEastAsia" w:cstheme="minorEastAsia" w:hint="eastAsia"/>
                <w:szCs w:val="21"/>
              </w:rPr>
              <w:t>④离线灾备模式，断网时自动切换本地词库播报，确保极端天气下播报功能不中断。</w:t>
            </w:r>
          </w:p>
        </w:tc>
      </w:tr>
      <w:tr w14:paraId="151C3300">
        <w:tblPrEx>
          <w:tblW w:w="4997" w:type="pct"/>
          <w:jc w:val="center"/>
          <w:tblCellMar>
            <w:top w:w="0" w:type="dxa"/>
            <w:left w:w="108" w:type="dxa"/>
            <w:bottom w:w="0" w:type="dxa"/>
            <w:right w:w="108" w:type="dxa"/>
          </w:tblCellMar>
        </w:tblPrEx>
        <w:trPr>
          <w:trHeight w:val="215"/>
          <w:jc w:val="center"/>
        </w:trPr>
        <w:tc>
          <w:tcPr>
            <w:tcW w:w="320" w:type="pct"/>
            <w:vMerge w:val="restart"/>
            <w:vAlign w:val="center"/>
          </w:tcPr>
          <w:p w14:paraId="64F79774">
            <w:pPr>
              <w:numPr>
                <w:ilvl w:val="0"/>
                <w:numId w:val="4"/>
              </w:numPr>
              <w:jc w:val="center"/>
              <w:rPr>
                <w:rFonts w:asciiTheme="minorEastAsia" w:hAnsiTheme="minorEastAsia" w:cstheme="minorEastAsia"/>
                <w:szCs w:val="21"/>
              </w:rPr>
            </w:pPr>
          </w:p>
        </w:tc>
        <w:tc>
          <w:tcPr>
            <w:tcW w:w="1238" w:type="pct"/>
            <w:gridSpan w:val="2"/>
            <w:vMerge w:val="restart"/>
            <w:vAlign w:val="center"/>
          </w:tcPr>
          <w:p w14:paraId="5F374E60">
            <w:pPr>
              <w:snapToGrid w:val="0"/>
              <w:spacing w:line="360" w:lineRule="auto"/>
              <w:rPr>
                <w:rFonts w:asciiTheme="minorEastAsia" w:hAnsiTheme="minorEastAsia" w:cstheme="minorEastAsia"/>
                <w:szCs w:val="21"/>
              </w:rPr>
            </w:pPr>
            <w:r>
              <w:rPr>
                <w:rFonts w:ascii="宋体" w:eastAsia="宋体" w:hAnsi="宋体" w:cs="宋体" w:hint="eastAsia"/>
                <w:b w:val="0"/>
                <w:bCs w:val="0"/>
                <w:szCs w:val="21"/>
              </w:rPr>
              <w:t>数据保存模块</w:t>
            </w:r>
          </w:p>
        </w:tc>
        <w:tc>
          <w:tcPr>
            <w:tcW w:w="3441" w:type="pct"/>
            <w:tcBorders>
              <w:bottom w:val="single" w:sz="4" w:space="0" w:color="auto"/>
            </w:tcBorders>
            <w:vAlign w:val="center"/>
          </w:tcPr>
          <w:p w14:paraId="558EEA63">
            <w:pPr>
              <w:snapToGrid w:val="0"/>
              <w:rPr>
                <w:rFonts w:asciiTheme="minorEastAsia" w:hAnsiTheme="minorEastAsia" w:cstheme="minorEastAsia"/>
                <w:szCs w:val="21"/>
              </w:rPr>
            </w:pPr>
            <w:r>
              <w:rPr>
                <w:rFonts w:asciiTheme="minorEastAsia" w:eastAsiaTheme="minorEastAsia" w:hAnsiTheme="minorEastAsia" w:cstheme="minorEastAsia" w:hint="eastAsia"/>
                <w:szCs w:val="21"/>
              </w:rPr>
              <w:t>①保存精细化数据对比分析观测中需要记录的数据；</w:t>
            </w:r>
          </w:p>
        </w:tc>
      </w:tr>
      <w:tr w14:paraId="75B861FF">
        <w:tblPrEx>
          <w:tblW w:w="4997" w:type="pct"/>
          <w:jc w:val="center"/>
          <w:tblCellMar>
            <w:top w:w="0" w:type="dxa"/>
            <w:left w:w="108" w:type="dxa"/>
            <w:bottom w:w="0" w:type="dxa"/>
            <w:right w:w="108" w:type="dxa"/>
          </w:tblCellMar>
        </w:tblPrEx>
        <w:trPr>
          <w:trHeight w:val="728"/>
          <w:jc w:val="center"/>
        </w:trPr>
        <w:tc>
          <w:tcPr>
            <w:tcW w:w="320" w:type="pct"/>
            <w:vMerge/>
            <w:vAlign w:val="center"/>
          </w:tcPr>
          <w:p w14:paraId="3B9A076B">
            <w:pPr>
              <w:numPr>
                <w:ilvl w:val="0"/>
                <w:numId w:val="4"/>
              </w:numPr>
              <w:jc w:val="center"/>
              <w:rPr>
                <w:rFonts w:asciiTheme="minorEastAsia" w:hAnsiTheme="minorEastAsia" w:cstheme="minorEastAsia"/>
                <w:szCs w:val="21"/>
              </w:rPr>
            </w:pPr>
          </w:p>
        </w:tc>
        <w:tc>
          <w:tcPr>
            <w:tcW w:w="1238" w:type="pct"/>
            <w:gridSpan w:val="2"/>
            <w:vMerge/>
            <w:vAlign w:val="center"/>
          </w:tcPr>
          <w:p w14:paraId="5898BC58">
            <w:pPr>
              <w:snapToGrid w:val="0"/>
              <w:spacing w:line="360" w:lineRule="auto"/>
              <w:rPr>
                <w:rFonts w:ascii="宋体" w:eastAsia="宋体" w:hAnsi="宋体" w:cs="宋体"/>
                <w:b/>
                <w:bCs/>
                <w:szCs w:val="21"/>
              </w:rPr>
            </w:pPr>
          </w:p>
        </w:tc>
        <w:tc>
          <w:tcPr>
            <w:tcW w:w="3441" w:type="pct"/>
            <w:tcBorders>
              <w:top w:val="single" w:sz="4" w:space="0" w:color="auto"/>
            </w:tcBorders>
            <w:vAlign w:val="center"/>
          </w:tcPr>
          <w:p w14:paraId="668EAA65">
            <w:pPr>
              <w:rPr>
                <w:rFonts w:asciiTheme="minorEastAsia" w:hAnsiTheme="minorEastAsia" w:cstheme="minorEastAsia"/>
                <w:szCs w:val="21"/>
              </w:rPr>
            </w:pPr>
            <w:r>
              <w:rPr>
                <w:rFonts w:ascii="宋体" w:eastAsia="宋体" w:hAnsi="宋体" w:cs="宋体" w:hint="eastAsia"/>
                <w:b/>
                <w:bCs/>
                <w:szCs w:val="21"/>
              </w:rPr>
              <w:t>#</w:t>
            </w:r>
            <w:r>
              <w:rPr>
                <w:rFonts w:asciiTheme="minorEastAsia" w:eastAsiaTheme="minorEastAsia" w:hAnsiTheme="minorEastAsia" w:cstheme="minorEastAsia" w:hint="eastAsia"/>
                <w:b/>
                <w:bCs/>
                <w:szCs w:val="21"/>
              </w:rPr>
              <w:t>②采用数据结构化封装及数据量化技术，使数据可以无损压缩及日志全回放能力，同时具备重大事件自动封存功能。</w:t>
            </w:r>
          </w:p>
        </w:tc>
      </w:tr>
    </w:tbl>
    <w:p w14:paraId="539DFB94">
      <w:pPr>
        <w:snapToGrid w:val="0"/>
        <w:spacing w:line="360" w:lineRule="auto"/>
        <w:rPr>
          <w:rFonts w:ascii="Times New Roman" w:eastAsia="宋体" w:hAnsi="Times New Roman" w:cs="Times New Roman"/>
          <w:szCs w:val="20"/>
        </w:rPr>
      </w:pPr>
    </w:p>
    <w:p w14:paraId="33EA0104">
      <w:pPr>
        <w:snapToGrid w:val="0"/>
        <w:spacing w:line="360" w:lineRule="auto"/>
        <w:rPr>
          <w:rFonts w:ascii="宋体" w:eastAsia="宋体" w:hAnsi="宋体" w:cs="宋体"/>
          <w:b/>
          <w:szCs w:val="21"/>
        </w:rPr>
      </w:pPr>
      <w:r>
        <w:rPr>
          <w:rFonts w:ascii="宋体" w:eastAsia="宋体" w:hAnsi="宋体" w:cs="宋体" w:hint="eastAsia"/>
          <w:b/>
          <w:szCs w:val="21"/>
        </w:rPr>
        <w:t>8、方舱平台</w:t>
      </w: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17"/>
        <w:gridCol w:w="2439"/>
        <w:gridCol w:w="5847"/>
      </w:tblGrid>
      <w:tr w14:paraId="7180107B">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398" w:type="pct"/>
            <w:vAlign w:val="center"/>
          </w:tcPr>
          <w:p w14:paraId="1D6F60BB">
            <w:pPr>
              <w:snapToGrid w:val="0"/>
              <w:jc w:val="center"/>
              <w:rPr>
                <w:rFonts w:ascii="宋体" w:eastAsia="宋体" w:hAnsi="宋体" w:cs="宋体"/>
                <w:b/>
                <w:szCs w:val="21"/>
              </w:rPr>
            </w:pPr>
            <w:r>
              <w:rPr>
                <w:rFonts w:ascii="宋体" w:eastAsia="宋体" w:hAnsi="宋体" w:cs="宋体" w:hint="eastAsia"/>
                <w:b/>
                <w:szCs w:val="21"/>
              </w:rPr>
              <w:t>序号</w:t>
            </w:r>
          </w:p>
        </w:tc>
        <w:tc>
          <w:tcPr>
            <w:tcW w:w="1354" w:type="pct"/>
            <w:vAlign w:val="center"/>
          </w:tcPr>
          <w:p w14:paraId="549C070C">
            <w:pPr>
              <w:snapToGrid w:val="0"/>
              <w:jc w:val="center"/>
              <w:rPr>
                <w:rFonts w:ascii="宋体" w:eastAsia="宋体" w:hAnsi="宋体" w:cs="宋体"/>
                <w:b/>
                <w:szCs w:val="21"/>
              </w:rPr>
            </w:pPr>
            <w:r>
              <w:rPr>
                <w:rFonts w:ascii="宋体" w:eastAsia="宋体" w:hAnsi="宋体" w:cs="宋体" w:hint="eastAsia"/>
                <w:b/>
                <w:szCs w:val="21"/>
              </w:rPr>
              <w:t>项目</w:t>
            </w:r>
          </w:p>
        </w:tc>
        <w:tc>
          <w:tcPr>
            <w:tcW w:w="3246" w:type="pct"/>
            <w:vAlign w:val="center"/>
          </w:tcPr>
          <w:p w14:paraId="28273F4B">
            <w:pPr>
              <w:snapToGrid w:val="0"/>
              <w:jc w:val="center"/>
              <w:rPr>
                <w:rFonts w:ascii="宋体" w:eastAsia="宋体" w:hAnsi="宋体" w:cs="宋体"/>
                <w:b/>
                <w:szCs w:val="21"/>
              </w:rPr>
            </w:pPr>
            <w:r>
              <w:rPr>
                <w:rFonts w:ascii="宋体" w:eastAsia="宋体" w:hAnsi="宋体" w:cs="宋体" w:hint="eastAsia"/>
                <w:b/>
                <w:szCs w:val="21"/>
              </w:rPr>
              <w:t>技术指标</w:t>
            </w:r>
          </w:p>
        </w:tc>
      </w:tr>
      <w:tr w14:paraId="5D4C78B4">
        <w:tblPrEx>
          <w:tblW w:w="5000" w:type="pct"/>
          <w:tblInd w:w="0" w:type="dxa"/>
          <w:tblCellMar>
            <w:top w:w="0" w:type="dxa"/>
            <w:left w:w="108" w:type="dxa"/>
            <w:bottom w:w="0" w:type="dxa"/>
            <w:right w:w="108" w:type="dxa"/>
          </w:tblCellMar>
        </w:tblPrEx>
        <w:trPr>
          <w:trHeight w:val="390"/>
        </w:trPr>
        <w:tc>
          <w:tcPr>
            <w:tcW w:w="398" w:type="pct"/>
            <w:vAlign w:val="center"/>
          </w:tcPr>
          <w:p w14:paraId="6F85B0EB">
            <w:pPr>
              <w:snapToGrid w:val="0"/>
              <w:jc w:val="center"/>
              <w:rPr>
                <w:rFonts w:ascii="宋体" w:eastAsia="宋体" w:hAnsi="宋体" w:cs="宋体"/>
                <w:b/>
                <w:szCs w:val="21"/>
              </w:rPr>
            </w:pPr>
            <w:r>
              <w:rPr>
                <w:rFonts w:ascii="宋体" w:eastAsia="宋体" w:hAnsi="宋体" w:cs="宋体" w:hint="eastAsia"/>
                <w:b/>
                <w:szCs w:val="21"/>
              </w:rPr>
              <w:t>1</w:t>
            </w:r>
          </w:p>
        </w:tc>
        <w:tc>
          <w:tcPr>
            <w:tcW w:w="1354" w:type="pct"/>
            <w:vAlign w:val="center"/>
          </w:tcPr>
          <w:p w14:paraId="661EC1C7">
            <w:pPr>
              <w:snapToGrid w:val="0"/>
              <w:jc w:val="center"/>
              <w:rPr>
                <w:rFonts w:ascii="宋体" w:eastAsia="宋体" w:hAnsi="宋体" w:cs="宋体"/>
                <w:b/>
                <w:szCs w:val="21"/>
              </w:rPr>
            </w:pPr>
            <w:r>
              <w:rPr>
                <w:rFonts w:ascii="宋体" w:eastAsia="宋体" w:hAnsi="宋体" w:cs="宋体" w:hint="eastAsia"/>
                <w:bCs/>
                <w:szCs w:val="21"/>
              </w:rPr>
              <w:t>方舱规格</w:t>
            </w:r>
          </w:p>
        </w:tc>
        <w:tc>
          <w:tcPr>
            <w:tcW w:w="3246" w:type="pct"/>
            <w:vAlign w:val="center"/>
          </w:tcPr>
          <w:p w14:paraId="60531C62">
            <w:pPr>
              <w:rPr>
                <w:rFonts w:ascii="宋体" w:eastAsia="宋体" w:hAnsi="宋体" w:cs="宋体"/>
                <w:szCs w:val="21"/>
              </w:rPr>
            </w:pPr>
            <w:r>
              <w:rPr>
                <w:rFonts w:ascii="宋体" w:eastAsia="宋体" w:hAnsi="宋体" w:cs="宋体" w:hint="eastAsia"/>
                <w:szCs w:val="21"/>
              </w:rPr>
              <w:t>外尺寸</w:t>
            </w:r>
            <w:r>
              <w:rPr>
                <w:rFonts w:ascii="宋体" w:eastAsia="宋体" w:hAnsi="宋体" w:cs="宋体" w:hint="eastAsia"/>
                <w:color w:val="000000"/>
                <w:kern w:val="0"/>
                <w:sz w:val="22"/>
                <w:szCs w:val="22"/>
                <w:lang w:bidi="ar"/>
              </w:rPr>
              <w:t>≥</w:t>
            </w:r>
            <w:r>
              <w:rPr>
                <w:rFonts w:ascii="宋体" w:eastAsia="宋体" w:hAnsi="宋体" w:cs="宋体" w:hint="eastAsia"/>
                <w:szCs w:val="21"/>
              </w:rPr>
              <w:t>4200×2300×2900（长×宽×高，mm）</w:t>
            </w:r>
          </w:p>
          <w:p w14:paraId="10CAB675">
            <w:pPr>
              <w:rPr>
                <w:rFonts w:ascii="Calibri" w:eastAsia="宋体" w:hAnsi="Calibri" w:cs="Times New Roman"/>
                <w:szCs w:val="22"/>
              </w:rPr>
            </w:pPr>
            <w:r>
              <w:rPr>
                <w:rFonts w:ascii="宋体" w:eastAsia="宋体" w:hAnsi="宋体" w:cs="宋体" w:hint="eastAsia"/>
                <w:szCs w:val="21"/>
              </w:rPr>
              <w:t>内尺寸</w:t>
            </w:r>
            <w:r>
              <w:rPr>
                <w:rFonts w:ascii="宋体" w:eastAsia="宋体" w:hAnsi="宋体" w:cs="宋体" w:hint="eastAsia"/>
                <w:color w:val="000000"/>
                <w:kern w:val="0"/>
                <w:sz w:val="22"/>
                <w:szCs w:val="22"/>
                <w:lang w:bidi="ar"/>
              </w:rPr>
              <w:t>≥</w:t>
            </w:r>
            <w:r>
              <w:rPr>
                <w:rFonts w:ascii="宋体" w:eastAsia="宋体" w:hAnsi="宋体" w:cs="宋体" w:hint="eastAsia"/>
                <w:szCs w:val="21"/>
              </w:rPr>
              <w:t>4040×2120×2050（长×宽×高，mm）</w:t>
            </w:r>
          </w:p>
        </w:tc>
      </w:tr>
      <w:tr w14:paraId="638DB545">
        <w:tblPrEx>
          <w:tblW w:w="5000" w:type="pct"/>
          <w:tblInd w:w="0" w:type="dxa"/>
          <w:tblCellMar>
            <w:top w:w="0" w:type="dxa"/>
            <w:left w:w="108" w:type="dxa"/>
            <w:bottom w:w="0" w:type="dxa"/>
            <w:right w:w="108" w:type="dxa"/>
          </w:tblCellMar>
        </w:tblPrEx>
        <w:trPr>
          <w:trHeight w:val="214"/>
        </w:trPr>
        <w:tc>
          <w:tcPr>
            <w:tcW w:w="398" w:type="pct"/>
            <w:vAlign w:val="center"/>
          </w:tcPr>
          <w:p w14:paraId="42EA0661">
            <w:pPr>
              <w:snapToGrid w:val="0"/>
              <w:jc w:val="center"/>
              <w:rPr>
                <w:rFonts w:ascii="宋体" w:eastAsia="宋体" w:hAnsi="宋体" w:cs="宋体"/>
                <w:b/>
                <w:bCs w:val="0"/>
                <w:szCs w:val="21"/>
              </w:rPr>
            </w:pPr>
            <w:r>
              <w:rPr>
                <w:rFonts w:ascii="宋体" w:eastAsia="宋体" w:hAnsi="宋体" w:cs="宋体" w:hint="eastAsia"/>
                <w:b/>
                <w:bCs w:val="0"/>
                <w:szCs w:val="21"/>
              </w:rPr>
              <w:t>2</w:t>
            </w:r>
          </w:p>
        </w:tc>
        <w:tc>
          <w:tcPr>
            <w:tcW w:w="1354" w:type="pct"/>
            <w:shd w:val="clear" w:color="auto" w:fill="auto"/>
            <w:vAlign w:val="center"/>
          </w:tcPr>
          <w:p w14:paraId="6ADF23F6">
            <w:pPr>
              <w:snapToGrid w:val="0"/>
              <w:jc w:val="center"/>
              <w:rPr>
                <w:rFonts w:ascii="宋体" w:eastAsia="宋体" w:hAnsi="宋体" w:cs="宋体"/>
                <w:b/>
                <w:bCs w:val="0"/>
                <w:szCs w:val="21"/>
              </w:rPr>
            </w:pPr>
            <w:r>
              <w:rPr>
                <w:rFonts w:ascii="宋体" w:eastAsia="宋体" w:hAnsi="宋体" w:cs="宋体" w:hint="eastAsia"/>
                <w:b/>
                <w:bCs w:val="0"/>
                <w:szCs w:val="21"/>
              </w:rPr>
              <w:t>#方舱材质</w:t>
            </w:r>
          </w:p>
        </w:tc>
        <w:tc>
          <w:tcPr>
            <w:tcW w:w="3246" w:type="pct"/>
            <w:shd w:val="clear" w:color="auto" w:fill="auto"/>
            <w:vAlign w:val="center"/>
          </w:tcPr>
          <w:p w14:paraId="67FA3FD7">
            <w:pPr>
              <w:snapToGrid w:val="0"/>
              <w:rPr>
                <w:rFonts w:ascii="宋体" w:eastAsia="宋体" w:hAnsi="宋体" w:cs="宋体"/>
                <w:b/>
                <w:bCs w:val="0"/>
                <w:szCs w:val="21"/>
              </w:rPr>
            </w:pPr>
            <w:r>
              <w:rPr>
                <w:rFonts w:ascii="宋体" w:eastAsia="宋体" w:hAnsi="宋体" w:cs="宋体" w:hint="eastAsia"/>
                <w:b/>
                <w:bCs w:val="0"/>
                <w:szCs w:val="21"/>
              </w:rPr>
              <w:t>铝型材、聚氨酯保温板、彩钢板，舱板采用夹芯式大板，大板厚度</w:t>
            </w:r>
            <w:r>
              <w:rPr>
                <w:rFonts w:ascii="宋体" w:eastAsia="宋体" w:hAnsi="宋体" w:cs="宋体" w:hint="eastAsia"/>
                <w:b/>
                <w:bCs w:val="0"/>
                <w:color w:val="000000"/>
                <w:kern w:val="0"/>
                <w:sz w:val="22"/>
                <w:szCs w:val="22"/>
                <w:lang w:bidi="ar"/>
              </w:rPr>
              <w:t>≥</w:t>
            </w:r>
            <w:r>
              <w:rPr>
                <w:rFonts w:ascii="宋体" w:eastAsia="宋体" w:hAnsi="宋体" w:cs="宋体" w:hint="eastAsia"/>
                <w:b/>
                <w:bCs w:val="0"/>
                <w:szCs w:val="21"/>
              </w:rPr>
              <w:t>78mm，内外蒙皮采用</w:t>
            </w:r>
            <w:r>
              <w:rPr>
                <w:rFonts w:ascii="宋体" w:eastAsia="宋体" w:hAnsi="宋体" w:cs="宋体" w:hint="eastAsia"/>
                <w:b/>
                <w:bCs w:val="0"/>
                <w:color w:val="000000"/>
                <w:kern w:val="0"/>
                <w:sz w:val="22"/>
                <w:szCs w:val="22"/>
                <w:lang w:bidi="ar"/>
              </w:rPr>
              <w:t>≥</w:t>
            </w:r>
            <w:r>
              <w:rPr>
                <w:rFonts w:ascii="宋体" w:eastAsia="宋体" w:hAnsi="宋体" w:cs="宋体" w:hint="eastAsia"/>
                <w:b/>
                <w:bCs w:val="0"/>
                <w:szCs w:val="21"/>
              </w:rPr>
              <w:t>3mm厚防锈钢板，芯材采用硬质聚氨脂泡沫厚度</w:t>
            </w:r>
            <w:r>
              <w:rPr>
                <w:rFonts w:ascii="宋体" w:eastAsia="宋体" w:hAnsi="宋体" w:cs="宋体" w:hint="eastAsia"/>
                <w:b/>
                <w:bCs w:val="0"/>
                <w:color w:val="000000"/>
                <w:kern w:val="0"/>
                <w:sz w:val="22"/>
                <w:szCs w:val="22"/>
                <w:lang w:bidi="ar"/>
              </w:rPr>
              <w:t>≥</w:t>
            </w:r>
            <w:r>
              <w:rPr>
                <w:rFonts w:ascii="宋体" w:eastAsia="宋体" w:hAnsi="宋体" w:cs="宋体" w:hint="eastAsia"/>
                <w:b/>
                <w:bCs w:val="0"/>
                <w:szCs w:val="21"/>
              </w:rPr>
              <w:t>100mm。</w:t>
            </w:r>
          </w:p>
        </w:tc>
      </w:tr>
      <w:tr w14:paraId="36F85A0E">
        <w:tblPrEx>
          <w:tblW w:w="5000" w:type="pct"/>
          <w:tblInd w:w="0" w:type="dxa"/>
          <w:tblCellMar>
            <w:top w:w="0" w:type="dxa"/>
            <w:left w:w="108" w:type="dxa"/>
            <w:bottom w:w="0" w:type="dxa"/>
            <w:right w:w="108" w:type="dxa"/>
          </w:tblCellMar>
        </w:tblPrEx>
        <w:tc>
          <w:tcPr>
            <w:tcW w:w="398" w:type="pct"/>
            <w:vAlign w:val="center"/>
          </w:tcPr>
          <w:p w14:paraId="715E5305">
            <w:pPr>
              <w:snapToGrid w:val="0"/>
              <w:jc w:val="center"/>
              <w:rPr>
                <w:rFonts w:ascii="宋体" w:eastAsia="宋体" w:hAnsi="宋体" w:cs="宋体"/>
                <w:b/>
                <w:szCs w:val="21"/>
              </w:rPr>
            </w:pPr>
            <w:r>
              <w:rPr>
                <w:rFonts w:ascii="宋体" w:eastAsia="宋体" w:hAnsi="宋体" w:cs="宋体" w:hint="eastAsia"/>
                <w:b/>
                <w:szCs w:val="21"/>
              </w:rPr>
              <w:t>3</w:t>
            </w:r>
          </w:p>
        </w:tc>
        <w:tc>
          <w:tcPr>
            <w:tcW w:w="1354" w:type="pct"/>
            <w:vAlign w:val="center"/>
          </w:tcPr>
          <w:p w14:paraId="5A08C51E">
            <w:pPr>
              <w:snapToGrid w:val="0"/>
              <w:jc w:val="center"/>
              <w:rPr>
                <w:rFonts w:ascii="宋体" w:eastAsia="宋体" w:hAnsi="宋体" w:cs="宋体"/>
                <w:b/>
                <w:szCs w:val="21"/>
              </w:rPr>
            </w:pPr>
            <w:r>
              <w:rPr>
                <w:rFonts w:ascii="宋体" w:eastAsia="宋体" w:hAnsi="宋体" w:cs="宋体" w:hint="eastAsia"/>
                <w:szCs w:val="21"/>
              </w:rPr>
              <w:t>舱门尺寸</w:t>
            </w:r>
          </w:p>
        </w:tc>
        <w:tc>
          <w:tcPr>
            <w:tcW w:w="3246" w:type="pct"/>
            <w:vAlign w:val="center"/>
          </w:tcPr>
          <w:p w14:paraId="13C90D13">
            <w:pPr>
              <w:snapToGrid w:val="0"/>
              <w:rPr>
                <w:rFonts w:ascii="宋体" w:eastAsia="宋体" w:hAnsi="宋体" w:cs="宋体"/>
                <w:b/>
                <w:szCs w:val="21"/>
              </w:rPr>
            </w:pPr>
            <w:r>
              <w:rPr>
                <w:rFonts w:ascii="宋体" w:eastAsia="宋体" w:hAnsi="宋体" w:cs="宋体" w:hint="eastAsia"/>
                <w:color w:val="000000"/>
                <w:kern w:val="0"/>
                <w:sz w:val="22"/>
                <w:szCs w:val="22"/>
                <w:lang w:bidi="ar"/>
              </w:rPr>
              <w:t>≥</w:t>
            </w:r>
            <w:r>
              <w:rPr>
                <w:rFonts w:ascii="宋体" w:eastAsia="宋体" w:hAnsi="宋体" w:cs="宋体" w:hint="eastAsia"/>
                <w:szCs w:val="21"/>
              </w:rPr>
              <w:t>800×1800mm</w:t>
            </w:r>
          </w:p>
        </w:tc>
      </w:tr>
      <w:tr w14:paraId="75D1CCD4">
        <w:tblPrEx>
          <w:tblW w:w="5000" w:type="pct"/>
          <w:tblInd w:w="0" w:type="dxa"/>
          <w:tblCellMar>
            <w:top w:w="0" w:type="dxa"/>
            <w:left w:w="108" w:type="dxa"/>
            <w:bottom w:w="0" w:type="dxa"/>
            <w:right w:w="108" w:type="dxa"/>
          </w:tblCellMar>
        </w:tblPrEx>
        <w:trPr>
          <w:trHeight w:val="237"/>
        </w:trPr>
        <w:tc>
          <w:tcPr>
            <w:tcW w:w="398" w:type="pct"/>
            <w:vAlign w:val="center"/>
          </w:tcPr>
          <w:p w14:paraId="49D358DE">
            <w:pPr>
              <w:snapToGrid w:val="0"/>
              <w:jc w:val="center"/>
              <w:rPr>
                <w:rFonts w:ascii="宋体" w:eastAsia="宋体" w:hAnsi="宋体" w:cs="宋体"/>
                <w:b/>
                <w:szCs w:val="21"/>
              </w:rPr>
            </w:pPr>
            <w:r>
              <w:rPr>
                <w:rFonts w:ascii="宋体" w:eastAsia="宋体" w:hAnsi="宋体" w:cs="宋体" w:hint="eastAsia"/>
                <w:b/>
                <w:szCs w:val="21"/>
              </w:rPr>
              <w:t>4</w:t>
            </w:r>
          </w:p>
        </w:tc>
        <w:tc>
          <w:tcPr>
            <w:tcW w:w="1354" w:type="pct"/>
            <w:vAlign w:val="center"/>
          </w:tcPr>
          <w:p w14:paraId="34407EAA">
            <w:pPr>
              <w:snapToGrid w:val="0"/>
              <w:jc w:val="center"/>
              <w:rPr>
                <w:rFonts w:ascii="宋体" w:eastAsia="宋体" w:hAnsi="宋体" w:cs="宋体"/>
                <w:b/>
                <w:szCs w:val="21"/>
              </w:rPr>
            </w:pPr>
            <w:r>
              <w:rPr>
                <w:rFonts w:ascii="宋体" w:eastAsia="宋体" w:hAnsi="宋体" w:cs="宋体" w:hint="eastAsia"/>
                <w:szCs w:val="21"/>
              </w:rPr>
              <w:t>空调</w:t>
            </w:r>
          </w:p>
        </w:tc>
        <w:tc>
          <w:tcPr>
            <w:tcW w:w="3246" w:type="pct"/>
            <w:vAlign w:val="center"/>
          </w:tcPr>
          <w:p w14:paraId="28015E20">
            <w:pPr>
              <w:snapToGrid w:val="0"/>
              <w:rPr>
                <w:rFonts w:ascii="宋体" w:eastAsia="宋体" w:hAnsi="宋体" w:cs="宋体"/>
                <w:b/>
                <w:szCs w:val="21"/>
              </w:rPr>
            </w:pPr>
            <w:r>
              <w:rPr>
                <w:rFonts w:ascii="宋体" w:eastAsia="宋体" w:hAnsi="宋体" w:cs="宋体" w:hint="eastAsia"/>
                <w:szCs w:val="21"/>
              </w:rPr>
              <w:t>选用</w:t>
            </w:r>
            <w:r>
              <w:rPr>
                <w:rFonts w:ascii="宋体" w:eastAsia="宋体" w:hAnsi="宋体" w:cs="宋体" w:hint="eastAsia"/>
                <w:color w:val="000000"/>
                <w:kern w:val="0"/>
                <w:sz w:val="22"/>
                <w:szCs w:val="22"/>
                <w:lang w:bidi="ar"/>
              </w:rPr>
              <w:t>≥</w:t>
            </w:r>
            <w:r>
              <w:rPr>
                <w:rFonts w:ascii="宋体" w:eastAsia="宋体" w:hAnsi="宋体" w:cs="宋体" w:hint="eastAsia"/>
                <w:szCs w:val="21"/>
              </w:rPr>
              <w:t>2.5匹空调，满足环保一级能耗要求。空调安装位置增加防辐射格栅，满足高原强辐射下的散热效果</w:t>
            </w:r>
          </w:p>
        </w:tc>
      </w:tr>
      <w:tr w14:paraId="73638629">
        <w:tblPrEx>
          <w:tblW w:w="5000" w:type="pct"/>
          <w:tblInd w:w="0" w:type="dxa"/>
          <w:tblCellMar>
            <w:top w:w="0" w:type="dxa"/>
            <w:left w:w="108" w:type="dxa"/>
            <w:bottom w:w="0" w:type="dxa"/>
            <w:right w:w="108" w:type="dxa"/>
          </w:tblCellMar>
        </w:tblPrEx>
        <w:trPr>
          <w:trHeight w:val="238"/>
        </w:trPr>
        <w:tc>
          <w:tcPr>
            <w:tcW w:w="398" w:type="pct"/>
            <w:vAlign w:val="center"/>
          </w:tcPr>
          <w:p w14:paraId="67D495D5">
            <w:pPr>
              <w:snapToGrid w:val="0"/>
              <w:jc w:val="center"/>
              <w:rPr>
                <w:rFonts w:ascii="宋体" w:eastAsia="宋体" w:hAnsi="宋体" w:cs="宋体"/>
                <w:b/>
                <w:szCs w:val="21"/>
              </w:rPr>
            </w:pPr>
            <w:r>
              <w:rPr>
                <w:rFonts w:ascii="宋体" w:eastAsia="宋体" w:hAnsi="宋体" w:cs="宋体" w:hint="eastAsia"/>
                <w:b/>
                <w:szCs w:val="21"/>
              </w:rPr>
              <w:t>5</w:t>
            </w:r>
          </w:p>
        </w:tc>
        <w:tc>
          <w:tcPr>
            <w:tcW w:w="1354" w:type="pct"/>
            <w:vAlign w:val="center"/>
          </w:tcPr>
          <w:p w14:paraId="264DE801">
            <w:pPr>
              <w:snapToGrid w:val="0"/>
              <w:jc w:val="center"/>
              <w:rPr>
                <w:rFonts w:ascii="宋体" w:eastAsia="宋体" w:hAnsi="宋体" w:cs="宋体"/>
                <w:b/>
                <w:szCs w:val="21"/>
              </w:rPr>
            </w:pPr>
            <w:r>
              <w:rPr>
                <w:rFonts w:ascii="宋体" w:eastAsia="宋体" w:hAnsi="宋体" w:cs="宋体" w:hint="eastAsia"/>
                <w:szCs w:val="21"/>
              </w:rPr>
              <w:t>方舱使用环境</w:t>
            </w:r>
          </w:p>
        </w:tc>
        <w:tc>
          <w:tcPr>
            <w:tcW w:w="3246" w:type="pct"/>
            <w:vAlign w:val="center"/>
          </w:tcPr>
          <w:p w14:paraId="352B16D0">
            <w:pPr>
              <w:snapToGrid w:val="0"/>
              <w:rPr>
                <w:rFonts w:ascii="宋体" w:eastAsia="宋体" w:hAnsi="宋体" w:cs="宋体"/>
                <w:b/>
                <w:szCs w:val="21"/>
              </w:rPr>
            </w:pPr>
            <w:r>
              <w:rPr>
                <w:rFonts w:ascii="宋体" w:eastAsia="宋体" w:hAnsi="宋体" w:cs="宋体" w:hint="eastAsia"/>
                <w:szCs w:val="21"/>
              </w:rPr>
              <w:t>工作温度-20～+45℃</w:t>
            </w:r>
          </w:p>
        </w:tc>
      </w:tr>
    </w:tbl>
    <w:p w14:paraId="36E803D8">
      <w:pPr>
        <w:spacing w:line="360" w:lineRule="auto"/>
        <w:ind w:firstLine="420" w:firstLineChars="200"/>
        <w:rPr>
          <w:rFonts w:ascii="宋体" w:hAnsi="宋体" w:hint="eastAsia"/>
          <w:szCs w:val="21"/>
        </w:rPr>
      </w:pPr>
      <w:r>
        <w:rPr>
          <w:rFonts w:ascii="宋体" w:hAnsi="宋体" w:hint="eastAsia"/>
          <w:szCs w:val="21"/>
        </w:rPr>
        <w:t>四、检验考核要求</w:t>
      </w:r>
    </w:p>
    <w:p w14:paraId="5475B8DA">
      <w:pPr>
        <w:spacing w:line="360" w:lineRule="auto"/>
        <w:ind w:firstLine="420" w:firstLineChars="200"/>
        <w:rPr>
          <w:rFonts w:ascii="宋体" w:hAnsi="宋体" w:hint="eastAsia"/>
          <w:szCs w:val="21"/>
        </w:rPr>
      </w:pPr>
      <w:r>
        <w:rPr>
          <w:rFonts w:ascii="宋体" w:hAnsi="宋体" w:hint="eastAsia"/>
          <w:szCs w:val="21"/>
        </w:rPr>
        <w:t>（1）边界层风廓线雷达</w:t>
      </w:r>
    </w:p>
    <w:p w14:paraId="654D17D6">
      <w:pPr>
        <w:spacing w:line="360" w:lineRule="auto"/>
        <w:ind w:firstLine="420" w:firstLineChars="200"/>
        <w:rPr>
          <w:rFonts w:ascii="宋体" w:hAnsi="宋体" w:hint="eastAsia"/>
          <w:szCs w:val="21"/>
        </w:rPr>
      </w:pPr>
      <w:r>
        <w:rPr>
          <w:rFonts w:ascii="宋体" w:hAnsi="宋体" w:hint="eastAsia"/>
          <w:szCs w:val="21"/>
        </w:rPr>
        <w:t>边界层风廓线雷达采用固态有源相控阵技术，能够不间断地提供50m～3km高度范围内的大气水平风场、垂直气流以及大气折射率结构常数等气象要素随高度的分布。</w:t>
      </w:r>
    </w:p>
    <w:p w14:paraId="4387940C">
      <w:pPr>
        <w:spacing w:line="360" w:lineRule="auto"/>
        <w:ind w:firstLine="420" w:firstLineChars="200"/>
        <w:rPr>
          <w:rFonts w:ascii="宋体" w:hAnsi="宋体" w:hint="eastAsia"/>
          <w:szCs w:val="21"/>
        </w:rPr>
      </w:pPr>
      <w:r>
        <w:rPr>
          <w:rFonts w:ascii="宋体" w:hAnsi="宋体" w:hint="eastAsia"/>
          <w:szCs w:val="21"/>
        </w:rPr>
        <w:t>技术体制</w:t>
      </w:r>
      <w:r>
        <w:rPr>
          <w:rFonts w:ascii="宋体" w:hAnsi="宋体" w:hint="eastAsia"/>
          <w:szCs w:val="21"/>
        </w:rPr>
        <w:tab/>
      </w:r>
      <w:r>
        <w:rPr>
          <w:rFonts w:ascii="宋体" w:hAnsi="宋体" w:hint="eastAsia"/>
          <w:szCs w:val="21"/>
        </w:rPr>
        <w:t>L波段全相参脉冲多普勒系统</w:t>
      </w:r>
    </w:p>
    <w:p w14:paraId="5B26338E">
      <w:pPr>
        <w:spacing w:line="360" w:lineRule="auto"/>
        <w:ind w:firstLine="420" w:firstLineChars="200"/>
        <w:rPr>
          <w:rFonts w:ascii="宋体" w:hAnsi="宋体" w:hint="eastAsia"/>
          <w:szCs w:val="21"/>
        </w:rPr>
      </w:pPr>
      <w:r>
        <w:rPr>
          <w:rFonts w:ascii="宋体" w:hAnsi="宋体" w:hint="eastAsia"/>
          <w:szCs w:val="21"/>
        </w:rPr>
        <w:t>最高探测高度</w:t>
      </w:r>
      <w:r>
        <w:rPr>
          <w:rFonts w:ascii="宋体" w:hAnsi="宋体" w:hint="eastAsia"/>
          <w:szCs w:val="21"/>
        </w:rPr>
        <w:tab/>
      </w:r>
      <w:r>
        <w:rPr>
          <w:rFonts w:ascii="宋体" w:hAnsi="宋体" w:hint="eastAsia"/>
          <w:szCs w:val="21"/>
        </w:rPr>
        <w:t>≥3 km</w:t>
      </w:r>
    </w:p>
    <w:p w14:paraId="4335955E">
      <w:pPr>
        <w:spacing w:line="360" w:lineRule="auto"/>
        <w:ind w:firstLine="420" w:firstLineChars="200"/>
        <w:rPr>
          <w:rFonts w:ascii="宋体" w:hAnsi="宋体" w:hint="eastAsia"/>
          <w:szCs w:val="21"/>
        </w:rPr>
      </w:pPr>
      <w:r>
        <w:rPr>
          <w:rFonts w:ascii="宋体" w:hAnsi="宋体" w:hint="eastAsia"/>
          <w:szCs w:val="21"/>
        </w:rPr>
        <w:t>最低探测高度</w:t>
      </w:r>
      <w:r>
        <w:rPr>
          <w:rFonts w:ascii="宋体" w:hAnsi="宋体" w:hint="eastAsia"/>
          <w:szCs w:val="21"/>
        </w:rPr>
        <w:tab/>
      </w:r>
      <w:r>
        <w:rPr>
          <w:rFonts w:ascii="宋体" w:hAnsi="宋体" w:hint="eastAsia"/>
          <w:szCs w:val="21"/>
        </w:rPr>
        <w:t>150 m</w:t>
      </w:r>
    </w:p>
    <w:p w14:paraId="1009355E">
      <w:pPr>
        <w:spacing w:line="360" w:lineRule="auto"/>
        <w:ind w:firstLine="420" w:firstLineChars="200"/>
        <w:rPr>
          <w:rFonts w:ascii="宋体" w:hAnsi="宋体" w:hint="eastAsia"/>
          <w:szCs w:val="21"/>
        </w:rPr>
      </w:pPr>
      <w:r>
        <w:rPr>
          <w:rFonts w:ascii="宋体" w:hAnsi="宋体" w:hint="eastAsia"/>
          <w:szCs w:val="21"/>
        </w:rPr>
        <w:t>测量范围</w:t>
      </w:r>
      <w:r>
        <w:rPr>
          <w:rFonts w:ascii="宋体" w:hAnsi="宋体" w:hint="eastAsia"/>
          <w:szCs w:val="21"/>
        </w:rPr>
        <w:tab/>
      </w:r>
      <w:r>
        <w:rPr>
          <w:rFonts w:ascii="宋体" w:hAnsi="宋体" w:hint="eastAsia"/>
          <w:szCs w:val="21"/>
        </w:rPr>
        <w:t>水平风速：0～60 m/s；</w:t>
      </w:r>
    </w:p>
    <w:p w14:paraId="1B132E97">
      <w:pPr>
        <w:spacing w:line="360" w:lineRule="auto"/>
        <w:ind w:firstLine="420" w:firstLineChars="200"/>
        <w:rPr>
          <w:rFonts w:ascii="宋体" w:hAnsi="宋体" w:hint="eastAsia"/>
          <w:szCs w:val="21"/>
        </w:rPr>
      </w:pPr>
      <w:r>
        <w:rPr>
          <w:rFonts w:ascii="宋体" w:hAnsi="宋体" w:hint="eastAsia"/>
          <w:szCs w:val="21"/>
        </w:rPr>
        <w:t>风    向：0～360°</w:t>
      </w:r>
    </w:p>
    <w:p w14:paraId="5C1DA59D">
      <w:pPr>
        <w:spacing w:line="360" w:lineRule="auto"/>
        <w:ind w:firstLine="420" w:firstLineChars="200"/>
        <w:rPr>
          <w:rFonts w:ascii="宋体" w:hAnsi="宋体" w:hint="eastAsia"/>
          <w:szCs w:val="21"/>
        </w:rPr>
      </w:pPr>
      <w:r>
        <w:rPr>
          <w:rFonts w:ascii="宋体" w:hAnsi="宋体" w:hint="eastAsia"/>
          <w:szCs w:val="21"/>
        </w:rPr>
        <w:t>高度分辨率</w:t>
      </w:r>
      <w:r>
        <w:rPr>
          <w:rFonts w:ascii="宋体" w:hAnsi="宋体" w:hint="eastAsia"/>
          <w:szCs w:val="21"/>
        </w:rPr>
        <w:tab/>
      </w:r>
      <w:r>
        <w:rPr>
          <w:rFonts w:ascii="宋体" w:hAnsi="宋体" w:hint="eastAsia"/>
          <w:szCs w:val="21"/>
        </w:rPr>
        <w:t>120 m及倍数</w:t>
      </w:r>
    </w:p>
    <w:p w14:paraId="6F8F7CE3">
      <w:pPr>
        <w:spacing w:line="360" w:lineRule="auto"/>
        <w:ind w:firstLine="420" w:firstLineChars="200"/>
        <w:rPr>
          <w:rFonts w:ascii="宋体" w:hAnsi="宋体" w:hint="eastAsia"/>
          <w:szCs w:val="21"/>
        </w:rPr>
      </w:pPr>
      <w:r>
        <w:rPr>
          <w:rFonts w:ascii="宋体" w:hAnsi="宋体" w:hint="eastAsia"/>
          <w:szCs w:val="21"/>
        </w:rPr>
        <w:t>时间分辨率</w:t>
      </w:r>
      <w:r>
        <w:rPr>
          <w:rFonts w:ascii="宋体" w:hAnsi="宋体" w:hint="eastAsia"/>
          <w:szCs w:val="21"/>
        </w:rPr>
        <w:tab/>
      </w:r>
      <w:r>
        <w:rPr>
          <w:rFonts w:ascii="宋体" w:hAnsi="宋体" w:hint="eastAsia"/>
          <w:szCs w:val="21"/>
        </w:rPr>
        <w:t>≤6分钟</w:t>
      </w:r>
    </w:p>
    <w:p w14:paraId="08982D2B">
      <w:pPr>
        <w:spacing w:line="360" w:lineRule="auto"/>
        <w:ind w:firstLine="420" w:firstLineChars="200"/>
        <w:rPr>
          <w:rFonts w:ascii="宋体" w:hAnsi="宋体" w:hint="eastAsia"/>
          <w:szCs w:val="21"/>
        </w:rPr>
      </w:pPr>
      <w:r>
        <w:rPr>
          <w:rFonts w:ascii="宋体" w:hAnsi="宋体" w:hint="eastAsia"/>
          <w:szCs w:val="21"/>
        </w:rPr>
        <w:t>径向速度分辨率</w:t>
      </w:r>
      <w:r>
        <w:rPr>
          <w:rFonts w:ascii="宋体" w:hAnsi="宋体" w:hint="eastAsia"/>
          <w:szCs w:val="21"/>
        </w:rPr>
        <w:tab/>
      </w:r>
      <w:r>
        <w:rPr>
          <w:rFonts w:ascii="宋体" w:hAnsi="宋体" w:hint="eastAsia"/>
          <w:szCs w:val="21"/>
        </w:rPr>
        <w:t>≤0.2 m/s</w:t>
      </w:r>
    </w:p>
    <w:p w14:paraId="41B29240">
      <w:pPr>
        <w:spacing w:line="360" w:lineRule="auto"/>
        <w:ind w:firstLine="420" w:firstLineChars="200"/>
        <w:rPr>
          <w:rFonts w:ascii="宋体" w:hAnsi="宋体" w:hint="eastAsia"/>
          <w:szCs w:val="21"/>
        </w:rPr>
      </w:pPr>
      <w:r>
        <w:rPr>
          <w:rFonts w:ascii="宋体" w:hAnsi="宋体" w:hint="eastAsia"/>
          <w:szCs w:val="21"/>
        </w:rPr>
        <w:t>风速测量精度</w:t>
      </w:r>
      <w:r>
        <w:rPr>
          <w:rFonts w:ascii="宋体" w:hAnsi="宋体" w:hint="eastAsia"/>
          <w:szCs w:val="21"/>
        </w:rPr>
        <w:tab/>
      </w:r>
      <w:r>
        <w:rPr>
          <w:rFonts w:ascii="宋体" w:hAnsi="宋体" w:hint="eastAsia"/>
          <w:szCs w:val="21"/>
        </w:rPr>
        <w:t>≤1.5 m/s （RMS）</w:t>
      </w:r>
    </w:p>
    <w:p w14:paraId="77229171">
      <w:pPr>
        <w:spacing w:line="360" w:lineRule="auto"/>
        <w:ind w:firstLine="420" w:firstLineChars="200"/>
        <w:rPr>
          <w:rFonts w:ascii="宋体" w:hAnsi="宋体" w:hint="eastAsia"/>
          <w:szCs w:val="21"/>
        </w:rPr>
      </w:pPr>
      <w:r>
        <w:rPr>
          <w:rFonts w:ascii="宋体" w:hAnsi="宋体" w:hint="eastAsia"/>
          <w:szCs w:val="21"/>
        </w:rPr>
        <w:t>风向测量精度</w:t>
      </w:r>
      <w:r>
        <w:rPr>
          <w:rFonts w:ascii="宋体" w:hAnsi="宋体" w:hint="eastAsia"/>
          <w:szCs w:val="21"/>
        </w:rPr>
        <w:tab/>
      </w:r>
      <w:r>
        <w:rPr>
          <w:rFonts w:ascii="宋体" w:hAnsi="宋体" w:hint="eastAsia"/>
          <w:szCs w:val="21"/>
        </w:rPr>
        <w:t>≤10°（RMS）</w:t>
      </w:r>
    </w:p>
    <w:p w14:paraId="5B0E28F6">
      <w:pPr>
        <w:spacing w:line="360" w:lineRule="auto"/>
        <w:ind w:firstLine="420" w:firstLineChars="200"/>
        <w:rPr>
          <w:rFonts w:ascii="宋体" w:hAnsi="宋体" w:hint="eastAsia"/>
          <w:szCs w:val="21"/>
        </w:rPr>
      </w:pPr>
      <w:r>
        <w:rPr>
          <w:rFonts w:ascii="宋体" w:hAnsi="宋体" w:hint="eastAsia"/>
          <w:szCs w:val="21"/>
        </w:rPr>
        <w:t>MTBF</w:t>
      </w:r>
      <w:r>
        <w:rPr>
          <w:rFonts w:ascii="宋体" w:hAnsi="宋体" w:hint="eastAsia"/>
          <w:szCs w:val="21"/>
        </w:rPr>
        <w:tab/>
      </w:r>
      <w:r>
        <w:rPr>
          <w:rFonts w:ascii="宋体" w:hAnsi="宋体" w:hint="eastAsia"/>
          <w:szCs w:val="21"/>
        </w:rPr>
        <w:t>≥2500小时</w:t>
      </w:r>
    </w:p>
    <w:p w14:paraId="7D891181">
      <w:pPr>
        <w:spacing w:line="360" w:lineRule="auto"/>
        <w:ind w:firstLine="420" w:firstLineChars="200"/>
        <w:rPr>
          <w:rFonts w:ascii="宋体" w:hAnsi="宋体" w:hint="eastAsia"/>
          <w:szCs w:val="21"/>
        </w:rPr>
      </w:pPr>
      <w:r>
        <w:rPr>
          <w:rFonts w:ascii="宋体" w:hAnsi="宋体" w:hint="eastAsia"/>
          <w:szCs w:val="21"/>
        </w:rPr>
        <w:t>MTTR</w:t>
      </w:r>
      <w:r>
        <w:rPr>
          <w:rFonts w:ascii="宋体" w:hAnsi="宋体" w:hint="eastAsia"/>
          <w:szCs w:val="21"/>
        </w:rPr>
        <w:tab/>
      </w:r>
      <w:r>
        <w:rPr>
          <w:rFonts w:ascii="宋体" w:hAnsi="宋体" w:hint="eastAsia"/>
          <w:szCs w:val="21"/>
        </w:rPr>
        <w:t>≤0.5小时</w:t>
      </w:r>
    </w:p>
    <w:p w14:paraId="69FEE04F">
      <w:pPr>
        <w:spacing w:line="360" w:lineRule="auto"/>
        <w:ind w:firstLine="420" w:firstLineChars="200"/>
        <w:rPr>
          <w:rFonts w:ascii="宋体" w:hAnsi="宋体" w:hint="eastAsia"/>
          <w:szCs w:val="21"/>
        </w:rPr>
      </w:pPr>
      <w:r>
        <w:rPr>
          <w:rFonts w:ascii="宋体" w:hAnsi="宋体" w:hint="eastAsia"/>
          <w:szCs w:val="21"/>
        </w:rPr>
        <w:t>（2）微波辐射计</w:t>
      </w:r>
    </w:p>
    <w:p w14:paraId="020A0B7B">
      <w:pPr>
        <w:spacing w:line="360" w:lineRule="auto"/>
        <w:ind w:firstLine="420" w:firstLineChars="200"/>
        <w:rPr>
          <w:rFonts w:ascii="宋体" w:hAnsi="宋体" w:hint="eastAsia"/>
          <w:szCs w:val="21"/>
        </w:rPr>
      </w:pPr>
      <w:r>
        <w:rPr>
          <w:rFonts w:ascii="宋体" w:hAnsi="宋体" w:hint="eastAsia"/>
          <w:szCs w:val="21"/>
        </w:rPr>
        <w:t>便携式小型化微波辐射计，通过实时测量大气微波辐射信号，监测大气积分水汽含量、路径液态水含量的连续变化，反演输出大气温、湿度廓线等。</w:t>
      </w:r>
    </w:p>
    <w:p w14:paraId="4AAE4ED1">
      <w:pPr>
        <w:spacing w:line="360" w:lineRule="auto"/>
        <w:ind w:firstLine="420" w:firstLineChars="200"/>
        <w:rPr>
          <w:rFonts w:ascii="宋体" w:hAnsi="宋体" w:hint="eastAsia"/>
          <w:szCs w:val="21"/>
        </w:rPr>
      </w:pPr>
      <w:r>
        <w:rPr>
          <w:rFonts w:ascii="宋体" w:hAnsi="宋体" w:hint="eastAsia"/>
          <w:szCs w:val="21"/>
        </w:rPr>
        <w:t>探测高度</w:t>
      </w:r>
      <w:r>
        <w:rPr>
          <w:rFonts w:ascii="宋体" w:hAnsi="宋体" w:hint="eastAsia"/>
          <w:szCs w:val="21"/>
        </w:rPr>
        <w:tab/>
      </w:r>
      <w:r>
        <w:rPr>
          <w:rFonts w:ascii="宋体" w:hAnsi="宋体" w:hint="eastAsia"/>
          <w:szCs w:val="21"/>
        </w:rPr>
        <w:t>≥10 km</w:t>
      </w:r>
    </w:p>
    <w:p w14:paraId="33D47D7A">
      <w:pPr>
        <w:spacing w:line="360" w:lineRule="auto"/>
        <w:ind w:firstLine="420" w:firstLineChars="200"/>
        <w:rPr>
          <w:rFonts w:ascii="宋体" w:hAnsi="宋体" w:hint="eastAsia"/>
          <w:szCs w:val="21"/>
        </w:rPr>
      </w:pPr>
      <w:r>
        <w:rPr>
          <w:rFonts w:ascii="宋体" w:hAnsi="宋体" w:hint="eastAsia"/>
          <w:szCs w:val="21"/>
        </w:rPr>
        <w:t>通道数量</w:t>
      </w:r>
      <w:r>
        <w:rPr>
          <w:rFonts w:ascii="宋体" w:hAnsi="宋体" w:hint="eastAsia"/>
          <w:szCs w:val="21"/>
        </w:rPr>
        <w:tab/>
      </w:r>
      <w:r>
        <w:rPr>
          <w:rFonts w:ascii="宋体" w:hAnsi="宋体" w:hint="eastAsia"/>
          <w:szCs w:val="21"/>
        </w:rPr>
        <w:t>温度通道≥8，水汽通道≥8</w:t>
      </w:r>
    </w:p>
    <w:p w14:paraId="0D34B674">
      <w:pPr>
        <w:spacing w:line="360" w:lineRule="auto"/>
        <w:ind w:firstLine="420" w:firstLineChars="200"/>
        <w:rPr>
          <w:rFonts w:ascii="宋体" w:hAnsi="宋体" w:hint="eastAsia"/>
          <w:szCs w:val="21"/>
        </w:rPr>
      </w:pPr>
      <w:r>
        <w:rPr>
          <w:rFonts w:ascii="宋体" w:hAnsi="宋体" w:hint="eastAsia"/>
          <w:szCs w:val="21"/>
        </w:rPr>
        <w:t>亮温测量范围</w:t>
      </w:r>
      <w:r>
        <w:rPr>
          <w:rFonts w:ascii="宋体" w:hAnsi="宋体" w:hint="eastAsia"/>
          <w:szCs w:val="21"/>
        </w:rPr>
        <w:tab/>
      </w:r>
      <w:r>
        <w:rPr>
          <w:rFonts w:ascii="宋体" w:hAnsi="宋体" w:hint="eastAsia"/>
          <w:szCs w:val="21"/>
        </w:rPr>
        <w:t>0～400 K</w:t>
      </w:r>
    </w:p>
    <w:p w14:paraId="309DC13C">
      <w:pPr>
        <w:spacing w:line="360" w:lineRule="auto"/>
        <w:ind w:firstLine="420" w:firstLineChars="200"/>
        <w:rPr>
          <w:rFonts w:ascii="宋体" w:hAnsi="宋体" w:hint="eastAsia"/>
          <w:szCs w:val="21"/>
        </w:rPr>
      </w:pPr>
      <w:r>
        <w:rPr>
          <w:rFonts w:ascii="宋体" w:hAnsi="宋体" w:hint="eastAsia"/>
          <w:szCs w:val="21"/>
        </w:rPr>
        <w:t>亮温灵敏度</w:t>
      </w:r>
      <w:r>
        <w:rPr>
          <w:rFonts w:ascii="宋体" w:hAnsi="宋体" w:hint="eastAsia"/>
          <w:szCs w:val="21"/>
        </w:rPr>
        <w:tab/>
      </w:r>
      <w:r>
        <w:rPr>
          <w:rFonts w:ascii="宋体" w:hAnsi="宋体" w:hint="eastAsia"/>
          <w:szCs w:val="21"/>
        </w:rPr>
        <w:t>水汽通道≤0.2K（1s积分时间）,氧气通道≤0.3 K（1s积分时间）</w:t>
      </w:r>
    </w:p>
    <w:p w14:paraId="744644F5">
      <w:pPr>
        <w:spacing w:line="360" w:lineRule="auto"/>
        <w:ind w:firstLine="420" w:firstLineChars="200"/>
        <w:rPr>
          <w:rFonts w:ascii="宋体" w:hAnsi="宋体" w:hint="eastAsia"/>
          <w:szCs w:val="21"/>
        </w:rPr>
      </w:pPr>
      <w:r>
        <w:rPr>
          <w:rFonts w:ascii="宋体" w:hAnsi="宋体" w:hint="eastAsia"/>
          <w:szCs w:val="21"/>
        </w:rPr>
        <w:t>亮温测量误差</w:t>
      </w:r>
      <w:r>
        <w:rPr>
          <w:rFonts w:ascii="宋体" w:hAnsi="宋体" w:hint="eastAsia"/>
          <w:szCs w:val="21"/>
        </w:rPr>
        <w:tab/>
      </w:r>
      <w:r>
        <w:rPr>
          <w:rFonts w:ascii="宋体" w:hAnsi="宋体" w:hint="eastAsia"/>
          <w:szCs w:val="21"/>
        </w:rPr>
        <w:t>≤1K RMS</w:t>
      </w:r>
    </w:p>
    <w:p w14:paraId="3394FA39">
      <w:pPr>
        <w:spacing w:line="360" w:lineRule="auto"/>
        <w:ind w:firstLine="420" w:firstLineChars="200"/>
        <w:rPr>
          <w:rFonts w:ascii="宋体" w:hAnsi="宋体" w:hint="eastAsia"/>
          <w:szCs w:val="21"/>
        </w:rPr>
      </w:pPr>
      <w:r>
        <w:rPr>
          <w:rFonts w:ascii="宋体" w:hAnsi="宋体" w:hint="eastAsia"/>
          <w:szCs w:val="21"/>
        </w:rPr>
        <w:t>平均故障间隔时间（MTBF）</w:t>
      </w:r>
      <w:r>
        <w:rPr>
          <w:rFonts w:ascii="宋体" w:hAnsi="宋体" w:hint="eastAsia"/>
          <w:szCs w:val="21"/>
        </w:rPr>
        <w:tab/>
      </w:r>
      <w:r>
        <w:rPr>
          <w:rFonts w:ascii="宋体" w:hAnsi="宋体" w:hint="eastAsia"/>
          <w:szCs w:val="21"/>
        </w:rPr>
        <w:t>≥2500 h</w:t>
      </w:r>
    </w:p>
    <w:p w14:paraId="259B082D">
      <w:pPr>
        <w:spacing w:line="360" w:lineRule="auto"/>
        <w:ind w:firstLine="420" w:firstLineChars="200"/>
        <w:rPr>
          <w:rFonts w:ascii="宋体" w:hAnsi="宋体" w:hint="eastAsia"/>
          <w:szCs w:val="21"/>
        </w:rPr>
      </w:pPr>
      <w:r>
        <w:rPr>
          <w:rFonts w:ascii="宋体" w:hAnsi="宋体" w:hint="eastAsia"/>
          <w:szCs w:val="21"/>
        </w:rPr>
        <w:t>平均故障修复时间（MTTR）</w:t>
      </w:r>
      <w:r>
        <w:rPr>
          <w:rFonts w:ascii="宋体" w:hAnsi="宋体" w:hint="eastAsia"/>
          <w:szCs w:val="21"/>
        </w:rPr>
        <w:tab/>
      </w:r>
      <w:r>
        <w:rPr>
          <w:rFonts w:ascii="宋体" w:hAnsi="宋体" w:hint="eastAsia"/>
          <w:szCs w:val="21"/>
        </w:rPr>
        <w:t>≤0.5 h</w:t>
      </w:r>
    </w:p>
    <w:p w14:paraId="437DF88D">
      <w:pPr>
        <w:spacing w:line="360" w:lineRule="auto"/>
        <w:ind w:firstLine="420" w:firstLineChars="200"/>
        <w:rPr>
          <w:rFonts w:ascii="宋体" w:hAnsi="宋体" w:hint="eastAsia"/>
          <w:szCs w:val="21"/>
        </w:rPr>
      </w:pPr>
      <w:r>
        <w:rPr>
          <w:rFonts w:ascii="宋体" w:hAnsi="宋体" w:hint="eastAsia"/>
          <w:szCs w:val="21"/>
        </w:rPr>
        <w:t>（3）微型降水廓线仪</w:t>
      </w:r>
    </w:p>
    <w:p w14:paraId="09E63A71">
      <w:pPr>
        <w:spacing w:line="360" w:lineRule="auto"/>
        <w:ind w:firstLine="420" w:firstLineChars="200"/>
        <w:rPr>
          <w:rFonts w:ascii="宋体" w:hAnsi="宋体" w:hint="eastAsia"/>
          <w:szCs w:val="21"/>
        </w:rPr>
      </w:pPr>
      <w:r>
        <w:rPr>
          <w:rFonts w:ascii="宋体" w:hAnsi="宋体" w:hint="eastAsia"/>
          <w:szCs w:val="21"/>
        </w:rPr>
        <w:t>微雨降水廓线仪通过测量回波的多普勒频移，得到降水粒子的下落速度、多普勒频谱宽度和信噪比。根据雨滴直径与下落末速之间的关系可以获取雨滴谱，进而得到雷达反射率、雨强、液态含水量等降水廓线信息。</w:t>
      </w:r>
    </w:p>
    <w:p w14:paraId="2F33F5D4">
      <w:pPr>
        <w:spacing w:line="360" w:lineRule="auto"/>
        <w:ind w:firstLine="420" w:firstLineChars="200"/>
        <w:rPr>
          <w:rFonts w:ascii="宋体" w:hAnsi="宋体" w:hint="eastAsia"/>
          <w:szCs w:val="21"/>
        </w:rPr>
      </w:pPr>
      <w:r>
        <w:rPr>
          <w:rFonts w:ascii="宋体" w:hAnsi="宋体" w:hint="eastAsia"/>
          <w:szCs w:val="21"/>
        </w:rPr>
        <w:t>工作接收频率： K波段；</w:t>
      </w:r>
    </w:p>
    <w:p w14:paraId="372FA41F">
      <w:pPr>
        <w:spacing w:line="360" w:lineRule="auto"/>
        <w:ind w:firstLine="420" w:firstLineChars="200"/>
        <w:rPr>
          <w:rFonts w:ascii="宋体" w:hAnsi="宋体" w:hint="eastAsia"/>
          <w:szCs w:val="21"/>
        </w:rPr>
      </w:pPr>
      <w:r>
        <w:rPr>
          <w:rFonts w:ascii="宋体" w:hAnsi="宋体" w:hint="eastAsia"/>
          <w:szCs w:val="21"/>
        </w:rPr>
        <w:t>工作模式：调频连续波（FMCW）；</w:t>
      </w:r>
    </w:p>
    <w:p w14:paraId="1312D893">
      <w:pPr>
        <w:spacing w:line="360" w:lineRule="auto"/>
        <w:ind w:firstLine="420" w:firstLineChars="200"/>
        <w:rPr>
          <w:rFonts w:ascii="宋体" w:hAnsi="宋体" w:hint="eastAsia"/>
          <w:szCs w:val="21"/>
        </w:rPr>
      </w:pPr>
      <w:r>
        <w:rPr>
          <w:rFonts w:ascii="宋体" w:hAnsi="宋体" w:hint="eastAsia"/>
          <w:szCs w:val="21"/>
        </w:rPr>
        <w:t>抛物面偏置天线，直径≥600mm，3dB波束宽度≤1.8°，增益：≥40 dB；</w:t>
      </w:r>
    </w:p>
    <w:p w14:paraId="4D81E0B6">
      <w:pPr>
        <w:spacing w:line="360" w:lineRule="auto"/>
        <w:ind w:firstLine="420" w:firstLineChars="200"/>
        <w:rPr>
          <w:rFonts w:ascii="宋体" w:hAnsi="宋体" w:hint="eastAsia"/>
          <w:szCs w:val="21"/>
        </w:rPr>
      </w:pPr>
      <w:r>
        <w:rPr>
          <w:rFonts w:ascii="宋体" w:hAnsi="宋体" w:hint="eastAsia"/>
          <w:szCs w:val="21"/>
        </w:rPr>
        <w:t>调制频率：0.5～15 MHz；</w:t>
      </w:r>
    </w:p>
    <w:p w14:paraId="4FED1A4E">
      <w:pPr>
        <w:spacing w:line="360" w:lineRule="auto"/>
        <w:ind w:firstLine="420" w:firstLineChars="200"/>
        <w:rPr>
          <w:rFonts w:ascii="宋体" w:hAnsi="宋体" w:hint="eastAsia"/>
          <w:szCs w:val="21"/>
        </w:rPr>
      </w:pPr>
      <w:r>
        <w:rPr>
          <w:rFonts w:ascii="宋体" w:hAnsi="宋体" w:hint="eastAsia"/>
          <w:szCs w:val="21"/>
        </w:rPr>
        <w:t>最大输出功率：50 mW（+17 dBm）（天线脚点）；</w:t>
      </w:r>
    </w:p>
    <w:p w14:paraId="408EB5E3">
      <w:pPr>
        <w:spacing w:line="360" w:lineRule="auto"/>
        <w:ind w:firstLine="420" w:firstLineChars="200"/>
        <w:rPr>
          <w:rFonts w:ascii="宋体" w:hAnsi="宋体" w:hint="eastAsia"/>
          <w:szCs w:val="21"/>
        </w:rPr>
      </w:pPr>
      <w:r>
        <w:rPr>
          <w:rFonts w:ascii="宋体" w:hAnsi="宋体" w:hint="eastAsia"/>
          <w:szCs w:val="21"/>
        </w:rPr>
        <w:t>采样频率：≥500 kHz；</w:t>
      </w:r>
    </w:p>
    <w:p w14:paraId="4D0DD8B6">
      <w:pPr>
        <w:spacing w:line="360" w:lineRule="auto"/>
        <w:ind w:firstLine="420" w:firstLineChars="200"/>
        <w:rPr>
          <w:rFonts w:ascii="宋体" w:hAnsi="宋体" w:hint="eastAsia"/>
          <w:szCs w:val="21"/>
        </w:rPr>
      </w:pPr>
      <w:r>
        <w:rPr>
          <w:rFonts w:ascii="宋体" w:hAnsi="宋体" w:hint="eastAsia"/>
          <w:szCs w:val="21"/>
        </w:rPr>
        <w:t>垂直速度分辨率：≤0.2 m/s；</w:t>
      </w:r>
    </w:p>
    <w:p w14:paraId="43EAC5F3">
      <w:pPr>
        <w:spacing w:line="360" w:lineRule="auto"/>
        <w:ind w:firstLine="420" w:firstLineChars="200"/>
        <w:rPr>
          <w:rFonts w:ascii="宋体" w:hAnsi="宋体" w:hint="eastAsia"/>
          <w:szCs w:val="21"/>
        </w:rPr>
      </w:pPr>
      <w:r>
        <w:rPr>
          <w:rFonts w:ascii="宋体" w:hAnsi="宋体" w:hint="eastAsia"/>
          <w:szCs w:val="21"/>
        </w:rPr>
        <w:t>最小垂直距离分辨率:≤30 m；</w:t>
      </w:r>
    </w:p>
    <w:p w14:paraId="37787A7A">
      <w:pPr>
        <w:spacing w:line="360" w:lineRule="auto"/>
        <w:ind w:firstLine="420" w:firstLineChars="200"/>
        <w:rPr>
          <w:rFonts w:ascii="宋体" w:hAnsi="宋体" w:hint="eastAsia"/>
          <w:szCs w:val="21"/>
        </w:rPr>
      </w:pPr>
      <w:r>
        <w:rPr>
          <w:rFonts w:ascii="宋体" w:hAnsi="宋体" w:hint="eastAsia"/>
          <w:szCs w:val="21"/>
        </w:rPr>
        <w:t>最大垂直距离库数：≥200；</w:t>
      </w:r>
    </w:p>
    <w:p w14:paraId="4A0C178E">
      <w:pPr>
        <w:spacing w:line="360" w:lineRule="auto"/>
        <w:ind w:firstLine="420" w:firstLineChars="200"/>
        <w:rPr>
          <w:rFonts w:ascii="宋体" w:hAnsi="宋体" w:hint="eastAsia"/>
          <w:szCs w:val="21"/>
        </w:rPr>
      </w:pPr>
      <w:r>
        <w:rPr>
          <w:rFonts w:ascii="宋体" w:hAnsi="宋体" w:hint="eastAsia"/>
          <w:szCs w:val="21"/>
        </w:rPr>
        <w:t>奈奎斯特速度可调范围：12.3～96.3 m/s；</w:t>
      </w:r>
    </w:p>
    <w:p w14:paraId="0E0516DB">
      <w:pPr>
        <w:spacing w:line="360" w:lineRule="auto"/>
        <w:ind w:firstLine="420" w:firstLineChars="200"/>
        <w:rPr>
          <w:rFonts w:ascii="宋体" w:hAnsi="宋体" w:hint="eastAsia"/>
          <w:szCs w:val="21"/>
        </w:rPr>
      </w:pPr>
      <w:r>
        <w:rPr>
          <w:rFonts w:ascii="宋体" w:hAnsi="宋体" w:hint="eastAsia"/>
          <w:szCs w:val="21"/>
        </w:rPr>
        <w:t>最大占空比（平均间隔内的净采样时间）：＞80%；</w:t>
      </w:r>
    </w:p>
    <w:p w14:paraId="4700B0A1">
      <w:pPr>
        <w:spacing w:line="360" w:lineRule="auto"/>
        <w:ind w:firstLine="420" w:firstLineChars="200"/>
        <w:rPr>
          <w:rFonts w:ascii="宋体" w:hAnsi="宋体" w:hint="eastAsia"/>
          <w:szCs w:val="21"/>
        </w:rPr>
      </w:pPr>
      <w:r>
        <w:rPr>
          <w:rFonts w:ascii="宋体" w:hAnsi="宋体" w:hint="eastAsia"/>
          <w:szCs w:val="21"/>
        </w:rPr>
        <w:t>可探测的最小雷达反射率（1km高度）：≤-8 dBZ；</w:t>
      </w:r>
    </w:p>
    <w:p w14:paraId="503C9514">
      <w:pPr>
        <w:spacing w:line="360" w:lineRule="auto"/>
        <w:ind w:firstLine="420" w:firstLineChars="200"/>
        <w:rPr>
          <w:rFonts w:ascii="宋体" w:hAnsi="宋体" w:hint="eastAsia"/>
          <w:szCs w:val="21"/>
        </w:rPr>
      </w:pPr>
      <w:r>
        <w:rPr>
          <w:rFonts w:ascii="宋体" w:hAnsi="宋体" w:hint="eastAsia"/>
          <w:szCs w:val="21"/>
        </w:rPr>
        <w:t>最大可测高度：≥6 km；</w:t>
      </w:r>
    </w:p>
    <w:p w14:paraId="604CEBCB">
      <w:pPr>
        <w:spacing w:line="360" w:lineRule="auto"/>
        <w:ind w:firstLine="420" w:firstLineChars="200"/>
        <w:rPr>
          <w:rFonts w:ascii="宋体" w:hAnsi="宋体" w:hint="eastAsia"/>
          <w:szCs w:val="21"/>
        </w:rPr>
      </w:pPr>
      <w:r>
        <w:rPr>
          <w:rFonts w:ascii="宋体" w:hAnsi="宋体" w:hint="eastAsia"/>
          <w:szCs w:val="21"/>
        </w:rPr>
        <w:t>最低可测高度：≤30 m；</w:t>
      </w:r>
    </w:p>
    <w:p w14:paraId="2636B56E">
      <w:pPr>
        <w:spacing w:line="360" w:lineRule="auto"/>
        <w:ind w:firstLine="420" w:firstLineChars="200"/>
        <w:rPr>
          <w:rFonts w:ascii="宋体" w:hAnsi="宋体" w:hint="eastAsia"/>
          <w:szCs w:val="21"/>
        </w:rPr>
      </w:pPr>
      <w:r>
        <w:rPr>
          <w:rFonts w:ascii="宋体" w:hAnsi="宋体" w:hint="eastAsia"/>
          <w:szCs w:val="21"/>
        </w:rPr>
        <w:t>最低时间分辨率：≤1 min；</w:t>
      </w:r>
    </w:p>
    <w:p w14:paraId="64FBB3E6">
      <w:pPr>
        <w:spacing w:line="360" w:lineRule="auto"/>
        <w:ind w:firstLine="420" w:firstLineChars="200"/>
        <w:rPr>
          <w:rFonts w:ascii="宋体" w:hAnsi="宋体" w:hint="eastAsia"/>
          <w:szCs w:val="21"/>
        </w:rPr>
      </w:pPr>
      <w:r>
        <w:rPr>
          <w:rFonts w:ascii="宋体" w:hAnsi="宋体" w:hint="eastAsia"/>
          <w:szCs w:val="21"/>
        </w:rPr>
        <w:t>数据格式：文本和二进制。</w:t>
      </w:r>
    </w:p>
    <w:p w14:paraId="39C57CA3">
      <w:pPr>
        <w:spacing w:line="360" w:lineRule="auto"/>
        <w:ind w:firstLine="420" w:firstLineChars="200"/>
        <w:rPr>
          <w:rFonts w:ascii="宋体" w:hAnsi="宋体" w:hint="eastAsia"/>
          <w:szCs w:val="21"/>
        </w:rPr>
      </w:pPr>
      <w:r>
        <w:rPr>
          <w:rFonts w:ascii="宋体" w:hAnsi="宋体" w:hint="eastAsia"/>
          <w:szCs w:val="21"/>
        </w:rPr>
        <w:t>（4）北斗移动探空</w:t>
      </w:r>
    </w:p>
    <w:p w14:paraId="54D9963B">
      <w:pPr>
        <w:spacing w:line="360" w:lineRule="auto"/>
        <w:ind w:firstLine="420" w:firstLineChars="200"/>
        <w:rPr>
          <w:rFonts w:ascii="宋体" w:hAnsi="宋体" w:hint="eastAsia"/>
          <w:szCs w:val="21"/>
        </w:rPr>
      </w:pPr>
      <w:r>
        <w:rPr>
          <w:rFonts w:ascii="宋体" w:hAnsi="宋体" w:hint="eastAsia"/>
          <w:szCs w:val="21"/>
        </w:rPr>
        <w:t>北斗移动探空主要包括基测箱、探空仪、探空气球、接收机。探空仪收发北斗信号，采用数字传感器，由温度、湿度、气压等传感器、发射机和电池组成。</w:t>
      </w:r>
    </w:p>
    <w:p w14:paraId="1A538164">
      <w:pPr>
        <w:spacing w:line="360" w:lineRule="auto"/>
        <w:ind w:firstLine="420" w:firstLineChars="200"/>
        <w:rPr>
          <w:rFonts w:ascii="宋体" w:hAnsi="宋体" w:hint="eastAsia"/>
          <w:szCs w:val="21"/>
        </w:rPr>
      </w:pPr>
      <w:r>
        <w:rPr>
          <w:rFonts w:ascii="宋体" w:hAnsi="宋体" w:hint="eastAsia"/>
          <w:szCs w:val="21"/>
        </w:rPr>
        <w:t>单次响应时间</w:t>
      </w:r>
      <w:r>
        <w:rPr>
          <w:rFonts w:ascii="宋体" w:hAnsi="宋体" w:hint="eastAsia"/>
          <w:szCs w:val="21"/>
        </w:rPr>
        <w:tab/>
      </w:r>
      <w:r>
        <w:rPr>
          <w:rFonts w:ascii="宋体" w:hAnsi="宋体" w:hint="eastAsia"/>
          <w:szCs w:val="21"/>
        </w:rPr>
        <w:t>&lt;2s</w:t>
      </w:r>
    </w:p>
    <w:p w14:paraId="208F8536">
      <w:pPr>
        <w:spacing w:line="360" w:lineRule="auto"/>
        <w:ind w:firstLine="420" w:firstLineChars="200"/>
        <w:rPr>
          <w:rFonts w:ascii="宋体" w:hAnsi="宋体" w:hint="eastAsia"/>
          <w:szCs w:val="21"/>
        </w:rPr>
      </w:pPr>
      <w:r>
        <w:rPr>
          <w:rFonts w:ascii="宋体" w:hAnsi="宋体" w:hint="eastAsia"/>
          <w:szCs w:val="21"/>
        </w:rPr>
        <w:t>温度测量范围</w:t>
      </w:r>
      <w:r>
        <w:rPr>
          <w:rFonts w:ascii="宋体" w:hAnsi="宋体" w:hint="eastAsia"/>
          <w:szCs w:val="21"/>
        </w:rPr>
        <w:tab/>
      </w:r>
      <w:r>
        <w:rPr>
          <w:rFonts w:ascii="宋体" w:hAnsi="宋体" w:hint="eastAsia"/>
          <w:szCs w:val="21"/>
        </w:rPr>
        <w:t>-45～70℃</w:t>
      </w:r>
    </w:p>
    <w:p w14:paraId="6F341619">
      <w:pPr>
        <w:spacing w:line="360" w:lineRule="auto"/>
        <w:ind w:firstLine="420" w:firstLineChars="200"/>
        <w:rPr>
          <w:rFonts w:ascii="宋体" w:hAnsi="宋体" w:hint="eastAsia"/>
          <w:szCs w:val="21"/>
        </w:rPr>
      </w:pPr>
      <w:r>
        <w:rPr>
          <w:rFonts w:ascii="宋体" w:hAnsi="宋体" w:hint="eastAsia"/>
          <w:szCs w:val="21"/>
        </w:rPr>
        <w:t>温度测量精度</w:t>
      </w:r>
      <w:r>
        <w:rPr>
          <w:rFonts w:ascii="宋体" w:hAnsi="宋体" w:hint="eastAsia"/>
          <w:szCs w:val="21"/>
        </w:rPr>
        <w:tab/>
      </w:r>
      <w:r>
        <w:rPr>
          <w:rFonts w:ascii="宋体" w:hAnsi="宋体" w:hint="eastAsia"/>
          <w:szCs w:val="21"/>
        </w:rPr>
        <w:t>±0.3℃</w:t>
      </w:r>
    </w:p>
    <w:p w14:paraId="7AAB18AD">
      <w:pPr>
        <w:spacing w:line="360" w:lineRule="auto"/>
        <w:ind w:firstLine="420" w:firstLineChars="200"/>
        <w:rPr>
          <w:rFonts w:ascii="宋体" w:hAnsi="宋体" w:hint="eastAsia"/>
          <w:szCs w:val="21"/>
        </w:rPr>
      </w:pPr>
      <w:r>
        <w:rPr>
          <w:rFonts w:ascii="宋体" w:hAnsi="宋体" w:hint="eastAsia"/>
          <w:szCs w:val="21"/>
        </w:rPr>
        <w:t>温度分辨力</w:t>
      </w:r>
      <w:r>
        <w:rPr>
          <w:rFonts w:ascii="宋体" w:hAnsi="宋体" w:hint="eastAsia"/>
          <w:szCs w:val="21"/>
        </w:rPr>
        <w:tab/>
      </w:r>
      <w:r>
        <w:rPr>
          <w:rFonts w:ascii="宋体" w:hAnsi="宋体" w:hint="eastAsia"/>
          <w:szCs w:val="21"/>
        </w:rPr>
        <w:t>0.1°C</w:t>
      </w:r>
    </w:p>
    <w:p w14:paraId="1B4B30B7">
      <w:pPr>
        <w:spacing w:line="360" w:lineRule="auto"/>
        <w:ind w:firstLine="420" w:firstLineChars="200"/>
        <w:rPr>
          <w:rFonts w:ascii="宋体" w:hAnsi="宋体" w:hint="eastAsia"/>
          <w:szCs w:val="21"/>
        </w:rPr>
      </w:pPr>
      <w:r>
        <w:rPr>
          <w:rFonts w:ascii="宋体" w:hAnsi="宋体" w:hint="eastAsia"/>
          <w:szCs w:val="21"/>
        </w:rPr>
        <w:t>湿度测量范围</w:t>
      </w:r>
      <w:r>
        <w:rPr>
          <w:rFonts w:ascii="宋体" w:hAnsi="宋体" w:hint="eastAsia"/>
          <w:szCs w:val="21"/>
        </w:rPr>
        <w:tab/>
      </w:r>
      <w:r>
        <w:rPr>
          <w:rFonts w:ascii="宋体" w:hAnsi="宋体" w:hint="eastAsia"/>
          <w:szCs w:val="21"/>
        </w:rPr>
        <w:t>0～100%RH</w:t>
      </w:r>
    </w:p>
    <w:p w14:paraId="6342ED1A">
      <w:pPr>
        <w:spacing w:line="360" w:lineRule="auto"/>
        <w:ind w:firstLine="420" w:firstLineChars="200"/>
        <w:rPr>
          <w:rFonts w:ascii="宋体" w:hAnsi="宋体" w:hint="eastAsia"/>
          <w:szCs w:val="21"/>
        </w:rPr>
      </w:pPr>
      <w:r>
        <w:rPr>
          <w:rFonts w:ascii="宋体" w:hAnsi="宋体" w:hint="eastAsia"/>
          <w:szCs w:val="21"/>
        </w:rPr>
        <w:t>湿度测量精度</w:t>
      </w:r>
      <w:r>
        <w:rPr>
          <w:rFonts w:ascii="宋体" w:hAnsi="宋体" w:hint="eastAsia"/>
          <w:szCs w:val="21"/>
        </w:rPr>
        <w:tab/>
      </w:r>
      <w:r>
        <w:rPr>
          <w:rFonts w:ascii="宋体" w:hAnsi="宋体" w:hint="eastAsia"/>
          <w:szCs w:val="21"/>
        </w:rPr>
        <w:t>±3%RH（10～90%RH）；±5%RH（其他范围）</w:t>
      </w:r>
    </w:p>
    <w:p w14:paraId="7057888A">
      <w:pPr>
        <w:spacing w:line="360" w:lineRule="auto"/>
        <w:ind w:firstLine="420" w:firstLineChars="200"/>
        <w:rPr>
          <w:rFonts w:ascii="宋体" w:hAnsi="宋体" w:hint="eastAsia"/>
          <w:szCs w:val="21"/>
        </w:rPr>
      </w:pPr>
      <w:r>
        <w:rPr>
          <w:rFonts w:ascii="宋体" w:hAnsi="宋体" w:hint="eastAsia"/>
          <w:szCs w:val="21"/>
        </w:rPr>
        <w:t>湿度分辨力</w:t>
      </w:r>
      <w:r>
        <w:rPr>
          <w:rFonts w:ascii="宋体" w:hAnsi="宋体" w:hint="eastAsia"/>
          <w:szCs w:val="21"/>
        </w:rPr>
        <w:tab/>
      </w:r>
      <w:r>
        <w:rPr>
          <w:rFonts w:ascii="宋体" w:hAnsi="宋体" w:hint="eastAsia"/>
          <w:szCs w:val="21"/>
        </w:rPr>
        <w:t>0.1%RH</w:t>
      </w:r>
    </w:p>
    <w:p w14:paraId="071E9B59">
      <w:pPr>
        <w:spacing w:line="360" w:lineRule="auto"/>
        <w:ind w:firstLine="420" w:firstLineChars="200"/>
        <w:rPr>
          <w:rFonts w:ascii="宋体" w:hAnsi="宋体" w:hint="eastAsia"/>
          <w:szCs w:val="21"/>
        </w:rPr>
      </w:pPr>
      <w:r>
        <w:rPr>
          <w:rFonts w:ascii="宋体" w:hAnsi="宋体" w:hint="eastAsia"/>
          <w:szCs w:val="21"/>
        </w:rPr>
        <w:t>气压测量范围</w:t>
      </w:r>
      <w:r>
        <w:rPr>
          <w:rFonts w:ascii="宋体" w:hAnsi="宋体" w:hint="eastAsia"/>
          <w:szCs w:val="21"/>
        </w:rPr>
        <w:tab/>
      </w:r>
      <w:r>
        <w:rPr>
          <w:rFonts w:ascii="宋体" w:hAnsi="宋体" w:hint="eastAsia"/>
          <w:szCs w:val="21"/>
        </w:rPr>
        <w:t>30～1100hPa</w:t>
      </w:r>
    </w:p>
    <w:p w14:paraId="19926A5E">
      <w:pPr>
        <w:spacing w:line="360" w:lineRule="auto"/>
        <w:ind w:firstLine="420" w:firstLineChars="200"/>
        <w:rPr>
          <w:rFonts w:ascii="宋体" w:hAnsi="宋体" w:hint="eastAsia"/>
          <w:szCs w:val="21"/>
        </w:rPr>
      </w:pPr>
      <w:r>
        <w:rPr>
          <w:rFonts w:ascii="宋体" w:hAnsi="宋体" w:hint="eastAsia"/>
          <w:szCs w:val="21"/>
        </w:rPr>
        <w:t>气压测量精度</w:t>
      </w:r>
      <w:r>
        <w:rPr>
          <w:rFonts w:ascii="宋体" w:hAnsi="宋体" w:hint="eastAsia"/>
          <w:szCs w:val="21"/>
        </w:rPr>
        <w:tab/>
      </w:r>
      <w:r>
        <w:rPr>
          <w:rFonts w:ascii="宋体" w:hAnsi="宋体" w:hint="eastAsia"/>
          <w:szCs w:val="21"/>
        </w:rPr>
        <w:t>+0.5hPa</w:t>
      </w:r>
    </w:p>
    <w:p w14:paraId="112ABB3E">
      <w:pPr>
        <w:spacing w:line="360" w:lineRule="auto"/>
        <w:ind w:firstLine="420" w:firstLineChars="200"/>
        <w:rPr>
          <w:rFonts w:ascii="宋体" w:hAnsi="宋体" w:hint="eastAsia"/>
          <w:szCs w:val="21"/>
        </w:rPr>
      </w:pPr>
      <w:r>
        <w:rPr>
          <w:rFonts w:ascii="宋体" w:hAnsi="宋体" w:hint="eastAsia"/>
          <w:szCs w:val="21"/>
        </w:rPr>
        <w:t>气压分辨力</w:t>
      </w:r>
      <w:r>
        <w:rPr>
          <w:rFonts w:ascii="宋体" w:hAnsi="宋体" w:hint="eastAsia"/>
          <w:szCs w:val="21"/>
        </w:rPr>
        <w:tab/>
      </w:r>
      <w:r>
        <w:rPr>
          <w:rFonts w:ascii="宋体" w:hAnsi="宋体" w:hint="eastAsia"/>
          <w:szCs w:val="21"/>
        </w:rPr>
        <w:t>0.1hPa</w:t>
      </w:r>
    </w:p>
    <w:p w14:paraId="43D3A39E">
      <w:pPr>
        <w:spacing w:line="360" w:lineRule="auto"/>
        <w:ind w:firstLine="420" w:firstLineChars="200"/>
        <w:rPr>
          <w:rFonts w:ascii="宋体" w:hAnsi="宋体" w:hint="eastAsia"/>
          <w:szCs w:val="21"/>
        </w:rPr>
      </w:pPr>
      <w:r>
        <w:rPr>
          <w:rFonts w:ascii="宋体" w:hAnsi="宋体" w:hint="eastAsia"/>
          <w:szCs w:val="21"/>
        </w:rPr>
        <w:t>信号接收</w:t>
      </w:r>
      <w:r>
        <w:rPr>
          <w:rFonts w:ascii="宋体" w:hAnsi="宋体" w:hint="eastAsia"/>
          <w:szCs w:val="21"/>
        </w:rPr>
        <w:tab/>
      </w:r>
      <w:r>
        <w:rPr>
          <w:rFonts w:ascii="宋体" w:hAnsi="宋体" w:hint="eastAsia"/>
          <w:szCs w:val="21"/>
        </w:rPr>
        <w:t>BDS/GPS/GLONASS/GALILEO/QZSS/SBAS</w:t>
      </w:r>
    </w:p>
    <w:p w14:paraId="293C0E8E">
      <w:pPr>
        <w:spacing w:line="360" w:lineRule="auto"/>
        <w:ind w:firstLine="420" w:firstLineChars="200"/>
        <w:rPr>
          <w:rFonts w:ascii="宋体" w:hAnsi="宋体" w:hint="eastAsia"/>
          <w:szCs w:val="21"/>
        </w:rPr>
      </w:pPr>
      <w:r>
        <w:rPr>
          <w:rFonts w:ascii="宋体" w:hAnsi="宋体" w:hint="eastAsia"/>
          <w:szCs w:val="21"/>
        </w:rPr>
        <w:t>定位精度</w:t>
      </w:r>
      <w:r>
        <w:rPr>
          <w:rFonts w:ascii="宋体" w:hAnsi="宋体" w:hint="eastAsia"/>
          <w:szCs w:val="21"/>
        </w:rPr>
        <w:tab/>
      </w:r>
      <w:r>
        <w:rPr>
          <w:rFonts w:ascii="宋体" w:hAnsi="宋体" w:hint="eastAsia"/>
          <w:szCs w:val="21"/>
        </w:rPr>
        <w:t>&lt;2m</w:t>
      </w:r>
    </w:p>
    <w:p w14:paraId="331BAA89">
      <w:pPr>
        <w:spacing w:line="360" w:lineRule="auto"/>
        <w:ind w:firstLine="420" w:firstLineChars="200"/>
        <w:rPr>
          <w:rFonts w:ascii="宋体" w:hAnsi="宋体" w:hint="eastAsia"/>
          <w:szCs w:val="21"/>
        </w:rPr>
      </w:pPr>
      <w:r>
        <w:rPr>
          <w:rFonts w:ascii="宋体" w:hAnsi="宋体" w:hint="eastAsia"/>
          <w:szCs w:val="21"/>
        </w:rPr>
        <w:t>测速精度</w:t>
      </w:r>
      <w:r>
        <w:rPr>
          <w:rFonts w:ascii="宋体" w:hAnsi="宋体" w:hint="eastAsia"/>
          <w:szCs w:val="21"/>
        </w:rPr>
        <w:tab/>
      </w:r>
      <w:r>
        <w:rPr>
          <w:rFonts w:ascii="宋体" w:hAnsi="宋体" w:hint="eastAsia"/>
          <w:szCs w:val="21"/>
        </w:rPr>
        <w:t>&lt;0.1m/s</w:t>
      </w:r>
    </w:p>
    <w:p w14:paraId="15CF224E">
      <w:pPr>
        <w:spacing w:line="360" w:lineRule="auto"/>
        <w:ind w:firstLine="420" w:firstLineChars="200"/>
        <w:rPr>
          <w:rFonts w:ascii="宋体" w:hAnsi="宋体" w:hint="eastAsia"/>
          <w:szCs w:val="21"/>
        </w:rPr>
      </w:pPr>
      <w:r>
        <w:rPr>
          <w:rFonts w:ascii="宋体" w:hAnsi="宋体" w:hint="eastAsia"/>
          <w:szCs w:val="21"/>
        </w:rPr>
        <w:t>工作频段</w:t>
      </w:r>
      <w:r>
        <w:rPr>
          <w:rFonts w:ascii="宋体" w:hAnsi="宋体" w:hint="eastAsia"/>
          <w:szCs w:val="21"/>
        </w:rPr>
        <w:tab/>
      </w:r>
      <w:r>
        <w:rPr>
          <w:rFonts w:ascii="宋体" w:hAnsi="宋体" w:hint="eastAsia"/>
          <w:szCs w:val="21"/>
        </w:rPr>
        <w:t>410.125～493.125</w:t>
      </w:r>
    </w:p>
    <w:p w14:paraId="43B95DA8">
      <w:pPr>
        <w:spacing w:line="360" w:lineRule="auto"/>
        <w:ind w:firstLine="420" w:firstLineChars="200"/>
        <w:rPr>
          <w:rFonts w:ascii="宋体" w:hAnsi="宋体" w:hint="eastAsia"/>
          <w:szCs w:val="21"/>
        </w:rPr>
      </w:pPr>
      <w:r>
        <w:rPr>
          <w:rFonts w:ascii="宋体" w:hAnsi="宋体" w:hint="eastAsia"/>
          <w:szCs w:val="21"/>
        </w:rPr>
        <w:t>发射功率</w:t>
      </w:r>
      <w:r>
        <w:rPr>
          <w:rFonts w:ascii="宋体" w:hAnsi="宋体" w:hint="eastAsia"/>
          <w:szCs w:val="21"/>
        </w:rPr>
        <w:tab/>
      </w:r>
      <w:r>
        <w:rPr>
          <w:rFonts w:ascii="宋体" w:hAnsi="宋体" w:hint="eastAsia"/>
          <w:szCs w:val="21"/>
        </w:rPr>
        <w:t>33.0±0.5dBm</w:t>
      </w:r>
    </w:p>
    <w:p w14:paraId="5B38C315">
      <w:pPr>
        <w:spacing w:line="360" w:lineRule="auto"/>
        <w:ind w:firstLine="420" w:firstLineChars="200"/>
        <w:rPr>
          <w:rFonts w:ascii="宋体" w:hAnsi="宋体" w:hint="eastAsia"/>
          <w:szCs w:val="21"/>
        </w:rPr>
      </w:pPr>
      <w:r>
        <w:rPr>
          <w:rFonts w:ascii="宋体" w:hAnsi="宋体" w:hint="eastAsia"/>
          <w:szCs w:val="21"/>
        </w:rPr>
        <w:t>阻塞功率</w:t>
      </w:r>
      <w:r>
        <w:rPr>
          <w:rFonts w:ascii="宋体" w:hAnsi="宋体" w:hint="eastAsia"/>
          <w:szCs w:val="21"/>
        </w:rPr>
        <w:tab/>
      </w:r>
      <w:r>
        <w:rPr>
          <w:rFonts w:ascii="宋体" w:hAnsi="宋体" w:hint="eastAsia"/>
          <w:szCs w:val="21"/>
        </w:rPr>
        <w:t>0～10.0dBm</w:t>
      </w:r>
    </w:p>
    <w:p w14:paraId="65B3D5EC">
      <w:pPr>
        <w:spacing w:line="360" w:lineRule="auto"/>
        <w:ind w:firstLine="420" w:firstLineChars="200"/>
        <w:rPr>
          <w:rFonts w:ascii="宋体" w:hAnsi="宋体" w:hint="eastAsia"/>
          <w:szCs w:val="21"/>
        </w:rPr>
      </w:pPr>
      <w:r>
        <w:rPr>
          <w:rFonts w:ascii="宋体" w:hAnsi="宋体" w:hint="eastAsia"/>
          <w:szCs w:val="21"/>
        </w:rPr>
        <w:t>接收灵敏度</w:t>
      </w:r>
      <w:r>
        <w:rPr>
          <w:rFonts w:ascii="宋体" w:hAnsi="宋体" w:hint="eastAsia"/>
          <w:szCs w:val="21"/>
        </w:rPr>
        <w:tab/>
      </w:r>
      <w:r>
        <w:rPr>
          <w:rFonts w:ascii="宋体" w:hAnsi="宋体" w:hint="eastAsia"/>
          <w:szCs w:val="21"/>
        </w:rPr>
        <w:t>-147±1.0dBm</w:t>
      </w:r>
    </w:p>
    <w:p w14:paraId="60769DF3">
      <w:pPr>
        <w:spacing w:line="360" w:lineRule="auto"/>
        <w:ind w:firstLine="420" w:firstLineChars="200"/>
        <w:rPr>
          <w:rFonts w:ascii="宋体" w:hAnsi="宋体" w:hint="eastAsia"/>
          <w:szCs w:val="21"/>
        </w:rPr>
      </w:pPr>
      <w:r>
        <w:rPr>
          <w:rFonts w:ascii="宋体" w:hAnsi="宋体" w:hint="eastAsia"/>
          <w:szCs w:val="21"/>
        </w:rPr>
        <w:t>实测距离</w:t>
      </w:r>
      <w:r>
        <w:rPr>
          <w:rFonts w:ascii="宋体" w:hAnsi="宋体" w:hint="eastAsia"/>
          <w:szCs w:val="21"/>
        </w:rPr>
        <w:tab/>
      </w:r>
      <w:r>
        <w:rPr>
          <w:rFonts w:ascii="宋体" w:hAnsi="宋体" w:hint="eastAsia"/>
          <w:szCs w:val="21"/>
        </w:rPr>
        <w:t>不小于20Km</w:t>
      </w:r>
    </w:p>
    <w:p w14:paraId="66079B23">
      <w:pPr>
        <w:spacing w:line="360" w:lineRule="auto"/>
        <w:ind w:firstLine="420" w:firstLineChars="200"/>
        <w:rPr>
          <w:rFonts w:ascii="宋体" w:hAnsi="宋体" w:hint="eastAsia"/>
          <w:szCs w:val="21"/>
        </w:rPr>
      </w:pPr>
      <w:r>
        <w:rPr>
          <w:rFonts w:ascii="宋体" w:hAnsi="宋体" w:hint="eastAsia"/>
          <w:szCs w:val="21"/>
        </w:rPr>
        <w:t>供电</w:t>
      </w:r>
      <w:r>
        <w:rPr>
          <w:rFonts w:ascii="宋体" w:hAnsi="宋体" w:hint="eastAsia"/>
          <w:szCs w:val="21"/>
        </w:rPr>
        <w:tab/>
      </w:r>
      <w:r>
        <w:rPr>
          <w:rFonts w:ascii="宋体" w:hAnsi="宋体" w:hint="eastAsia"/>
          <w:szCs w:val="21"/>
        </w:rPr>
        <w:t>ER26500×2，7.2V，6000mAh</w:t>
      </w:r>
    </w:p>
    <w:p w14:paraId="2C29FFB3">
      <w:pPr>
        <w:spacing w:line="360" w:lineRule="auto"/>
        <w:ind w:firstLine="420" w:firstLineChars="200"/>
        <w:rPr>
          <w:rFonts w:ascii="宋体" w:hAnsi="宋体" w:hint="eastAsia"/>
          <w:szCs w:val="21"/>
        </w:rPr>
      </w:pPr>
      <w:r>
        <w:rPr>
          <w:rFonts w:ascii="宋体" w:hAnsi="宋体" w:hint="eastAsia"/>
          <w:szCs w:val="21"/>
        </w:rPr>
        <w:t>（5）激光雨滴谱仪</w:t>
      </w:r>
    </w:p>
    <w:p w14:paraId="6E2A0BC0">
      <w:pPr>
        <w:spacing w:line="360" w:lineRule="auto"/>
        <w:ind w:firstLine="420" w:firstLineChars="200"/>
        <w:rPr>
          <w:rFonts w:ascii="宋体" w:hAnsi="宋体" w:hint="eastAsia"/>
          <w:szCs w:val="21"/>
        </w:rPr>
      </w:pPr>
      <w:r>
        <w:rPr>
          <w:rFonts w:ascii="宋体" w:hAnsi="宋体" w:hint="eastAsia"/>
          <w:szCs w:val="21"/>
        </w:rPr>
        <w:t>雨滴谱仪通过测量降水粒子穿过激光光束时引起的光强衰减，计算降水粒子的下落速度、尺寸和数量，判断降水天气现象的类型及强度。</w:t>
      </w:r>
    </w:p>
    <w:p w14:paraId="19C1C431">
      <w:pPr>
        <w:spacing w:line="360" w:lineRule="auto"/>
        <w:ind w:firstLine="420" w:firstLineChars="200"/>
        <w:rPr>
          <w:rFonts w:ascii="宋体" w:hAnsi="宋体" w:hint="eastAsia"/>
          <w:szCs w:val="21"/>
        </w:rPr>
      </w:pPr>
      <w:r>
        <w:rPr>
          <w:rFonts w:ascii="宋体" w:hAnsi="宋体" w:hint="eastAsia"/>
          <w:szCs w:val="21"/>
        </w:rPr>
        <w:t>主要输出数据：雨滴粒径大小、数浓度和下落末速度，降雨强度，降雨量</w:t>
      </w:r>
    </w:p>
    <w:p w14:paraId="1D56AA78">
      <w:pPr>
        <w:spacing w:line="360" w:lineRule="auto"/>
        <w:ind w:firstLine="420" w:firstLineChars="200"/>
        <w:rPr>
          <w:rFonts w:ascii="宋体" w:hAnsi="宋体" w:hint="eastAsia"/>
          <w:szCs w:val="21"/>
        </w:rPr>
      </w:pPr>
      <w:r>
        <w:rPr>
          <w:rFonts w:ascii="宋体" w:hAnsi="宋体" w:hint="eastAsia"/>
          <w:szCs w:val="21"/>
        </w:rPr>
        <w:t>激光波长：785nm，最大0.5mW，激光等级1M</w:t>
      </w:r>
    </w:p>
    <w:p w14:paraId="36A52239">
      <w:pPr>
        <w:spacing w:line="360" w:lineRule="auto"/>
        <w:ind w:firstLine="420" w:firstLineChars="200"/>
        <w:rPr>
          <w:rFonts w:ascii="宋体" w:hAnsi="宋体" w:hint="eastAsia"/>
          <w:szCs w:val="21"/>
        </w:rPr>
      </w:pPr>
      <w:r>
        <w:rPr>
          <w:rFonts w:ascii="宋体" w:hAnsi="宋体" w:hint="eastAsia"/>
          <w:szCs w:val="21"/>
        </w:rPr>
        <w:t>测定区域：</w:t>
      </w:r>
      <w:r>
        <w:rPr>
          <w:rFonts w:ascii="宋体" w:hAnsi="宋体" w:hint="eastAsia"/>
          <w:szCs w:val="21"/>
          <w:lang w:val="en-US" w:eastAsia="zh-CN"/>
        </w:rPr>
        <w:t>54</w:t>
      </w:r>
      <w:r>
        <w:rPr>
          <w:rFonts w:ascii="宋体" w:hAnsi="宋体" w:hint="eastAsia"/>
          <w:szCs w:val="21"/>
        </w:rPr>
        <w:t xml:space="preserve"> cm</w:t>
      </w:r>
      <w:r>
        <w:rPr>
          <w:rFonts w:ascii="宋体" w:hAnsi="宋体" w:hint="eastAsia"/>
          <w:szCs w:val="21"/>
          <w:vertAlign w:val="superscript"/>
        </w:rPr>
        <w:t>2</w:t>
      </w:r>
      <w:r>
        <w:rPr>
          <w:rFonts w:ascii="宋体" w:hAnsi="宋体" w:hint="eastAsia"/>
          <w:szCs w:val="21"/>
        </w:rPr>
        <w:t xml:space="preserve"> （</w:t>
      </w:r>
      <w:r>
        <w:rPr>
          <w:rFonts w:ascii="宋体" w:hAnsi="宋体" w:hint="eastAsia"/>
          <w:szCs w:val="21"/>
          <w:lang w:val="en-US" w:eastAsia="zh-CN"/>
        </w:rPr>
        <w:t>18 cm</w:t>
      </w:r>
      <w:r>
        <w:rPr>
          <w:rFonts w:ascii="宋体" w:hAnsi="宋体" w:hint="eastAsia"/>
          <w:szCs w:val="21"/>
        </w:rPr>
        <w:t>×</w:t>
      </w:r>
      <w:r>
        <w:rPr>
          <w:rFonts w:ascii="宋体" w:hAnsi="宋体" w:hint="eastAsia"/>
          <w:szCs w:val="21"/>
          <w:lang w:val="en-US" w:eastAsia="zh-CN"/>
        </w:rPr>
        <w:t>3</w:t>
      </w:r>
      <w:r>
        <w:rPr>
          <w:rFonts w:ascii="宋体" w:hAnsi="宋体" w:hint="eastAsia"/>
          <w:szCs w:val="21"/>
        </w:rPr>
        <w:t xml:space="preserve"> cm）</w:t>
      </w:r>
    </w:p>
    <w:p w14:paraId="0B4BAC9E">
      <w:pPr>
        <w:spacing w:line="360" w:lineRule="auto"/>
        <w:ind w:firstLine="420" w:firstLineChars="200"/>
        <w:rPr>
          <w:rFonts w:ascii="宋体" w:hAnsi="宋体" w:hint="eastAsia"/>
          <w:szCs w:val="21"/>
        </w:rPr>
      </w:pPr>
      <w:r>
        <w:rPr>
          <w:rFonts w:ascii="宋体" w:hAnsi="宋体" w:hint="eastAsia"/>
          <w:szCs w:val="21"/>
        </w:rPr>
        <w:t>测量粒径范围：0.16～8 mm</w:t>
      </w:r>
    </w:p>
    <w:p w14:paraId="39C0CA4F">
      <w:pPr>
        <w:spacing w:line="360" w:lineRule="auto"/>
        <w:ind w:firstLine="420" w:firstLineChars="200"/>
        <w:rPr>
          <w:rFonts w:ascii="宋体" w:hAnsi="宋体" w:hint="eastAsia"/>
          <w:szCs w:val="21"/>
        </w:rPr>
      </w:pPr>
      <w:r>
        <w:rPr>
          <w:rFonts w:ascii="宋体" w:hAnsi="宋体" w:hint="eastAsia"/>
          <w:szCs w:val="21"/>
        </w:rPr>
        <w:t>粒子速度范围：0.2～20 m/s</w:t>
      </w:r>
    </w:p>
    <w:p w14:paraId="0CCB5DB8">
      <w:pPr>
        <w:spacing w:line="360" w:lineRule="auto"/>
        <w:ind w:firstLine="420" w:firstLineChars="200"/>
        <w:rPr>
          <w:rFonts w:ascii="宋体" w:hAnsi="宋体" w:hint="eastAsia"/>
          <w:szCs w:val="21"/>
        </w:rPr>
      </w:pPr>
      <w:r>
        <w:rPr>
          <w:rFonts w:ascii="宋体" w:hAnsi="宋体" w:hint="eastAsia"/>
          <w:szCs w:val="21"/>
        </w:rPr>
        <w:t>粒子等级：440种（22种直径×20种速度）</w:t>
      </w:r>
    </w:p>
    <w:p w14:paraId="06F37566">
      <w:pPr>
        <w:spacing w:line="360" w:lineRule="auto"/>
        <w:ind w:firstLine="420" w:firstLineChars="200"/>
        <w:rPr>
          <w:rFonts w:ascii="宋体" w:hAnsi="宋体" w:hint="eastAsia"/>
          <w:szCs w:val="21"/>
        </w:rPr>
      </w:pPr>
      <w:r>
        <w:rPr>
          <w:rFonts w:ascii="宋体" w:hAnsi="宋体" w:hint="eastAsia"/>
          <w:szCs w:val="21"/>
        </w:rPr>
        <w:t>最小强度：0.005 mm/h 毛毛雨</w:t>
      </w:r>
    </w:p>
    <w:p w14:paraId="1F667E7E">
      <w:pPr>
        <w:spacing w:line="360" w:lineRule="auto"/>
        <w:ind w:firstLine="420" w:firstLineChars="200"/>
        <w:rPr>
          <w:rFonts w:ascii="宋体" w:hAnsi="宋体" w:hint="eastAsia"/>
          <w:szCs w:val="21"/>
        </w:rPr>
      </w:pPr>
      <w:r>
        <w:rPr>
          <w:rFonts w:ascii="宋体" w:hAnsi="宋体" w:hint="eastAsia"/>
          <w:szCs w:val="21"/>
        </w:rPr>
        <w:t>最大强度：250 mm/h</w:t>
      </w:r>
    </w:p>
    <w:p w14:paraId="0B638CCE">
      <w:pPr>
        <w:spacing w:line="360" w:lineRule="auto"/>
        <w:ind w:firstLine="420" w:firstLineChars="200"/>
        <w:rPr>
          <w:rFonts w:ascii="宋体" w:hAnsi="宋体" w:hint="eastAsia"/>
          <w:szCs w:val="21"/>
        </w:rPr>
      </w:pPr>
      <w:r>
        <w:rPr>
          <w:rFonts w:ascii="宋体" w:hAnsi="宋体" w:hint="eastAsia"/>
          <w:szCs w:val="21"/>
        </w:rPr>
        <w:t>数据记录器： TF存储卡或者U盘上（最高支持32 GB）</w:t>
      </w:r>
    </w:p>
    <w:p w14:paraId="4FAC1F9C">
      <w:pPr>
        <w:spacing w:line="360" w:lineRule="auto"/>
        <w:ind w:firstLine="420" w:firstLineChars="200"/>
        <w:rPr>
          <w:rFonts w:ascii="宋体" w:hAnsi="宋体" w:hint="eastAsia"/>
          <w:szCs w:val="21"/>
        </w:rPr>
      </w:pPr>
      <w:r>
        <w:rPr>
          <w:rFonts w:ascii="宋体" w:hAnsi="宋体" w:hint="eastAsia"/>
          <w:szCs w:val="21"/>
        </w:rPr>
        <w:t>供电电压： 24V</w:t>
      </w:r>
    </w:p>
    <w:p w14:paraId="25E33807">
      <w:pPr>
        <w:spacing w:line="360" w:lineRule="auto"/>
        <w:ind w:firstLine="420" w:firstLineChars="200"/>
        <w:rPr>
          <w:rFonts w:ascii="宋体" w:hAnsi="宋体" w:hint="eastAsia"/>
          <w:szCs w:val="21"/>
        </w:rPr>
      </w:pPr>
      <w:r>
        <w:rPr>
          <w:rFonts w:ascii="宋体" w:hAnsi="宋体" w:hint="eastAsia"/>
          <w:szCs w:val="21"/>
        </w:rPr>
        <w:t>可实现无线数据传输功能</w:t>
      </w:r>
    </w:p>
    <w:p w14:paraId="746EC7AA">
      <w:pPr>
        <w:spacing w:line="360" w:lineRule="auto"/>
        <w:ind w:firstLine="420" w:firstLineChars="200"/>
        <w:rPr>
          <w:rFonts w:ascii="宋体" w:hAnsi="宋体" w:hint="eastAsia"/>
          <w:szCs w:val="21"/>
        </w:rPr>
      </w:pPr>
      <w:r>
        <w:rPr>
          <w:rFonts w:ascii="宋体" w:hAnsi="宋体" w:hint="eastAsia"/>
          <w:szCs w:val="21"/>
        </w:rPr>
        <w:t>（6）便携式六要素自动气象站</w:t>
      </w:r>
    </w:p>
    <w:p w14:paraId="49C4A03E">
      <w:pPr>
        <w:spacing w:line="360" w:lineRule="auto"/>
        <w:ind w:firstLine="420" w:firstLineChars="200"/>
        <w:rPr>
          <w:rFonts w:ascii="宋体" w:hAnsi="宋体" w:hint="eastAsia"/>
          <w:szCs w:val="21"/>
        </w:rPr>
      </w:pPr>
      <w:r>
        <w:rPr>
          <w:rFonts w:ascii="宋体" w:hAnsi="宋体" w:hint="eastAsia"/>
          <w:szCs w:val="21"/>
        </w:rPr>
        <w:t>由温度、湿度、风、气压、雨量等传感器组成，一体化立杆设计，满足传感器集中安装，模块化设计，全铝合金安装结构件，支持快速更换。</w:t>
      </w:r>
    </w:p>
    <w:p w14:paraId="0AC3AD4E">
      <w:pPr>
        <w:spacing w:line="360" w:lineRule="auto"/>
        <w:ind w:firstLine="420" w:firstLineChars="200"/>
        <w:rPr>
          <w:rFonts w:ascii="宋体" w:hAnsi="宋体" w:hint="eastAsia"/>
          <w:szCs w:val="21"/>
        </w:rPr>
      </w:pPr>
      <w:r>
        <w:rPr>
          <w:rFonts w:ascii="宋体" w:hAnsi="宋体" w:hint="eastAsia"/>
          <w:szCs w:val="21"/>
        </w:rPr>
        <w:t>温度测量范围</w:t>
      </w:r>
      <w:r>
        <w:rPr>
          <w:rFonts w:ascii="宋体" w:hAnsi="宋体" w:hint="eastAsia"/>
          <w:szCs w:val="21"/>
        </w:rPr>
        <w:tab/>
      </w:r>
      <w:r>
        <w:rPr>
          <w:rFonts w:ascii="宋体" w:hAnsi="宋体" w:hint="eastAsia"/>
          <w:szCs w:val="21"/>
        </w:rPr>
        <w:t>-30～70℃</w:t>
      </w:r>
    </w:p>
    <w:p w14:paraId="6899F9B8">
      <w:pPr>
        <w:spacing w:line="360" w:lineRule="auto"/>
        <w:ind w:firstLine="420" w:firstLineChars="200"/>
        <w:rPr>
          <w:rFonts w:ascii="宋体" w:hAnsi="宋体" w:hint="eastAsia"/>
          <w:szCs w:val="21"/>
        </w:rPr>
      </w:pPr>
      <w:r>
        <w:rPr>
          <w:rFonts w:ascii="宋体" w:hAnsi="宋体" w:hint="eastAsia"/>
          <w:szCs w:val="21"/>
        </w:rPr>
        <w:t>温度测量精度</w:t>
      </w:r>
      <w:r>
        <w:rPr>
          <w:rFonts w:ascii="宋体" w:hAnsi="宋体" w:hint="eastAsia"/>
          <w:szCs w:val="21"/>
        </w:rPr>
        <w:tab/>
      </w:r>
      <w:r>
        <w:rPr>
          <w:rFonts w:ascii="宋体" w:hAnsi="宋体" w:hint="eastAsia"/>
          <w:szCs w:val="21"/>
        </w:rPr>
        <w:t>±0.3℃，±0.2℃（5～35℃）</w:t>
      </w:r>
    </w:p>
    <w:p w14:paraId="45EDB24C">
      <w:pPr>
        <w:spacing w:line="360" w:lineRule="auto"/>
        <w:ind w:firstLine="420" w:firstLineChars="200"/>
        <w:rPr>
          <w:rFonts w:ascii="宋体" w:hAnsi="宋体" w:hint="eastAsia"/>
          <w:szCs w:val="21"/>
        </w:rPr>
      </w:pPr>
      <w:r>
        <w:rPr>
          <w:rFonts w:ascii="宋体" w:hAnsi="宋体" w:hint="eastAsia"/>
          <w:szCs w:val="21"/>
        </w:rPr>
        <w:t>温度分辨力</w:t>
      </w:r>
      <w:r>
        <w:rPr>
          <w:rFonts w:ascii="宋体" w:hAnsi="宋体" w:hint="eastAsia"/>
          <w:szCs w:val="21"/>
        </w:rPr>
        <w:tab/>
      </w:r>
      <w:r>
        <w:rPr>
          <w:rFonts w:ascii="宋体" w:hAnsi="宋体" w:hint="eastAsia"/>
          <w:szCs w:val="21"/>
        </w:rPr>
        <w:t>0.1℃</w:t>
      </w:r>
    </w:p>
    <w:p w14:paraId="28BFEE52">
      <w:pPr>
        <w:spacing w:line="360" w:lineRule="auto"/>
        <w:ind w:firstLine="420" w:firstLineChars="200"/>
        <w:rPr>
          <w:rFonts w:ascii="宋体" w:hAnsi="宋体" w:hint="eastAsia"/>
          <w:szCs w:val="21"/>
        </w:rPr>
      </w:pPr>
      <w:r>
        <w:rPr>
          <w:rFonts w:ascii="宋体" w:hAnsi="宋体" w:hint="eastAsia"/>
          <w:szCs w:val="21"/>
        </w:rPr>
        <w:t>湿度测量范围</w:t>
      </w:r>
      <w:r>
        <w:rPr>
          <w:rFonts w:ascii="宋体" w:hAnsi="宋体" w:hint="eastAsia"/>
          <w:szCs w:val="21"/>
        </w:rPr>
        <w:tab/>
      </w:r>
      <w:r>
        <w:rPr>
          <w:rFonts w:ascii="宋体" w:hAnsi="宋体" w:hint="eastAsia"/>
          <w:szCs w:val="21"/>
        </w:rPr>
        <w:t>0～100%RH</w:t>
      </w:r>
    </w:p>
    <w:p w14:paraId="64E81A0D">
      <w:pPr>
        <w:spacing w:line="360" w:lineRule="auto"/>
        <w:ind w:firstLine="420" w:firstLineChars="200"/>
        <w:rPr>
          <w:rFonts w:ascii="宋体" w:hAnsi="宋体" w:hint="eastAsia"/>
          <w:szCs w:val="21"/>
        </w:rPr>
      </w:pPr>
      <w:r>
        <w:rPr>
          <w:rFonts w:ascii="宋体" w:hAnsi="宋体" w:hint="eastAsia"/>
          <w:szCs w:val="21"/>
        </w:rPr>
        <w:t>湿度测量精度</w:t>
      </w:r>
      <w:r>
        <w:rPr>
          <w:rFonts w:ascii="宋体" w:hAnsi="宋体" w:hint="eastAsia"/>
          <w:szCs w:val="21"/>
        </w:rPr>
        <w:tab/>
      </w:r>
      <w:r>
        <w:rPr>
          <w:rFonts w:ascii="宋体" w:hAnsi="宋体" w:hint="eastAsia"/>
          <w:szCs w:val="21"/>
        </w:rPr>
        <w:t>±3%RH（10～90%RH）；±5%RH（90～100%RH）</w:t>
      </w:r>
    </w:p>
    <w:p w14:paraId="7E56810F">
      <w:pPr>
        <w:spacing w:line="360" w:lineRule="auto"/>
        <w:ind w:firstLine="420" w:firstLineChars="200"/>
        <w:rPr>
          <w:rFonts w:ascii="宋体" w:hAnsi="宋体" w:hint="eastAsia"/>
          <w:szCs w:val="21"/>
        </w:rPr>
      </w:pPr>
      <w:r>
        <w:rPr>
          <w:rFonts w:ascii="宋体" w:hAnsi="宋体" w:hint="eastAsia"/>
          <w:szCs w:val="21"/>
        </w:rPr>
        <w:t>湿度分辨力</w:t>
      </w:r>
      <w:r>
        <w:rPr>
          <w:rFonts w:ascii="宋体" w:hAnsi="宋体" w:hint="eastAsia"/>
          <w:szCs w:val="21"/>
        </w:rPr>
        <w:tab/>
      </w:r>
      <w:r>
        <w:rPr>
          <w:rFonts w:ascii="宋体" w:hAnsi="宋体" w:hint="eastAsia"/>
          <w:szCs w:val="21"/>
        </w:rPr>
        <w:t>0.1%RH</w:t>
      </w:r>
    </w:p>
    <w:p w14:paraId="21EEB82F">
      <w:pPr>
        <w:spacing w:line="360" w:lineRule="auto"/>
        <w:ind w:firstLine="420" w:firstLineChars="200"/>
        <w:rPr>
          <w:rFonts w:ascii="宋体" w:hAnsi="宋体" w:hint="eastAsia"/>
          <w:szCs w:val="21"/>
        </w:rPr>
      </w:pPr>
      <w:r>
        <w:rPr>
          <w:rFonts w:ascii="宋体" w:hAnsi="宋体" w:hint="eastAsia"/>
          <w:szCs w:val="21"/>
        </w:rPr>
        <w:t>气压测量范围</w:t>
      </w:r>
      <w:r>
        <w:rPr>
          <w:rFonts w:ascii="宋体" w:hAnsi="宋体" w:hint="eastAsia"/>
          <w:szCs w:val="21"/>
        </w:rPr>
        <w:tab/>
      </w:r>
      <w:r>
        <w:rPr>
          <w:rFonts w:ascii="宋体" w:hAnsi="宋体" w:hint="eastAsia"/>
          <w:szCs w:val="21"/>
        </w:rPr>
        <w:t>500～1100hPa</w:t>
      </w:r>
    </w:p>
    <w:p w14:paraId="5FF76594">
      <w:pPr>
        <w:spacing w:line="360" w:lineRule="auto"/>
        <w:ind w:firstLine="420" w:firstLineChars="200"/>
        <w:rPr>
          <w:rFonts w:ascii="宋体" w:hAnsi="宋体" w:hint="eastAsia"/>
          <w:szCs w:val="21"/>
        </w:rPr>
      </w:pPr>
      <w:r>
        <w:rPr>
          <w:rFonts w:ascii="宋体" w:hAnsi="宋体" w:hint="eastAsia"/>
          <w:szCs w:val="21"/>
        </w:rPr>
        <w:t>气压测量精度</w:t>
      </w:r>
      <w:r>
        <w:rPr>
          <w:rFonts w:ascii="宋体" w:hAnsi="宋体" w:hint="eastAsia"/>
          <w:szCs w:val="21"/>
        </w:rPr>
        <w:tab/>
      </w:r>
      <w:r>
        <w:rPr>
          <w:rFonts w:ascii="宋体" w:hAnsi="宋体" w:hint="eastAsia"/>
          <w:szCs w:val="21"/>
        </w:rPr>
        <w:t>±0.3hPa（0～50℃）；±0.5hPa（其余范围）</w:t>
      </w:r>
    </w:p>
    <w:p w14:paraId="67D08472">
      <w:pPr>
        <w:spacing w:line="360" w:lineRule="auto"/>
        <w:ind w:firstLine="420" w:firstLineChars="200"/>
        <w:rPr>
          <w:rFonts w:ascii="宋体" w:hAnsi="宋体" w:hint="eastAsia"/>
          <w:szCs w:val="21"/>
        </w:rPr>
      </w:pPr>
      <w:r>
        <w:rPr>
          <w:rFonts w:ascii="宋体" w:hAnsi="宋体" w:hint="eastAsia"/>
          <w:szCs w:val="21"/>
        </w:rPr>
        <w:t>气压分辨力</w:t>
      </w:r>
      <w:r>
        <w:rPr>
          <w:rFonts w:ascii="宋体" w:hAnsi="宋体" w:hint="eastAsia"/>
          <w:szCs w:val="21"/>
        </w:rPr>
        <w:tab/>
      </w:r>
      <w:r>
        <w:rPr>
          <w:rFonts w:ascii="宋体" w:hAnsi="宋体" w:hint="eastAsia"/>
          <w:szCs w:val="21"/>
        </w:rPr>
        <w:t>0.1hPa</w:t>
      </w:r>
    </w:p>
    <w:p w14:paraId="13FED00D">
      <w:pPr>
        <w:spacing w:line="360" w:lineRule="auto"/>
        <w:ind w:firstLine="420" w:firstLineChars="200"/>
        <w:rPr>
          <w:rFonts w:ascii="宋体" w:hAnsi="宋体" w:hint="eastAsia"/>
          <w:szCs w:val="21"/>
        </w:rPr>
      </w:pPr>
      <w:r>
        <w:rPr>
          <w:rFonts w:ascii="宋体" w:hAnsi="宋体" w:hint="eastAsia"/>
          <w:szCs w:val="21"/>
        </w:rPr>
        <w:t>风速测量范围</w:t>
      </w:r>
      <w:r>
        <w:rPr>
          <w:rFonts w:ascii="宋体" w:hAnsi="宋体" w:hint="eastAsia"/>
          <w:szCs w:val="21"/>
        </w:rPr>
        <w:tab/>
      </w:r>
      <w:r>
        <w:rPr>
          <w:rFonts w:ascii="宋体" w:hAnsi="宋体" w:hint="eastAsia"/>
          <w:szCs w:val="21"/>
        </w:rPr>
        <w:t>0～50m/s</w:t>
      </w:r>
    </w:p>
    <w:p w14:paraId="19161BC6">
      <w:pPr>
        <w:spacing w:line="360" w:lineRule="auto"/>
        <w:ind w:firstLine="420" w:firstLineChars="200"/>
        <w:rPr>
          <w:rFonts w:ascii="宋体" w:hAnsi="宋体" w:hint="eastAsia"/>
          <w:szCs w:val="21"/>
        </w:rPr>
      </w:pPr>
      <w:r>
        <w:rPr>
          <w:rFonts w:ascii="宋体" w:hAnsi="宋体" w:hint="eastAsia"/>
          <w:szCs w:val="21"/>
        </w:rPr>
        <w:t>风速测量精度</w:t>
      </w:r>
      <w:r>
        <w:rPr>
          <w:rFonts w:ascii="宋体" w:hAnsi="宋体" w:hint="eastAsia"/>
          <w:szCs w:val="21"/>
        </w:rPr>
        <w:tab/>
      </w:r>
      <w:r>
        <w:rPr>
          <w:rFonts w:ascii="宋体" w:hAnsi="宋体" w:hint="eastAsia"/>
          <w:szCs w:val="21"/>
        </w:rPr>
        <w:t>±0.5m/s（0～15mls）</w:t>
      </w:r>
    </w:p>
    <w:p w14:paraId="33FF0146">
      <w:pPr>
        <w:spacing w:line="360" w:lineRule="auto"/>
        <w:ind w:firstLine="420" w:firstLineChars="200"/>
        <w:rPr>
          <w:rFonts w:ascii="宋体" w:hAnsi="宋体" w:hint="eastAsia"/>
          <w:szCs w:val="21"/>
        </w:rPr>
      </w:pPr>
      <w:r>
        <w:rPr>
          <w:rFonts w:ascii="宋体" w:hAnsi="宋体" w:hint="eastAsia"/>
          <w:szCs w:val="21"/>
        </w:rPr>
        <w:t>风速分辨力</w:t>
      </w:r>
      <w:r>
        <w:rPr>
          <w:rFonts w:ascii="宋体" w:hAnsi="宋体" w:hint="eastAsia"/>
          <w:szCs w:val="21"/>
        </w:rPr>
        <w:tab/>
      </w:r>
      <w:r>
        <w:rPr>
          <w:rFonts w:ascii="宋体" w:hAnsi="宋体" w:hint="eastAsia"/>
          <w:szCs w:val="21"/>
        </w:rPr>
        <w:t>0.1m/s</w:t>
      </w:r>
    </w:p>
    <w:p w14:paraId="63F0553B">
      <w:pPr>
        <w:spacing w:line="360" w:lineRule="auto"/>
        <w:ind w:firstLine="420" w:firstLineChars="200"/>
        <w:rPr>
          <w:rFonts w:ascii="宋体" w:hAnsi="宋体" w:hint="eastAsia"/>
          <w:szCs w:val="21"/>
        </w:rPr>
      </w:pPr>
      <w:r>
        <w:rPr>
          <w:rFonts w:ascii="宋体" w:hAnsi="宋体" w:hint="eastAsia"/>
          <w:szCs w:val="21"/>
        </w:rPr>
        <w:t>风向测量范围</w:t>
      </w:r>
      <w:r>
        <w:rPr>
          <w:rFonts w:ascii="宋体" w:hAnsi="宋体" w:hint="eastAsia"/>
          <w:szCs w:val="21"/>
        </w:rPr>
        <w:tab/>
      </w:r>
      <w:r>
        <w:rPr>
          <w:rFonts w:ascii="宋体" w:hAnsi="宋体" w:hint="eastAsia"/>
          <w:szCs w:val="21"/>
        </w:rPr>
        <w:t>0～360°</w:t>
      </w:r>
    </w:p>
    <w:p w14:paraId="74039673">
      <w:pPr>
        <w:spacing w:line="360" w:lineRule="auto"/>
        <w:ind w:firstLine="420" w:firstLineChars="200"/>
        <w:rPr>
          <w:rFonts w:ascii="宋体" w:hAnsi="宋体" w:hint="eastAsia"/>
          <w:szCs w:val="21"/>
        </w:rPr>
      </w:pPr>
      <w:r>
        <w:rPr>
          <w:rFonts w:ascii="宋体" w:hAnsi="宋体" w:hint="eastAsia"/>
          <w:szCs w:val="21"/>
        </w:rPr>
        <w:t>风向测量精度</w:t>
      </w:r>
      <w:r>
        <w:rPr>
          <w:rFonts w:ascii="宋体" w:hAnsi="宋体" w:hint="eastAsia"/>
          <w:szCs w:val="21"/>
        </w:rPr>
        <w:tab/>
      </w:r>
      <w:r>
        <w:rPr>
          <w:rFonts w:ascii="宋体" w:hAnsi="宋体" w:hint="eastAsia"/>
          <w:szCs w:val="21"/>
        </w:rPr>
        <w:t>±2°（误差不超过士10°）；±4°（误差超过±10°）</w:t>
      </w:r>
    </w:p>
    <w:p w14:paraId="43E524B3">
      <w:pPr>
        <w:spacing w:line="360" w:lineRule="auto"/>
        <w:ind w:firstLine="420" w:firstLineChars="200"/>
        <w:rPr>
          <w:rFonts w:ascii="宋体" w:hAnsi="宋体" w:hint="eastAsia"/>
          <w:szCs w:val="21"/>
        </w:rPr>
      </w:pPr>
      <w:r>
        <w:rPr>
          <w:rFonts w:ascii="宋体" w:hAnsi="宋体" w:hint="eastAsia"/>
          <w:szCs w:val="21"/>
        </w:rPr>
        <w:t>风向分辨力</w:t>
      </w:r>
      <w:r>
        <w:rPr>
          <w:rFonts w:ascii="宋体" w:hAnsi="宋体" w:hint="eastAsia"/>
          <w:szCs w:val="21"/>
        </w:rPr>
        <w:tab/>
      </w:r>
      <w:r>
        <w:rPr>
          <w:rFonts w:ascii="宋体" w:hAnsi="宋体" w:hint="eastAsia"/>
          <w:szCs w:val="21"/>
        </w:rPr>
        <w:t>1°</w:t>
      </w:r>
    </w:p>
    <w:p w14:paraId="4AAA4BC2">
      <w:pPr>
        <w:spacing w:line="360" w:lineRule="auto"/>
        <w:ind w:firstLine="420" w:firstLineChars="200"/>
        <w:rPr>
          <w:rFonts w:ascii="宋体" w:hAnsi="宋体" w:hint="eastAsia"/>
          <w:szCs w:val="21"/>
        </w:rPr>
      </w:pPr>
      <w:r>
        <w:rPr>
          <w:rFonts w:ascii="宋体" w:hAnsi="宋体" w:hint="eastAsia"/>
          <w:szCs w:val="21"/>
        </w:rPr>
        <w:t>（7）数据传输和综合显示系统</w:t>
      </w:r>
    </w:p>
    <w:p w14:paraId="61BEF5B4">
      <w:pPr>
        <w:spacing w:line="360" w:lineRule="auto"/>
        <w:ind w:firstLine="420" w:firstLineChars="200"/>
        <w:rPr>
          <w:rFonts w:ascii="宋体" w:hAnsi="宋体" w:hint="eastAsia"/>
          <w:szCs w:val="21"/>
        </w:rPr>
      </w:pPr>
      <w:r>
        <w:rPr>
          <w:rFonts w:ascii="宋体" w:hAnsi="宋体" w:hint="eastAsia"/>
          <w:szCs w:val="21"/>
        </w:rPr>
        <w:t>数据传输：包括5G通信路由器、北斗通信系统、网络交换机等组成。</w:t>
      </w:r>
    </w:p>
    <w:p w14:paraId="2D93D6E2">
      <w:pPr>
        <w:spacing w:line="360" w:lineRule="auto"/>
        <w:ind w:firstLine="420" w:firstLineChars="200"/>
        <w:rPr>
          <w:rFonts w:ascii="宋体" w:hAnsi="宋体" w:hint="eastAsia"/>
          <w:szCs w:val="21"/>
        </w:rPr>
      </w:pPr>
      <w:r>
        <w:rPr>
          <w:rFonts w:ascii="宋体" w:hAnsi="宋体" w:hint="eastAsia"/>
          <w:szCs w:val="21"/>
        </w:rPr>
        <w:t>数据采集系统：实现数据的接收、数据处理、数据存储和数据实时上传的功能。观测系统软件平台基于CS+BS架构，可适应主流Windows操作系统或国产Linux图形化系统。</w:t>
      </w:r>
    </w:p>
    <w:p w14:paraId="31109BB5">
      <w:pPr>
        <w:spacing w:line="360" w:lineRule="auto"/>
        <w:ind w:firstLine="420" w:firstLineChars="200"/>
        <w:rPr>
          <w:rFonts w:ascii="宋体" w:hAnsi="宋体" w:hint="eastAsia"/>
          <w:szCs w:val="21"/>
        </w:rPr>
      </w:pPr>
      <w:r>
        <w:rPr>
          <w:rFonts w:ascii="宋体" w:hAnsi="宋体" w:hint="eastAsia"/>
          <w:szCs w:val="21"/>
        </w:rPr>
        <w:t>通信系统：通过4G/5G无线通信系统，实现机动观测方舱与数据中心双向网络互通；通过互联网实现气象观测数据传输；通过北斗系统，可以使用短报文通信。</w:t>
      </w:r>
    </w:p>
    <w:p w14:paraId="36E10A28">
      <w:pPr>
        <w:spacing w:line="360" w:lineRule="auto"/>
        <w:ind w:firstLine="420" w:firstLineChars="200"/>
        <w:rPr>
          <w:rFonts w:ascii="宋体" w:hAnsi="宋体" w:hint="eastAsia"/>
          <w:szCs w:val="21"/>
        </w:rPr>
      </w:pPr>
      <w:r>
        <w:rPr>
          <w:rFonts w:ascii="宋体" w:hAnsi="宋体" w:hint="eastAsia"/>
          <w:szCs w:val="21"/>
        </w:rPr>
        <w:t>显示系统：42寸显示1台及23.8寸高亮显示器6台，用于展示方舱观测仪器实施数据。工作站提供双机备份，配置i7处理器，SSD1T，存储机械硬盘8T硬盘×2，raid备份，32GRAM，具备HDMI输出接口。</w:t>
      </w:r>
    </w:p>
    <w:p w14:paraId="0AFC90BB">
      <w:pPr>
        <w:spacing w:line="360" w:lineRule="auto"/>
        <w:ind w:firstLine="420" w:firstLineChars="200"/>
        <w:rPr>
          <w:rFonts w:ascii="宋体" w:hAnsi="宋体" w:hint="eastAsia"/>
          <w:szCs w:val="21"/>
        </w:rPr>
      </w:pPr>
      <w:r>
        <w:rPr>
          <w:rFonts w:ascii="宋体" w:hAnsi="宋体" w:hint="eastAsia"/>
          <w:szCs w:val="21"/>
        </w:rPr>
        <w:t>（8）方舱平台</w:t>
      </w:r>
    </w:p>
    <w:p w14:paraId="57974861">
      <w:pPr>
        <w:spacing w:line="360" w:lineRule="auto"/>
        <w:ind w:firstLine="420" w:firstLineChars="200"/>
        <w:rPr>
          <w:rFonts w:ascii="宋体" w:hAnsi="宋体" w:hint="eastAsia"/>
          <w:szCs w:val="21"/>
        </w:rPr>
      </w:pPr>
      <w:r>
        <w:rPr>
          <w:rFonts w:ascii="宋体" w:hAnsi="宋体" w:hint="eastAsia"/>
          <w:szCs w:val="21"/>
        </w:rPr>
        <w:t>移动方舱：外尺寸约4200×2300×2900（长×宽×高，mm）；内尺寸约4040×2120×2050（长×宽×高，mm）。</w:t>
      </w:r>
    </w:p>
    <w:p w14:paraId="78D09306">
      <w:pPr>
        <w:spacing w:line="360" w:lineRule="auto"/>
        <w:ind w:firstLine="420" w:firstLineChars="200"/>
        <w:rPr>
          <w:rFonts w:ascii="宋体" w:hAnsi="宋体" w:hint="eastAsia"/>
          <w:szCs w:val="21"/>
        </w:rPr>
      </w:pPr>
      <w:r>
        <w:rPr>
          <w:rFonts w:ascii="宋体" w:hAnsi="宋体" w:hint="eastAsia"/>
          <w:szCs w:val="21"/>
        </w:rPr>
        <w:t>方舱材质：铝型材、聚氨酯保温板、彩钢板，舱板采用夹芯式大板，大板厚度78mm，内外蒙皮采用-3mm厚防锈钢板，芯材采用硬质聚氨脂泡沫厚度100mm。</w:t>
      </w:r>
    </w:p>
    <w:p w14:paraId="4B8EFB90">
      <w:pPr>
        <w:spacing w:line="360" w:lineRule="auto"/>
        <w:ind w:firstLine="420" w:firstLineChars="200"/>
        <w:rPr>
          <w:rFonts w:ascii="宋体" w:hAnsi="宋体" w:hint="eastAsia"/>
          <w:szCs w:val="21"/>
        </w:rPr>
      </w:pPr>
      <w:r>
        <w:rPr>
          <w:rFonts w:ascii="宋体" w:hAnsi="宋体" w:hint="eastAsia"/>
          <w:szCs w:val="21"/>
        </w:rPr>
        <w:t xml:space="preserve">舱门尺寸：800×1800mm。 </w:t>
      </w:r>
    </w:p>
    <w:p w14:paraId="0F0D7D79">
      <w:pPr>
        <w:spacing w:line="360" w:lineRule="auto"/>
        <w:ind w:firstLine="420" w:firstLineChars="200"/>
        <w:rPr>
          <w:rFonts w:ascii="宋体" w:hAnsi="宋体" w:hint="eastAsia"/>
          <w:szCs w:val="21"/>
        </w:rPr>
      </w:pPr>
      <w:r>
        <w:rPr>
          <w:rFonts w:ascii="宋体" w:hAnsi="宋体" w:hint="eastAsia"/>
          <w:szCs w:val="21"/>
        </w:rPr>
        <w:t>空调：选用2.5匹空调，满足环保一级能耗要求。空调安装位置增加防辐射格栅，满足高原强辐射下的散热效果。</w:t>
      </w:r>
    </w:p>
    <w:p w14:paraId="33FE0CB6">
      <w:pPr>
        <w:spacing w:line="360" w:lineRule="auto"/>
        <w:ind w:firstLine="420" w:firstLineChars="200"/>
        <w:rPr>
          <w:rFonts w:ascii="宋体" w:hAnsi="宋体"/>
          <w:szCs w:val="21"/>
        </w:rPr>
      </w:pPr>
      <w:r>
        <w:rPr>
          <w:rFonts w:ascii="宋体" w:hAnsi="宋体" w:hint="eastAsia"/>
          <w:szCs w:val="21"/>
        </w:rPr>
        <w:t>方舱使用环境：工作温度-20～+45℃。</w:t>
      </w:r>
    </w:p>
    <w:p w14:paraId="640CDD4F">
      <w:pPr>
        <w:spacing w:line="360" w:lineRule="auto"/>
        <w:ind w:firstLine="420" w:firstLineChars="200"/>
        <w:rPr>
          <w:rFonts w:ascii="宋体" w:hAnsi="宋体" w:hint="eastAsia"/>
          <w:szCs w:val="21"/>
        </w:rPr>
      </w:pPr>
      <w:r>
        <w:rPr>
          <w:rFonts w:ascii="宋体" w:hAnsi="宋体" w:hint="eastAsia"/>
          <w:szCs w:val="21"/>
        </w:rPr>
        <w:t>五、技术服务和质保期服务要求</w:t>
      </w:r>
    </w:p>
    <w:p w14:paraId="64529DD8">
      <w:pPr>
        <w:spacing w:line="360" w:lineRule="auto"/>
        <w:ind w:firstLine="420" w:firstLineChars="200"/>
        <w:rPr>
          <w:rFonts w:ascii="宋体" w:hAnsi="宋体" w:hint="default"/>
          <w:szCs w:val="21"/>
        </w:rPr>
      </w:pPr>
      <w:r>
        <w:rPr>
          <w:rFonts w:ascii="宋体" w:hAnsi="宋体" w:hint="eastAsia"/>
          <w:szCs w:val="21"/>
          <w:lang w:val="en-US" w:eastAsia="zh-CN"/>
        </w:rPr>
        <w:t>5.1.技术资料</w:t>
      </w:r>
    </w:p>
    <w:p w14:paraId="58251289">
      <w:pPr>
        <w:spacing w:line="360" w:lineRule="auto"/>
        <w:ind w:firstLine="420" w:firstLineChars="200"/>
        <w:rPr>
          <w:rFonts w:ascii="宋体" w:hAnsi="宋体" w:hint="eastAsia"/>
          <w:szCs w:val="21"/>
        </w:rPr>
      </w:pPr>
      <w:r>
        <w:rPr>
          <w:rFonts w:ascii="宋体" w:hAnsi="宋体" w:hint="eastAsia"/>
          <w:szCs w:val="21"/>
          <w:lang w:val="en-US" w:eastAsia="zh-CN"/>
        </w:rPr>
        <w:t>中标方交货时需随机提供详细技术文档，包括但不限于：设备操作手册、设备运行维护手册、设备软件使用手册等。</w:t>
      </w:r>
    </w:p>
    <w:p w14:paraId="27E1331F">
      <w:pPr>
        <w:spacing w:line="360" w:lineRule="auto"/>
        <w:ind w:firstLine="420" w:firstLineChars="200"/>
        <w:rPr>
          <w:rFonts w:ascii="宋体" w:hAnsi="宋体" w:hint="default"/>
          <w:szCs w:val="21"/>
        </w:rPr>
      </w:pPr>
      <w:r>
        <w:rPr>
          <w:rFonts w:ascii="宋体" w:hAnsi="宋体" w:hint="eastAsia"/>
          <w:szCs w:val="21"/>
          <w:lang w:val="en-US" w:eastAsia="zh-CN"/>
        </w:rPr>
        <w:t>5.2.售后服务</w:t>
      </w:r>
    </w:p>
    <w:p w14:paraId="4F91685C">
      <w:pPr>
        <w:spacing w:line="360" w:lineRule="auto"/>
        <w:ind w:firstLine="420" w:firstLineChars="200"/>
        <w:rPr>
          <w:rFonts w:ascii="宋体" w:hAnsi="宋体" w:hint="eastAsia"/>
          <w:szCs w:val="21"/>
        </w:rPr>
      </w:pPr>
      <w:r>
        <w:rPr>
          <w:rFonts w:ascii="宋体" w:hAnsi="宋体" w:hint="eastAsia"/>
          <w:szCs w:val="21"/>
          <w:lang w:val="en-US" w:eastAsia="zh-CN"/>
        </w:rPr>
        <w:t>中标方需提供详细售后服务方案，包括设备售后服务组织机构、人员组成、技术支持文档等。</w:t>
      </w:r>
    </w:p>
    <w:p w14:paraId="19068646">
      <w:pPr>
        <w:spacing w:line="360" w:lineRule="auto"/>
        <w:ind w:firstLine="420" w:firstLineChars="200"/>
        <w:rPr>
          <w:rFonts w:ascii="宋体" w:hAnsi="宋体" w:hint="default"/>
          <w:szCs w:val="21"/>
        </w:rPr>
      </w:pPr>
      <w:r>
        <w:rPr>
          <w:rFonts w:ascii="宋体" w:hAnsi="宋体" w:hint="eastAsia"/>
          <w:szCs w:val="21"/>
          <w:lang w:val="en-US" w:eastAsia="zh-CN"/>
        </w:rPr>
        <w:t>5.3.服务团队</w:t>
      </w:r>
    </w:p>
    <w:p w14:paraId="3C1037B6">
      <w:pPr>
        <w:spacing w:line="360" w:lineRule="auto"/>
        <w:ind w:firstLine="420" w:firstLineChars="200"/>
        <w:rPr>
          <w:rFonts w:ascii="宋体" w:hAnsi="宋体" w:hint="eastAsia"/>
          <w:szCs w:val="21"/>
        </w:rPr>
      </w:pPr>
      <w:r>
        <w:rPr>
          <w:rFonts w:ascii="宋体" w:hAnsi="宋体" w:hint="eastAsia"/>
          <w:szCs w:val="21"/>
          <w:lang w:val="en-US" w:eastAsia="zh-CN"/>
        </w:rPr>
        <w:t>中标方为本项目设立专业团队，负责项目中全部设备的安装、调试、故障排除和质保期内的其他相关工作。其中中标方应确保团队的稳定性和专业性，项目经理应具有必要的项目管理经验。</w:t>
      </w:r>
    </w:p>
    <w:p w14:paraId="6C1BDB5B">
      <w:pPr>
        <w:spacing w:line="360" w:lineRule="auto"/>
        <w:ind w:firstLine="420" w:firstLineChars="200"/>
        <w:rPr>
          <w:rFonts w:ascii="宋体" w:hAnsi="宋体" w:hint="default"/>
          <w:szCs w:val="21"/>
        </w:rPr>
      </w:pPr>
      <w:r>
        <w:rPr>
          <w:rFonts w:ascii="宋体" w:hAnsi="宋体" w:hint="eastAsia"/>
          <w:szCs w:val="21"/>
          <w:lang w:val="en-US" w:eastAsia="zh-CN"/>
        </w:rPr>
        <w:t>5.4.技术培训</w:t>
      </w:r>
    </w:p>
    <w:p w14:paraId="0095875A">
      <w:pPr>
        <w:spacing w:line="360" w:lineRule="auto"/>
        <w:ind w:firstLine="420" w:firstLineChars="200"/>
        <w:rPr>
          <w:rFonts w:ascii="宋体" w:hAnsi="宋体" w:hint="eastAsia"/>
          <w:szCs w:val="21"/>
        </w:rPr>
      </w:pPr>
      <w:r>
        <w:rPr>
          <w:rFonts w:ascii="宋体" w:hAnsi="宋体" w:hint="eastAsia"/>
          <w:szCs w:val="21"/>
          <w:lang w:val="en-US" w:eastAsia="zh-CN"/>
        </w:rPr>
        <w:t>中标方对每套投标产品提供至少2次技术培训，培训内容包括设备安装、使用、日常维护、观测原理及产品应用，培训时间、地点及方式由双方协商确定。</w:t>
      </w:r>
    </w:p>
    <w:p w14:paraId="39F65872">
      <w:pPr>
        <w:spacing w:line="360" w:lineRule="auto"/>
        <w:ind w:firstLine="420" w:firstLineChars="200"/>
        <w:rPr>
          <w:rFonts w:ascii="宋体" w:hAnsi="宋体" w:hint="eastAsia"/>
          <w:szCs w:val="21"/>
        </w:rPr>
      </w:pPr>
      <w:r>
        <w:rPr>
          <w:rFonts w:ascii="宋体" w:hAnsi="宋体" w:hint="eastAsia"/>
          <w:szCs w:val="21"/>
          <w:lang w:val="en-US" w:eastAsia="zh-CN"/>
        </w:rPr>
        <w:t>5.5.质保期服务</w:t>
      </w:r>
    </w:p>
    <w:p w14:paraId="590E4665">
      <w:pPr>
        <w:spacing w:line="360" w:lineRule="auto"/>
        <w:ind w:firstLine="420" w:firstLineChars="200"/>
        <w:rPr>
          <w:rFonts w:ascii="宋体" w:hAnsi="宋体" w:hint="default"/>
          <w:szCs w:val="21"/>
        </w:rPr>
      </w:pPr>
      <w:r>
        <w:rPr>
          <w:rFonts w:ascii="宋体" w:hAnsi="宋体" w:hint="eastAsia"/>
          <w:szCs w:val="21"/>
          <w:lang w:val="en-US" w:eastAsia="zh-CN"/>
        </w:rPr>
        <w:t>中标方按照业务运行规范要求执行，确保设备可稳定运行，主要工作包括：汛前巡检、年维护等巡检巡查工作，以及关键器件及系统故障的维修等，系统所含设备整机质保8年。</w:t>
      </w:r>
    </w:p>
    <w:p w14:paraId="1A81BC98">
      <w:pPr>
        <w:spacing w:line="360" w:lineRule="auto"/>
        <w:ind w:firstLine="420" w:firstLineChars="200"/>
        <w:rPr>
          <w:rFonts w:ascii="宋体" w:eastAsia="宋体" w:hAnsi="宋体" w:cs="Times New Roman"/>
          <w:szCs w:val="21"/>
        </w:rPr>
      </w:pPr>
    </w:p>
    <w:p w14:paraId="6EA9999F">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14:paraId="5DE62691">
      <w:pPr>
        <w:spacing w:line="360" w:lineRule="auto"/>
        <w:ind w:firstLine="420" w:firstLineChars="200"/>
        <w:rPr>
          <w:rFonts w:ascii="宋体" w:eastAsia="宋体" w:hAnsi="宋体" w:cs="Times New Roman"/>
          <w:szCs w:val="21"/>
        </w:rPr>
      </w:pPr>
    </w:p>
    <w:p w14:paraId="218FB640">
      <w:pPr>
        <w:spacing w:line="360" w:lineRule="auto"/>
        <w:jc w:val="center"/>
        <w:rPr>
          <w:rFonts w:ascii="宋体" w:eastAsia="宋体" w:hAnsi="宋体" w:cs="Times New Roman" w:hint="eastAsia"/>
          <w:szCs w:val="21"/>
        </w:rPr>
      </w:pPr>
    </w:p>
    <w:p w14:paraId="1D75F538">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79"/>
        <w:gridCol w:w="1885"/>
        <w:gridCol w:w="800"/>
        <w:gridCol w:w="1284"/>
        <w:gridCol w:w="1332"/>
        <w:gridCol w:w="1181"/>
        <w:gridCol w:w="1981"/>
      </w:tblGrid>
      <w:tr w14:paraId="205E50A8">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64D69F62">
            <w:pPr>
              <w:autoSpaceDE w:val="0"/>
              <w:jc w:val="center"/>
              <w:rPr>
                <w:rFonts w:asciiTheme="minorEastAsia" w:hAnsiTheme="minorEastAsia" w:cstheme="minorEastAsia"/>
                <w:kern w:val="0"/>
                <w:szCs w:val="21"/>
              </w:rPr>
            </w:pPr>
            <w:bookmarkStart w:id="66" w:name="货物一览表_index"/>
            <w:r>
              <w:rPr>
                <w:rFonts w:asciiTheme="minorEastAsia" w:eastAsiaTheme="minorEastAsia" w:hAnsiTheme="minorEastAsia" w:cstheme="minorEastAsia" w:hint="eastAsia"/>
                <w:kern w:val="0"/>
                <w:szCs w:val="21"/>
              </w:rPr>
              <w:t>序号</w:t>
            </w:r>
            <w:bookmarkEnd w:id="66"/>
          </w:p>
        </w:tc>
        <w:tc>
          <w:tcPr>
            <w:tcW w:w="1135" w:type="dxa"/>
          </w:tcPr>
          <w:p w14:paraId="0F02D040">
            <w:pPr>
              <w:autoSpaceDE w:val="0"/>
              <w:jc w:val="center"/>
              <w:rPr>
                <w:rFonts w:asciiTheme="minorEastAsia" w:hAnsiTheme="minorEastAsia" w:cstheme="minorEastAsia"/>
                <w:kern w:val="0"/>
                <w:szCs w:val="21"/>
              </w:rPr>
            </w:pPr>
            <w:bookmarkStart w:id="67" w:name="货物一览表_goodsName"/>
            <w:r>
              <w:rPr>
                <w:rFonts w:asciiTheme="minorEastAsia" w:eastAsiaTheme="minorEastAsia" w:hAnsiTheme="minorEastAsia" w:cstheme="minorEastAsia" w:hint="eastAsia"/>
                <w:kern w:val="0"/>
                <w:szCs w:val="21"/>
              </w:rPr>
              <w:t>设备名称</w:t>
            </w:r>
            <w:bookmarkEnd w:id="67"/>
          </w:p>
        </w:tc>
        <w:tc>
          <w:tcPr>
            <w:tcW w:w="965" w:type="dxa"/>
          </w:tcPr>
          <w:p w14:paraId="3A7DEEBB">
            <w:pPr>
              <w:autoSpaceDE w:val="0"/>
              <w:jc w:val="center"/>
              <w:rPr>
                <w:rFonts w:asciiTheme="minorEastAsia" w:hAnsiTheme="minorEastAsia" w:cstheme="minorEastAsia"/>
                <w:kern w:val="0"/>
                <w:szCs w:val="21"/>
              </w:rPr>
            </w:pPr>
            <w:bookmarkStart w:id="68" w:name="货物一览表_nums"/>
            <w:r>
              <w:rPr>
                <w:rFonts w:asciiTheme="minorEastAsia" w:eastAsiaTheme="minorEastAsia" w:hAnsiTheme="minorEastAsia" w:cstheme="minorEastAsia" w:hint="eastAsia"/>
                <w:kern w:val="0"/>
                <w:szCs w:val="21"/>
              </w:rPr>
              <w:t>采购数量</w:t>
            </w:r>
            <w:bookmarkEnd w:id="68"/>
          </w:p>
        </w:tc>
        <w:tc>
          <w:tcPr>
            <w:tcW w:w="1062" w:type="dxa"/>
          </w:tcPr>
          <w:p w14:paraId="798DA9A6">
            <w:pPr>
              <w:autoSpaceDE w:val="0"/>
              <w:jc w:val="center"/>
              <w:rPr>
                <w:rFonts w:asciiTheme="minorEastAsia" w:hAnsiTheme="minorEastAsia" w:cstheme="minorEastAsia"/>
                <w:kern w:val="0"/>
                <w:szCs w:val="21"/>
              </w:rPr>
            </w:pPr>
            <w:bookmarkStart w:id="69" w:name="货物一览表_units"/>
            <w:r>
              <w:rPr>
                <w:rFonts w:asciiTheme="minorEastAsia" w:eastAsiaTheme="minorEastAsia" w:hAnsiTheme="minorEastAsia" w:cstheme="minorEastAsia" w:hint="eastAsia"/>
                <w:kern w:val="0"/>
                <w:szCs w:val="21"/>
              </w:rPr>
              <w:t>计量单位</w:t>
            </w:r>
            <w:bookmarkEnd w:id="69"/>
          </w:p>
        </w:tc>
        <w:tc>
          <w:tcPr>
            <w:tcW w:w="1220" w:type="dxa"/>
          </w:tcPr>
          <w:p w14:paraId="4979B9C7">
            <w:pPr>
              <w:autoSpaceDE w:val="0"/>
              <w:jc w:val="center"/>
              <w:rPr>
                <w:rFonts w:asciiTheme="minorEastAsia" w:hAnsiTheme="minorEastAsia" w:cstheme="minorEastAsia"/>
                <w:kern w:val="0"/>
                <w:szCs w:val="21"/>
              </w:rPr>
            </w:pPr>
            <w:bookmarkStart w:id="70" w:name="货物一览表_procurementBudget"/>
            <w:r>
              <w:rPr>
                <w:rFonts w:asciiTheme="minorEastAsia" w:eastAsiaTheme="minorEastAsia" w:hAnsiTheme="minorEastAsia" w:cstheme="minorEastAsia" w:hint="eastAsia"/>
                <w:kern w:val="0"/>
                <w:szCs w:val="21"/>
              </w:rPr>
              <w:t>采购预算（元）</w:t>
            </w:r>
            <w:bookmarkEnd w:id="70"/>
          </w:p>
        </w:tc>
        <w:tc>
          <w:tcPr>
            <w:tcW w:w="1329" w:type="dxa"/>
          </w:tcPr>
          <w:p w14:paraId="6868CEB8">
            <w:pPr>
              <w:autoSpaceDE w:val="0"/>
              <w:jc w:val="center"/>
              <w:rPr>
                <w:rFonts w:asciiTheme="minorEastAsia" w:hAnsiTheme="minorEastAsia" w:cstheme="minorEastAsia" w:hint="eastAsia"/>
                <w:kern w:val="0"/>
                <w:szCs w:val="21"/>
              </w:rPr>
            </w:pPr>
            <w:bookmarkStart w:id="71"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71"/>
          </w:p>
        </w:tc>
        <w:tc>
          <w:tcPr>
            <w:tcW w:w="2673" w:type="dxa"/>
            <w:shd w:val="clear" w:color="auto" w:fill="auto"/>
          </w:tcPr>
          <w:p w14:paraId="66DF4906">
            <w:pPr>
              <w:autoSpaceDE w:val="0"/>
              <w:autoSpaceDN w:val="0"/>
              <w:adjustRightInd w:val="0"/>
              <w:spacing w:before="48"/>
              <w:ind w:right="-20"/>
              <w:jc w:val="center"/>
              <w:rPr>
                <w:rFonts w:asciiTheme="minorEastAsia" w:hAnsiTheme="minorEastAsia" w:cstheme="minorEastAsia"/>
                <w:kern w:val="0"/>
                <w:szCs w:val="21"/>
              </w:rPr>
            </w:pPr>
            <w:bookmarkStart w:id="72" w:name="货物一览表_remark"/>
            <w:r>
              <w:rPr>
                <w:rFonts w:asciiTheme="minorEastAsia" w:eastAsiaTheme="minorEastAsia" w:hAnsiTheme="minorEastAsia" w:cstheme="minorEastAsia" w:hint="eastAsia"/>
                <w:kern w:val="0"/>
                <w:szCs w:val="21"/>
              </w:rPr>
              <w:t>备注</w:t>
            </w:r>
            <w:bookmarkEnd w:id="72"/>
          </w:p>
        </w:tc>
      </w:tr>
      <w:tr w14:paraId="09364AFE">
        <w:tblPrEx>
          <w:tblW w:w="0" w:type="auto"/>
          <w:tblInd w:w="-39" w:type="dxa"/>
          <w:tblCellMar>
            <w:top w:w="0" w:type="dxa"/>
            <w:left w:w="108" w:type="dxa"/>
            <w:bottom w:w="0" w:type="dxa"/>
            <w:right w:w="108" w:type="dxa"/>
          </w:tblCellMar>
        </w:tblPrEx>
        <w:tc>
          <w:tcPr/>
          <w:p w14:paraId="36ACD5A7">
            <w:pPr>
              <w:autoSpaceDE w:val="0"/>
              <w:jc w:val="center"/>
              <w:rPr>
                <w:rFonts w:asciiTheme="minorEastAsia" w:hAnsiTheme="minorEastAsia" w:cstheme="minorEastAsia"/>
                <w:kern w:val="0"/>
                <w:szCs w:val="21"/>
              </w:rPr>
            </w:pPr>
            <w:r>
              <w:rPr>
                <w:rFonts w:ascii="Calibri" w:hAnsi="Calibri"/>
                <w:szCs w:val="22"/>
              </w:rPr>
              <w:t>1</w:t>
            </w:r>
          </w:p>
        </w:tc>
        <w:tc>
          <w:tcPr/>
          <w:p w14:paraId="621C6A1F">
            <w:pPr>
              <w:autoSpaceDE w:val="0"/>
              <w:jc w:val="center"/>
              <w:rPr>
                <w:rFonts w:asciiTheme="minorEastAsia" w:hAnsiTheme="minorEastAsia" w:cstheme="minorEastAsia"/>
                <w:kern w:val="0"/>
                <w:szCs w:val="21"/>
              </w:rPr>
            </w:pPr>
            <w:r>
              <w:rPr>
                <w:rFonts w:ascii="Calibri" w:hAnsi="Calibri"/>
                <w:szCs w:val="22"/>
              </w:rPr>
              <w:t>风廓线雷达</w:t>
            </w:r>
          </w:p>
        </w:tc>
        <w:tc>
          <w:tcPr/>
          <w:p w14:paraId="53E2BBDB">
            <w:pPr>
              <w:autoSpaceDE w:val="0"/>
              <w:jc w:val="center"/>
              <w:rPr>
                <w:rFonts w:asciiTheme="minorEastAsia" w:hAnsiTheme="minorEastAsia" w:cstheme="minorEastAsia"/>
                <w:kern w:val="0"/>
                <w:szCs w:val="21"/>
              </w:rPr>
            </w:pPr>
            <w:r>
              <w:rPr>
                <w:rFonts w:ascii="Calibri" w:hAnsi="Calibri"/>
                <w:szCs w:val="22"/>
              </w:rPr>
              <w:t>1</w:t>
            </w:r>
          </w:p>
        </w:tc>
        <w:tc>
          <w:tcPr/>
          <w:p w14:paraId="74DAB1CC">
            <w:pPr>
              <w:autoSpaceDE w:val="0"/>
              <w:jc w:val="center"/>
              <w:rPr>
                <w:rFonts w:asciiTheme="minorEastAsia" w:hAnsiTheme="minorEastAsia" w:cstheme="minorEastAsia"/>
                <w:kern w:val="0"/>
                <w:szCs w:val="21"/>
              </w:rPr>
            </w:pPr>
            <w:r>
              <w:rPr>
                <w:rFonts w:ascii="Calibri" w:hAnsi="Calibri"/>
                <w:szCs w:val="22"/>
              </w:rPr>
              <w:t>台（套、个）</w:t>
            </w:r>
          </w:p>
        </w:tc>
        <w:tc>
          <w:tcPr/>
          <w:p w14:paraId="0A107492">
            <w:pPr>
              <w:autoSpaceDE w:val="0"/>
              <w:jc w:val="center"/>
              <w:rPr>
                <w:rFonts w:asciiTheme="minorEastAsia" w:hAnsiTheme="minorEastAsia" w:cstheme="minorEastAsia"/>
                <w:kern w:val="0"/>
                <w:szCs w:val="21"/>
              </w:rPr>
            </w:pPr>
            <w:r>
              <w:rPr>
                <w:rFonts w:ascii="Calibri" w:hAnsi="Calibri"/>
                <w:szCs w:val="22"/>
              </w:rPr>
              <w:t>1,970,000.00</w:t>
            </w:r>
          </w:p>
        </w:tc>
        <w:tc>
          <w:tcPr/>
          <w:p w14:paraId="3274DA2C">
            <w:pPr>
              <w:autoSpaceDE w:val="0"/>
              <w:jc w:val="center"/>
              <w:rPr>
                <w:rFonts w:asciiTheme="minorEastAsia" w:hAnsiTheme="minorEastAsia" w:cstheme="minorEastAsia" w:hint="eastAsia"/>
                <w:kern w:val="0"/>
                <w:szCs w:val="21"/>
              </w:rPr>
            </w:pPr>
            <w:r>
              <w:rPr>
                <w:rFonts w:ascii="Calibri" w:hAnsi="Calibri"/>
                <w:szCs w:val="22"/>
              </w:rPr>
              <w:t>60</w:t>
            </w:r>
          </w:p>
        </w:tc>
        <w:tc>
          <w:tcPr/>
          <w:p w14:paraId="6A3B31DF">
            <w:pPr>
              <w:autoSpaceDE w:val="0"/>
              <w:autoSpaceDN w:val="0"/>
              <w:adjustRightInd w:val="0"/>
              <w:spacing w:before="48"/>
              <w:ind w:right="-20"/>
              <w:jc w:val="center"/>
              <w:rPr>
                <w:rFonts w:asciiTheme="minorEastAsia" w:hAnsiTheme="minorEastAsia" w:cstheme="minorEastAsia"/>
                <w:kern w:val="0"/>
                <w:szCs w:val="21"/>
              </w:rPr>
            </w:pPr>
          </w:p>
        </w:tc>
      </w:tr>
      <w:tr w14:paraId="3D2CFCCA">
        <w:tblPrEx>
          <w:tblW w:w="0" w:type="auto"/>
          <w:tblInd w:w="-39" w:type="dxa"/>
          <w:tblCellMar>
            <w:top w:w="0" w:type="dxa"/>
            <w:left w:w="108" w:type="dxa"/>
            <w:bottom w:w="0" w:type="dxa"/>
            <w:right w:w="108" w:type="dxa"/>
          </w:tblCellMar>
        </w:tblPrEx>
        <w:tc>
          <w:tcPr/>
          <w:p w14:paraId="7F1358C2">
            <w:pPr>
              <w:autoSpaceDE w:val="0"/>
              <w:jc w:val="center"/>
              <w:rPr>
                <w:rFonts w:asciiTheme="minorEastAsia" w:hAnsiTheme="minorEastAsia" w:cstheme="minorEastAsia"/>
                <w:kern w:val="0"/>
                <w:szCs w:val="21"/>
              </w:rPr>
            </w:pPr>
            <w:r>
              <w:rPr>
                <w:rFonts w:ascii="Calibri" w:hAnsi="Calibri"/>
                <w:szCs w:val="22"/>
              </w:rPr>
              <w:t>2</w:t>
            </w:r>
          </w:p>
        </w:tc>
        <w:tc>
          <w:tcPr/>
          <w:p w14:paraId="0F546112">
            <w:pPr>
              <w:autoSpaceDE w:val="0"/>
              <w:jc w:val="center"/>
              <w:rPr>
                <w:rFonts w:asciiTheme="minorEastAsia" w:hAnsiTheme="minorEastAsia" w:cstheme="minorEastAsia"/>
                <w:kern w:val="0"/>
                <w:szCs w:val="21"/>
              </w:rPr>
            </w:pPr>
            <w:r>
              <w:rPr>
                <w:rFonts w:ascii="Calibri" w:hAnsi="Calibri"/>
                <w:szCs w:val="22"/>
              </w:rPr>
              <w:t>微波辐射计</w:t>
            </w:r>
          </w:p>
        </w:tc>
        <w:tc>
          <w:tcPr/>
          <w:p w14:paraId="766971FF">
            <w:pPr>
              <w:autoSpaceDE w:val="0"/>
              <w:jc w:val="center"/>
              <w:rPr>
                <w:rFonts w:asciiTheme="minorEastAsia" w:hAnsiTheme="minorEastAsia" w:cstheme="minorEastAsia"/>
                <w:kern w:val="0"/>
                <w:szCs w:val="21"/>
              </w:rPr>
            </w:pPr>
            <w:r>
              <w:rPr>
                <w:rFonts w:ascii="Calibri" w:hAnsi="Calibri"/>
                <w:szCs w:val="22"/>
              </w:rPr>
              <w:t>1</w:t>
            </w:r>
          </w:p>
        </w:tc>
        <w:tc>
          <w:tcPr/>
          <w:p w14:paraId="5296C853">
            <w:pPr>
              <w:autoSpaceDE w:val="0"/>
              <w:jc w:val="center"/>
              <w:rPr>
                <w:rFonts w:asciiTheme="minorEastAsia" w:hAnsiTheme="minorEastAsia" w:cstheme="minorEastAsia"/>
                <w:kern w:val="0"/>
                <w:szCs w:val="21"/>
              </w:rPr>
            </w:pPr>
            <w:r>
              <w:rPr>
                <w:rFonts w:ascii="Calibri" w:hAnsi="Calibri"/>
                <w:szCs w:val="22"/>
              </w:rPr>
              <w:t>台（套、个）</w:t>
            </w:r>
          </w:p>
        </w:tc>
        <w:tc>
          <w:tcPr/>
          <w:p w14:paraId="3B5A4F9A">
            <w:pPr>
              <w:autoSpaceDE w:val="0"/>
              <w:jc w:val="center"/>
              <w:rPr>
                <w:rFonts w:asciiTheme="minorEastAsia" w:hAnsiTheme="minorEastAsia" w:cstheme="minorEastAsia"/>
                <w:kern w:val="0"/>
                <w:szCs w:val="21"/>
              </w:rPr>
            </w:pPr>
            <w:r>
              <w:rPr>
                <w:rFonts w:ascii="Calibri" w:hAnsi="Calibri"/>
                <w:szCs w:val="22"/>
              </w:rPr>
              <w:t>1,600,000.00</w:t>
            </w:r>
          </w:p>
        </w:tc>
        <w:tc>
          <w:tcPr/>
          <w:p w14:paraId="2B67FEEA">
            <w:pPr>
              <w:autoSpaceDE w:val="0"/>
              <w:jc w:val="center"/>
              <w:rPr>
                <w:rFonts w:asciiTheme="minorEastAsia" w:hAnsiTheme="minorEastAsia" w:cstheme="minorEastAsia" w:hint="eastAsia"/>
                <w:kern w:val="0"/>
                <w:szCs w:val="21"/>
              </w:rPr>
            </w:pPr>
            <w:r>
              <w:rPr>
                <w:rFonts w:ascii="Calibri" w:hAnsi="Calibri"/>
                <w:szCs w:val="22"/>
              </w:rPr>
              <w:t>60</w:t>
            </w:r>
          </w:p>
        </w:tc>
        <w:tc>
          <w:tcPr/>
          <w:p w14:paraId="4B715A78">
            <w:pPr>
              <w:autoSpaceDE w:val="0"/>
              <w:autoSpaceDN w:val="0"/>
              <w:adjustRightInd w:val="0"/>
              <w:spacing w:before="48"/>
              <w:ind w:right="-20"/>
              <w:jc w:val="center"/>
              <w:rPr>
                <w:rFonts w:asciiTheme="minorEastAsia" w:hAnsiTheme="minorEastAsia" w:cstheme="minorEastAsia"/>
                <w:kern w:val="0"/>
                <w:szCs w:val="21"/>
              </w:rPr>
            </w:pPr>
          </w:p>
        </w:tc>
      </w:tr>
      <w:tr w14:paraId="3C84C9E9">
        <w:tblPrEx>
          <w:tblW w:w="0" w:type="auto"/>
          <w:tblInd w:w="-39" w:type="dxa"/>
          <w:tblCellMar>
            <w:top w:w="0" w:type="dxa"/>
            <w:left w:w="108" w:type="dxa"/>
            <w:bottom w:w="0" w:type="dxa"/>
            <w:right w:w="108" w:type="dxa"/>
          </w:tblCellMar>
        </w:tblPrEx>
        <w:tc>
          <w:tcPr/>
          <w:p w14:paraId="050BC794">
            <w:pPr>
              <w:autoSpaceDE w:val="0"/>
              <w:jc w:val="center"/>
              <w:rPr>
                <w:rFonts w:asciiTheme="minorEastAsia" w:hAnsiTheme="minorEastAsia" w:cstheme="minorEastAsia"/>
                <w:kern w:val="0"/>
                <w:szCs w:val="21"/>
              </w:rPr>
            </w:pPr>
            <w:r>
              <w:rPr>
                <w:rFonts w:ascii="Calibri" w:hAnsi="Calibri"/>
                <w:szCs w:val="22"/>
              </w:rPr>
              <w:t>3</w:t>
            </w:r>
          </w:p>
        </w:tc>
        <w:tc>
          <w:tcPr/>
          <w:p w14:paraId="4AD92D26">
            <w:pPr>
              <w:autoSpaceDE w:val="0"/>
              <w:jc w:val="center"/>
              <w:rPr>
                <w:rFonts w:asciiTheme="minorEastAsia" w:hAnsiTheme="minorEastAsia" w:cstheme="minorEastAsia"/>
                <w:kern w:val="0"/>
                <w:szCs w:val="21"/>
              </w:rPr>
            </w:pPr>
            <w:r>
              <w:rPr>
                <w:rFonts w:ascii="Calibri" w:hAnsi="Calibri"/>
                <w:szCs w:val="22"/>
              </w:rPr>
              <w:t>数据传输和综合显示系统</w:t>
            </w:r>
          </w:p>
        </w:tc>
        <w:tc>
          <w:tcPr/>
          <w:p w14:paraId="29D712C5">
            <w:pPr>
              <w:autoSpaceDE w:val="0"/>
              <w:jc w:val="center"/>
              <w:rPr>
                <w:rFonts w:asciiTheme="minorEastAsia" w:hAnsiTheme="minorEastAsia" w:cstheme="minorEastAsia"/>
                <w:kern w:val="0"/>
                <w:szCs w:val="21"/>
              </w:rPr>
            </w:pPr>
            <w:r>
              <w:rPr>
                <w:rFonts w:ascii="Calibri" w:hAnsi="Calibri"/>
                <w:szCs w:val="22"/>
              </w:rPr>
              <w:t>1</w:t>
            </w:r>
          </w:p>
        </w:tc>
        <w:tc>
          <w:tcPr/>
          <w:p w14:paraId="77292FA6">
            <w:pPr>
              <w:autoSpaceDE w:val="0"/>
              <w:jc w:val="center"/>
              <w:rPr>
                <w:rFonts w:asciiTheme="minorEastAsia" w:hAnsiTheme="minorEastAsia" w:cstheme="minorEastAsia"/>
                <w:kern w:val="0"/>
                <w:szCs w:val="21"/>
              </w:rPr>
            </w:pPr>
            <w:r>
              <w:rPr>
                <w:rFonts w:ascii="Calibri" w:hAnsi="Calibri"/>
                <w:szCs w:val="22"/>
              </w:rPr>
              <w:t>台（套、个）</w:t>
            </w:r>
          </w:p>
        </w:tc>
        <w:tc>
          <w:tcPr/>
          <w:p w14:paraId="67378A72">
            <w:pPr>
              <w:autoSpaceDE w:val="0"/>
              <w:jc w:val="center"/>
              <w:rPr>
                <w:rFonts w:asciiTheme="minorEastAsia" w:hAnsiTheme="minorEastAsia" w:cstheme="minorEastAsia"/>
                <w:kern w:val="0"/>
                <w:szCs w:val="21"/>
              </w:rPr>
            </w:pPr>
            <w:r>
              <w:rPr>
                <w:rFonts w:ascii="Calibri" w:hAnsi="Calibri"/>
                <w:szCs w:val="22"/>
              </w:rPr>
              <w:t>200,000.00</w:t>
            </w:r>
          </w:p>
        </w:tc>
        <w:tc>
          <w:tcPr/>
          <w:p w14:paraId="770139E0">
            <w:pPr>
              <w:autoSpaceDE w:val="0"/>
              <w:jc w:val="center"/>
              <w:rPr>
                <w:rFonts w:asciiTheme="minorEastAsia" w:hAnsiTheme="minorEastAsia" w:cstheme="minorEastAsia" w:hint="eastAsia"/>
                <w:kern w:val="0"/>
                <w:szCs w:val="21"/>
              </w:rPr>
            </w:pPr>
            <w:r>
              <w:rPr>
                <w:rFonts w:ascii="Calibri" w:hAnsi="Calibri"/>
                <w:szCs w:val="22"/>
              </w:rPr>
              <w:t>180</w:t>
            </w:r>
          </w:p>
        </w:tc>
        <w:tc>
          <w:tcPr/>
          <w:p w14:paraId="3B81A9FD">
            <w:pPr>
              <w:autoSpaceDE w:val="0"/>
              <w:autoSpaceDN w:val="0"/>
              <w:adjustRightInd w:val="0"/>
              <w:spacing w:before="48"/>
              <w:ind w:right="-20"/>
              <w:jc w:val="center"/>
              <w:rPr>
                <w:rFonts w:asciiTheme="minorEastAsia" w:hAnsiTheme="minorEastAsia" w:cstheme="minorEastAsia"/>
                <w:kern w:val="0"/>
                <w:szCs w:val="21"/>
              </w:rPr>
            </w:pPr>
          </w:p>
        </w:tc>
      </w:tr>
      <w:tr w14:paraId="2443503B">
        <w:tblPrEx>
          <w:tblW w:w="0" w:type="auto"/>
          <w:tblInd w:w="-39" w:type="dxa"/>
          <w:tblCellMar>
            <w:top w:w="0" w:type="dxa"/>
            <w:left w:w="108" w:type="dxa"/>
            <w:bottom w:w="0" w:type="dxa"/>
            <w:right w:w="108" w:type="dxa"/>
          </w:tblCellMar>
        </w:tblPrEx>
        <w:tc>
          <w:tcPr/>
          <w:p w14:paraId="42F1F42F">
            <w:pPr>
              <w:autoSpaceDE w:val="0"/>
              <w:jc w:val="center"/>
              <w:rPr>
                <w:rFonts w:asciiTheme="minorEastAsia" w:hAnsiTheme="minorEastAsia" w:cstheme="minorEastAsia"/>
                <w:kern w:val="0"/>
                <w:szCs w:val="21"/>
              </w:rPr>
            </w:pPr>
            <w:r>
              <w:rPr>
                <w:rFonts w:ascii="Calibri" w:hAnsi="Calibri"/>
                <w:szCs w:val="22"/>
              </w:rPr>
              <w:t>4</w:t>
            </w:r>
          </w:p>
        </w:tc>
        <w:tc>
          <w:tcPr/>
          <w:p w14:paraId="1B87F32A">
            <w:pPr>
              <w:autoSpaceDE w:val="0"/>
              <w:jc w:val="center"/>
              <w:rPr>
                <w:rFonts w:asciiTheme="minorEastAsia" w:hAnsiTheme="minorEastAsia" w:cstheme="minorEastAsia"/>
                <w:kern w:val="0"/>
                <w:szCs w:val="21"/>
              </w:rPr>
            </w:pPr>
            <w:r>
              <w:rPr>
                <w:rFonts w:ascii="Calibri" w:hAnsi="Calibri"/>
                <w:szCs w:val="22"/>
              </w:rPr>
              <w:t>便携式激光雨滴谱仪</w:t>
            </w:r>
          </w:p>
        </w:tc>
        <w:tc>
          <w:tcPr/>
          <w:p w14:paraId="0F801426">
            <w:pPr>
              <w:autoSpaceDE w:val="0"/>
              <w:jc w:val="center"/>
              <w:rPr>
                <w:rFonts w:asciiTheme="minorEastAsia" w:hAnsiTheme="minorEastAsia" w:cstheme="minorEastAsia"/>
                <w:kern w:val="0"/>
                <w:szCs w:val="21"/>
              </w:rPr>
            </w:pPr>
            <w:r>
              <w:rPr>
                <w:rFonts w:ascii="Calibri" w:hAnsi="Calibri"/>
                <w:szCs w:val="22"/>
              </w:rPr>
              <w:t>1</w:t>
            </w:r>
          </w:p>
        </w:tc>
        <w:tc>
          <w:tcPr/>
          <w:p w14:paraId="0216B46D">
            <w:pPr>
              <w:autoSpaceDE w:val="0"/>
              <w:jc w:val="center"/>
              <w:rPr>
                <w:rFonts w:asciiTheme="minorEastAsia" w:hAnsiTheme="minorEastAsia" w:cstheme="minorEastAsia"/>
                <w:kern w:val="0"/>
                <w:szCs w:val="21"/>
              </w:rPr>
            </w:pPr>
            <w:r>
              <w:rPr>
                <w:rFonts w:ascii="Calibri" w:hAnsi="Calibri"/>
                <w:szCs w:val="22"/>
              </w:rPr>
              <w:t>台（套、个）</w:t>
            </w:r>
          </w:p>
        </w:tc>
        <w:tc>
          <w:tcPr/>
          <w:p w14:paraId="1561E207">
            <w:pPr>
              <w:autoSpaceDE w:val="0"/>
              <w:jc w:val="center"/>
              <w:rPr>
                <w:rFonts w:asciiTheme="minorEastAsia" w:hAnsiTheme="minorEastAsia" w:cstheme="minorEastAsia"/>
                <w:kern w:val="0"/>
                <w:szCs w:val="21"/>
              </w:rPr>
            </w:pPr>
            <w:r>
              <w:rPr>
                <w:rFonts w:ascii="Calibri" w:hAnsi="Calibri"/>
                <w:szCs w:val="22"/>
              </w:rPr>
              <w:t>90,000.00</w:t>
            </w:r>
          </w:p>
        </w:tc>
        <w:tc>
          <w:tcPr/>
          <w:p w14:paraId="751A420E">
            <w:pPr>
              <w:autoSpaceDE w:val="0"/>
              <w:jc w:val="center"/>
              <w:rPr>
                <w:rFonts w:asciiTheme="minorEastAsia" w:hAnsiTheme="minorEastAsia" w:cstheme="minorEastAsia" w:hint="eastAsia"/>
                <w:kern w:val="0"/>
                <w:szCs w:val="21"/>
              </w:rPr>
            </w:pPr>
            <w:r>
              <w:rPr>
                <w:rFonts w:ascii="Calibri" w:hAnsi="Calibri"/>
                <w:szCs w:val="22"/>
              </w:rPr>
              <w:t>60</w:t>
            </w:r>
          </w:p>
        </w:tc>
        <w:tc>
          <w:tcPr/>
          <w:p w14:paraId="145EB7D2">
            <w:pPr>
              <w:autoSpaceDE w:val="0"/>
              <w:autoSpaceDN w:val="0"/>
              <w:adjustRightInd w:val="0"/>
              <w:spacing w:before="48"/>
              <w:ind w:right="-20"/>
              <w:jc w:val="center"/>
              <w:rPr>
                <w:rFonts w:asciiTheme="minorEastAsia" w:hAnsiTheme="minorEastAsia" w:cstheme="minorEastAsia"/>
                <w:kern w:val="0"/>
                <w:szCs w:val="21"/>
              </w:rPr>
            </w:pPr>
          </w:p>
        </w:tc>
      </w:tr>
      <w:tr w14:paraId="4A74A893">
        <w:tblPrEx>
          <w:tblW w:w="0" w:type="auto"/>
          <w:tblInd w:w="-39" w:type="dxa"/>
          <w:tblCellMar>
            <w:top w:w="0" w:type="dxa"/>
            <w:left w:w="108" w:type="dxa"/>
            <w:bottom w:w="0" w:type="dxa"/>
            <w:right w:w="108" w:type="dxa"/>
          </w:tblCellMar>
        </w:tblPrEx>
        <w:tc>
          <w:tcPr/>
          <w:p w14:paraId="19F88599">
            <w:pPr>
              <w:autoSpaceDE w:val="0"/>
              <w:jc w:val="center"/>
              <w:rPr>
                <w:rFonts w:asciiTheme="minorEastAsia" w:hAnsiTheme="minorEastAsia" w:cstheme="minorEastAsia"/>
                <w:kern w:val="0"/>
                <w:szCs w:val="21"/>
              </w:rPr>
            </w:pPr>
            <w:r>
              <w:rPr>
                <w:rFonts w:ascii="Calibri" w:hAnsi="Calibri"/>
                <w:szCs w:val="22"/>
              </w:rPr>
              <w:t>5</w:t>
            </w:r>
          </w:p>
        </w:tc>
        <w:tc>
          <w:tcPr/>
          <w:p w14:paraId="03131CB7">
            <w:pPr>
              <w:autoSpaceDE w:val="0"/>
              <w:jc w:val="center"/>
              <w:rPr>
                <w:rFonts w:asciiTheme="minorEastAsia" w:hAnsiTheme="minorEastAsia" w:cstheme="minorEastAsia"/>
                <w:kern w:val="0"/>
                <w:szCs w:val="21"/>
              </w:rPr>
            </w:pPr>
            <w:r>
              <w:rPr>
                <w:rFonts w:ascii="Calibri" w:hAnsi="Calibri"/>
                <w:szCs w:val="22"/>
              </w:rPr>
              <w:t>微型降水廓线仪</w:t>
            </w:r>
          </w:p>
        </w:tc>
        <w:tc>
          <w:tcPr/>
          <w:p w14:paraId="13C463E7">
            <w:pPr>
              <w:autoSpaceDE w:val="0"/>
              <w:jc w:val="center"/>
              <w:rPr>
                <w:rFonts w:asciiTheme="minorEastAsia" w:hAnsiTheme="minorEastAsia" w:cstheme="minorEastAsia"/>
                <w:kern w:val="0"/>
                <w:szCs w:val="21"/>
              </w:rPr>
            </w:pPr>
            <w:r>
              <w:rPr>
                <w:rFonts w:ascii="Calibri" w:hAnsi="Calibri"/>
                <w:szCs w:val="22"/>
              </w:rPr>
              <w:t>1</w:t>
            </w:r>
          </w:p>
        </w:tc>
        <w:tc>
          <w:tcPr/>
          <w:p w14:paraId="35AEFBFD">
            <w:pPr>
              <w:autoSpaceDE w:val="0"/>
              <w:jc w:val="center"/>
              <w:rPr>
                <w:rFonts w:asciiTheme="minorEastAsia" w:hAnsiTheme="minorEastAsia" w:cstheme="minorEastAsia"/>
                <w:kern w:val="0"/>
                <w:szCs w:val="21"/>
              </w:rPr>
            </w:pPr>
            <w:r>
              <w:rPr>
                <w:rFonts w:ascii="Calibri" w:hAnsi="Calibri"/>
                <w:szCs w:val="22"/>
              </w:rPr>
              <w:t>台（套、个）</w:t>
            </w:r>
          </w:p>
        </w:tc>
        <w:tc>
          <w:tcPr/>
          <w:p w14:paraId="09D2573C">
            <w:pPr>
              <w:autoSpaceDE w:val="0"/>
              <w:jc w:val="center"/>
              <w:rPr>
                <w:rFonts w:asciiTheme="minorEastAsia" w:hAnsiTheme="minorEastAsia" w:cstheme="minorEastAsia"/>
                <w:kern w:val="0"/>
                <w:szCs w:val="21"/>
              </w:rPr>
            </w:pPr>
            <w:r>
              <w:rPr>
                <w:rFonts w:ascii="Calibri" w:hAnsi="Calibri"/>
                <w:szCs w:val="22"/>
              </w:rPr>
              <w:t>400,000.00</w:t>
            </w:r>
          </w:p>
        </w:tc>
        <w:tc>
          <w:tcPr/>
          <w:p w14:paraId="3DED29E4">
            <w:pPr>
              <w:autoSpaceDE w:val="0"/>
              <w:jc w:val="center"/>
              <w:rPr>
                <w:rFonts w:asciiTheme="minorEastAsia" w:hAnsiTheme="minorEastAsia" w:cstheme="minorEastAsia" w:hint="eastAsia"/>
                <w:kern w:val="0"/>
                <w:szCs w:val="21"/>
              </w:rPr>
            </w:pPr>
            <w:r>
              <w:rPr>
                <w:rFonts w:ascii="Calibri" w:hAnsi="Calibri"/>
                <w:szCs w:val="22"/>
              </w:rPr>
              <w:t>60</w:t>
            </w:r>
          </w:p>
        </w:tc>
        <w:tc>
          <w:tcPr/>
          <w:p w14:paraId="77BD6DA7">
            <w:pPr>
              <w:autoSpaceDE w:val="0"/>
              <w:autoSpaceDN w:val="0"/>
              <w:adjustRightInd w:val="0"/>
              <w:spacing w:before="48"/>
              <w:ind w:right="-20"/>
              <w:jc w:val="center"/>
              <w:rPr>
                <w:rFonts w:asciiTheme="minorEastAsia" w:hAnsiTheme="minorEastAsia" w:cstheme="minorEastAsia"/>
                <w:kern w:val="0"/>
                <w:szCs w:val="21"/>
              </w:rPr>
            </w:pPr>
          </w:p>
        </w:tc>
      </w:tr>
      <w:tr w14:paraId="32D8C5AA">
        <w:tblPrEx>
          <w:tblW w:w="0" w:type="auto"/>
          <w:tblInd w:w="-39" w:type="dxa"/>
          <w:tblCellMar>
            <w:top w:w="0" w:type="dxa"/>
            <w:left w:w="108" w:type="dxa"/>
            <w:bottom w:w="0" w:type="dxa"/>
            <w:right w:w="108" w:type="dxa"/>
          </w:tblCellMar>
        </w:tblPrEx>
        <w:tc>
          <w:tcPr/>
          <w:p w14:paraId="7A32CFE3">
            <w:pPr>
              <w:autoSpaceDE w:val="0"/>
              <w:jc w:val="center"/>
              <w:rPr>
                <w:rFonts w:asciiTheme="minorEastAsia" w:hAnsiTheme="minorEastAsia" w:cstheme="minorEastAsia"/>
                <w:kern w:val="0"/>
                <w:szCs w:val="21"/>
              </w:rPr>
            </w:pPr>
            <w:r>
              <w:rPr>
                <w:rFonts w:ascii="Calibri" w:hAnsi="Calibri"/>
                <w:szCs w:val="22"/>
              </w:rPr>
              <w:t>6</w:t>
            </w:r>
          </w:p>
        </w:tc>
        <w:tc>
          <w:tcPr/>
          <w:p w14:paraId="0E1063D7">
            <w:pPr>
              <w:autoSpaceDE w:val="0"/>
              <w:jc w:val="center"/>
              <w:rPr>
                <w:rFonts w:asciiTheme="minorEastAsia" w:hAnsiTheme="minorEastAsia" w:cstheme="minorEastAsia"/>
                <w:kern w:val="0"/>
                <w:szCs w:val="21"/>
              </w:rPr>
            </w:pPr>
            <w:r>
              <w:rPr>
                <w:rFonts w:ascii="Calibri" w:hAnsi="Calibri"/>
                <w:szCs w:val="22"/>
              </w:rPr>
              <w:t>便携式自动气象站</w:t>
            </w:r>
          </w:p>
        </w:tc>
        <w:tc>
          <w:tcPr/>
          <w:p w14:paraId="09137557">
            <w:pPr>
              <w:autoSpaceDE w:val="0"/>
              <w:jc w:val="center"/>
              <w:rPr>
                <w:rFonts w:asciiTheme="minorEastAsia" w:hAnsiTheme="minorEastAsia" w:cstheme="minorEastAsia"/>
                <w:kern w:val="0"/>
                <w:szCs w:val="21"/>
              </w:rPr>
            </w:pPr>
            <w:r>
              <w:rPr>
                <w:rFonts w:ascii="Calibri" w:hAnsi="Calibri"/>
                <w:szCs w:val="22"/>
              </w:rPr>
              <w:t>1</w:t>
            </w:r>
          </w:p>
        </w:tc>
        <w:tc>
          <w:tcPr/>
          <w:p w14:paraId="1DF95E63">
            <w:pPr>
              <w:autoSpaceDE w:val="0"/>
              <w:jc w:val="center"/>
              <w:rPr>
                <w:rFonts w:asciiTheme="minorEastAsia" w:hAnsiTheme="minorEastAsia" w:cstheme="minorEastAsia"/>
                <w:kern w:val="0"/>
                <w:szCs w:val="21"/>
              </w:rPr>
            </w:pPr>
            <w:r>
              <w:rPr>
                <w:rFonts w:ascii="Calibri" w:hAnsi="Calibri"/>
                <w:szCs w:val="22"/>
              </w:rPr>
              <w:t>台（套、个）</w:t>
            </w:r>
          </w:p>
        </w:tc>
        <w:tc>
          <w:tcPr/>
          <w:p w14:paraId="24DDD699">
            <w:pPr>
              <w:autoSpaceDE w:val="0"/>
              <w:jc w:val="center"/>
              <w:rPr>
                <w:rFonts w:asciiTheme="minorEastAsia" w:hAnsiTheme="minorEastAsia" w:cstheme="minorEastAsia"/>
                <w:kern w:val="0"/>
                <w:szCs w:val="21"/>
              </w:rPr>
            </w:pPr>
            <w:r>
              <w:rPr>
                <w:rFonts w:ascii="Calibri" w:hAnsi="Calibri"/>
                <w:szCs w:val="22"/>
              </w:rPr>
              <w:t>250,000.00</w:t>
            </w:r>
          </w:p>
        </w:tc>
        <w:tc>
          <w:tcPr/>
          <w:p w14:paraId="6A079847">
            <w:pPr>
              <w:autoSpaceDE w:val="0"/>
              <w:jc w:val="center"/>
              <w:rPr>
                <w:rFonts w:asciiTheme="minorEastAsia" w:hAnsiTheme="minorEastAsia" w:cstheme="minorEastAsia" w:hint="eastAsia"/>
                <w:kern w:val="0"/>
                <w:szCs w:val="21"/>
              </w:rPr>
            </w:pPr>
            <w:r>
              <w:rPr>
                <w:rFonts w:ascii="Calibri" w:hAnsi="Calibri"/>
                <w:szCs w:val="22"/>
              </w:rPr>
              <w:t>60</w:t>
            </w:r>
          </w:p>
        </w:tc>
        <w:tc>
          <w:tcPr/>
          <w:p w14:paraId="5E95B2DB">
            <w:pPr>
              <w:autoSpaceDE w:val="0"/>
              <w:autoSpaceDN w:val="0"/>
              <w:adjustRightInd w:val="0"/>
              <w:spacing w:before="48"/>
              <w:ind w:right="-20"/>
              <w:jc w:val="center"/>
              <w:rPr>
                <w:rFonts w:asciiTheme="minorEastAsia" w:hAnsiTheme="minorEastAsia" w:cstheme="minorEastAsia"/>
                <w:kern w:val="0"/>
                <w:szCs w:val="21"/>
              </w:rPr>
            </w:pPr>
          </w:p>
        </w:tc>
      </w:tr>
      <w:tr w14:paraId="40E8133F">
        <w:tblPrEx>
          <w:tblW w:w="0" w:type="auto"/>
          <w:tblInd w:w="-39" w:type="dxa"/>
          <w:tblCellMar>
            <w:top w:w="0" w:type="dxa"/>
            <w:left w:w="108" w:type="dxa"/>
            <w:bottom w:w="0" w:type="dxa"/>
            <w:right w:w="108" w:type="dxa"/>
          </w:tblCellMar>
        </w:tblPrEx>
        <w:tc>
          <w:tcPr/>
          <w:p w14:paraId="0ED8E321">
            <w:pPr>
              <w:autoSpaceDE w:val="0"/>
              <w:jc w:val="center"/>
              <w:rPr>
                <w:rFonts w:asciiTheme="minorEastAsia" w:hAnsiTheme="minorEastAsia" w:cstheme="minorEastAsia"/>
                <w:kern w:val="0"/>
                <w:szCs w:val="21"/>
              </w:rPr>
            </w:pPr>
            <w:r>
              <w:rPr>
                <w:rFonts w:ascii="Calibri" w:hAnsi="Calibri"/>
                <w:szCs w:val="22"/>
              </w:rPr>
              <w:t>7</w:t>
            </w:r>
          </w:p>
        </w:tc>
        <w:tc>
          <w:tcPr/>
          <w:p w14:paraId="3033E847">
            <w:pPr>
              <w:autoSpaceDE w:val="0"/>
              <w:jc w:val="center"/>
              <w:rPr>
                <w:rFonts w:asciiTheme="minorEastAsia" w:hAnsiTheme="minorEastAsia" w:cstheme="minorEastAsia"/>
                <w:kern w:val="0"/>
                <w:szCs w:val="21"/>
              </w:rPr>
            </w:pPr>
            <w:r>
              <w:rPr>
                <w:rFonts w:ascii="Calibri" w:hAnsi="Calibri"/>
                <w:szCs w:val="22"/>
              </w:rPr>
              <w:t>方舱平台</w:t>
            </w:r>
          </w:p>
        </w:tc>
        <w:tc>
          <w:tcPr/>
          <w:p w14:paraId="3D0DEEA8">
            <w:pPr>
              <w:autoSpaceDE w:val="0"/>
              <w:jc w:val="center"/>
              <w:rPr>
                <w:rFonts w:asciiTheme="minorEastAsia" w:hAnsiTheme="minorEastAsia" w:cstheme="minorEastAsia"/>
                <w:kern w:val="0"/>
                <w:szCs w:val="21"/>
              </w:rPr>
            </w:pPr>
            <w:r>
              <w:rPr>
                <w:rFonts w:ascii="Calibri" w:hAnsi="Calibri"/>
                <w:szCs w:val="22"/>
              </w:rPr>
              <w:t>1</w:t>
            </w:r>
          </w:p>
        </w:tc>
        <w:tc>
          <w:tcPr/>
          <w:p w14:paraId="2A5801F4">
            <w:pPr>
              <w:autoSpaceDE w:val="0"/>
              <w:jc w:val="center"/>
              <w:rPr>
                <w:rFonts w:asciiTheme="minorEastAsia" w:hAnsiTheme="minorEastAsia" w:cstheme="minorEastAsia"/>
                <w:kern w:val="0"/>
                <w:szCs w:val="21"/>
              </w:rPr>
            </w:pPr>
            <w:r>
              <w:rPr>
                <w:rFonts w:ascii="Calibri" w:hAnsi="Calibri"/>
                <w:szCs w:val="22"/>
              </w:rPr>
              <w:t>台（套、个）</w:t>
            </w:r>
          </w:p>
        </w:tc>
        <w:tc>
          <w:tcPr/>
          <w:p w14:paraId="64819BBD">
            <w:pPr>
              <w:autoSpaceDE w:val="0"/>
              <w:jc w:val="center"/>
              <w:rPr>
                <w:rFonts w:asciiTheme="minorEastAsia" w:hAnsiTheme="minorEastAsia" w:cstheme="minorEastAsia"/>
                <w:kern w:val="0"/>
                <w:szCs w:val="21"/>
              </w:rPr>
            </w:pPr>
            <w:r>
              <w:rPr>
                <w:rFonts w:ascii="Calibri" w:hAnsi="Calibri"/>
                <w:szCs w:val="22"/>
              </w:rPr>
              <w:t>400,000.00</w:t>
            </w:r>
          </w:p>
        </w:tc>
        <w:tc>
          <w:tcPr/>
          <w:p w14:paraId="659C2D25">
            <w:pPr>
              <w:autoSpaceDE w:val="0"/>
              <w:jc w:val="center"/>
              <w:rPr>
                <w:rFonts w:asciiTheme="minorEastAsia" w:hAnsiTheme="minorEastAsia" w:cstheme="minorEastAsia" w:hint="eastAsia"/>
                <w:kern w:val="0"/>
                <w:szCs w:val="21"/>
              </w:rPr>
            </w:pPr>
            <w:r>
              <w:rPr>
                <w:rFonts w:ascii="Calibri" w:hAnsi="Calibri"/>
                <w:szCs w:val="22"/>
              </w:rPr>
              <w:t>180</w:t>
            </w:r>
          </w:p>
        </w:tc>
        <w:tc>
          <w:tcPr/>
          <w:p w14:paraId="055D04D3">
            <w:pPr>
              <w:autoSpaceDE w:val="0"/>
              <w:autoSpaceDN w:val="0"/>
              <w:adjustRightInd w:val="0"/>
              <w:spacing w:before="48"/>
              <w:ind w:right="-20"/>
              <w:jc w:val="center"/>
              <w:rPr>
                <w:rFonts w:asciiTheme="minorEastAsia" w:hAnsiTheme="minorEastAsia" w:cstheme="minorEastAsia"/>
                <w:kern w:val="0"/>
                <w:szCs w:val="21"/>
              </w:rPr>
            </w:pPr>
          </w:p>
        </w:tc>
      </w:tr>
      <w:tr w14:paraId="51E44E40">
        <w:tblPrEx>
          <w:tblW w:w="0" w:type="auto"/>
          <w:tblInd w:w="-39" w:type="dxa"/>
          <w:tblCellMar>
            <w:top w:w="0" w:type="dxa"/>
            <w:left w:w="108" w:type="dxa"/>
            <w:bottom w:w="0" w:type="dxa"/>
            <w:right w:w="108" w:type="dxa"/>
          </w:tblCellMar>
        </w:tblPrEx>
        <w:tc>
          <w:tcPr/>
          <w:p w14:paraId="685B2F41">
            <w:pPr>
              <w:autoSpaceDE w:val="0"/>
              <w:jc w:val="center"/>
              <w:rPr>
                <w:rFonts w:asciiTheme="minorEastAsia" w:hAnsiTheme="minorEastAsia" w:cstheme="minorEastAsia"/>
                <w:kern w:val="0"/>
                <w:szCs w:val="21"/>
              </w:rPr>
            </w:pPr>
            <w:r>
              <w:rPr>
                <w:rFonts w:ascii="Calibri" w:hAnsi="Calibri"/>
                <w:szCs w:val="22"/>
              </w:rPr>
              <w:t>8</w:t>
            </w:r>
          </w:p>
        </w:tc>
        <w:tc>
          <w:tcPr/>
          <w:p w14:paraId="6A0E2FC4">
            <w:pPr>
              <w:autoSpaceDE w:val="0"/>
              <w:jc w:val="center"/>
              <w:rPr>
                <w:rFonts w:asciiTheme="minorEastAsia" w:hAnsiTheme="minorEastAsia" w:cstheme="minorEastAsia"/>
                <w:kern w:val="0"/>
                <w:szCs w:val="21"/>
              </w:rPr>
            </w:pPr>
            <w:r>
              <w:rPr>
                <w:rFonts w:ascii="Calibri" w:hAnsi="Calibri"/>
                <w:szCs w:val="22"/>
              </w:rPr>
              <w:t>北斗移动探空</w:t>
            </w:r>
          </w:p>
        </w:tc>
        <w:tc>
          <w:tcPr/>
          <w:p w14:paraId="09057321">
            <w:pPr>
              <w:autoSpaceDE w:val="0"/>
              <w:jc w:val="center"/>
              <w:rPr>
                <w:rFonts w:asciiTheme="minorEastAsia" w:hAnsiTheme="minorEastAsia" w:cstheme="minorEastAsia"/>
                <w:kern w:val="0"/>
                <w:szCs w:val="21"/>
              </w:rPr>
            </w:pPr>
            <w:r>
              <w:rPr>
                <w:rFonts w:ascii="Calibri" w:hAnsi="Calibri"/>
                <w:szCs w:val="22"/>
              </w:rPr>
              <w:t>1</w:t>
            </w:r>
          </w:p>
        </w:tc>
        <w:tc>
          <w:tcPr/>
          <w:p w14:paraId="25E9CBFE">
            <w:pPr>
              <w:autoSpaceDE w:val="0"/>
              <w:jc w:val="center"/>
              <w:rPr>
                <w:rFonts w:asciiTheme="minorEastAsia" w:hAnsiTheme="minorEastAsia" w:cstheme="minorEastAsia"/>
                <w:kern w:val="0"/>
                <w:szCs w:val="21"/>
              </w:rPr>
            </w:pPr>
            <w:r>
              <w:rPr>
                <w:rFonts w:ascii="Calibri" w:hAnsi="Calibri"/>
                <w:szCs w:val="22"/>
              </w:rPr>
              <w:t>台（套、个）</w:t>
            </w:r>
          </w:p>
        </w:tc>
        <w:tc>
          <w:tcPr/>
          <w:p w14:paraId="7F4DC07F">
            <w:pPr>
              <w:autoSpaceDE w:val="0"/>
              <w:jc w:val="center"/>
              <w:rPr>
                <w:rFonts w:asciiTheme="minorEastAsia" w:hAnsiTheme="minorEastAsia" w:cstheme="minorEastAsia"/>
                <w:kern w:val="0"/>
                <w:szCs w:val="21"/>
              </w:rPr>
            </w:pPr>
            <w:r>
              <w:rPr>
                <w:rFonts w:ascii="Calibri" w:hAnsi="Calibri"/>
                <w:szCs w:val="22"/>
              </w:rPr>
              <w:t>350,000.00</w:t>
            </w:r>
          </w:p>
        </w:tc>
        <w:tc>
          <w:tcPr/>
          <w:p w14:paraId="173B05E8">
            <w:pPr>
              <w:autoSpaceDE w:val="0"/>
              <w:jc w:val="center"/>
              <w:rPr>
                <w:rFonts w:asciiTheme="minorEastAsia" w:hAnsiTheme="minorEastAsia" w:cstheme="minorEastAsia" w:hint="eastAsia"/>
                <w:kern w:val="0"/>
                <w:szCs w:val="21"/>
              </w:rPr>
            </w:pPr>
            <w:r>
              <w:rPr>
                <w:rFonts w:ascii="Calibri" w:hAnsi="Calibri"/>
                <w:szCs w:val="22"/>
              </w:rPr>
              <w:t>60</w:t>
            </w:r>
          </w:p>
        </w:tc>
        <w:tc>
          <w:tcPr/>
          <w:p w14:paraId="5566D480">
            <w:pPr>
              <w:autoSpaceDE w:val="0"/>
              <w:autoSpaceDN w:val="0"/>
              <w:adjustRightInd w:val="0"/>
              <w:spacing w:before="48"/>
              <w:ind w:right="-20"/>
              <w:jc w:val="center"/>
              <w:rPr>
                <w:rFonts w:asciiTheme="minorEastAsia" w:hAnsiTheme="minorEastAsia" w:cstheme="minorEastAsia"/>
                <w:kern w:val="0"/>
                <w:szCs w:val="21"/>
              </w:rPr>
            </w:pPr>
          </w:p>
        </w:tc>
      </w:tr>
      <w:tr w14:paraId="5ED31AE1">
        <w:tblPrEx>
          <w:tblW w:w="0" w:type="auto"/>
          <w:tblInd w:w="-39" w:type="dxa"/>
          <w:tblCellMar>
            <w:top w:w="0" w:type="dxa"/>
            <w:left w:w="108" w:type="dxa"/>
            <w:bottom w:w="0" w:type="dxa"/>
            <w:right w:w="108" w:type="dxa"/>
          </w:tblCellMar>
        </w:tblPrEx>
        <w:tc>
          <w:tcPr/>
          <w:p w14:paraId="0B0DF801">
            <w:pPr>
              <w:autoSpaceDE w:val="0"/>
              <w:jc w:val="center"/>
              <w:rPr>
                <w:rFonts w:asciiTheme="minorEastAsia" w:hAnsiTheme="minorEastAsia" w:cstheme="minorEastAsia"/>
                <w:kern w:val="0"/>
                <w:szCs w:val="21"/>
              </w:rPr>
            </w:pPr>
            <w:r>
              <w:rPr>
                <w:rFonts w:ascii="Calibri" w:hAnsi="Calibri"/>
                <w:szCs w:val="22"/>
              </w:rPr>
              <w:t>合计</w:t>
            </w:r>
          </w:p>
        </w:tc>
        <w:tc>
          <w:tcPr>
            <w:gridSpan w:val="6"/>
          </w:tcPr>
          <w:p w14:paraId="12F49FFE">
            <w:pPr>
              <w:autoSpaceDE w:val="0"/>
              <w:jc w:val="center"/>
              <w:rPr>
                <w:rFonts w:asciiTheme="minorEastAsia" w:hAnsiTheme="minorEastAsia" w:cstheme="minorEastAsia"/>
                <w:kern w:val="0"/>
                <w:szCs w:val="21"/>
              </w:rPr>
            </w:pPr>
            <w:r>
              <w:rPr>
                <w:rFonts w:ascii="Calibri" w:hAnsi="Calibri"/>
                <w:szCs w:val="22"/>
              </w:rPr>
              <w:t>5,260,000.00</w:t>
            </w:r>
          </w:p>
        </w:tc>
      </w:tr>
    </w:tbl>
    <w:p w14:paraId="61D236C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1E046747">
      <w:pPr>
        <w:spacing w:line="360" w:lineRule="auto"/>
        <w:ind w:firstLine="420" w:firstLineChars="200"/>
        <w:rPr>
          <w:rFonts w:ascii="宋体" w:eastAsia="宋体" w:hAnsi="宋体" w:cs="Times New Roman"/>
          <w:szCs w:val="21"/>
        </w:rPr>
      </w:pPr>
    </w:p>
    <w:p w14:paraId="3ED94CCF">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69"/>
        <w:gridCol w:w="2023"/>
        <w:gridCol w:w="1858"/>
        <w:gridCol w:w="569"/>
        <w:gridCol w:w="1345"/>
        <w:gridCol w:w="1214"/>
        <w:gridCol w:w="856"/>
        <w:gridCol w:w="569"/>
      </w:tblGrid>
      <w:tr w14:paraId="5139398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p w14:paraId="181498BB">
            <w:bookmarkStart w:id="73" w:name="插入_设备需求"/>
            <w:r>
              <w:t>序号</w:t>
            </w:r>
          </w:p>
        </w:tc>
        <w:tc>
          <w:tcPr/>
          <w:p w14:paraId="6EEEFE7E">
            <w:r>
              <w:t>采购人(甲方)</w:t>
            </w:r>
          </w:p>
        </w:tc>
        <w:tc>
          <w:tcPr/>
          <w:p w14:paraId="2CB08452">
            <w:r>
              <w:t>设备名称</w:t>
            </w:r>
          </w:p>
        </w:tc>
        <w:tc>
          <w:tcPr/>
          <w:p w14:paraId="6C3058DE">
            <w:r>
              <w:t>数量</w:t>
            </w:r>
          </w:p>
        </w:tc>
        <w:tc>
          <w:tcPr/>
          <w:p w14:paraId="56209E22">
            <w:r>
              <w:t>采购预算(元)</w:t>
            </w:r>
          </w:p>
        </w:tc>
        <w:tc>
          <w:tcPr/>
          <w:p w14:paraId="550604A5">
            <w:r>
              <w:t>合计(元)</w:t>
            </w:r>
          </w:p>
        </w:tc>
        <w:tc>
          <w:tcPr/>
          <w:p w14:paraId="2636CC81">
            <w:r>
              <w:t>交货地点</w:t>
            </w:r>
          </w:p>
        </w:tc>
        <w:tc>
          <w:tcPr/>
          <w:p w14:paraId="2A845678">
            <w:r>
              <w:t>备注</w:t>
            </w:r>
          </w:p>
        </w:tc>
      </w:tr>
      <w:tr w14:paraId="0720FDE4">
        <w:tblPrEx>
          <w:tblW w:w="5000" w:type="pct"/>
          <w:tblInd w:w="0" w:type="dxa"/>
          <w:tblCellMar>
            <w:top w:w="0" w:type="dxa"/>
            <w:left w:w="108" w:type="dxa"/>
            <w:bottom w:w="0" w:type="dxa"/>
            <w:right w:w="108" w:type="dxa"/>
          </w:tblCellMar>
        </w:tblPrEx>
        <w:tc>
          <w:tcPr/>
          <w:p w14:paraId="71EC1D91">
            <w:r>
              <w:t>1</w:t>
            </w:r>
          </w:p>
        </w:tc>
        <w:tc>
          <w:tcPr>
            <w:vMerge w:val="restart"/>
          </w:tcPr>
          <w:p w14:paraId="49F3E36F">
            <w:r>
              <w:t>中国气象局武汉暴雨研究所</w:t>
            </w:r>
          </w:p>
        </w:tc>
        <w:tc>
          <w:tcPr/>
          <w:p w14:paraId="3F85DFF5">
            <w:r>
              <w:t>便携式激光雨滴谱仪</w:t>
            </w:r>
          </w:p>
        </w:tc>
        <w:tc>
          <w:tcPr/>
          <w:p w14:paraId="6D7BF8A6">
            <w:r>
              <w:t>1</w:t>
            </w:r>
          </w:p>
        </w:tc>
        <w:tc>
          <w:tcPr/>
          <w:p w14:paraId="5B9577A9">
            <w:r>
              <w:t>90000.00</w:t>
            </w:r>
          </w:p>
        </w:tc>
        <w:tc>
          <w:tcPr>
            <w:vMerge w:val="restart"/>
          </w:tcPr>
          <w:p w14:paraId="01C04213">
            <w:r>
              <w:t xml:space="preserve">5260000.00  </w:t>
            </w:r>
          </w:p>
        </w:tc>
        <w:tc>
          <w:tcPr/>
          <w:p w14:paraId="7530D344"/>
        </w:tc>
        <w:tc>
          <w:tcPr/>
          <w:p w14:paraId="56E61F41"/>
        </w:tc>
      </w:tr>
      <w:tr w14:paraId="5136F7CE">
        <w:tblPrEx>
          <w:tblW w:w="5000" w:type="pct"/>
          <w:tblInd w:w="0" w:type="dxa"/>
          <w:tblCellMar>
            <w:top w:w="0" w:type="dxa"/>
            <w:left w:w="108" w:type="dxa"/>
            <w:bottom w:w="0" w:type="dxa"/>
            <w:right w:w="108" w:type="dxa"/>
          </w:tblCellMar>
        </w:tblPrEx>
        <w:tc>
          <w:tcPr/>
          <w:p w14:paraId="7A48E91D">
            <w:r>
              <w:t>2</w:t>
            </w:r>
          </w:p>
        </w:tc>
        <w:tc>
          <w:tcPr>
            <w:vMerge/>
          </w:tcPr>
          <w:p w14:paraId="30E68964">
            <w:r>
              <w:t>中国气象局武汉暴雨研究所</w:t>
            </w:r>
          </w:p>
        </w:tc>
        <w:tc>
          <w:tcPr/>
          <w:p w14:paraId="122991BB">
            <w:r>
              <w:t>便携式自动气象站</w:t>
            </w:r>
          </w:p>
        </w:tc>
        <w:tc>
          <w:tcPr/>
          <w:p w14:paraId="652AECC6">
            <w:r>
              <w:t>1</w:t>
            </w:r>
          </w:p>
        </w:tc>
        <w:tc>
          <w:tcPr/>
          <w:p w14:paraId="25E0BD02">
            <w:r>
              <w:t>250000.00</w:t>
            </w:r>
          </w:p>
        </w:tc>
        <w:tc>
          <w:tcPr>
            <w:vMerge/>
          </w:tcPr>
          <w:p w14:paraId="26ADF763">
            <w:r>
              <w:t xml:space="preserve">5260000.00  </w:t>
            </w:r>
          </w:p>
        </w:tc>
        <w:tc>
          <w:tcPr/>
          <w:p w14:paraId="201FF458"/>
        </w:tc>
        <w:tc>
          <w:tcPr/>
          <w:p w14:paraId="4614C00B"/>
        </w:tc>
      </w:tr>
      <w:tr w14:paraId="7D4420DE">
        <w:tblPrEx>
          <w:tblW w:w="5000" w:type="pct"/>
          <w:tblInd w:w="0" w:type="dxa"/>
          <w:tblCellMar>
            <w:top w:w="0" w:type="dxa"/>
            <w:left w:w="108" w:type="dxa"/>
            <w:bottom w:w="0" w:type="dxa"/>
            <w:right w:w="108" w:type="dxa"/>
          </w:tblCellMar>
        </w:tblPrEx>
        <w:tc>
          <w:tcPr/>
          <w:p w14:paraId="4DE527A1">
            <w:r>
              <w:t>3</w:t>
            </w:r>
          </w:p>
        </w:tc>
        <w:tc>
          <w:tcPr>
            <w:vMerge/>
          </w:tcPr>
          <w:p w14:paraId="78771CD3">
            <w:r>
              <w:t>中国气象局武汉暴雨研究所</w:t>
            </w:r>
          </w:p>
        </w:tc>
        <w:tc>
          <w:tcPr/>
          <w:p w14:paraId="05002D6D">
            <w:r>
              <w:t>北斗移动探空</w:t>
            </w:r>
          </w:p>
        </w:tc>
        <w:tc>
          <w:tcPr/>
          <w:p w14:paraId="50EF574A">
            <w:r>
              <w:t>1</w:t>
            </w:r>
          </w:p>
        </w:tc>
        <w:tc>
          <w:tcPr/>
          <w:p w14:paraId="017747AE">
            <w:r>
              <w:t>350000.00</w:t>
            </w:r>
          </w:p>
        </w:tc>
        <w:tc>
          <w:tcPr>
            <w:vMerge/>
          </w:tcPr>
          <w:p w14:paraId="5A1C787B">
            <w:r>
              <w:t xml:space="preserve">5260000.00  </w:t>
            </w:r>
          </w:p>
        </w:tc>
        <w:tc>
          <w:tcPr/>
          <w:p w14:paraId="198119D7"/>
        </w:tc>
        <w:tc>
          <w:tcPr/>
          <w:p w14:paraId="50515F33"/>
        </w:tc>
      </w:tr>
      <w:tr w14:paraId="6F468856">
        <w:tblPrEx>
          <w:tblW w:w="5000" w:type="pct"/>
          <w:tblInd w:w="0" w:type="dxa"/>
          <w:tblCellMar>
            <w:top w:w="0" w:type="dxa"/>
            <w:left w:w="108" w:type="dxa"/>
            <w:bottom w:w="0" w:type="dxa"/>
            <w:right w:w="108" w:type="dxa"/>
          </w:tblCellMar>
        </w:tblPrEx>
        <w:tc>
          <w:tcPr/>
          <w:p w14:paraId="68FDEA58">
            <w:r>
              <w:t>4</w:t>
            </w:r>
          </w:p>
        </w:tc>
        <w:tc>
          <w:tcPr>
            <w:vMerge/>
          </w:tcPr>
          <w:p w14:paraId="0BF94287">
            <w:r>
              <w:t>中国气象局武汉暴雨研究所</w:t>
            </w:r>
          </w:p>
        </w:tc>
        <w:tc>
          <w:tcPr/>
          <w:p w14:paraId="2D8E794D">
            <w:r>
              <w:t>微型降水廓线仪</w:t>
            </w:r>
          </w:p>
        </w:tc>
        <w:tc>
          <w:tcPr/>
          <w:p w14:paraId="159C8B8C">
            <w:r>
              <w:t>1</w:t>
            </w:r>
          </w:p>
        </w:tc>
        <w:tc>
          <w:tcPr/>
          <w:p w14:paraId="7904FFCD">
            <w:r>
              <w:t>400000.00</w:t>
            </w:r>
          </w:p>
        </w:tc>
        <w:tc>
          <w:tcPr>
            <w:vMerge/>
          </w:tcPr>
          <w:p w14:paraId="5039D5AC">
            <w:r>
              <w:t xml:space="preserve">5260000.00  </w:t>
            </w:r>
          </w:p>
        </w:tc>
        <w:tc>
          <w:tcPr/>
          <w:p w14:paraId="77C6D324"/>
        </w:tc>
        <w:tc>
          <w:tcPr/>
          <w:p w14:paraId="2D283F13"/>
        </w:tc>
      </w:tr>
      <w:tr w14:paraId="1D6C1D8B">
        <w:tblPrEx>
          <w:tblW w:w="5000" w:type="pct"/>
          <w:tblInd w:w="0" w:type="dxa"/>
          <w:tblCellMar>
            <w:top w:w="0" w:type="dxa"/>
            <w:left w:w="108" w:type="dxa"/>
            <w:bottom w:w="0" w:type="dxa"/>
            <w:right w:w="108" w:type="dxa"/>
          </w:tblCellMar>
        </w:tblPrEx>
        <w:tc>
          <w:tcPr/>
          <w:p w14:paraId="300FF5D9">
            <w:r>
              <w:t>5</w:t>
            </w:r>
          </w:p>
        </w:tc>
        <w:tc>
          <w:tcPr>
            <w:vMerge/>
          </w:tcPr>
          <w:p w14:paraId="11D3598F">
            <w:r>
              <w:t>中国气象局武汉暴雨研究所</w:t>
            </w:r>
          </w:p>
        </w:tc>
        <w:tc>
          <w:tcPr/>
          <w:p w14:paraId="434DB5C6">
            <w:r>
              <w:t>数据传输和综合显示系统</w:t>
            </w:r>
          </w:p>
        </w:tc>
        <w:tc>
          <w:tcPr/>
          <w:p w14:paraId="44348C3E">
            <w:r>
              <w:t>1</w:t>
            </w:r>
          </w:p>
        </w:tc>
        <w:tc>
          <w:tcPr/>
          <w:p w14:paraId="3F47EEC8">
            <w:r>
              <w:t>200000.00</w:t>
            </w:r>
          </w:p>
        </w:tc>
        <w:tc>
          <w:tcPr>
            <w:vMerge/>
          </w:tcPr>
          <w:p w14:paraId="70331F42">
            <w:r>
              <w:t xml:space="preserve">5260000.00  </w:t>
            </w:r>
          </w:p>
        </w:tc>
        <w:tc>
          <w:tcPr/>
          <w:p w14:paraId="501E770E"/>
        </w:tc>
        <w:tc>
          <w:tcPr/>
          <w:p w14:paraId="03DC9476"/>
        </w:tc>
      </w:tr>
      <w:tr w14:paraId="25872FB7">
        <w:tblPrEx>
          <w:tblW w:w="5000" w:type="pct"/>
          <w:tblInd w:w="0" w:type="dxa"/>
          <w:tblCellMar>
            <w:top w:w="0" w:type="dxa"/>
            <w:left w:w="108" w:type="dxa"/>
            <w:bottom w:w="0" w:type="dxa"/>
            <w:right w:w="108" w:type="dxa"/>
          </w:tblCellMar>
        </w:tblPrEx>
        <w:tc>
          <w:tcPr/>
          <w:p w14:paraId="18E907CF">
            <w:r>
              <w:t>6</w:t>
            </w:r>
          </w:p>
        </w:tc>
        <w:tc>
          <w:tcPr>
            <w:vMerge/>
          </w:tcPr>
          <w:p w14:paraId="159A077A">
            <w:r>
              <w:t>中国气象局武汉暴雨研究所</w:t>
            </w:r>
          </w:p>
        </w:tc>
        <w:tc>
          <w:tcPr/>
          <w:p w14:paraId="02593BFB">
            <w:r>
              <w:t>方舱平台</w:t>
            </w:r>
          </w:p>
        </w:tc>
        <w:tc>
          <w:tcPr/>
          <w:p w14:paraId="6B32B977">
            <w:r>
              <w:t>1</w:t>
            </w:r>
          </w:p>
        </w:tc>
        <w:tc>
          <w:tcPr/>
          <w:p w14:paraId="3C86E3C2">
            <w:r>
              <w:t>400000.00</w:t>
            </w:r>
          </w:p>
        </w:tc>
        <w:tc>
          <w:tcPr>
            <w:vMerge/>
          </w:tcPr>
          <w:p w14:paraId="0F9E476B">
            <w:r>
              <w:t xml:space="preserve">5260000.00  </w:t>
            </w:r>
          </w:p>
        </w:tc>
        <w:tc>
          <w:tcPr/>
          <w:p w14:paraId="11240D10"/>
        </w:tc>
        <w:tc>
          <w:tcPr/>
          <w:p w14:paraId="65E48EE2"/>
        </w:tc>
      </w:tr>
      <w:tr w14:paraId="002DAB56">
        <w:tblPrEx>
          <w:tblW w:w="5000" w:type="pct"/>
          <w:tblInd w:w="0" w:type="dxa"/>
          <w:tblCellMar>
            <w:top w:w="0" w:type="dxa"/>
            <w:left w:w="108" w:type="dxa"/>
            <w:bottom w:w="0" w:type="dxa"/>
            <w:right w:w="108" w:type="dxa"/>
          </w:tblCellMar>
        </w:tblPrEx>
        <w:tc>
          <w:tcPr/>
          <w:p w14:paraId="00F1E442">
            <w:r>
              <w:t>7</w:t>
            </w:r>
          </w:p>
        </w:tc>
        <w:tc>
          <w:tcPr>
            <w:vMerge/>
          </w:tcPr>
          <w:p w14:paraId="5ECBF613">
            <w:r>
              <w:t>监测室</w:t>
            </w:r>
          </w:p>
        </w:tc>
        <w:tc>
          <w:tcPr/>
          <w:p w14:paraId="20A0A4C3">
            <w:r>
              <w:t>微波辐射计</w:t>
            </w:r>
          </w:p>
        </w:tc>
        <w:tc>
          <w:tcPr/>
          <w:p w14:paraId="5272F2E4">
            <w:r>
              <w:t>1</w:t>
            </w:r>
          </w:p>
        </w:tc>
        <w:tc>
          <w:tcPr/>
          <w:p w14:paraId="225F54EB">
            <w:r>
              <w:t>1600000.00</w:t>
            </w:r>
          </w:p>
        </w:tc>
        <w:tc>
          <w:tcPr>
            <w:vMerge/>
          </w:tcPr>
          <w:p w14:paraId="55782AA8">
            <w:r>
              <w:t xml:space="preserve">5260000.00  </w:t>
            </w:r>
          </w:p>
        </w:tc>
        <w:tc>
          <w:tcPr/>
          <w:p w14:paraId="1482F3E4"/>
        </w:tc>
        <w:tc>
          <w:tcPr/>
          <w:p w14:paraId="3DB035ED"/>
        </w:tc>
      </w:tr>
      <w:tr w14:paraId="3160DAFC">
        <w:tblPrEx>
          <w:tblW w:w="5000" w:type="pct"/>
          <w:tblInd w:w="0" w:type="dxa"/>
          <w:tblCellMar>
            <w:top w:w="0" w:type="dxa"/>
            <w:left w:w="108" w:type="dxa"/>
            <w:bottom w:w="0" w:type="dxa"/>
            <w:right w:w="108" w:type="dxa"/>
          </w:tblCellMar>
        </w:tblPrEx>
        <w:tc>
          <w:tcPr/>
          <w:p w14:paraId="35DF743C">
            <w:r>
              <w:t>8</w:t>
            </w:r>
          </w:p>
        </w:tc>
        <w:tc>
          <w:tcPr>
            <w:vMerge/>
          </w:tcPr>
          <w:p w14:paraId="7AD2E89D">
            <w:r>
              <w:t>监测室</w:t>
            </w:r>
          </w:p>
        </w:tc>
        <w:tc>
          <w:tcPr/>
          <w:p w14:paraId="7A9FEEB1">
            <w:r>
              <w:t>风廓线雷达</w:t>
            </w:r>
          </w:p>
        </w:tc>
        <w:tc>
          <w:tcPr/>
          <w:p w14:paraId="3B171E9C">
            <w:r>
              <w:t>1</w:t>
            </w:r>
          </w:p>
        </w:tc>
        <w:tc>
          <w:tcPr/>
          <w:p w14:paraId="126E7FEA">
            <w:r>
              <w:t>1970000.00</w:t>
            </w:r>
          </w:p>
        </w:tc>
        <w:tc>
          <w:tcPr>
            <w:vMerge/>
          </w:tcPr>
          <w:p w14:paraId="6DBE7BB6">
            <w:r>
              <w:t xml:space="preserve">5260000.00  </w:t>
            </w:r>
          </w:p>
        </w:tc>
        <w:tc>
          <w:tcPr/>
          <w:p w14:paraId="444D9F28"/>
        </w:tc>
        <w:tc>
          <w:tcPr/>
          <w:p w14:paraId="424890CD"/>
        </w:tc>
      </w:tr>
    </w:tbl>
    <w:p w14:paraId="1250029B"/>
    <w:bookmarkEnd w:id="73"/>
    <w:p w14:paraId="575D7AB1">
      <w:pPr>
        <w:spacing w:line="360" w:lineRule="auto"/>
        <w:rPr>
          <w:rFonts w:ascii="宋体" w:hAnsi="宋体"/>
          <w:szCs w:val="21"/>
        </w:rPr>
      </w:pPr>
    </w:p>
    <w:p w14:paraId="396C10F1">
      <w:pPr>
        <w:spacing w:line="360" w:lineRule="auto"/>
        <w:jc w:val="center"/>
        <w:rPr>
          <w:rFonts w:ascii="宋体" w:eastAsia="宋体" w:hAnsi="宋体" w:cs="Times New Roman"/>
          <w:szCs w:val="21"/>
        </w:rPr>
      </w:pPr>
    </w:p>
    <w:p w14:paraId="5EA1485E">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1170D51F">
      <w:pPr>
        <w:spacing w:line="360" w:lineRule="auto"/>
        <w:ind w:firstLine="420" w:firstLineChars="200"/>
        <w:rPr>
          <w:rFonts w:ascii="宋体" w:eastAsia="宋体" w:hAnsi="宋体" w:cs="Times New Roman"/>
          <w:szCs w:val="21"/>
        </w:rPr>
      </w:pPr>
    </w:p>
    <w:p w14:paraId="75DD3CB1"/>
    <w:p w14:paraId="5189F985"/>
    <w:bookmarkEnd w:id="59"/>
    <w:p w14:paraId="7A6D20B4">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num="1" w:space="708"/>
          <w:docGrid w:type="linesAndChars" w:linePitch="312" w:charSpace="0"/>
        </w:sectPr>
      </w:pPr>
    </w:p>
    <w:p w14:paraId="2DFBFFC0">
      <w:pPr>
        <w:tabs>
          <w:tab w:val="left" w:pos="1573"/>
        </w:tabs>
        <w:adjustRightInd w:val="0"/>
        <w:snapToGrid w:val="0"/>
        <w:spacing w:line="360" w:lineRule="auto"/>
        <w:jc w:val="center"/>
        <w:outlineLvl w:val="1"/>
        <w:rPr>
          <w:b/>
          <w:bCs/>
          <w:sz w:val="30"/>
          <w:szCs w:val="30"/>
        </w:rPr>
      </w:pPr>
      <w:bookmarkStart w:id="74" w:name="投标被拒绝条款专用部分_JJTK"/>
      <w:r>
        <w:rPr>
          <w:rFonts w:hint="eastAsia"/>
          <w:b/>
          <w:sz w:val="30"/>
          <w:szCs w:val="30"/>
        </w:rPr>
        <w:t>第八章  投标被拒绝条款专用部分</w:t>
      </w:r>
    </w:p>
    <w:p w14:paraId="23F4FD3C">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14:paraId="671D03FA">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14:paraId="19DFA7B1">
            <w:pPr>
              <w:rPr>
                <w:sz w:val="18"/>
                <w:szCs w:val="18"/>
              </w:rPr>
            </w:pPr>
            <w:r>
              <w:rPr>
                <w:rFonts w:hint="eastAsia"/>
                <w:sz w:val="18"/>
                <w:szCs w:val="18"/>
              </w:rPr>
              <w:t>序号</w:t>
            </w:r>
          </w:p>
        </w:tc>
        <w:tc>
          <w:tcPr>
            <w:tcW w:w="898" w:type="dxa"/>
            <w:vAlign w:val="center"/>
          </w:tcPr>
          <w:p w14:paraId="2DB80D9B">
            <w:pPr>
              <w:jc w:val="center"/>
              <w:rPr>
                <w:sz w:val="18"/>
                <w:szCs w:val="18"/>
              </w:rPr>
            </w:pPr>
            <w:r>
              <w:rPr>
                <w:rFonts w:hint="eastAsia"/>
                <w:sz w:val="18"/>
                <w:szCs w:val="18"/>
              </w:rPr>
              <w:t>对应</w:t>
            </w:r>
          </w:p>
          <w:p w14:paraId="11F9A75F">
            <w:pPr>
              <w:jc w:val="center"/>
              <w:rPr>
                <w:sz w:val="18"/>
                <w:szCs w:val="18"/>
              </w:rPr>
            </w:pPr>
            <w:r>
              <w:rPr>
                <w:rFonts w:hint="eastAsia"/>
                <w:sz w:val="18"/>
                <w:szCs w:val="18"/>
              </w:rPr>
              <w:t>条款号</w:t>
            </w:r>
          </w:p>
        </w:tc>
        <w:tc>
          <w:tcPr>
            <w:tcW w:w="7347" w:type="dxa"/>
            <w:vAlign w:val="center"/>
          </w:tcPr>
          <w:p w14:paraId="3F58CEDC">
            <w:pPr>
              <w:jc w:val="center"/>
              <w:rPr>
                <w:sz w:val="18"/>
                <w:szCs w:val="18"/>
              </w:rPr>
            </w:pPr>
            <w:r>
              <w:rPr>
                <w:rFonts w:hint="eastAsia"/>
                <w:sz w:val="18"/>
                <w:szCs w:val="18"/>
              </w:rPr>
              <w:t>内 容</w:t>
            </w:r>
          </w:p>
        </w:tc>
      </w:tr>
      <w:tr w14:paraId="4A893EFC">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7270A1E6">
            <w:pPr>
              <w:jc w:val="center"/>
              <w:rPr>
                <w:b/>
                <w:sz w:val="18"/>
                <w:szCs w:val="18"/>
              </w:rPr>
            </w:pPr>
            <w:r>
              <w:rPr>
                <w:rFonts w:hint="eastAsia"/>
                <w:b/>
                <w:sz w:val="18"/>
                <w:szCs w:val="18"/>
              </w:rPr>
              <w:t>第五章 投标人须知专用部分</w:t>
            </w:r>
          </w:p>
        </w:tc>
      </w:tr>
      <w:tr w14:paraId="783F7F42">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4A58A39B">
            <w:pPr>
              <w:numPr>
                <w:ilvl w:val="0"/>
                <w:numId w:val="5"/>
              </w:numPr>
              <w:rPr>
                <w:rFonts w:ascii="宋体" w:hAnsi="宋体"/>
                <w:sz w:val="18"/>
                <w:szCs w:val="18"/>
              </w:rPr>
            </w:pPr>
          </w:p>
        </w:tc>
        <w:tc>
          <w:tcPr>
            <w:tcW w:w="898" w:type="dxa"/>
            <w:vAlign w:val="center"/>
          </w:tcPr>
          <w:p w14:paraId="685C8640">
            <w:pPr>
              <w:jc w:val="center"/>
              <w:rPr>
                <w:rFonts w:ascii="宋体" w:hAnsi="宋体"/>
                <w:sz w:val="18"/>
                <w:szCs w:val="18"/>
              </w:rPr>
            </w:pPr>
            <w:r>
              <w:rPr>
                <w:rFonts w:ascii="宋体" w:hAnsi="宋体" w:hint="eastAsia"/>
                <w:sz w:val="18"/>
                <w:szCs w:val="18"/>
              </w:rPr>
              <w:t>5</w:t>
            </w:r>
            <w:r>
              <w:rPr>
                <w:rFonts w:ascii="宋体" w:hAnsi="宋体"/>
                <w:sz w:val="18"/>
                <w:szCs w:val="18"/>
              </w:rPr>
              <w:t>.7</w:t>
            </w:r>
          </w:p>
        </w:tc>
        <w:tc>
          <w:tcPr>
            <w:tcW w:w="7347" w:type="dxa"/>
          </w:tcPr>
          <w:p w14:paraId="0A19FA52">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针对以下货物必须取得《气象专用技术装备使用许可证》： 1、边界层风廓线雷达，2、微波辐射计，3、便携式自动气象站</w:t>
            </w:r>
          </w:p>
        </w:tc>
      </w:tr>
      <w:tr w14:paraId="012DB109">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14:paraId="7DA4D778">
            <w:pPr>
              <w:jc w:val="center"/>
              <w:rPr>
                <w:sz w:val="18"/>
                <w:szCs w:val="18"/>
              </w:rPr>
            </w:pPr>
            <w:r>
              <w:rPr>
                <w:rFonts w:hint="eastAsia"/>
                <w:b/>
                <w:sz w:val="18"/>
                <w:szCs w:val="18"/>
              </w:rPr>
              <w:t>第七章  采购需求</w:t>
            </w:r>
          </w:p>
        </w:tc>
      </w:tr>
      <w:tr w14:paraId="691A079C">
        <w:tblPrEx>
          <w:tblW w:w="8789" w:type="dxa"/>
          <w:tblInd w:w="0" w:type="dxa"/>
          <w:tblLayout w:type="fixed"/>
          <w:tblCellMar>
            <w:top w:w="0" w:type="dxa"/>
            <w:left w:w="108" w:type="dxa"/>
            <w:bottom w:w="0" w:type="dxa"/>
            <w:right w:w="108" w:type="dxa"/>
          </w:tblCellMar>
        </w:tblPrEx>
        <w:trPr>
          <w:cantSplit/>
        </w:trPr>
        <w:tc>
          <w:tcPr>
            <w:tcW w:w="544" w:type="dxa"/>
            <w:vAlign w:val="center"/>
          </w:tcPr>
          <w:p w14:paraId="2C80483E">
            <w:pPr>
              <w:numPr>
                <w:ilvl w:val="0"/>
                <w:numId w:val="5"/>
              </w:numPr>
              <w:rPr>
                <w:rFonts w:ascii="宋体" w:hAnsi="宋体"/>
                <w:sz w:val="18"/>
                <w:szCs w:val="18"/>
              </w:rPr>
            </w:pPr>
          </w:p>
        </w:tc>
        <w:tc>
          <w:tcPr>
            <w:tcW w:w="898" w:type="dxa"/>
            <w:vAlign w:val="center"/>
          </w:tcPr>
          <w:p w14:paraId="6ACC0F86">
            <w:pPr>
              <w:jc w:val="center"/>
              <w:rPr>
                <w:rFonts w:ascii="宋体" w:hAnsi="宋体"/>
                <w:sz w:val="18"/>
                <w:szCs w:val="18"/>
              </w:rPr>
            </w:pPr>
            <w:r>
              <w:rPr>
                <w:rFonts w:ascii="宋体" w:hAnsi="宋体"/>
                <w:sz w:val="18"/>
                <w:szCs w:val="18"/>
              </w:rPr>
              <w:t>……</w:t>
            </w:r>
          </w:p>
        </w:tc>
        <w:tc>
          <w:tcPr>
            <w:tcW w:w="7347" w:type="dxa"/>
            <w:vAlign w:val="center"/>
          </w:tcPr>
          <w:p w14:paraId="1A5E60A1">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bl>
    <w:p w14:paraId="20F8E29D">
      <w:pPr>
        <w:spacing w:before="156" w:beforeLines="50" w:line="360" w:lineRule="auto"/>
        <w:ind w:firstLine="420"/>
      </w:pPr>
      <w:r>
        <w:rPr>
          <w:rFonts w:ascii="宋体" w:hAnsi="宋体" w:hint="eastAsia"/>
          <w:szCs w:val="21"/>
        </w:rPr>
        <w:t>注：根据项目具体情况，对投标人有具体要求，且投标人必须遵守的，逐条列出。</w:t>
      </w:r>
    </w:p>
    <w:p w14:paraId="64F49346"/>
    <w:bookmarkEnd w:id="74"/>
    <w:p w14:paraId="4ED4FD11">
      <w:pPr>
        <w:tabs>
          <w:tab w:val="left" w:pos="1573"/>
        </w:tabs>
        <w:adjustRightInd w:val="0"/>
        <w:snapToGrid w:val="0"/>
        <w:spacing w:line="360" w:lineRule="auto"/>
        <w:jc w:val="center"/>
        <w:outlineLvl w:val="1"/>
        <w:rPr>
          <w:b/>
          <w:bCs/>
          <w:sz w:val="30"/>
          <w:szCs w:val="30"/>
        </w:rPr>
        <w:sectPr>
          <w:headerReference w:type="default" r:id="rId7"/>
          <w:footerReference w:type="default" r:id="rId8"/>
          <w:pgSz w:w="11906" w:h="16838"/>
          <w:pgMar w:top="1440" w:right="1800" w:bottom="1440" w:left="1800" w:header="851" w:footer="992" w:gutter="0"/>
          <w:cols w:num="1" w:space="708"/>
          <w:docGrid w:type="lines" w:linePitch="312" w:charSpace="0"/>
        </w:sectPr>
      </w:pPr>
    </w:p>
    <w:p w14:paraId="5B6FC7DA">
      <w:pPr>
        <w:spacing w:line="360" w:lineRule="auto"/>
        <w:jc w:val="center"/>
        <w:outlineLvl w:val="0"/>
        <w:rPr>
          <w:b/>
          <w:sz w:val="48"/>
          <w:szCs w:val="36"/>
          <w:highlight w:val="none"/>
        </w:rPr>
      </w:pPr>
      <w:r>
        <w:rPr>
          <w:rFonts w:hint="eastAsia"/>
          <w:b/>
          <w:sz w:val="48"/>
          <w:szCs w:val="36"/>
          <w:highlight w:val="none"/>
        </w:rPr>
        <w:t>第三分册：采购合同</w:t>
      </w:r>
    </w:p>
    <w:p w14:paraId="1D267217">
      <w:pPr>
        <w:spacing w:line="360" w:lineRule="auto"/>
        <w:rPr>
          <w:b/>
          <w:bCs/>
          <w:sz w:val="28"/>
          <w:szCs w:val="28"/>
          <w:highlight w:val="none"/>
        </w:rPr>
      </w:pPr>
    </w:p>
    <w:p w14:paraId="31E5BBB5">
      <w:pPr>
        <w:numPr>
          <w:ilvl w:val="0"/>
          <w:numId w:val="6"/>
        </w:numPr>
        <w:spacing w:line="360" w:lineRule="auto"/>
        <w:ind w:firstLine="3066" w:firstLineChars="1460"/>
        <w:jc w:val="left"/>
        <w:rPr>
          <w:rFonts w:hint="eastAsia"/>
          <w:b/>
          <w:bCs/>
          <w:szCs w:val="21"/>
          <w:highlight w:val="none"/>
        </w:rPr>
      </w:pPr>
      <w:bookmarkStart w:id="75" w:name="采购公告合同部分_ZBGGHT"/>
      <w:r>
        <w:rPr>
          <w:rFonts w:hint="eastAsia"/>
          <w:b/>
          <w:bCs/>
          <w:szCs w:val="21"/>
          <w:highlight w:val="none"/>
        </w:rPr>
        <w:t xml:space="preserve"> 采购合同</w:t>
      </w:r>
    </w:p>
    <w:p w14:paraId="38317ECC">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14:paraId="3C7DE129">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6" w:name="_Toc3995"/>
    </w:p>
    <w:p w14:paraId="3FF55BE0">
      <w:pPr>
        <w:pStyle w:val="BodyText"/>
        <w:spacing w:after="0"/>
        <w:jc w:val="center"/>
        <w:rPr>
          <w:rFonts w:ascii="宋体" w:hAnsi="宋体" w:cs="宋体"/>
          <w:b/>
          <w:bCs/>
          <w:spacing w:val="-20"/>
          <w:kern w:val="44"/>
          <w:sz w:val="48"/>
          <w:szCs w:val="48"/>
          <w:highlight w:val="none"/>
        </w:rPr>
      </w:pPr>
    </w:p>
    <w:p w14:paraId="31C5B575">
      <w:pPr>
        <w:pStyle w:val="BodyText"/>
        <w:spacing w:after="0"/>
        <w:jc w:val="center"/>
        <w:rPr>
          <w:rFonts w:ascii="宋体" w:hAnsi="宋体" w:cs="宋体"/>
          <w:b/>
          <w:bCs/>
          <w:spacing w:val="-20"/>
          <w:kern w:val="44"/>
          <w:sz w:val="48"/>
          <w:szCs w:val="48"/>
          <w:highlight w:val="none"/>
        </w:rPr>
      </w:pPr>
    </w:p>
    <w:p w14:paraId="75DC23EA">
      <w:pPr>
        <w:pStyle w:val="BodyText"/>
        <w:spacing w:after="0"/>
        <w:jc w:val="center"/>
        <w:rPr>
          <w:rFonts w:ascii="宋体" w:hAnsi="宋体" w:cs="宋体"/>
          <w:b/>
          <w:bCs/>
          <w:spacing w:val="-20"/>
          <w:kern w:val="44"/>
          <w:sz w:val="48"/>
          <w:szCs w:val="48"/>
          <w:highlight w:val="none"/>
        </w:rPr>
      </w:pPr>
    </w:p>
    <w:p w14:paraId="092067F1">
      <w:pPr>
        <w:pStyle w:val="BodyText"/>
        <w:spacing w:after="0"/>
        <w:jc w:val="center"/>
        <w:rPr>
          <w:rFonts w:ascii="宋体" w:hAnsi="宋体" w:cs="宋体"/>
          <w:b/>
          <w:bCs/>
          <w:spacing w:val="-20"/>
          <w:kern w:val="44"/>
          <w:sz w:val="48"/>
          <w:szCs w:val="48"/>
          <w:highlight w:val="none"/>
        </w:rPr>
      </w:pPr>
    </w:p>
    <w:p w14:paraId="69E6ED3C">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14:paraId="2C2A58C8">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14:paraId="0F1431A6">
      <w:pPr>
        <w:rPr>
          <w:rFonts w:ascii="宋体" w:hAnsi="宋体" w:cs="宋体"/>
          <w:b/>
          <w:bCs/>
          <w:spacing w:val="-20"/>
          <w:kern w:val="44"/>
          <w:sz w:val="40"/>
          <w:szCs w:val="40"/>
          <w:highlight w:val="none"/>
        </w:rPr>
      </w:pPr>
    </w:p>
    <w:p w14:paraId="688F63AA">
      <w:pPr>
        <w:rPr>
          <w:rFonts w:ascii="宋体" w:hAnsi="宋体" w:cs="宋体"/>
          <w:b/>
          <w:bCs/>
          <w:spacing w:val="-20"/>
          <w:kern w:val="44"/>
          <w:sz w:val="40"/>
          <w:szCs w:val="40"/>
          <w:highlight w:val="none"/>
        </w:rPr>
      </w:pPr>
    </w:p>
    <w:p w14:paraId="3036170F">
      <w:pPr>
        <w:rPr>
          <w:rFonts w:ascii="宋体" w:hAnsi="宋体" w:cs="宋体"/>
          <w:b/>
          <w:bCs/>
          <w:spacing w:val="-20"/>
          <w:kern w:val="44"/>
          <w:sz w:val="40"/>
          <w:szCs w:val="40"/>
          <w:highlight w:val="none"/>
        </w:rPr>
      </w:pPr>
    </w:p>
    <w:p w14:paraId="0593BB57">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14:paraId="4DA7BDE0">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475B1B0C">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5F7B4434">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4CAA49C7">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1027A794">
      <w:pPr>
        <w:rPr>
          <w:highlight w:val="none"/>
        </w:rPr>
      </w:pPr>
    </w:p>
    <w:p w14:paraId="35E750EF">
      <w:pPr>
        <w:rPr>
          <w:rFonts w:eastAsia="黑体"/>
          <w:sz w:val="44"/>
          <w:szCs w:val="44"/>
          <w:highlight w:val="none"/>
        </w:rPr>
      </w:pPr>
      <w:r>
        <w:rPr>
          <w:rFonts w:eastAsia="黑体"/>
          <w:sz w:val="44"/>
          <w:szCs w:val="44"/>
          <w:highlight w:val="none"/>
        </w:rPr>
        <w:br w:type="page"/>
      </w:r>
    </w:p>
    <w:p w14:paraId="2726D67E">
      <w:pPr>
        <w:rPr>
          <w:rFonts w:eastAsia="黑体"/>
          <w:sz w:val="44"/>
          <w:szCs w:val="44"/>
          <w:highlight w:val="none"/>
        </w:rPr>
      </w:pPr>
    </w:p>
    <w:p w14:paraId="7C76EEC8">
      <w:pPr>
        <w:rPr>
          <w:rFonts w:eastAsia="黑体"/>
          <w:sz w:val="44"/>
          <w:szCs w:val="44"/>
          <w:highlight w:val="none"/>
        </w:rPr>
      </w:pPr>
    </w:p>
    <w:p w14:paraId="40334A42">
      <w:pPr>
        <w:jc w:val="center"/>
        <w:rPr>
          <w:rFonts w:eastAsia="黑体"/>
          <w:sz w:val="44"/>
          <w:szCs w:val="44"/>
          <w:highlight w:val="none"/>
        </w:rPr>
      </w:pPr>
      <w:r>
        <w:rPr>
          <w:rFonts w:eastAsia="黑体" w:hint="eastAsia"/>
          <w:sz w:val="44"/>
          <w:szCs w:val="44"/>
          <w:highlight w:val="none"/>
        </w:rPr>
        <w:t>使 用 说 明</w:t>
      </w:r>
    </w:p>
    <w:p w14:paraId="44C998D0">
      <w:pPr>
        <w:ind w:firstLine="640" w:firstLineChars="200"/>
        <w:rPr>
          <w:rFonts w:ascii="仿宋_GB2312" w:eastAsia="仿宋_GB2312" w:hAnsi="仿宋_GB2312" w:cs="仿宋_GB2312"/>
          <w:sz w:val="32"/>
          <w:szCs w:val="32"/>
          <w:highlight w:val="none"/>
        </w:rPr>
      </w:pPr>
    </w:p>
    <w:p w14:paraId="1E87353A">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14:paraId="27B67580">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14:paraId="49E52F82">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14:paraId="6F646F7A">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6"/>
    <w:p w14:paraId="2E192B1A">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7"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7"/>
    </w:p>
    <w:p w14:paraId="73E40E28">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14:paraId="3143DCBF">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14:paraId="34E5113C">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412AA42D">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14:paraId="4F4E055A">
      <w:pPr>
        <w:spacing w:line="400" w:lineRule="exact"/>
        <w:rPr>
          <w:highlight w:val="none"/>
        </w:rPr>
      </w:pPr>
    </w:p>
    <w:p w14:paraId="4BCE0AC9">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731E8C77">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14:paraId="6BC64DB0">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14:paraId="01F045C1">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14:paraId="7233233E">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14:paraId="6033F4C4">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14:paraId="7E198FD9">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14:paraId="209AD77C">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14:paraId="5B334172">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14:paraId="1FD7FF31">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14:paraId="6A367AB7">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14:paraId="55104B65">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14:paraId="6A1D52A6">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6FF2DE5D">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14:paraId="71A7F4FD">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03F8AFC9">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14:paraId="6A2D3A47">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14:paraId="290A4573">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14:paraId="12AE9D32">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14:paraId="3D258546">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14:paraId="6A3930DB">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14:paraId="00662D89">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14:paraId="4E57EF8D">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429FB786">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058ED44B">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66853746">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5836E882">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7E2EB926">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14:paraId="6F4E94A8">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14:paraId="13755AB3">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14:paraId="774C8578">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14:paraId="3A68B99C">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14:paraId="2995763C">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14:paraId="37D1FAE2">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14:paraId="6C2DA0BE">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14:paraId="61BB5D26">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14:paraId="31FDC586">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14:paraId="4941A28D">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14:paraId="30AD320A">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14:paraId="7F579A48">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371120CB">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14:paraId="4387DA5B">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46A1AB2C">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5DBD7202">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530089D5">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14:paraId="1E626CCC">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14:paraId="265AF3CB">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5E9A27B9">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14:paraId="2EB6BAA5">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14:paraId="6E35F622">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14:paraId="625B775E">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14:paraId="591598D0">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14:paraId="00941B06">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14:paraId="41EE97C5">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14:paraId="76D3DB64">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14:paraId="68F4F3DF">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14:paraId="146802FF">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02ACC627">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14:paraId="66BEF265">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14:paraId="38B283E4">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14:paraId="73EA02FE">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14:paraId="01CD4ADF">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14:paraId="70B3DC1E">
      <w:pPr>
        <w:pStyle w:val="12"/>
        <w:spacing w:line="400" w:lineRule="exact"/>
        <w:rPr>
          <w:highlight w:val="none"/>
        </w:rPr>
      </w:pPr>
      <w:r>
        <w:rPr>
          <w:rFonts w:ascii="宋体" w:hAnsi="宋体" w:hint="eastAsia"/>
          <w:highlight w:val="none"/>
        </w:rPr>
        <w:t>（3）付款方式（按项目实际勾选填写）：</w:t>
      </w:r>
    </w:p>
    <w:p w14:paraId="16899E43">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14:paraId="3EBDBB6B">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合同签订后10个工作日内支付合同款的80%，完成核心产品交货后10个工作日内支付合同款的20%</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14:paraId="5E5E2C73">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14:paraId="72C273AE">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14:paraId="7F793715">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14:paraId="0D751193">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14:paraId="73F555CD">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14:paraId="0ADA7F78">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14:paraId="3A0831BF">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14:paraId="42DB49C7">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14:paraId="7EB0171D">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14:paraId="43982950">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14:paraId="04385461">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14:paraId="31F6CECA">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14:paraId="14866B06">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14:paraId="3C749BE5">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14:paraId="1A444DA5">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5974936C">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6ACBC442">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46F6084A">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14:paraId="24CB94EC">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11073E69">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14:paraId="52902C84">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14:paraId="6290B13E">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14:paraId="192C6FD1">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14:paraId="511D4C2C">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14:paraId="08A55514">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14:paraId="516CE73E">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14:paraId="23252077">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14:paraId="05FADAD9">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14:paraId="762B1211">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14:paraId="5FCAFF34">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14:paraId="54BF94DA">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14:paraId="76B7D30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14:paraId="0B6C970E">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14:paraId="4C7F3793">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14:paraId="2D38BC3F">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14:paraId="4083252C">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14:paraId="58FC444C">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14:paraId="4A700F6B">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14:paraId="6A46D2A4">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14:paraId="1D4C2CCF">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14:paraId="00E569EB">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14:paraId="4029682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14:paraId="055EBA15">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14:paraId="2E2B49D3">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14:paraId="41CE7AE0">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14:paraId="5223497C">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14:paraId="23E2CCC1">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14:paraId="5BC78B7D">
      <w:pPr>
        <w:rPr>
          <w:highlight w:val="none"/>
        </w:rPr>
      </w:pPr>
      <w:r>
        <w:rPr>
          <w:rFonts w:hint="eastAsia"/>
          <w:highlight w:val="none"/>
        </w:rPr>
        <w:br w:type="page"/>
      </w:r>
    </w:p>
    <w:p w14:paraId="3F1CB94A">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14:paraId="5FDE2D23">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14:paraId="1EDAB6E2">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14:paraId="4B2118FF">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14:paraId="4EE8899B">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14:paraId="0C3E969C">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1BE438E">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2260301D">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14:paraId="75B4FE13">
            <w:pPr>
              <w:adjustRightInd w:val="0"/>
              <w:snapToGrid w:val="0"/>
              <w:spacing w:line="300" w:lineRule="exact"/>
              <w:jc w:val="center"/>
              <w:rPr>
                <w:spacing w:val="20"/>
                <w:szCs w:val="21"/>
                <w:highlight w:val="none"/>
              </w:rPr>
            </w:pPr>
          </w:p>
        </w:tc>
      </w:tr>
      <w:tr w14:paraId="582E846D">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14:paraId="13FEDA6A">
            <w:pPr>
              <w:adjustRightInd w:val="0"/>
              <w:snapToGrid w:val="0"/>
              <w:spacing w:line="300" w:lineRule="exact"/>
              <w:jc w:val="center"/>
              <w:rPr>
                <w:szCs w:val="21"/>
                <w:highlight w:val="none"/>
              </w:rPr>
            </w:pPr>
            <w:r>
              <w:rPr>
                <w:szCs w:val="21"/>
                <w:highlight w:val="none"/>
              </w:rPr>
              <w:t>法定代表人</w:t>
            </w:r>
          </w:p>
          <w:p w14:paraId="472AB736">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14:paraId="410ABD4E">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14:paraId="759688AC">
            <w:pPr>
              <w:adjustRightInd w:val="0"/>
              <w:snapToGrid w:val="0"/>
              <w:spacing w:line="300" w:lineRule="exact"/>
              <w:jc w:val="center"/>
              <w:rPr>
                <w:szCs w:val="21"/>
                <w:highlight w:val="none"/>
              </w:rPr>
            </w:pPr>
            <w:r>
              <w:rPr>
                <w:szCs w:val="21"/>
                <w:highlight w:val="none"/>
              </w:rPr>
              <w:t>法定代表人</w:t>
            </w:r>
          </w:p>
          <w:p w14:paraId="0EF324E9">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14:paraId="648CF8E4">
            <w:pPr>
              <w:adjustRightInd w:val="0"/>
              <w:snapToGrid w:val="0"/>
              <w:spacing w:line="300" w:lineRule="exact"/>
              <w:jc w:val="center"/>
              <w:rPr>
                <w:szCs w:val="21"/>
                <w:highlight w:val="none"/>
              </w:rPr>
            </w:pPr>
          </w:p>
        </w:tc>
      </w:tr>
      <w:tr w14:paraId="53062DD0">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14:paraId="78050FF9">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14:paraId="07993CBE">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35E30AED">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14:paraId="7AF3318F">
            <w:pPr>
              <w:adjustRightInd w:val="0"/>
              <w:snapToGrid w:val="0"/>
              <w:spacing w:line="300" w:lineRule="exact"/>
              <w:jc w:val="center"/>
              <w:rPr>
                <w:spacing w:val="20"/>
                <w:szCs w:val="21"/>
                <w:highlight w:val="none"/>
              </w:rPr>
            </w:pPr>
          </w:p>
        </w:tc>
      </w:tr>
      <w:tr w14:paraId="244C1BBB">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0FF27999">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7236EB60">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282C41AA">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14:paraId="1D6605DE">
            <w:pPr>
              <w:adjustRightInd w:val="0"/>
              <w:snapToGrid w:val="0"/>
              <w:spacing w:line="300" w:lineRule="exact"/>
              <w:jc w:val="center"/>
              <w:rPr>
                <w:spacing w:val="20"/>
                <w:szCs w:val="21"/>
                <w:highlight w:val="none"/>
              </w:rPr>
            </w:pPr>
          </w:p>
        </w:tc>
      </w:tr>
      <w:tr w14:paraId="08D4F627">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506A380">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2931A96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02040A6">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14:paraId="1024EFEE">
            <w:pPr>
              <w:adjustRightInd w:val="0"/>
              <w:snapToGrid w:val="0"/>
              <w:spacing w:line="300" w:lineRule="exact"/>
              <w:jc w:val="center"/>
              <w:rPr>
                <w:spacing w:val="20"/>
                <w:szCs w:val="21"/>
                <w:highlight w:val="none"/>
              </w:rPr>
            </w:pPr>
          </w:p>
        </w:tc>
      </w:tr>
      <w:tr w14:paraId="2C2B0B3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E405AA6">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560420D1">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0EEBBDAA">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14:paraId="45A4EA8D">
            <w:pPr>
              <w:adjustRightInd w:val="0"/>
              <w:snapToGrid w:val="0"/>
              <w:spacing w:line="300" w:lineRule="exact"/>
              <w:jc w:val="center"/>
              <w:rPr>
                <w:spacing w:val="20"/>
                <w:szCs w:val="21"/>
                <w:highlight w:val="none"/>
              </w:rPr>
            </w:pPr>
          </w:p>
        </w:tc>
      </w:tr>
      <w:tr w14:paraId="39B27785">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2A4559A4">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2D8E0DF">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14DE7BA4">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14:paraId="6B3A95E2">
            <w:pPr>
              <w:adjustRightInd w:val="0"/>
              <w:snapToGrid w:val="0"/>
              <w:spacing w:line="300" w:lineRule="exact"/>
              <w:jc w:val="center"/>
              <w:rPr>
                <w:spacing w:val="20"/>
                <w:szCs w:val="21"/>
                <w:highlight w:val="none"/>
              </w:rPr>
            </w:pPr>
          </w:p>
        </w:tc>
      </w:tr>
      <w:tr w14:paraId="3A6F2B82">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1EA7A319">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6CA0C33E">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15D11A37">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14:paraId="68B8F15F">
            <w:pPr>
              <w:adjustRightInd w:val="0"/>
              <w:snapToGrid w:val="0"/>
              <w:spacing w:line="300" w:lineRule="exact"/>
              <w:jc w:val="center"/>
              <w:rPr>
                <w:spacing w:val="20"/>
                <w:szCs w:val="21"/>
                <w:highlight w:val="none"/>
              </w:rPr>
            </w:pPr>
          </w:p>
        </w:tc>
      </w:tr>
      <w:tr w14:paraId="5E7D6ACF">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0AFA4F13">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232268A7">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48D7AA96">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14:paraId="02CF1940">
            <w:pPr>
              <w:adjustRightInd w:val="0"/>
              <w:snapToGrid w:val="0"/>
              <w:spacing w:line="300" w:lineRule="exact"/>
              <w:jc w:val="center"/>
              <w:rPr>
                <w:spacing w:val="20"/>
                <w:szCs w:val="21"/>
                <w:highlight w:val="none"/>
              </w:rPr>
            </w:pPr>
          </w:p>
        </w:tc>
      </w:tr>
      <w:tr w14:paraId="0635D7D8">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34BDD113">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14:paraId="237E10F7">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6FFB504C">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14:paraId="6BE7F2B2">
            <w:pPr>
              <w:adjustRightInd w:val="0"/>
              <w:snapToGrid w:val="0"/>
              <w:spacing w:line="300" w:lineRule="exact"/>
              <w:jc w:val="center"/>
              <w:rPr>
                <w:spacing w:val="20"/>
                <w:szCs w:val="21"/>
                <w:highlight w:val="none"/>
              </w:rPr>
            </w:pPr>
          </w:p>
        </w:tc>
      </w:tr>
      <w:tr w14:paraId="2E2DA896">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47E34F73">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7A23B774">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1A9014CA">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14:paraId="2D187E38">
            <w:pPr>
              <w:adjustRightInd w:val="0"/>
              <w:snapToGrid w:val="0"/>
              <w:spacing w:line="300" w:lineRule="exact"/>
              <w:jc w:val="center"/>
              <w:rPr>
                <w:spacing w:val="20"/>
                <w:szCs w:val="21"/>
                <w:highlight w:val="none"/>
              </w:rPr>
            </w:pPr>
          </w:p>
        </w:tc>
      </w:tr>
      <w:tr w14:paraId="596FF18A">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7739C4EA">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05F5C8BD">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5FF4C1AB">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14:paraId="03A7B985">
            <w:pPr>
              <w:adjustRightInd w:val="0"/>
              <w:snapToGrid w:val="0"/>
              <w:spacing w:line="300" w:lineRule="exact"/>
              <w:jc w:val="center"/>
              <w:rPr>
                <w:spacing w:val="20"/>
                <w:szCs w:val="21"/>
                <w:highlight w:val="none"/>
              </w:rPr>
            </w:pPr>
          </w:p>
        </w:tc>
      </w:tr>
      <w:tr w14:paraId="5BC9AA4C">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14:paraId="5DB00318">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14:paraId="3F88C288">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14:paraId="183CA411">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14:paraId="4D037329">
            <w:pPr>
              <w:adjustRightInd w:val="0"/>
              <w:snapToGrid w:val="0"/>
              <w:spacing w:line="300" w:lineRule="exact"/>
              <w:jc w:val="center"/>
              <w:rPr>
                <w:spacing w:val="20"/>
                <w:szCs w:val="21"/>
                <w:highlight w:val="none"/>
              </w:rPr>
            </w:pPr>
          </w:p>
        </w:tc>
      </w:tr>
      <w:tr w14:paraId="0A080150">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14:paraId="6D87D1DD">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14:paraId="49B80BA9">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8" w:name="_Toc27624"/>
      <w:r>
        <w:rPr>
          <w:rFonts w:ascii="黑体" w:hAnsi="黑体" w:hint="eastAsia"/>
          <w:b w:val="0"/>
          <w:bCs w:val="0"/>
          <w:sz w:val="28"/>
          <w:szCs w:val="28"/>
          <w:highlight w:val="none"/>
        </w:rPr>
        <w:t>第二节 政府采购合同通用条款</w:t>
      </w:r>
      <w:bookmarkEnd w:id="78"/>
    </w:p>
    <w:p w14:paraId="5C240379">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14:paraId="4602E7D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14:paraId="079DD8C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14:paraId="704A4E0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14:paraId="348D55A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14:paraId="70B77D20">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14:paraId="139C41F5">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14:paraId="6A7A42FD">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14:paraId="526CF5E5">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14:paraId="353E98E9">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14:paraId="1B625EFF">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14:paraId="55B4466C">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4CCF04B8">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14:paraId="46FE8261">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14:paraId="47C1F449">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14:paraId="63563173">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14:paraId="28A676EF">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14:paraId="75026DF1">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14:paraId="5BD523C2">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14:paraId="2A148AB4">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14:paraId="7DCF47DB">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14:paraId="797A0945">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14:paraId="3419B5FB">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14:paraId="4C352350">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14:paraId="55E1AB29">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14:paraId="0896F0F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14:paraId="3213532A">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14:paraId="2AB778BE">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14:paraId="01F540B7">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14:paraId="2D2A2403">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14:paraId="6F0F79B8">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14:paraId="4C8EE36F">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3D342973">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14:paraId="4EAB57F6">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14:paraId="7FDF273E">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14:paraId="5525EBEC">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14:paraId="4D832472">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D755028">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14:paraId="770C5B80">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14:paraId="5546D1DD">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14:paraId="7D3A82F4">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14:paraId="20BB659F">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0EB04FD">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14:paraId="15D7133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14:paraId="07EB253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14:paraId="60CD584B">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14:paraId="7E61C01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14:paraId="22AD4AC7">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14:paraId="368E6D8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14:paraId="17F874C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14:paraId="376155C9">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14:paraId="109364A9">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14:paraId="727DE5C2">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14:paraId="07433FC2">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14:paraId="35AB9845">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14:paraId="1EDEEC0E">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14:paraId="6E776837">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9"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9"/>
      <w:r>
        <w:rPr>
          <w:rFonts w:ascii="宋体" w:hAnsi="宋体" w:hint="eastAsia"/>
          <w:szCs w:val="21"/>
          <w:highlight w:val="none"/>
        </w:rPr>
        <w:t>。</w:t>
      </w:r>
    </w:p>
    <w:p w14:paraId="057C43E8">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14:paraId="58E0FDCE">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14:paraId="560C55BF">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14:paraId="56196DED">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14:paraId="3DED3F47">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14:paraId="33E9EB24">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14:paraId="519DD40D">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14:paraId="43CD0E87">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6EFC658A">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14:paraId="71F8BA09">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14:paraId="56DD8197">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14:paraId="63EB272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14:paraId="53982CE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14:paraId="3952B38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14:paraId="3A7D5E32">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14:paraId="734C35B4">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14:paraId="2E475637">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14:paraId="75C8921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14:paraId="78EC2594">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14:paraId="4BB91482">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14:paraId="184A86E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14:paraId="7807E01C">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14:paraId="07E75DD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A11A02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14:paraId="1EC6C62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14:paraId="5C32374D">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14:paraId="460352DD">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14:paraId="2F5C80D6">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14:paraId="1E39D3C4">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14:paraId="51A6CF8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14:paraId="1724CFB9">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14:paraId="5FC2DA78">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14:paraId="1782C70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B763033">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215DEA40">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14:paraId="78CA313B">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14:paraId="14D1261F">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14:paraId="2A36BFDE">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14:paraId="7B4DB9C0">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14:paraId="24F678FC">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14:paraId="0115A7F3">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14:paraId="6E8E2574">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14:paraId="0468C08C">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14:paraId="5B25FC00">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14:paraId="09722599">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14:paraId="602D2F8A">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14:paraId="0848B313">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5D3D897">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14:paraId="11A15A6C">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29A19E69">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14:paraId="15EEFA3D">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14:paraId="6B75942C">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14:paraId="1662BB76">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14:paraId="741EBCD5">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14:paraId="3008EB34">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6ACCBF1">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14:paraId="454CC177">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14:paraId="75F19951">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14:paraId="2C50913B">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14:paraId="4D6618CD">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14:paraId="7DA5E837">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14:paraId="389C4EA5">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14:paraId="5DA739FB">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14:paraId="6A88618D">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14:paraId="5588C4C5">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14:paraId="1B6655A2">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80" w:name="_Toc20313"/>
    </w:p>
    <w:p w14:paraId="6CA3639A">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14:paraId="4639DD8A">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8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14:paraId="2D34C579">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14:paraId="4050F0D6">
            <w:pPr>
              <w:adjustRightInd w:val="0"/>
              <w:snapToGrid w:val="0"/>
              <w:jc w:val="center"/>
              <w:rPr>
                <w:rFonts w:ascii="宋体" w:hAnsi="宋体"/>
                <w:szCs w:val="21"/>
                <w:highlight w:val="none"/>
              </w:rPr>
            </w:pPr>
            <w:r>
              <w:rPr>
                <w:rFonts w:ascii="宋体" w:hAnsi="宋体" w:hint="eastAsia"/>
                <w:szCs w:val="21"/>
                <w:highlight w:val="none"/>
              </w:rPr>
              <w:t>第二节</w:t>
            </w:r>
          </w:p>
          <w:p w14:paraId="43829178">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14:paraId="1AAEFF3B">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14:paraId="0CDFCB37">
            <w:pPr>
              <w:adjustRightInd w:val="0"/>
              <w:snapToGrid w:val="0"/>
              <w:jc w:val="left"/>
              <w:rPr>
                <w:rFonts w:ascii="宋体" w:hAnsi="宋体"/>
                <w:szCs w:val="21"/>
                <w:highlight w:val="none"/>
              </w:rPr>
            </w:pPr>
          </w:p>
        </w:tc>
      </w:tr>
      <w:tr w14:paraId="052E368D">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14:paraId="06A46AAD">
            <w:pPr>
              <w:adjustRightInd w:val="0"/>
              <w:snapToGrid w:val="0"/>
              <w:jc w:val="center"/>
              <w:rPr>
                <w:rFonts w:ascii="宋体" w:hAnsi="宋体"/>
                <w:szCs w:val="21"/>
                <w:highlight w:val="none"/>
              </w:rPr>
            </w:pPr>
            <w:r>
              <w:rPr>
                <w:rFonts w:ascii="宋体" w:hAnsi="宋体" w:hint="eastAsia"/>
                <w:szCs w:val="21"/>
                <w:highlight w:val="none"/>
              </w:rPr>
              <w:t>第二节</w:t>
            </w:r>
          </w:p>
          <w:p w14:paraId="2C248FE0">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14:paraId="42BBD5C2">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14:paraId="494FB545">
            <w:pPr>
              <w:adjustRightInd w:val="0"/>
              <w:snapToGrid w:val="0"/>
              <w:jc w:val="left"/>
              <w:rPr>
                <w:rFonts w:ascii="宋体" w:hAnsi="宋体"/>
                <w:szCs w:val="21"/>
                <w:highlight w:val="none"/>
              </w:rPr>
            </w:pPr>
          </w:p>
        </w:tc>
      </w:tr>
      <w:tr w14:paraId="4693D91E">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3FC7180E">
            <w:pPr>
              <w:adjustRightInd w:val="0"/>
              <w:snapToGrid w:val="0"/>
              <w:jc w:val="center"/>
              <w:rPr>
                <w:rFonts w:ascii="宋体" w:hAnsi="宋体"/>
                <w:szCs w:val="21"/>
                <w:highlight w:val="none"/>
              </w:rPr>
            </w:pPr>
            <w:r>
              <w:rPr>
                <w:rFonts w:ascii="宋体" w:hAnsi="宋体" w:hint="eastAsia"/>
                <w:szCs w:val="21"/>
                <w:highlight w:val="none"/>
              </w:rPr>
              <w:t>第二节</w:t>
            </w:r>
          </w:p>
          <w:p w14:paraId="44153793">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14:paraId="280FEF50">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14:paraId="62C1ACF7">
            <w:pPr>
              <w:adjustRightInd w:val="0"/>
              <w:snapToGrid w:val="0"/>
              <w:jc w:val="left"/>
              <w:rPr>
                <w:rFonts w:ascii="宋体" w:hAnsi="宋体"/>
                <w:szCs w:val="21"/>
                <w:highlight w:val="none"/>
              </w:rPr>
            </w:pPr>
          </w:p>
        </w:tc>
      </w:tr>
      <w:tr w14:paraId="095FB55B">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46E95AC5">
            <w:pPr>
              <w:adjustRightInd w:val="0"/>
              <w:snapToGrid w:val="0"/>
              <w:jc w:val="center"/>
              <w:rPr>
                <w:rFonts w:ascii="宋体" w:hAnsi="宋体"/>
                <w:szCs w:val="21"/>
                <w:highlight w:val="none"/>
              </w:rPr>
            </w:pPr>
            <w:r>
              <w:rPr>
                <w:rFonts w:ascii="宋体" w:hAnsi="宋体" w:hint="eastAsia"/>
                <w:szCs w:val="21"/>
                <w:highlight w:val="none"/>
              </w:rPr>
              <w:t>第二节</w:t>
            </w:r>
          </w:p>
          <w:p w14:paraId="0D68B8BF">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14:paraId="2C185DE4">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14:paraId="696BD21E">
            <w:pPr>
              <w:adjustRightInd w:val="0"/>
              <w:snapToGrid w:val="0"/>
              <w:jc w:val="left"/>
              <w:rPr>
                <w:rFonts w:ascii="宋体" w:hAnsi="宋体"/>
                <w:szCs w:val="21"/>
                <w:highlight w:val="none"/>
              </w:rPr>
            </w:pPr>
          </w:p>
        </w:tc>
      </w:tr>
      <w:tr w14:paraId="33E70CA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0743B266">
            <w:pPr>
              <w:adjustRightInd w:val="0"/>
              <w:snapToGrid w:val="0"/>
              <w:jc w:val="center"/>
              <w:rPr>
                <w:rFonts w:ascii="宋体" w:hAnsi="宋体"/>
                <w:szCs w:val="21"/>
                <w:highlight w:val="none"/>
              </w:rPr>
            </w:pPr>
            <w:r>
              <w:rPr>
                <w:rFonts w:ascii="宋体" w:hAnsi="宋体" w:hint="eastAsia"/>
                <w:szCs w:val="21"/>
                <w:highlight w:val="none"/>
              </w:rPr>
              <w:t>第二节</w:t>
            </w:r>
          </w:p>
          <w:p w14:paraId="536B0DE8">
            <w:pPr>
              <w:snapToGrid w:val="0"/>
              <w:jc w:val="center"/>
              <w:rPr>
                <w:highlight w:val="none"/>
              </w:rPr>
            </w:pPr>
            <w:r>
              <w:rPr>
                <w:rFonts w:ascii="宋体" w:hAnsi="宋体" w:hint="eastAsia"/>
                <w:szCs w:val="21"/>
                <w:highlight w:val="none"/>
              </w:rPr>
              <w:t>第5.4款</w:t>
            </w:r>
          </w:p>
        </w:tc>
        <w:tc>
          <w:tcPr>
            <w:tcW w:w="1742" w:type="dxa"/>
            <w:noWrap w:val="0"/>
            <w:vAlign w:val="center"/>
          </w:tcPr>
          <w:p w14:paraId="3D7ED44E">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14:paraId="2EBEE74E">
            <w:pPr>
              <w:adjustRightInd w:val="0"/>
              <w:snapToGrid w:val="0"/>
              <w:jc w:val="left"/>
              <w:rPr>
                <w:rFonts w:ascii="宋体" w:hAnsi="宋体"/>
                <w:szCs w:val="21"/>
                <w:highlight w:val="none"/>
              </w:rPr>
            </w:pPr>
          </w:p>
        </w:tc>
      </w:tr>
      <w:tr w14:paraId="0837CE62">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A0C228A">
            <w:pPr>
              <w:adjustRightInd w:val="0"/>
              <w:snapToGrid w:val="0"/>
              <w:jc w:val="center"/>
              <w:rPr>
                <w:rFonts w:ascii="宋体" w:hAnsi="宋体"/>
                <w:szCs w:val="21"/>
                <w:highlight w:val="none"/>
              </w:rPr>
            </w:pPr>
            <w:r>
              <w:rPr>
                <w:rFonts w:ascii="宋体" w:hAnsi="宋体" w:hint="eastAsia"/>
                <w:szCs w:val="21"/>
                <w:highlight w:val="none"/>
              </w:rPr>
              <w:t>第二节</w:t>
            </w:r>
          </w:p>
          <w:p w14:paraId="69B2B359">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14:paraId="3D0CB8FD">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14:paraId="07CA2B29">
            <w:pPr>
              <w:adjustRightInd w:val="0"/>
              <w:snapToGrid w:val="0"/>
              <w:jc w:val="left"/>
              <w:rPr>
                <w:rFonts w:ascii="宋体" w:hAnsi="宋体"/>
                <w:szCs w:val="21"/>
                <w:highlight w:val="none"/>
              </w:rPr>
            </w:pPr>
          </w:p>
        </w:tc>
      </w:tr>
      <w:tr w14:paraId="5B9F4B94">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14:paraId="48169E68">
            <w:pPr>
              <w:adjustRightInd w:val="0"/>
              <w:snapToGrid w:val="0"/>
              <w:jc w:val="center"/>
              <w:rPr>
                <w:rFonts w:ascii="宋体" w:hAnsi="宋体"/>
                <w:szCs w:val="21"/>
                <w:highlight w:val="none"/>
              </w:rPr>
            </w:pPr>
            <w:r>
              <w:rPr>
                <w:rFonts w:ascii="宋体" w:hAnsi="宋体" w:hint="eastAsia"/>
                <w:szCs w:val="21"/>
                <w:highlight w:val="none"/>
              </w:rPr>
              <w:t>第二节</w:t>
            </w:r>
          </w:p>
          <w:p w14:paraId="3DB62B60">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14:paraId="698B79C7">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14:paraId="27A84FC7">
            <w:pPr>
              <w:rPr>
                <w:highlight w:val="none"/>
              </w:rPr>
            </w:pPr>
          </w:p>
        </w:tc>
      </w:tr>
      <w:tr w14:paraId="007E65FF">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14:paraId="31D1FDA0">
            <w:pPr>
              <w:adjustRightInd w:val="0"/>
              <w:snapToGrid w:val="0"/>
              <w:jc w:val="center"/>
              <w:rPr>
                <w:rFonts w:ascii="宋体" w:hAnsi="宋体"/>
                <w:szCs w:val="21"/>
                <w:highlight w:val="none"/>
              </w:rPr>
            </w:pPr>
          </w:p>
        </w:tc>
        <w:tc>
          <w:tcPr>
            <w:tcW w:w="1742" w:type="dxa"/>
            <w:noWrap w:val="0"/>
            <w:vAlign w:val="center"/>
          </w:tcPr>
          <w:p w14:paraId="00300D9C">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14:paraId="60246000">
            <w:pPr>
              <w:rPr>
                <w:highlight w:val="none"/>
              </w:rPr>
            </w:pPr>
          </w:p>
        </w:tc>
      </w:tr>
      <w:tr w14:paraId="05F1DA6B">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14:paraId="707C6D38">
            <w:pPr>
              <w:adjustRightInd w:val="0"/>
              <w:snapToGrid w:val="0"/>
              <w:jc w:val="center"/>
              <w:rPr>
                <w:rFonts w:ascii="宋体" w:hAnsi="宋体"/>
                <w:szCs w:val="21"/>
                <w:highlight w:val="none"/>
              </w:rPr>
            </w:pPr>
            <w:r>
              <w:rPr>
                <w:rFonts w:ascii="宋体" w:hAnsi="宋体" w:hint="eastAsia"/>
                <w:szCs w:val="21"/>
                <w:highlight w:val="none"/>
              </w:rPr>
              <w:t>第二节</w:t>
            </w:r>
          </w:p>
          <w:p w14:paraId="6CDCCFFD">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14:paraId="6520470D">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14:paraId="4FA368E1">
            <w:pPr>
              <w:rPr>
                <w:highlight w:val="none"/>
              </w:rPr>
            </w:pPr>
          </w:p>
        </w:tc>
      </w:tr>
      <w:tr w14:paraId="4B10D798">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14:paraId="00D02D63">
            <w:pPr>
              <w:adjustRightInd w:val="0"/>
              <w:snapToGrid w:val="0"/>
              <w:jc w:val="center"/>
              <w:rPr>
                <w:rFonts w:ascii="宋体" w:hAnsi="宋体"/>
                <w:szCs w:val="21"/>
                <w:highlight w:val="none"/>
              </w:rPr>
            </w:pPr>
            <w:r>
              <w:rPr>
                <w:rFonts w:ascii="宋体" w:hAnsi="宋体" w:hint="eastAsia"/>
                <w:szCs w:val="21"/>
                <w:highlight w:val="none"/>
              </w:rPr>
              <w:t>第二节</w:t>
            </w:r>
          </w:p>
          <w:p w14:paraId="5821DFEA">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14:paraId="2498E23C">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14:paraId="40853250">
            <w:pPr>
              <w:rPr>
                <w:highlight w:val="none"/>
              </w:rPr>
            </w:pPr>
          </w:p>
        </w:tc>
      </w:tr>
      <w:tr w14:paraId="10F5EF8B">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5D622549">
            <w:pPr>
              <w:adjustRightInd w:val="0"/>
              <w:snapToGrid w:val="0"/>
              <w:jc w:val="center"/>
              <w:rPr>
                <w:rFonts w:ascii="宋体" w:hAnsi="宋体"/>
                <w:szCs w:val="21"/>
                <w:highlight w:val="none"/>
              </w:rPr>
            </w:pPr>
            <w:r>
              <w:rPr>
                <w:rFonts w:ascii="宋体" w:hAnsi="宋体" w:hint="eastAsia"/>
                <w:szCs w:val="21"/>
                <w:highlight w:val="none"/>
              </w:rPr>
              <w:t>第二节</w:t>
            </w:r>
          </w:p>
          <w:p w14:paraId="5F11409C">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14:paraId="00043B08">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14:paraId="06426B11">
            <w:pPr>
              <w:autoSpaceDE w:val="0"/>
              <w:autoSpaceDN w:val="0"/>
              <w:adjustRightInd w:val="0"/>
              <w:snapToGrid w:val="0"/>
              <w:ind w:firstLine="420" w:firstLineChars="200"/>
              <w:jc w:val="left"/>
              <w:rPr>
                <w:rFonts w:ascii="宋体" w:hAnsi="宋体"/>
                <w:szCs w:val="21"/>
                <w:highlight w:val="none"/>
              </w:rPr>
            </w:pPr>
          </w:p>
        </w:tc>
      </w:tr>
      <w:tr w14:paraId="674CBA3F">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54BB0C98">
            <w:pPr>
              <w:adjustRightInd w:val="0"/>
              <w:snapToGrid w:val="0"/>
              <w:jc w:val="center"/>
              <w:rPr>
                <w:rFonts w:ascii="宋体" w:hAnsi="宋体"/>
                <w:szCs w:val="21"/>
                <w:highlight w:val="none"/>
              </w:rPr>
            </w:pPr>
            <w:r>
              <w:rPr>
                <w:rFonts w:ascii="宋体" w:hAnsi="宋体" w:hint="eastAsia"/>
                <w:szCs w:val="21"/>
                <w:highlight w:val="none"/>
              </w:rPr>
              <w:t>第二节</w:t>
            </w:r>
          </w:p>
          <w:p w14:paraId="5C28022E">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14:paraId="6D84CAB1">
            <w:pPr>
              <w:adjustRightInd w:val="0"/>
              <w:snapToGrid w:val="0"/>
              <w:jc w:val="left"/>
              <w:rPr>
                <w:rFonts w:ascii="宋体" w:hAnsi="宋体"/>
                <w:szCs w:val="21"/>
                <w:highlight w:val="none"/>
              </w:rPr>
            </w:pPr>
            <w:r>
              <w:rPr>
                <w:rFonts w:ascii="宋体" w:hAnsi="宋体" w:hint="eastAsia"/>
                <w:szCs w:val="21"/>
                <w:highlight w:val="none"/>
              </w:rPr>
              <w:t>货物质量缺陷</w:t>
            </w:r>
          </w:p>
          <w:p w14:paraId="2DB0918B">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14:paraId="26DF3E6B">
            <w:pPr>
              <w:adjustRightInd w:val="0"/>
              <w:snapToGrid w:val="0"/>
              <w:jc w:val="left"/>
              <w:rPr>
                <w:rFonts w:ascii="宋体" w:hAnsi="宋体"/>
                <w:szCs w:val="21"/>
                <w:highlight w:val="none"/>
              </w:rPr>
            </w:pPr>
          </w:p>
        </w:tc>
      </w:tr>
      <w:tr w14:paraId="77E5EA6F">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0E64947E">
            <w:pPr>
              <w:snapToGrid w:val="0"/>
              <w:jc w:val="center"/>
              <w:rPr>
                <w:rFonts w:ascii="宋体" w:hAnsi="宋体" w:cs="宋体"/>
                <w:szCs w:val="21"/>
                <w:highlight w:val="none"/>
              </w:rPr>
            </w:pPr>
            <w:r>
              <w:rPr>
                <w:rFonts w:ascii="宋体" w:hAnsi="宋体" w:cs="宋体" w:hint="eastAsia"/>
                <w:szCs w:val="21"/>
                <w:highlight w:val="none"/>
              </w:rPr>
              <w:t>第二节</w:t>
            </w:r>
          </w:p>
          <w:p w14:paraId="073F5E7C">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14:paraId="72AC51A9">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14:paraId="0D2BDC69">
            <w:pPr>
              <w:adjustRightInd w:val="0"/>
              <w:snapToGrid w:val="0"/>
              <w:jc w:val="left"/>
              <w:rPr>
                <w:rFonts w:ascii="宋体" w:hAnsi="宋体"/>
                <w:szCs w:val="21"/>
                <w:highlight w:val="none"/>
              </w:rPr>
            </w:pPr>
          </w:p>
        </w:tc>
      </w:tr>
      <w:tr w14:paraId="77210ECE">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4F685B89">
            <w:pPr>
              <w:adjustRightInd w:val="0"/>
              <w:snapToGrid w:val="0"/>
              <w:jc w:val="center"/>
              <w:rPr>
                <w:rFonts w:ascii="宋体" w:hAnsi="宋体"/>
                <w:szCs w:val="21"/>
                <w:highlight w:val="none"/>
              </w:rPr>
            </w:pPr>
            <w:r>
              <w:rPr>
                <w:rFonts w:ascii="宋体" w:hAnsi="宋体" w:hint="eastAsia"/>
                <w:szCs w:val="21"/>
                <w:highlight w:val="none"/>
              </w:rPr>
              <w:t>第二节</w:t>
            </w:r>
          </w:p>
          <w:p w14:paraId="35ADF78D">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14:paraId="7AA1A980">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14:paraId="7EDF744B">
            <w:pPr>
              <w:adjustRightInd w:val="0"/>
              <w:snapToGrid w:val="0"/>
              <w:jc w:val="left"/>
              <w:rPr>
                <w:rFonts w:ascii="宋体" w:hAnsi="宋体"/>
                <w:szCs w:val="21"/>
                <w:highlight w:val="none"/>
              </w:rPr>
            </w:pPr>
          </w:p>
        </w:tc>
      </w:tr>
      <w:tr w14:paraId="10F565FB">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14:paraId="69AB5FDA">
            <w:pPr>
              <w:adjustRightInd w:val="0"/>
              <w:snapToGrid w:val="0"/>
              <w:jc w:val="center"/>
              <w:rPr>
                <w:rFonts w:ascii="宋体" w:hAnsi="宋体"/>
                <w:szCs w:val="21"/>
                <w:highlight w:val="none"/>
              </w:rPr>
            </w:pPr>
            <w:r>
              <w:rPr>
                <w:rFonts w:ascii="宋体" w:hAnsi="宋体" w:hint="eastAsia"/>
                <w:szCs w:val="21"/>
                <w:highlight w:val="none"/>
              </w:rPr>
              <w:t>第二节</w:t>
            </w:r>
          </w:p>
          <w:p w14:paraId="7F97289A">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14:paraId="09DC78AF">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14:paraId="4CE6E428">
            <w:pPr>
              <w:adjustRightInd w:val="0"/>
              <w:snapToGrid w:val="0"/>
              <w:jc w:val="left"/>
              <w:rPr>
                <w:rFonts w:ascii="宋体" w:hAnsi="宋体"/>
                <w:szCs w:val="21"/>
                <w:highlight w:val="none"/>
              </w:rPr>
            </w:pPr>
          </w:p>
        </w:tc>
      </w:tr>
      <w:tr w14:paraId="30210139">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41960D89">
            <w:pPr>
              <w:adjustRightInd w:val="0"/>
              <w:snapToGrid w:val="0"/>
              <w:jc w:val="center"/>
              <w:rPr>
                <w:rFonts w:ascii="宋体" w:hAnsi="宋体"/>
                <w:szCs w:val="21"/>
                <w:highlight w:val="none"/>
              </w:rPr>
            </w:pPr>
            <w:r>
              <w:rPr>
                <w:rFonts w:ascii="宋体" w:hAnsi="宋体" w:hint="eastAsia"/>
                <w:szCs w:val="21"/>
                <w:highlight w:val="none"/>
              </w:rPr>
              <w:t>第二节</w:t>
            </w:r>
          </w:p>
          <w:p w14:paraId="42F6ADFB">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14:paraId="1B56C23D">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14:paraId="01EB2159">
            <w:pPr>
              <w:adjustRightInd w:val="0"/>
              <w:snapToGrid w:val="0"/>
              <w:jc w:val="left"/>
              <w:rPr>
                <w:rFonts w:ascii="宋体" w:hAnsi="宋体"/>
                <w:szCs w:val="21"/>
                <w:highlight w:val="none"/>
              </w:rPr>
            </w:pPr>
          </w:p>
        </w:tc>
      </w:tr>
      <w:tr w14:paraId="27F159C7">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6E5F4EF4">
            <w:pPr>
              <w:adjustRightInd w:val="0"/>
              <w:snapToGrid w:val="0"/>
              <w:jc w:val="center"/>
              <w:rPr>
                <w:rFonts w:ascii="宋体" w:hAnsi="宋体"/>
                <w:szCs w:val="21"/>
                <w:highlight w:val="none"/>
              </w:rPr>
            </w:pPr>
            <w:r>
              <w:rPr>
                <w:rFonts w:ascii="宋体" w:hAnsi="宋体" w:hint="eastAsia"/>
                <w:szCs w:val="21"/>
                <w:highlight w:val="none"/>
              </w:rPr>
              <w:t>第二节</w:t>
            </w:r>
          </w:p>
          <w:p w14:paraId="4A443FC0">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14:paraId="634EA21B">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14:paraId="4B7EC999">
            <w:pPr>
              <w:adjustRightInd w:val="0"/>
              <w:snapToGrid w:val="0"/>
              <w:jc w:val="left"/>
              <w:rPr>
                <w:rFonts w:ascii="宋体" w:hAnsi="宋体"/>
                <w:szCs w:val="21"/>
                <w:highlight w:val="none"/>
              </w:rPr>
            </w:pPr>
          </w:p>
        </w:tc>
      </w:tr>
      <w:tr w14:paraId="68E48654">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14:paraId="2A0FCCEB">
            <w:pPr>
              <w:adjustRightInd w:val="0"/>
              <w:snapToGrid w:val="0"/>
              <w:jc w:val="center"/>
              <w:rPr>
                <w:rFonts w:ascii="宋体" w:hAnsi="宋体"/>
                <w:szCs w:val="21"/>
                <w:highlight w:val="none"/>
              </w:rPr>
            </w:pPr>
            <w:r>
              <w:rPr>
                <w:rFonts w:ascii="宋体" w:hAnsi="宋体" w:hint="eastAsia"/>
                <w:szCs w:val="21"/>
                <w:highlight w:val="none"/>
              </w:rPr>
              <w:t>第二节</w:t>
            </w:r>
          </w:p>
          <w:p w14:paraId="176F0235">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14:paraId="173D8CF0">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14:paraId="6FA3C673">
            <w:pPr>
              <w:adjustRightInd w:val="0"/>
              <w:snapToGrid w:val="0"/>
              <w:jc w:val="left"/>
              <w:rPr>
                <w:rFonts w:ascii="宋体" w:hAnsi="宋体"/>
                <w:szCs w:val="21"/>
                <w:highlight w:val="none"/>
              </w:rPr>
            </w:pPr>
          </w:p>
        </w:tc>
      </w:tr>
      <w:tr w14:paraId="25EBD18B">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1D0C05D1">
            <w:pPr>
              <w:adjustRightInd w:val="0"/>
              <w:snapToGrid w:val="0"/>
              <w:jc w:val="center"/>
              <w:rPr>
                <w:rFonts w:ascii="宋体" w:hAnsi="宋体"/>
                <w:szCs w:val="21"/>
                <w:highlight w:val="none"/>
              </w:rPr>
            </w:pPr>
            <w:r>
              <w:rPr>
                <w:rFonts w:ascii="宋体" w:hAnsi="宋体" w:hint="eastAsia"/>
                <w:szCs w:val="21"/>
                <w:highlight w:val="none"/>
              </w:rPr>
              <w:t>第二节</w:t>
            </w:r>
          </w:p>
          <w:p w14:paraId="7906AF58">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14:paraId="190D659B">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14:paraId="226106A6">
            <w:pPr>
              <w:adjustRightInd w:val="0"/>
              <w:snapToGrid w:val="0"/>
              <w:jc w:val="left"/>
              <w:rPr>
                <w:rFonts w:ascii="宋体" w:hAnsi="宋体"/>
                <w:szCs w:val="21"/>
                <w:highlight w:val="none"/>
              </w:rPr>
            </w:pPr>
          </w:p>
        </w:tc>
      </w:tr>
      <w:tr w14:paraId="65DB95E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64F5EA52">
            <w:pPr>
              <w:adjustRightInd w:val="0"/>
              <w:snapToGrid w:val="0"/>
              <w:jc w:val="center"/>
              <w:rPr>
                <w:rFonts w:ascii="宋体" w:hAnsi="宋体"/>
                <w:szCs w:val="21"/>
                <w:highlight w:val="none"/>
              </w:rPr>
            </w:pPr>
            <w:r>
              <w:rPr>
                <w:rFonts w:ascii="宋体" w:hAnsi="宋体" w:hint="eastAsia"/>
                <w:szCs w:val="21"/>
                <w:highlight w:val="none"/>
              </w:rPr>
              <w:t>第二节</w:t>
            </w:r>
          </w:p>
          <w:p w14:paraId="4EBFEE2F">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14:paraId="70A440CE">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14:paraId="5C7C0ED9">
            <w:pPr>
              <w:adjustRightInd w:val="0"/>
              <w:snapToGrid w:val="0"/>
              <w:jc w:val="left"/>
              <w:rPr>
                <w:rFonts w:ascii="宋体" w:hAnsi="宋体"/>
                <w:szCs w:val="21"/>
                <w:highlight w:val="none"/>
              </w:rPr>
            </w:pPr>
          </w:p>
        </w:tc>
      </w:tr>
      <w:tr w14:paraId="795A17D7">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5E76120A">
            <w:pPr>
              <w:adjustRightInd w:val="0"/>
              <w:snapToGrid w:val="0"/>
              <w:jc w:val="center"/>
              <w:rPr>
                <w:rFonts w:ascii="宋体" w:hAnsi="宋体"/>
                <w:szCs w:val="21"/>
                <w:highlight w:val="none"/>
              </w:rPr>
            </w:pPr>
            <w:r>
              <w:rPr>
                <w:rFonts w:ascii="宋体" w:hAnsi="宋体" w:hint="eastAsia"/>
                <w:szCs w:val="21"/>
                <w:highlight w:val="none"/>
              </w:rPr>
              <w:t>第二节</w:t>
            </w:r>
          </w:p>
          <w:p w14:paraId="5D0EDB3B">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14:paraId="68F65623">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14:paraId="1826DEB3">
            <w:pPr>
              <w:adjustRightInd w:val="0"/>
              <w:snapToGrid w:val="0"/>
              <w:jc w:val="left"/>
              <w:rPr>
                <w:rFonts w:ascii="宋体" w:hAnsi="宋体"/>
                <w:szCs w:val="21"/>
                <w:highlight w:val="none"/>
                <w:u w:val="single"/>
              </w:rPr>
            </w:pPr>
          </w:p>
        </w:tc>
      </w:tr>
      <w:tr w14:paraId="04219E30">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14:paraId="39F48208">
            <w:pPr>
              <w:adjustRightInd w:val="0"/>
              <w:snapToGrid w:val="0"/>
              <w:jc w:val="center"/>
              <w:rPr>
                <w:rFonts w:ascii="宋体" w:hAnsi="宋体"/>
                <w:szCs w:val="21"/>
                <w:highlight w:val="none"/>
              </w:rPr>
            </w:pPr>
            <w:r>
              <w:rPr>
                <w:rFonts w:ascii="宋体" w:hAnsi="宋体" w:hint="eastAsia"/>
                <w:szCs w:val="21"/>
                <w:highlight w:val="none"/>
              </w:rPr>
              <w:t>第二节</w:t>
            </w:r>
          </w:p>
          <w:p w14:paraId="3C14AB98">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14:paraId="78F47576">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14:paraId="13E17BCB">
            <w:pPr>
              <w:adjustRightInd w:val="0"/>
              <w:snapToGrid w:val="0"/>
              <w:jc w:val="left"/>
              <w:rPr>
                <w:rFonts w:ascii="宋体" w:hAnsi="宋体"/>
                <w:szCs w:val="21"/>
                <w:highlight w:val="none"/>
                <w:u w:val="single"/>
              </w:rPr>
            </w:pPr>
          </w:p>
        </w:tc>
      </w:tr>
      <w:tr w14:paraId="7D159A34">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14:paraId="27ABC5A3">
            <w:pPr>
              <w:adjustRightInd w:val="0"/>
              <w:snapToGrid w:val="0"/>
              <w:jc w:val="center"/>
              <w:rPr>
                <w:rFonts w:ascii="宋体" w:hAnsi="宋体"/>
                <w:szCs w:val="21"/>
                <w:highlight w:val="none"/>
              </w:rPr>
            </w:pPr>
            <w:r>
              <w:rPr>
                <w:rFonts w:ascii="宋体" w:hAnsi="宋体" w:hint="eastAsia"/>
                <w:szCs w:val="21"/>
                <w:highlight w:val="none"/>
              </w:rPr>
              <w:t>第二节</w:t>
            </w:r>
          </w:p>
          <w:p w14:paraId="18134706">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14:paraId="0AF981D8">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14:paraId="2340012E">
            <w:pPr>
              <w:adjustRightInd w:val="0"/>
              <w:snapToGrid w:val="0"/>
              <w:jc w:val="left"/>
              <w:rPr>
                <w:rFonts w:ascii="宋体" w:hAnsi="宋体"/>
                <w:szCs w:val="21"/>
                <w:highlight w:val="none"/>
                <w:u w:val="single"/>
              </w:rPr>
            </w:pPr>
          </w:p>
        </w:tc>
      </w:tr>
      <w:tr w14:paraId="233A3C52">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14:paraId="0AF1D4D9">
            <w:pPr>
              <w:adjustRightInd w:val="0"/>
              <w:snapToGrid w:val="0"/>
              <w:jc w:val="center"/>
              <w:rPr>
                <w:rFonts w:ascii="宋体" w:hAnsi="宋体"/>
                <w:szCs w:val="21"/>
                <w:highlight w:val="none"/>
              </w:rPr>
            </w:pPr>
            <w:r>
              <w:rPr>
                <w:rFonts w:ascii="宋体" w:hAnsi="宋体" w:hint="eastAsia"/>
                <w:szCs w:val="21"/>
                <w:highlight w:val="none"/>
              </w:rPr>
              <w:t>第二节</w:t>
            </w:r>
          </w:p>
          <w:p w14:paraId="32CA2D3C">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14:paraId="39ABEC35">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14:paraId="490FF8AF">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14:paraId="7C5D900B">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14:paraId="4BF3099A">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14:paraId="32BC8288">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14:paraId="2C0E794F">
            <w:pPr>
              <w:adjustRightInd w:val="0"/>
              <w:snapToGrid w:val="0"/>
              <w:jc w:val="center"/>
              <w:rPr>
                <w:rFonts w:ascii="宋体" w:hAnsi="宋体"/>
                <w:szCs w:val="21"/>
                <w:highlight w:val="none"/>
              </w:rPr>
            </w:pPr>
            <w:r>
              <w:rPr>
                <w:rFonts w:ascii="宋体" w:hAnsi="宋体" w:hint="eastAsia"/>
                <w:szCs w:val="21"/>
                <w:highlight w:val="none"/>
              </w:rPr>
              <w:t>第二节</w:t>
            </w:r>
          </w:p>
          <w:p w14:paraId="6274CB86">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14:paraId="6B6F93BE">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14:paraId="3DB498E8">
            <w:pPr>
              <w:adjustRightInd w:val="0"/>
              <w:snapToGrid w:val="0"/>
              <w:jc w:val="left"/>
              <w:rPr>
                <w:rFonts w:ascii="宋体" w:hAnsi="宋体"/>
                <w:szCs w:val="21"/>
                <w:highlight w:val="none"/>
              </w:rPr>
            </w:pPr>
          </w:p>
        </w:tc>
      </w:tr>
    </w:tbl>
    <w:p w14:paraId="75696FFC">
      <w:pPr>
        <w:rPr>
          <w:highlight w:val="none"/>
        </w:rPr>
      </w:pPr>
    </w:p>
    <w:p w14:paraId="4952328E">
      <w:pPr>
        <w:rPr>
          <w:b/>
          <w:bCs/>
          <w:sz w:val="44"/>
          <w:szCs w:val="44"/>
          <w:highlight w:val="none"/>
        </w:rPr>
      </w:pPr>
    </w:p>
    <w:p w14:paraId="726B461E">
      <w:pPr>
        <w:rPr>
          <w:highlight w:val="none"/>
        </w:rPr>
      </w:pPr>
    </w:p>
    <w:p w14:paraId="106994D4"/>
    <w:bookmarkEnd w:id="75"/>
    <w:p w14:paraId="418C2C39">
      <w:pPr>
        <w:numPr>
          <w:ilvl w:val="0"/>
          <w:numId w:val="6"/>
        </w:numPr>
        <w:spacing w:line="360" w:lineRule="auto"/>
        <w:ind w:firstLine="3066" w:firstLineChars="1460"/>
        <w:jc w:val="left"/>
        <w:rPr>
          <w:rFonts w:hint="eastAsia"/>
          <w:b/>
          <w:bCs/>
          <w:szCs w:val="21"/>
          <w:highlight w:val="none"/>
        </w:rPr>
      </w:pPr>
    </w:p>
    <w:sectPr>
      <w:pgSz w:w="11906" w:h="16838"/>
      <w:pgMar w:top="1440" w:right="1800" w:bottom="1440" w:left="1800" w:header="851" w:footer="992" w:gutter="0"/>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方正仿宋">
    <w:altName w:val="仿宋"/>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E188F8D">
    <w:pPr>
      <w:pStyle w:val="Footer"/>
      <w:jc w:val="center"/>
    </w:pPr>
    <w:r>
      <w:fldChar w:fldCharType="begin"/>
    </w:r>
    <w:r>
      <w:instrText xml:space="preserve"> PAGE   \* MERGEFORMAT </w:instrText>
    </w:r>
    <w:r>
      <w:fldChar w:fldCharType="separate"/>
    </w:r>
    <w:r>
      <w:rPr>
        <w:lang w:val="zh-CN"/>
      </w:rPr>
      <w:t>1</w:t>
    </w:r>
    <w:r>
      <w:fldChar w:fldCharType="end"/>
    </w:r>
  </w:p>
  <w:p w14:paraId="49B0DE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03D3E12">
    <w:pPr>
      <w:pStyle w:val="Footer"/>
      <w:jc w:val="center"/>
    </w:pPr>
    <w:r>
      <w:fldChar w:fldCharType="begin"/>
    </w:r>
    <w:r>
      <w:instrText xml:space="preserve"> PAGE   \* MERGEFORMAT </w:instrText>
    </w:r>
    <w:r>
      <w:fldChar w:fldCharType="separate"/>
    </w:r>
    <w:r>
      <w:rPr>
        <w:lang w:val="zh-CN"/>
      </w:rPr>
      <w:t>71</w:t>
    </w:r>
    <w:r>
      <w:fldChar w:fldCharType="end"/>
    </w:r>
  </w:p>
  <w:p w14:paraId="2345A5B8">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7B1FCA5">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937F3E9">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4130993F"/>
    <w:multiLevelType w:val="singleLevel"/>
    <w:tmpl w:val="4130993F"/>
    <w:lvl w:ilvl="0">
      <w:start w:val="1"/>
      <w:numFmt w:val="decimal"/>
      <w:lvlText w:val="%1"/>
      <w:lvlJc w:val="left"/>
      <w:pPr>
        <w:tabs>
          <w:tab w:val="left" w:pos="420"/>
        </w:tabs>
        <w:ind w:left="425" w:hanging="425"/>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9"/>
  </w:num>
  <w:num w:numId="6">
    <w:abstractNumId w:val="12"/>
  </w:num>
  <w:num w:numId="7">
    <w:abstractNumId w:val="13"/>
  </w:num>
  <w:num w:numId="8">
    <w:abstractNumId w:val="1"/>
  </w:num>
  <w:num w:numId="9">
    <w:abstractNumId w:val="5"/>
  </w:num>
  <w:num w:numId="10">
    <w:abstractNumId w:val="3"/>
  </w:num>
  <w:num w:numId="11">
    <w:abstractNumId w:val="2"/>
  </w:num>
  <w:num w:numId="12">
    <w:abstractNumId w:val="10"/>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bordersDoNotSurroundHeader/>
  <w:bordersDoNotSurroundFooter/>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30DC"/>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7C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8FD1BB5"/>
    <w:rsid w:val="5AE70CB8"/>
    <w:rsid w:val="5BAD110F"/>
    <w:rsid w:val="62F85366"/>
    <w:rsid w:val="63161C9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footnote text"/>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semiHidden="0" w:uiPriority="1" w:qFormat="1"/>
    <w:lsdException w:name="Body Text" w:semiHidden="0" w:uiPriority="0" w:qFormat="1"/>
    <w:lsdException w:name="Body Text Indent" w:semiHidden="0" w:uiPriority="0" w:unhideWhenUsed="0"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lsdException w:name="FollowedHyperlink"/>
    <w:lsdException w:name="Strong" w:semiHidden="0" w:uiPriority="0"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semiHidden="0"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NormalIndent">
    <w:name w:val="Normal Indent"/>
    <w:qFormat/>
    <w:pPr>
      <w:widowControl w:val="0"/>
      <w:ind w:firstLine="420"/>
      <w:jc w:val="both"/>
    </w:pPr>
    <w:rPr>
      <w:rFonts w:ascii="Times New Roman" w:eastAsia="方正仿宋" w:hAnsi="Times New Roman" w:cs="Times New Roman"/>
      <w:kern w:val="2"/>
      <w:sz w:val="32"/>
      <w:lang w:val="en-US" w:eastAsia="zh-CN" w:bidi="ar-SA"/>
    </w:r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0"/>
    <w:qFormat/>
    <w:pPr>
      <w:jc w:val="left"/>
    </w:p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paragraph" w:styleId="BodyTextIndent">
    <w:name w:val="Body Text Indent"/>
    <w:basedOn w:val="Normal"/>
    <w:link w:val="Char2"/>
    <w:qFormat/>
    <w:pPr>
      <w:spacing w:after="120"/>
      <w:ind w:left="420" w:leftChars="200"/>
    </w:pPr>
    <w:rPr>
      <w:szCs w:val="24"/>
    </w:rPr>
  </w:style>
  <w:style w:type="paragraph" w:styleId="PlainText">
    <w:name w:val="Plain Text"/>
    <w:basedOn w:val="Normal"/>
    <w:link w:val="Char3"/>
    <w:qFormat/>
    <w:rPr>
      <w:rFonts w:ascii="宋体" w:hAnsi="Courier New"/>
      <w:szCs w:val="21"/>
    </w:rPr>
  </w:style>
  <w:style w:type="paragraph" w:styleId="Date">
    <w:name w:val="Date"/>
    <w:basedOn w:val="Normal"/>
    <w:next w:val="Normal"/>
    <w:qFormat/>
    <w:pPr>
      <w:adjustRightInd w:val="0"/>
      <w:spacing w:line="360" w:lineRule="atLeast"/>
    </w:pPr>
    <w:rPr>
      <w:rFonts w:ascii="宋体"/>
      <w:sz w:val="24"/>
    </w:rPr>
  </w:style>
  <w:style w:type="paragraph" w:styleId="BalloonText">
    <w:name w:val="Balloon Text"/>
    <w:basedOn w:val="Normal"/>
    <w:link w:val="Char4"/>
    <w:rPr>
      <w:sz w:val="18"/>
      <w:szCs w:val="18"/>
    </w:rPr>
  </w:style>
  <w:style w:type="paragraph" w:styleId="Footer">
    <w:name w:val="footer"/>
    <w:basedOn w:val="Normal"/>
    <w:link w:val="Char5"/>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paragraph" w:styleId="CommentSubject">
    <w:name w:val="annotation subject"/>
    <w:basedOn w:val="CommentText"/>
    <w:next w:val="CommentText"/>
    <w:link w:val="Char7"/>
    <w:qFormat/>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qFormat/>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6Char">
    <w:name w:val="标题 6 Char"/>
    <w:link w:val="Heading6"/>
    <w:uiPriority w:val="9"/>
    <w:semiHidden/>
    <w:qFormat/>
    <w:rPr>
      <w:rFonts w:ascii="Cambria" w:eastAsia="宋体" w:hAnsi="Cambria" w:cs="Times New Roman"/>
      <w:b/>
      <w:bCs/>
      <w:kern w:val="2"/>
      <w:sz w:val="24"/>
      <w:szCs w:val="24"/>
    </w:rPr>
  </w:style>
  <w:style w:type="character" w:customStyle="1" w:styleId="Char">
    <w:name w:val="文档结构图 Char"/>
    <w:link w:val="DocumentMap"/>
    <w:uiPriority w:val="99"/>
    <w:semiHidden/>
    <w:qFormat/>
    <w:rPr>
      <w:rFonts w:ascii="宋体"/>
      <w:kern w:val="2"/>
      <w:sz w:val="18"/>
      <w:szCs w:val="18"/>
    </w:rPr>
  </w:style>
  <w:style w:type="character" w:customStyle="1" w:styleId="Char0">
    <w:name w:val="批注文字 Char"/>
    <w:link w:val="CommentText"/>
    <w:qFormat/>
    <w:rPr>
      <w:kern w:val="2"/>
      <w:sz w:val="21"/>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character" w:customStyle="1" w:styleId="Char2">
    <w:name w:val="正文文本缩进 Char"/>
    <w:link w:val="BodyTextIndent"/>
    <w:qFormat/>
    <w:rPr>
      <w:kern w:val="2"/>
      <w:sz w:val="21"/>
      <w:szCs w:val="24"/>
    </w:rPr>
  </w:style>
  <w:style w:type="character" w:customStyle="1" w:styleId="Char3">
    <w:name w:val="纯文本 Char"/>
    <w:link w:val="PlainText"/>
    <w:qFormat/>
    <w:rPr>
      <w:rFonts w:ascii="宋体" w:hAnsi="Courier New"/>
      <w:kern w:val="2"/>
      <w:sz w:val="21"/>
      <w:szCs w:val="21"/>
    </w:rPr>
  </w:style>
  <w:style w:type="character" w:customStyle="1" w:styleId="Char4">
    <w:name w:val="批注框文本 Char"/>
    <w:link w:val="BalloonText"/>
    <w:qFormat/>
    <w:rPr>
      <w:kern w:val="2"/>
      <w:sz w:val="18"/>
      <w:szCs w:val="18"/>
    </w:rPr>
  </w:style>
  <w:style w:type="character" w:customStyle="1" w:styleId="Char5">
    <w:name w:val="页脚 Char"/>
    <w:link w:val="Footer"/>
    <w:uiPriority w:val="99"/>
    <w:qFormat/>
    <w:rPr>
      <w:kern w:val="2"/>
      <w:sz w:val="18"/>
    </w:rPr>
  </w:style>
  <w:style w:type="character" w:customStyle="1" w:styleId="Char6">
    <w:name w:val="标题 Char"/>
    <w:link w:val="Title"/>
    <w:qFormat/>
    <w:rPr>
      <w:rFonts w:ascii="Cambria" w:hAnsi="Cambria" w:cs="Times New Roman"/>
      <w:b/>
      <w:bCs/>
      <w:kern w:val="2"/>
      <w:sz w:val="32"/>
      <w:szCs w:val="32"/>
    </w:rPr>
  </w:style>
  <w:style w:type="character" w:customStyle="1" w:styleId="Char7">
    <w:name w:val="批注主题 Char"/>
    <w:link w:val="CommentSubject"/>
    <w:rPr>
      <w:kern w:val="2"/>
      <w:sz w:val="21"/>
    </w:rPr>
  </w:style>
  <w:style w:type="character" w:customStyle="1" w:styleId="1">
    <w:name w:val="页码1"/>
    <w:qFormat/>
  </w:style>
  <w:style w:type="character" w:customStyle="1" w:styleId="px10">
    <w:name w:val="px_10"/>
    <w:qFormat/>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8">
    <w:name w:val="Char"/>
    <w:basedOn w:val="Normal"/>
    <w:qFormat/>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paragraph" w:customStyle="1" w:styleId="10">
    <w:name w:val="样式1"/>
    <w:basedOn w:val="Normal"/>
    <w:qFormat/>
    <w:pPr>
      <w:numPr>
        <w:ilvl w:val="0"/>
        <w:numId w:val="2"/>
      </w:numPr>
    </w:pPr>
    <w:rPr>
      <w:rFonts w:ascii="宋体" w:hAnsi="宋体"/>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qFormat/>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qForma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rFonts w:ascii="Times New Roman" w:eastAsia="宋体" w:hAnsi="Times New Roman" w:cs="Times New Roman"/>
      <w:kern w:val="2"/>
      <w:sz w:val="21"/>
      <w:szCs w:val="22"/>
      <w:lang w:val="en-US" w:eastAsia="zh-CN" w:bidi="ar-SA"/>
    </w:rPr>
  </w:style>
  <w:style w:type="paragraph" w:customStyle="1" w:styleId="CharCharChar">
    <w:name w:val="Char Char Char"/>
    <w:basedOn w:val="Normal"/>
    <w:qFormat/>
    <w:rPr>
      <w:rFonts w:ascii="Tahoma" w:hAnsi="Tahoma"/>
      <w:sz w:val="24"/>
    </w:rPr>
  </w:style>
  <w:style w:type="paragraph" w:customStyle="1" w:styleId="Revision">
    <w:name w:val="Revision"/>
    <w:uiPriority w:val="99"/>
    <w:semiHidden/>
    <w:qFormat/>
    <w:rPr>
      <w:rFonts w:ascii="Times New Roman" w:eastAsia="宋体" w:hAnsi="Times New Roman" w:cs="Times New Roman"/>
      <w:kern w:val="2"/>
      <w:sz w:val="21"/>
      <w:lang w:val="en-US" w:eastAsia="zh-CN" w:bidi="ar-SA"/>
    </w:rPr>
  </w:style>
  <w:style w:type="table" w:customStyle="1" w:styleId="13">
    <w:name w:val="网格型1"/>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rFonts w:ascii="Times New Roman" w:eastAsia="宋体" w:hAnsi="Times New Roman" w:cs="Times New Roman"/>
      <w:sz w:val="21"/>
      <w:lang w:val="en-US" w:eastAsia="zh-CN" w:bidi="ar-SA"/>
    </w:rPr>
  </w:style>
  <w:style w:type="paragraph" w:customStyle="1" w:styleId="TableText">
    <w:name w:val="Table Text"/>
    <w:uiPriority w:val="99"/>
    <w:semiHidden/>
    <w:qFormat/>
    <w:pPr>
      <w:widowControl w:val="0"/>
      <w:jc w:val="both"/>
    </w:pPr>
    <w:rPr>
      <w:rFonts w:ascii="仿宋" w:eastAsia="仿宋" w:hAnsi="仿宋" w:cs="仿宋"/>
      <w:kern w:val="2"/>
      <w:sz w:val="19"/>
      <w:szCs w:val="19"/>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82</Pages>
  <Words>19700</Words>
  <Characters>20860</Characters>
  <Application>Microsoft Office Word</Application>
  <DocSecurity>0</DocSecurity>
  <Lines>209</Lines>
  <Paragraphs>59</Paragraphs>
  <ScaleCrop>false</ScaleCrop>
  <Company>中国气象局</Company>
  <LinksUpToDate>false</LinksUpToDate>
  <CharactersWithSpaces>20962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2025-08-28T06:01:00Z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2052-12.1.0.22529</vt:lpwstr>
  </property>
  <property fmtid="{D5CDD505-2E9C-101B-9397-08002B2CF9AE}" pid="4" name="KSOTemplateDocerSaveRecord">
    <vt:lpwstr>eyJoZGlkIjoiM2FkMjdjNjAxZjdmYjI5MjMyNmE5MTA5ZjJkMDM4NmEiLCJ1c2VySWQiOiI0MTI2MjIxMDYifQ==</vt:lpwstr>
  </property>
</Properties>
</file>