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2027年长春第33届世界大学生冬季运动会吉林市分赛区城市保障部气象探测设备采购项目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吉林市气象灾害防御科技中心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2027年长春第33届世界大学生冬季运动会吉林市分赛区城市保障部气象探测设备采购项目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ZQCD-26194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合同签订后30天内完成交货安装调试并具备验收条件。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吉林市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2026年09月04日 00:00:00</w:t>
      </w:r>
      <w:bookmarkEnd w:id="26"/>
      <w:r>
        <w:rPr>
          <w:rFonts w:ascii="宋体" w:hint="eastAsia"/>
          <w:szCs w:val="21"/>
          <w:highlight w:val="none"/>
        </w:rPr>
        <w:t>至</w:t>
      </w:r>
      <w:bookmarkStart w:id="27" w:name="项目公告_signUpLastTime"/>
      <w:r>
        <w:rPr>
          <w:rFonts w:ascii="宋体" w:hint="eastAsia"/>
          <w:szCs w:val="21"/>
          <w:highlight w:val="none"/>
        </w:rPr>
        <w:t>2026年09月11日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吉林市气象灾害防御科技中心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王立民</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0432-64667618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吉林市吉林大街41号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吉林市气象灾害防御科技中心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设有，核心产品为相干多普勒测风激光雷达（远距垂直廓线型）、前向散射能见度仪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必须，以下产品需要提供至投标截止日仍有效的《气象专用技术装备使用许可证》：1、便携式自动气象站，2、前向散射（式）能见度仪，3、称重式降水传感器，4、相干多普勒测风激光雷达（远距垂直廓线型）</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便携式自动气象站， 手持式气象站， 前向散射能见度仪，超声波风速仪，雪温仪，称重式降水传感器，相干多普勒测风激光雷达（远距垂直廓线型），属于工业行业；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517.600000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517.600000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销售合同必须包括相干多普勒激光测风雷达(远距垂直廓线型)或前向散射能见度仪，每提供1份合同得1分，最多得5分。否则不得分。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针对本项目采购的软件及硬件产品，承诺每提前5天交货的得1分，最多得1分。否则不得分。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针对相干多普勒激光测风雷达(远距垂直廓线型)或前向散射式能见度仪，每提供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如对证明材料有专门要求的（具体见标注#的指标），按要求提供技术资料和承诺函作为证明材料，如无专门要求的，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根据投标人提供的技术方案和能证明投标产品技术性能的第三方测试报告、有关技术资料和承诺函等进行评分，具体评分标准如下：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针对手持气象站、相干多普勒激光测风雷达(远距垂直廓线型)、前向散射式能见度仪三款产品，测试报告应涵盖低温、高温等内容，每提供一款产品检测报告得1分，最多得3分。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22261D">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22261D">
      <w:pPr>
        <w:spacing w:line="360" w:lineRule="auto"/>
        <w:ind w:firstLine="420" w:firstLineChars="200"/>
        <w:rPr>
          <w:rFonts w:ascii="宋体" w:hAnsi="宋体"/>
          <w:szCs w:val="21"/>
        </w:rPr>
      </w:pPr>
      <w:r>
        <w:rPr>
          <w:rFonts w:ascii="宋体" w:hAnsi="宋体" w:hint="eastAsia"/>
          <w:szCs w:val="21"/>
        </w:rPr>
        <w:t>一、项目概况及总体要求</w:t>
      </w:r>
    </w:p>
    <w:p w:rsidR="0022261D">
      <w:pPr>
        <w:spacing w:line="360" w:lineRule="auto"/>
        <w:ind w:firstLine="420" w:firstLineChars="200"/>
        <w:rPr>
          <w:rFonts w:ascii="宋体" w:hAnsi="宋体"/>
          <w:szCs w:val="21"/>
        </w:rPr>
      </w:pPr>
      <w:r>
        <w:rPr>
          <w:rFonts w:ascii="宋体" w:hAnsi="宋体" w:hint="eastAsia"/>
          <w:szCs w:val="21"/>
        </w:rPr>
        <w:t>第</w:t>
      </w:r>
      <w:r>
        <w:rPr>
          <w:rFonts w:ascii="宋体" w:hAnsi="宋体" w:hint="eastAsia"/>
          <w:szCs w:val="21"/>
        </w:rPr>
        <w:t>33</w:t>
      </w:r>
      <w:r>
        <w:rPr>
          <w:rFonts w:ascii="宋体" w:hAnsi="宋体" w:hint="eastAsia"/>
          <w:szCs w:val="21"/>
        </w:rPr>
        <w:t>届世界大学生冬季运动会吉林赛区雪上项目将在北大湖滑雪场、松花湖滑雪场两大赛区举行，涵盖高山滑雪、坡面障碍技巧、大跳台、</w:t>
      </w:r>
      <w:r>
        <w:rPr>
          <w:rFonts w:ascii="宋体" w:hAnsi="宋体" w:hint="eastAsia"/>
          <w:szCs w:val="21"/>
        </w:rPr>
        <w:t>U</w:t>
      </w:r>
      <w:r>
        <w:rPr>
          <w:rFonts w:ascii="宋体" w:hAnsi="宋体" w:hint="eastAsia"/>
          <w:szCs w:val="21"/>
        </w:rPr>
        <w:t>型池、滑雪登山、高山平行回转等</w:t>
      </w:r>
      <w:r>
        <w:rPr>
          <w:rFonts w:ascii="宋体" w:hAnsi="宋体" w:hint="eastAsia"/>
          <w:szCs w:val="21"/>
        </w:rPr>
        <w:t>6</w:t>
      </w:r>
      <w:r>
        <w:rPr>
          <w:rFonts w:ascii="宋体" w:hAnsi="宋体" w:hint="eastAsia"/>
          <w:szCs w:val="21"/>
        </w:rPr>
        <w:t>类赛事。</w:t>
      </w:r>
    </w:p>
    <w:p w:rsidR="0022261D">
      <w:pPr>
        <w:spacing w:line="360" w:lineRule="auto"/>
        <w:ind w:firstLine="420" w:firstLineChars="200"/>
        <w:rPr>
          <w:rFonts w:ascii="宋体" w:hAnsi="宋体"/>
          <w:szCs w:val="21"/>
        </w:rPr>
      </w:pPr>
      <w:r>
        <w:rPr>
          <w:rFonts w:ascii="宋体" w:hAnsi="宋体" w:hint="eastAsia"/>
          <w:szCs w:val="21"/>
        </w:rPr>
        <w:t>气象保障设备采购建设项目需求，建设吉林省大冬会气象观测系统平台。</w:t>
      </w:r>
      <w:r>
        <w:rPr>
          <w:rFonts w:ascii="宋体" w:hAnsi="宋体" w:hint="eastAsia"/>
          <w:szCs w:val="21"/>
        </w:rPr>
        <w:t>硬件</w:t>
      </w:r>
      <w:r>
        <w:rPr>
          <w:rFonts w:ascii="宋体" w:hAnsi="宋体" w:hint="eastAsia"/>
          <w:szCs w:val="21"/>
        </w:rPr>
        <w:t>：便携式气象站</w:t>
      </w:r>
      <w:r>
        <w:rPr>
          <w:rFonts w:ascii="宋体" w:hAnsi="宋体" w:hint="eastAsia"/>
          <w:szCs w:val="21"/>
        </w:rPr>
        <w:t>18</w:t>
      </w:r>
      <w:r>
        <w:rPr>
          <w:rFonts w:ascii="宋体" w:hAnsi="宋体" w:hint="eastAsia"/>
          <w:szCs w:val="21"/>
        </w:rPr>
        <w:t>套、手持式气象站</w:t>
      </w:r>
      <w:r>
        <w:rPr>
          <w:rFonts w:ascii="宋体" w:hAnsi="宋体" w:hint="eastAsia"/>
          <w:szCs w:val="21"/>
        </w:rPr>
        <w:t>10</w:t>
      </w:r>
      <w:r>
        <w:rPr>
          <w:rFonts w:ascii="宋体" w:hAnsi="宋体" w:hint="eastAsia"/>
          <w:szCs w:val="21"/>
        </w:rPr>
        <w:t>套、前向散射能见度仪</w:t>
      </w:r>
      <w:r>
        <w:rPr>
          <w:rFonts w:ascii="宋体" w:hAnsi="宋体" w:hint="eastAsia"/>
          <w:szCs w:val="21"/>
        </w:rPr>
        <w:t>4</w:t>
      </w:r>
      <w:r>
        <w:rPr>
          <w:rFonts w:ascii="宋体" w:hAnsi="宋体" w:hint="eastAsia"/>
          <w:szCs w:val="21"/>
        </w:rPr>
        <w:t>套、</w:t>
      </w:r>
      <w:r>
        <w:rPr>
          <w:rFonts w:ascii="宋体" w:hAnsi="宋体" w:hint="eastAsia"/>
          <w:szCs w:val="21"/>
        </w:rPr>
        <w:t>称重式降水传感器</w:t>
      </w:r>
      <w:r>
        <w:rPr>
          <w:rFonts w:ascii="宋体" w:hAnsi="宋体" w:hint="eastAsia"/>
          <w:szCs w:val="21"/>
        </w:rPr>
        <w:t>4</w:t>
      </w:r>
      <w:r>
        <w:rPr>
          <w:rFonts w:ascii="宋体" w:hAnsi="宋体" w:hint="eastAsia"/>
          <w:szCs w:val="21"/>
        </w:rPr>
        <w:t>套、超声波风速仪</w:t>
      </w:r>
      <w:r>
        <w:rPr>
          <w:rFonts w:ascii="宋体" w:hAnsi="宋体" w:hint="eastAsia"/>
          <w:szCs w:val="21"/>
        </w:rPr>
        <w:t>18</w:t>
      </w:r>
      <w:r>
        <w:rPr>
          <w:rFonts w:ascii="宋体" w:hAnsi="宋体" w:hint="eastAsia"/>
          <w:szCs w:val="21"/>
        </w:rPr>
        <w:t>套、</w:t>
      </w:r>
      <w:r>
        <w:rPr>
          <w:rFonts w:ascii="宋体" w:hAnsi="宋体" w:hint="eastAsia"/>
          <w:szCs w:val="21"/>
        </w:rPr>
        <w:t>雪温仪</w:t>
      </w:r>
      <w:r>
        <w:rPr>
          <w:rFonts w:ascii="宋体" w:hAnsi="宋体" w:hint="eastAsia"/>
          <w:szCs w:val="21"/>
        </w:rPr>
        <w:t>4</w:t>
      </w:r>
      <w:r>
        <w:rPr>
          <w:rFonts w:ascii="宋体" w:hAnsi="宋体" w:hint="eastAsia"/>
          <w:szCs w:val="21"/>
        </w:rPr>
        <w:t>套、相干多普勒测风激光雷达（远距垂直</w:t>
      </w:r>
      <w:r>
        <w:rPr>
          <w:rFonts w:ascii="宋体" w:hAnsi="宋体" w:hint="eastAsia"/>
          <w:szCs w:val="21"/>
        </w:rPr>
        <w:t>廓</w:t>
      </w:r>
      <w:r>
        <w:rPr>
          <w:rFonts w:ascii="宋体" w:hAnsi="宋体" w:hint="eastAsia"/>
          <w:szCs w:val="21"/>
        </w:rPr>
        <w:t>线型）</w:t>
      </w:r>
      <w:r>
        <w:rPr>
          <w:rFonts w:ascii="宋体" w:hAnsi="宋体" w:hint="eastAsia"/>
          <w:szCs w:val="21"/>
        </w:rPr>
        <w:t>1</w:t>
      </w:r>
      <w:r>
        <w:rPr>
          <w:rFonts w:ascii="宋体" w:hAnsi="宋体" w:hint="eastAsia"/>
          <w:szCs w:val="21"/>
        </w:rPr>
        <w:t>套。</w:t>
      </w:r>
    </w:p>
    <w:p w:rsidR="0022261D">
      <w:pPr>
        <w:numPr>
          <w:ilvl w:val="0"/>
          <w:numId w:val="4"/>
        </w:numPr>
        <w:spacing w:line="360" w:lineRule="auto"/>
        <w:ind w:firstLine="420" w:firstLineChars="200"/>
        <w:rPr>
          <w:rFonts w:ascii="宋体" w:hAnsi="宋体"/>
          <w:szCs w:val="21"/>
        </w:rPr>
      </w:pPr>
      <w:r>
        <w:rPr>
          <w:rFonts w:ascii="宋体" w:hAnsi="宋体" w:hint="eastAsia"/>
          <w:szCs w:val="21"/>
        </w:rPr>
        <w:t>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4998" w:type="pct"/>
        <w:jc w:val="center"/>
        <w:tblCellMar>
          <w:left w:w="0" w:type="dxa"/>
          <w:right w:w="0" w:type="dxa"/>
        </w:tblCellMar>
        <w:tblLook w:val="04A0"/>
      </w:tblPr>
      <w:tblGrid>
        <w:gridCol w:w="821"/>
        <w:gridCol w:w="3625"/>
        <w:gridCol w:w="1333"/>
        <w:gridCol w:w="2534"/>
      </w:tblGrid>
      <w:tr>
        <w:tblPrEx>
          <w:tblW w:w="4998" w:type="pct"/>
          <w:jc w:val="center"/>
          <w:tblCellMar>
            <w:left w:w="0" w:type="dxa"/>
            <w:right w:w="0" w:type="dxa"/>
          </w:tblCellMar>
          <w:tblLook w:val="04A0"/>
        </w:tblPrEx>
        <w:trPr>
          <w:trHeight w:val="604"/>
          <w:jc w:val="center"/>
        </w:trPr>
        <w:tc>
          <w:tcPr>
            <w:tcW w:w="493" w:type="pct"/>
            <w:tcBorders>
              <w:top w:val="single" w:sz="4" w:space="0" w:color="000000"/>
              <w:left w:val="single" w:sz="4" w:space="0" w:color="000000"/>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序号</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设备名称</w:t>
            </w:r>
          </w:p>
        </w:tc>
        <w:tc>
          <w:tcPr>
            <w:tcW w:w="802" w:type="pct"/>
            <w:tcBorders>
              <w:top w:val="single" w:sz="4" w:space="0" w:color="000000"/>
              <w:left w:val="nil"/>
              <w:bottom w:val="single" w:sz="4" w:space="0" w:color="000000"/>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数量</w:t>
            </w:r>
            <w:r>
              <w:rPr>
                <w:rFonts w:ascii="宋体" w:hAnsi="宋体" w:hint="eastAsia"/>
                <w:kern w:val="2"/>
                <w:sz w:val="21"/>
                <w:szCs w:val="21"/>
              </w:rPr>
              <w:t>/</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采购预算</w:t>
            </w:r>
            <w:r>
              <w:rPr>
                <w:rFonts w:ascii="宋体" w:hAnsi="宋体" w:hint="eastAsia"/>
                <w:kern w:val="2"/>
                <w:sz w:val="21"/>
                <w:szCs w:val="21"/>
              </w:rPr>
              <w:t>/</w:t>
            </w:r>
            <w:r>
              <w:rPr>
                <w:rFonts w:ascii="宋体" w:hAnsi="宋体" w:hint="eastAsia"/>
                <w:kern w:val="2"/>
                <w:sz w:val="21"/>
                <w:szCs w:val="21"/>
              </w:rPr>
              <w:t>万元</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便携式气象站</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18</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146.88</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2</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手持式气象站</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10</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30.00</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3</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前向散射能见度仪</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4</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26.72</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4</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称重式降水传感器</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4</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26.00</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5</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超声波风速仪</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18</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180.00</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6</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雪温仪</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4</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8.00</w:t>
            </w:r>
          </w:p>
        </w:tc>
      </w:tr>
      <w:tr>
        <w:tblPrEx>
          <w:tblW w:w="4998" w:type="pct"/>
          <w:jc w:val="center"/>
          <w:tblCellMar>
            <w:left w:w="0" w:type="dxa"/>
            <w:right w:w="0" w:type="dxa"/>
          </w:tblCellMar>
          <w:tblLook w:val="04A0"/>
        </w:tblPrEx>
        <w:trPr>
          <w:trHeight w:val="567"/>
          <w:jc w:val="center"/>
        </w:trPr>
        <w:tc>
          <w:tcPr>
            <w:tcW w:w="493"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7</w:t>
            </w:r>
          </w:p>
        </w:tc>
        <w:tc>
          <w:tcPr>
            <w:tcW w:w="2180"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相干多普勒测风激光雷达（远距垂直</w:t>
            </w:r>
            <w:r>
              <w:rPr>
                <w:rFonts w:ascii="宋体" w:hAnsi="宋体" w:hint="eastAsia"/>
                <w:kern w:val="2"/>
                <w:sz w:val="21"/>
                <w:szCs w:val="21"/>
              </w:rPr>
              <w:t>廓</w:t>
            </w:r>
            <w:r>
              <w:rPr>
                <w:rFonts w:ascii="宋体" w:hAnsi="宋体" w:hint="eastAsia"/>
                <w:kern w:val="2"/>
                <w:sz w:val="21"/>
                <w:szCs w:val="21"/>
              </w:rPr>
              <w:t>线型）</w:t>
            </w:r>
          </w:p>
        </w:tc>
        <w:tc>
          <w:tcPr>
            <w:tcW w:w="802" w:type="pct"/>
            <w:tcBorders>
              <w:top w:val="single" w:sz="4" w:space="0" w:color="000000"/>
              <w:left w:val="nil"/>
              <w:bottom w:val="single" w:sz="4" w:space="0" w:color="000000"/>
              <w:right w:val="single" w:sz="4" w:space="0" w:color="auto"/>
            </w:tcBorders>
            <w:shd w:val="clear" w:color="auto" w:fill="auto"/>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w:t>
            </w:r>
            <w:r>
              <w:rPr>
                <w:rFonts w:ascii="宋体" w:hAnsi="宋体" w:hint="eastAsia"/>
                <w:kern w:val="2"/>
                <w:sz w:val="21"/>
                <w:szCs w:val="21"/>
              </w:rPr>
              <w:t>套</w:t>
            </w:r>
          </w:p>
        </w:tc>
        <w:tc>
          <w:tcPr>
            <w:tcW w:w="1524" w:type="pct"/>
            <w:tcBorders>
              <w:top w:val="single" w:sz="4" w:space="0" w:color="auto"/>
              <w:left w:val="single" w:sz="4" w:space="0" w:color="auto"/>
              <w:bottom w:val="single" w:sz="4" w:space="0" w:color="auto"/>
              <w:right w:val="single" w:sz="4" w:space="0" w:color="auto"/>
            </w:tcBorders>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100.00</w:t>
            </w:r>
          </w:p>
        </w:tc>
      </w:tr>
    </w:tbl>
    <w:p w:rsidR="0022261D">
      <w:pPr>
        <w:spacing w:line="360" w:lineRule="auto"/>
        <w:rPr>
          <w:rFonts w:ascii="宋体" w:hAnsi="宋体"/>
          <w:szCs w:val="21"/>
        </w:rPr>
      </w:pPr>
    </w:p>
    <w:p w:rsidR="0022261D">
      <w:pPr>
        <w:spacing w:line="360" w:lineRule="auto"/>
        <w:ind w:firstLine="420" w:firstLineChars="200"/>
        <w:rPr>
          <w:rFonts w:ascii="宋体" w:hAnsi="宋体"/>
          <w:szCs w:val="21"/>
        </w:rPr>
      </w:pPr>
      <w:r>
        <w:rPr>
          <w:rFonts w:ascii="宋体" w:hAnsi="宋体" w:hint="eastAsia"/>
          <w:szCs w:val="21"/>
        </w:rPr>
        <w:t>三、技术性能指标</w:t>
      </w:r>
    </w:p>
    <w:p w:rsidR="0022261D">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大冬会气象观测</w:t>
      </w:r>
      <w:r>
        <w:rPr>
          <w:rFonts w:ascii="宋体" w:hAnsi="宋体" w:hint="eastAsia"/>
          <w:szCs w:val="21"/>
        </w:rPr>
        <w:t>系统组成</w:t>
      </w:r>
    </w:p>
    <w:p w:rsidR="0022261D">
      <w:pPr>
        <w:spacing w:line="360" w:lineRule="auto"/>
        <w:ind w:firstLine="420" w:firstLineChars="200"/>
        <w:rPr>
          <w:rFonts w:ascii="宋体" w:hAnsi="宋体"/>
          <w:szCs w:val="21"/>
        </w:rPr>
      </w:pPr>
      <w:r>
        <w:rPr>
          <w:rFonts w:ascii="宋体" w:hAnsi="宋体" w:hint="eastAsia"/>
          <w:szCs w:val="21"/>
        </w:rPr>
        <w:t>中心站软件平台系统采用</w:t>
      </w:r>
      <w:r>
        <w:rPr>
          <w:rFonts w:ascii="宋体" w:hAnsi="宋体" w:hint="eastAsia"/>
          <w:szCs w:val="21"/>
        </w:rPr>
        <w:t>B/S</w:t>
      </w:r>
      <w:r>
        <w:rPr>
          <w:rFonts w:ascii="宋体" w:hAnsi="宋体" w:hint="eastAsia"/>
          <w:szCs w:val="21"/>
        </w:rPr>
        <w:t>架构，采用大数据平台，在北大湖滑雪场和松花湖滑雪</w:t>
      </w:r>
      <w:r>
        <w:rPr>
          <w:rFonts w:ascii="宋体" w:hAnsi="宋体" w:hint="eastAsia"/>
          <w:szCs w:val="21"/>
        </w:rPr>
        <w:t>场部署</w:t>
      </w:r>
      <w:r>
        <w:rPr>
          <w:rFonts w:ascii="宋体" w:hAnsi="宋体" w:hint="eastAsia"/>
          <w:szCs w:val="21"/>
        </w:rPr>
        <w:t>后，各业务单位可基于业务专网采用角色登陆的方式使用相关功能，方便统一管理。</w:t>
      </w:r>
    </w:p>
    <w:p w:rsidR="0022261D">
      <w:pPr>
        <w:spacing w:line="360" w:lineRule="auto"/>
        <w:ind w:firstLine="420" w:firstLineChars="200"/>
        <w:rPr>
          <w:rFonts w:ascii="宋体" w:hAnsi="宋体"/>
          <w:szCs w:val="21"/>
        </w:rPr>
      </w:pPr>
      <w:r>
        <w:rPr>
          <w:rFonts w:ascii="宋体" w:hAnsi="宋体" w:hint="eastAsia"/>
          <w:szCs w:val="21"/>
        </w:rPr>
        <w:t>系统自下而上依次为感知层、传输层、平台层、应用层，形成从数据采集到服务输出的</w:t>
      </w:r>
      <w:r>
        <w:rPr>
          <w:rFonts w:ascii="宋体" w:hAnsi="宋体" w:hint="eastAsia"/>
          <w:szCs w:val="21"/>
        </w:rPr>
        <w:t>完整技术</w:t>
      </w:r>
      <w:r>
        <w:rPr>
          <w:rFonts w:ascii="宋体" w:hAnsi="宋体" w:hint="eastAsia"/>
          <w:szCs w:val="21"/>
        </w:rPr>
        <w:t>链路。该架构实现了气象观测设备的全接入、数据的全贯通、服务的全场景覆盖，为</w:t>
      </w:r>
      <w:r>
        <w:rPr>
          <w:rFonts w:ascii="宋体" w:hAnsi="宋体" w:hint="eastAsia"/>
          <w:szCs w:val="21"/>
        </w:rPr>
        <w:t>赛事保障</w:t>
      </w:r>
      <w:r>
        <w:rPr>
          <w:rFonts w:ascii="宋体" w:hAnsi="宋体" w:hint="eastAsia"/>
          <w:szCs w:val="21"/>
        </w:rPr>
        <w:t>及赛后常态化转化提供坚实的技术底座。采用气象监测、预报预警新技术及大数据、</w:t>
      </w:r>
      <w:r>
        <w:rPr>
          <w:rFonts w:ascii="宋体" w:hAnsi="宋体" w:hint="eastAsia"/>
          <w:szCs w:val="21"/>
        </w:rPr>
        <w:t>云计算</w:t>
      </w:r>
      <w:r>
        <w:rPr>
          <w:rFonts w:ascii="宋体" w:hAnsi="宋体" w:hint="eastAsia"/>
          <w:szCs w:val="21"/>
        </w:rPr>
        <w:t>相关技术，打造一体化、标准化、智能化的冰雪气象服务协同保障平台。</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）感知层：接入便携式气象站、手持式气象</w:t>
      </w:r>
      <w:r>
        <w:rPr>
          <w:rFonts w:ascii="宋体" w:hAnsi="宋体" w:hint="eastAsia"/>
          <w:szCs w:val="21"/>
        </w:rPr>
        <w:t>站、前向散射式能见度仪、</w:t>
      </w:r>
      <w:r>
        <w:rPr>
          <w:rFonts w:ascii="宋体" w:hAnsi="宋体" w:hint="eastAsia"/>
          <w:szCs w:val="21"/>
        </w:rPr>
        <w:t>称重式降水</w:t>
      </w:r>
      <w:r>
        <w:rPr>
          <w:rFonts w:ascii="宋体" w:hAnsi="宋体" w:hint="eastAsia"/>
          <w:szCs w:val="21"/>
        </w:rPr>
        <w:t>传感器</w:t>
      </w:r>
      <w:r>
        <w:rPr>
          <w:rFonts w:ascii="宋体" w:hAnsi="宋体" w:hint="eastAsia"/>
          <w:szCs w:val="21"/>
        </w:rPr>
        <w:t>、超声波风速仪、</w:t>
      </w:r>
      <w:r>
        <w:rPr>
          <w:rFonts w:ascii="宋体" w:hAnsi="宋体" w:hint="eastAsia"/>
          <w:szCs w:val="21"/>
        </w:rPr>
        <w:t>雪温仪</w:t>
      </w:r>
      <w:r>
        <w:rPr>
          <w:rFonts w:ascii="宋体" w:hAnsi="宋体" w:hint="eastAsia"/>
          <w:szCs w:val="21"/>
        </w:rPr>
        <w:t>、激光测风雷达等设备形成</w:t>
      </w:r>
      <w:r>
        <w:rPr>
          <w:rFonts w:ascii="宋体" w:hAnsi="宋体" w:hint="eastAsia"/>
          <w:szCs w:val="21"/>
        </w:rPr>
        <w:t>"</w:t>
      </w:r>
      <w:r>
        <w:rPr>
          <w:rFonts w:ascii="宋体" w:hAnsi="宋体" w:hint="eastAsia"/>
          <w:szCs w:val="21"/>
        </w:rPr>
        <w:t>高空</w:t>
      </w:r>
      <w:r>
        <w:rPr>
          <w:rFonts w:ascii="宋体" w:hAnsi="宋体" w:hint="eastAsia"/>
          <w:szCs w:val="21"/>
        </w:rPr>
        <w:t>+</w:t>
      </w:r>
      <w:r>
        <w:rPr>
          <w:rFonts w:ascii="宋体" w:hAnsi="宋体" w:hint="eastAsia"/>
          <w:szCs w:val="21"/>
        </w:rPr>
        <w:t>近地</w:t>
      </w:r>
      <w:r>
        <w:rPr>
          <w:rFonts w:ascii="宋体" w:hAnsi="宋体" w:hint="eastAsia"/>
          <w:szCs w:val="21"/>
        </w:rPr>
        <w:t>"</w:t>
      </w:r>
      <w:r>
        <w:rPr>
          <w:rFonts w:ascii="宋体" w:hAnsi="宋体" w:hint="eastAsia"/>
          <w:szCs w:val="21"/>
        </w:rPr>
        <w:t>立体化观测网络，全面覆盖赛道风场、能见度、温湿度等关键气象要素。</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）传输层</w:t>
      </w:r>
    </w:p>
    <w:p w:rsidR="0022261D">
      <w:pPr>
        <w:spacing w:line="360" w:lineRule="auto"/>
        <w:ind w:firstLine="420" w:firstLineChars="200"/>
        <w:rPr>
          <w:rFonts w:ascii="宋体" w:hAnsi="宋体"/>
          <w:szCs w:val="21"/>
        </w:rPr>
      </w:pPr>
      <w:r>
        <w:rPr>
          <w:rFonts w:ascii="宋体" w:hAnsi="宋体" w:hint="eastAsia"/>
          <w:szCs w:val="21"/>
        </w:rPr>
        <w:t>传输</w:t>
      </w:r>
      <w:r>
        <w:rPr>
          <w:rFonts w:ascii="宋体" w:hAnsi="宋体" w:hint="eastAsia"/>
          <w:szCs w:val="21"/>
        </w:rPr>
        <w:t>层承担</w:t>
      </w:r>
      <w:r>
        <w:rPr>
          <w:rFonts w:ascii="宋体" w:hAnsi="宋体" w:hint="eastAsia"/>
          <w:szCs w:val="21"/>
        </w:rPr>
        <w:t>感知层与平台层之间的数据桥梁作用，采用多通道通信架构，确保赛事期间数据传输的实时性、稳定性与可靠性：</w:t>
      </w:r>
    </w:p>
    <w:p w:rsidR="0022261D">
      <w:pPr>
        <w:spacing w:line="360" w:lineRule="auto"/>
        <w:ind w:firstLine="420" w:firstLineChars="200"/>
        <w:rPr>
          <w:rFonts w:ascii="宋体" w:hAnsi="宋体"/>
          <w:szCs w:val="21"/>
        </w:rPr>
      </w:pPr>
      <w:r>
        <w:rPr>
          <w:rFonts w:ascii="宋体" w:hAnsi="宋体" w:hint="eastAsia"/>
          <w:szCs w:val="21"/>
        </w:rPr>
        <w:t>DTU</w:t>
      </w:r>
      <w:r>
        <w:rPr>
          <w:rFonts w:ascii="宋体" w:hAnsi="宋体" w:hint="eastAsia"/>
          <w:szCs w:val="21"/>
        </w:rPr>
        <w:t>无线传输：适配野外无有线网络覆盖场景，实现设备数据的远程无线回传；</w:t>
      </w:r>
    </w:p>
    <w:p w:rsidR="0022261D">
      <w:pPr>
        <w:spacing w:line="360" w:lineRule="auto"/>
        <w:ind w:firstLine="420" w:firstLineChars="200"/>
        <w:rPr>
          <w:rFonts w:ascii="宋体" w:hAnsi="宋体"/>
          <w:szCs w:val="21"/>
        </w:rPr>
      </w:pPr>
      <w:r>
        <w:rPr>
          <w:rFonts w:ascii="宋体" w:hAnsi="宋体" w:hint="eastAsia"/>
          <w:szCs w:val="21"/>
        </w:rPr>
        <w:t>4G/5G</w:t>
      </w:r>
      <w:r>
        <w:rPr>
          <w:rFonts w:ascii="宋体" w:hAnsi="宋体" w:hint="eastAsia"/>
          <w:szCs w:val="21"/>
        </w:rPr>
        <w:t>网络：利用蜂窝移动通信网络，保障大带宽、低时延的数据传输需求；</w:t>
      </w:r>
    </w:p>
    <w:p w:rsidR="0022261D">
      <w:pPr>
        <w:spacing w:line="360" w:lineRule="auto"/>
        <w:ind w:firstLine="420" w:firstLineChars="200"/>
        <w:rPr>
          <w:rFonts w:ascii="宋体" w:hAnsi="宋体"/>
          <w:szCs w:val="21"/>
        </w:rPr>
      </w:pPr>
      <w:r>
        <w:rPr>
          <w:rFonts w:ascii="宋体" w:hAnsi="宋体" w:hint="eastAsia"/>
          <w:szCs w:val="21"/>
        </w:rPr>
        <w:t>有线以太网：在具备网络基础设施的机房、控制室等场景，提供高稳定性的有线数据接入。</w:t>
      </w:r>
    </w:p>
    <w:p w:rsidR="0022261D">
      <w:pPr>
        <w:spacing w:line="360" w:lineRule="auto"/>
        <w:ind w:firstLine="420" w:firstLineChars="200"/>
        <w:rPr>
          <w:rFonts w:ascii="宋体" w:hAnsi="宋体"/>
          <w:szCs w:val="21"/>
        </w:rPr>
      </w:pPr>
      <w:r>
        <w:rPr>
          <w:rFonts w:ascii="宋体" w:hAnsi="宋体" w:hint="eastAsia"/>
          <w:szCs w:val="21"/>
        </w:rPr>
        <w:t>三种通信方式互为备份，构建高可用的数据传输链路，确保极端天气条件</w:t>
      </w:r>
      <w:r>
        <w:rPr>
          <w:rFonts w:ascii="宋体" w:hAnsi="宋体" w:hint="eastAsia"/>
          <w:szCs w:val="21"/>
        </w:rPr>
        <w:t>下数据</w:t>
      </w:r>
      <w:r>
        <w:rPr>
          <w:rFonts w:ascii="宋体" w:hAnsi="宋体" w:hint="eastAsia"/>
          <w:szCs w:val="21"/>
        </w:rPr>
        <w:t>不中断、服务不掉线。</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）平台层</w:t>
      </w:r>
    </w:p>
    <w:p w:rsidR="0022261D">
      <w:pPr>
        <w:spacing w:line="360" w:lineRule="auto"/>
        <w:ind w:firstLine="420" w:firstLineChars="200"/>
        <w:rPr>
          <w:rFonts w:ascii="宋体" w:hAnsi="宋体"/>
          <w:szCs w:val="21"/>
        </w:rPr>
      </w:pPr>
      <w:r>
        <w:rPr>
          <w:rFonts w:ascii="宋体" w:hAnsi="宋体" w:hint="eastAsia"/>
          <w:szCs w:val="21"/>
        </w:rPr>
        <w:t>平台层是系统的数据中枢与业务核心，分为三大功能模块：</w:t>
      </w:r>
    </w:p>
    <w:p w:rsidR="0022261D">
      <w:pPr>
        <w:spacing w:line="360" w:lineRule="auto"/>
        <w:ind w:firstLine="420" w:firstLineChars="200"/>
        <w:rPr>
          <w:rFonts w:ascii="宋体" w:hAnsi="宋体"/>
          <w:szCs w:val="21"/>
        </w:rPr>
      </w:pPr>
      <w:r>
        <w:rPr>
          <w:rFonts w:ascii="宋体" w:hAnsi="宋体" w:hint="eastAsia"/>
          <w:szCs w:val="21"/>
        </w:rPr>
        <w:t>实时数据模块：实现分钟级数据更新，支持前向散射能见度、便携式气象站、激光测风雷达、能见度激光雷达等多源设备的实时数据接入、解析与展示；</w:t>
      </w:r>
    </w:p>
    <w:p w:rsidR="0022261D">
      <w:pPr>
        <w:spacing w:line="360" w:lineRule="auto"/>
        <w:ind w:firstLine="420" w:firstLineChars="200"/>
        <w:rPr>
          <w:rFonts w:ascii="宋体" w:hAnsi="宋体"/>
          <w:szCs w:val="21"/>
        </w:rPr>
      </w:pPr>
      <w:r>
        <w:rPr>
          <w:rFonts w:ascii="宋体" w:hAnsi="宋体" w:hint="eastAsia"/>
          <w:szCs w:val="21"/>
        </w:rPr>
        <w:t>历史数据模块：提供长序列数据存储管理，支持按设备、按要素、按时间区间的多维</w:t>
      </w:r>
      <w:r>
        <w:rPr>
          <w:rFonts w:ascii="宋体" w:hAnsi="宋体" w:hint="eastAsia"/>
          <w:szCs w:val="21"/>
        </w:rPr>
        <w:t>度历史</w:t>
      </w:r>
      <w:r>
        <w:rPr>
          <w:rFonts w:ascii="宋体" w:hAnsi="宋体" w:hint="eastAsia"/>
          <w:szCs w:val="21"/>
        </w:rPr>
        <w:t>查询，具备表格与曲线图双模式展示及数据导出功能；</w:t>
      </w:r>
    </w:p>
    <w:p w:rsidR="0022261D">
      <w:pPr>
        <w:spacing w:line="360" w:lineRule="auto"/>
        <w:ind w:firstLine="420" w:firstLineChars="200"/>
        <w:rPr>
          <w:rFonts w:ascii="宋体" w:hAnsi="宋体"/>
          <w:szCs w:val="21"/>
        </w:rPr>
      </w:pPr>
      <w:r>
        <w:rPr>
          <w:rFonts w:ascii="宋体" w:hAnsi="宋体" w:hint="eastAsia"/>
          <w:szCs w:val="21"/>
        </w:rPr>
        <w:t>系统</w:t>
      </w:r>
      <w:r>
        <w:rPr>
          <w:rFonts w:ascii="宋体" w:hAnsi="宋体" w:hint="eastAsia"/>
          <w:szCs w:val="21"/>
        </w:rPr>
        <w:t>设置模块：提供设备信息与通讯参数的配置管理，包括设备经纬度、</w:t>
      </w:r>
      <w:r>
        <w:rPr>
          <w:rFonts w:ascii="宋体" w:hAnsi="宋体" w:hint="eastAsia"/>
          <w:szCs w:val="21"/>
        </w:rPr>
        <w:t>DTU</w:t>
      </w:r>
      <w:r>
        <w:rPr>
          <w:rFonts w:ascii="宋体" w:hAnsi="宋体" w:hint="eastAsia"/>
          <w:szCs w:val="21"/>
        </w:rPr>
        <w:t>参数、表名称、通讯</w:t>
      </w:r>
      <w:r>
        <w:rPr>
          <w:rFonts w:ascii="宋体" w:hAnsi="宋体" w:hint="eastAsia"/>
          <w:szCs w:val="21"/>
        </w:rPr>
        <w:t>IP</w:t>
      </w:r>
      <w:r>
        <w:rPr>
          <w:rFonts w:ascii="宋体" w:hAnsi="宋体" w:hint="eastAsia"/>
          <w:szCs w:val="21"/>
        </w:rPr>
        <w:t>、端口号等信息的增删改查，以及设备与通讯通道的绑定管理。</w:t>
      </w:r>
    </w:p>
    <w:p w:rsidR="0022261D">
      <w:pPr>
        <w:spacing w:line="360" w:lineRule="auto"/>
        <w:ind w:firstLine="420" w:firstLineChars="200"/>
        <w:rPr>
          <w:rFonts w:ascii="宋体" w:hAnsi="宋体"/>
          <w:szCs w:val="21"/>
        </w:rPr>
      </w:pPr>
      <w:r>
        <w:rPr>
          <w:rFonts w:ascii="宋体" w:hAnsi="宋体" w:hint="eastAsia"/>
          <w:szCs w:val="21"/>
        </w:rPr>
        <w:t>三大模块协同运行，实现从原始数据到业务数据的全生命周期管理。</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）应用层（服务输出）</w:t>
      </w:r>
    </w:p>
    <w:p w:rsidR="0022261D">
      <w:pPr>
        <w:spacing w:line="360" w:lineRule="auto"/>
        <w:ind w:firstLine="420" w:firstLineChars="200"/>
        <w:rPr>
          <w:rFonts w:ascii="宋体" w:hAnsi="宋体"/>
          <w:szCs w:val="21"/>
        </w:rPr>
      </w:pPr>
      <w:r>
        <w:rPr>
          <w:rFonts w:ascii="宋体" w:hAnsi="宋体" w:hint="eastAsia"/>
          <w:szCs w:val="21"/>
        </w:rPr>
        <w:t>应用层面向不同用户群体与业务场景，输出差异化、专业化的气象服务产品：</w:t>
      </w:r>
    </w:p>
    <w:p w:rsidR="0022261D">
      <w:pPr>
        <w:spacing w:line="360" w:lineRule="auto"/>
        <w:ind w:firstLine="420" w:firstLineChars="200"/>
        <w:rPr>
          <w:rFonts w:ascii="宋体" w:hAnsi="宋体"/>
          <w:szCs w:val="21"/>
        </w:rPr>
      </w:pPr>
      <w:r>
        <w:rPr>
          <w:rFonts w:ascii="宋体" w:hAnsi="宋体" w:hint="eastAsia"/>
          <w:szCs w:val="21"/>
        </w:rPr>
        <w:t>赛事气象保障：面向大冬会赛事组委会，提供赛道风场、能见度、温湿度的实时监测与短临预警，保障赛事安全顺利进行；</w:t>
      </w:r>
    </w:p>
    <w:p w:rsidR="0022261D">
      <w:pPr>
        <w:spacing w:line="360" w:lineRule="auto"/>
        <w:ind w:firstLine="420" w:firstLineChars="200"/>
        <w:rPr>
          <w:rFonts w:ascii="宋体" w:hAnsi="宋体"/>
          <w:szCs w:val="21"/>
        </w:rPr>
      </w:pPr>
      <w:r>
        <w:rPr>
          <w:rFonts w:ascii="宋体" w:hAnsi="宋体" w:hint="eastAsia"/>
          <w:szCs w:val="21"/>
        </w:rPr>
        <w:t>雾凇景观预报：面向</w:t>
      </w:r>
      <w:r>
        <w:rPr>
          <w:rFonts w:ascii="宋体" w:hAnsi="宋体" w:hint="eastAsia"/>
          <w:szCs w:val="21"/>
        </w:rPr>
        <w:t>文旅部门</w:t>
      </w:r>
      <w:r>
        <w:rPr>
          <w:rFonts w:ascii="宋体" w:hAnsi="宋体" w:hint="eastAsia"/>
          <w:szCs w:val="21"/>
        </w:rPr>
        <w:t>与游客，基于高精度观测数据建立雾凇专属</w:t>
      </w:r>
      <w:r>
        <w:rPr>
          <w:rFonts w:ascii="宋体" w:hAnsi="宋体" w:hint="eastAsia"/>
          <w:szCs w:val="21"/>
        </w:rPr>
        <w:t>研</w:t>
      </w:r>
      <w:r>
        <w:rPr>
          <w:rFonts w:ascii="宋体" w:hAnsi="宋体" w:hint="eastAsia"/>
          <w:szCs w:val="21"/>
        </w:rPr>
        <w:t>判模型，发布雾凇出现概率、观赏等级、最佳时段等精细化预报产品；</w:t>
      </w:r>
    </w:p>
    <w:p w:rsidR="0022261D">
      <w:pPr>
        <w:spacing w:line="360" w:lineRule="auto"/>
        <w:ind w:firstLine="420" w:firstLineChars="200"/>
        <w:rPr>
          <w:rFonts w:ascii="宋体" w:hAnsi="宋体"/>
          <w:szCs w:val="21"/>
        </w:rPr>
      </w:pPr>
      <w:r>
        <w:rPr>
          <w:rFonts w:ascii="宋体" w:hAnsi="宋体" w:hint="eastAsia"/>
          <w:szCs w:val="21"/>
        </w:rPr>
        <w:t>交通气象预警：面向交通、城管部门，精准识别道路低能见度、大风、路面结冰、积雪等风险，发布分级交通气象预警，支撑清雪除冰与道路管控决策；</w:t>
      </w:r>
    </w:p>
    <w:p w:rsidR="0022261D">
      <w:pPr>
        <w:spacing w:line="360" w:lineRule="auto"/>
        <w:ind w:firstLine="420" w:firstLineChars="200"/>
        <w:rPr>
          <w:rFonts w:ascii="宋体" w:hAnsi="宋体"/>
          <w:szCs w:val="21"/>
        </w:rPr>
      </w:pPr>
      <w:r>
        <w:rPr>
          <w:rFonts w:ascii="宋体" w:hAnsi="宋体" w:hint="eastAsia"/>
          <w:szCs w:val="21"/>
        </w:rPr>
        <w:t>航道通航保障：面向松花江航道管理部门，监测江面低空风切变、阵风突变、浓雾、冰晶雾等灾害性天气，发布航道气象预警，保障冬季江面作业安全；</w:t>
      </w:r>
    </w:p>
    <w:p w:rsidR="0022261D">
      <w:pPr>
        <w:spacing w:line="360" w:lineRule="auto"/>
        <w:ind w:firstLine="420" w:firstLineChars="200"/>
        <w:rPr>
          <w:rFonts w:ascii="宋体" w:hAnsi="宋体"/>
          <w:szCs w:val="21"/>
        </w:rPr>
      </w:pPr>
      <w:r>
        <w:rPr>
          <w:rFonts w:ascii="宋体" w:hAnsi="宋体" w:hint="eastAsia"/>
          <w:szCs w:val="21"/>
        </w:rPr>
        <w:t>冰雪文旅服务</w:t>
      </w:r>
      <w:r>
        <w:rPr>
          <w:rFonts w:ascii="宋体" w:hAnsi="宋体" w:hint="eastAsia"/>
          <w:szCs w:val="21"/>
        </w:rPr>
        <w:t>：面向冰雪景区运营方与冰雪产业，提供全域冰雪气象大数据支撑，赋能冰雪旅游、冰雪体育、冰雪产业融合发</w:t>
      </w:r>
      <w:r>
        <w:rPr>
          <w:rFonts w:ascii="宋体" w:hAnsi="宋体" w:hint="eastAsia"/>
          <w:szCs w:val="21"/>
        </w:rPr>
        <w:t>展。</w:t>
      </w:r>
    </w:p>
    <w:p w:rsidR="0022261D">
      <w:pPr>
        <w:spacing w:line="360" w:lineRule="auto"/>
        <w:ind w:firstLine="420" w:firstLineChars="200"/>
        <w:rPr>
          <w:rFonts w:ascii="宋体" w:hAnsi="宋体"/>
          <w:szCs w:val="21"/>
        </w:rPr>
      </w:pPr>
      <w:r>
        <w:rPr>
          <w:rFonts w:ascii="宋体" w:hAnsi="宋体" w:hint="eastAsia"/>
          <w:szCs w:val="21"/>
        </w:rPr>
        <w:t>低空经济</w:t>
      </w:r>
      <w:r>
        <w:rPr>
          <w:rFonts w:ascii="宋体" w:hAnsi="宋体" w:hint="eastAsia"/>
          <w:szCs w:val="21"/>
        </w:rPr>
        <w:t>保障：面向政府</w:t>
      </w:r>
      <w:r>
        <w:rPr>
          <w:rFonts w:ascii="宋体" w:hAnsi="宋体" w:hint="eastAsia"/>
          <w:szCs w:val="21"/>
        </w:rPr>
        <w:t>低空经济</w:t>
      </w:r>
      <w:r>
        <w:rPr>
          <w:rFonts w:ascii="宋体" w:hAnsi="宋体" w:hint="eastAsia"/>
          <w:szCs w:val="21"/>
        </w:rPr>
        <w:t>产业发展、低空管理运营部门，提供实时监测超低空风场、湍流、能见度等数据，为通航、无人机等低空活动提供安全告警，支撑航线动态规划，适配复杂地形低空管控。</w:t>
      </w:r>
    </w:p>
    <w:p w:rsidR="0022261D">
      <w:pPr>
        <w:spacing w:line="360" w:lineRule="auto"/>
        <w:ind w:firstLine="420" w:firstLineChars="200"/>
        <w:rPr>
          <w:rFonts w:ascii="宋体" w:hAnsi="宋体" w:cs="宋体"/>
        </w:rPr>
      </w:pPr>
      <w:r>
        <w:rPr>
          <w:rFonts w:ascii="宋体" w:hAnsi="宋体" w:hint="eastAsia"/>
          <w:szCs w:val="21"/>
        </w:rPr>
        <w:t>六大应用覆盖赛事、文旅、交通、航道、产业五大领域，实现气象服务的多元化、精细化、价值化输出。</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、技术指标</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cs="宋体" w:hint="eastAsia"/>
        </w:rPr>
        <w:t>便携式气象站</w:t>
      </w:r>
    </w:p>
    <w:p w:rsidR="0022261D">
      <w:pPr>
        <w:spacing w:line="360" w:lineRule="auto"/>
        <w:ind w:firstLine="420" w:firstLineChars="200"/>
        <w:rPr>
          <w:rFonts w:ascii="宋体" w:hAnsi="宋体"/>
          <w:szCs w:val="21"/>
        </w:rPr>
      </w:pPr>
      <w:r>
        <w:rPr>
          <w:rFonts w:ascii="宋体" w:hAnsi="宋体" w:hint="eastAsia"/>
          <w:szCs w:val="21"/>
        </w:rPr>
        <w:t>具备中国气象局颁发的《气象专用技术装备使用许可证》</w:t>
      </w:r>
    </w:p>
    <w:p w:rsidR="0022261D">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、风速：</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w:t>
      </w:r>
      <w:r>
        <w:rPr>
          <w:rFonts w:ascii="宋体" w:hAnsi="宋体" w:hint="eastAsia"/>
          <w:szCs w:val="21"/>
        </w:rPr>
        <w:t>～</w:t>
      </w:r>
      <w:r>
        <w:rPr>
          <w:rFonts w:ascii="宋体" w:hAnsi="宋体" w:hint="eastAsia"/>
          <w:szCs w:val="21"/>
        </w:rPr>
        <w:t>75m/s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抗风能力：</w:t>
      </w:r>
      <w:r>
        <w:rPr>
          <w:rFonts w:ascii="宋体" w:hAnsi="宋体" w:hint="eastAsia"/>
          <w:szCs w:val="21"/>
        </w:rPr>
        <w:t>90m/s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启动风速：</w:t>
      </w:r>
      <w:r>
        <w:rPr>
          <w:rFonts w:ascii="宋体" w:hAnsi="宋体" w:hint="eastAsia"/>
          <w:szCs w:val="21"/>
        </w:rPr>
        <w:t>1m/s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(0.5+0.03V)m/s</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、风向：</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 xml:space="preserve"> 0</w:t>
      </w:r>
      <w:r>
        <w:rPr>
          <w:rFonts w:ascii="宋体" w:hAnsi="宋体" w:hint="eastAsia"/>
          <w:szCs w:val="21"/>
        </w:rPr>
        <w:t>～</w:t>
      </w:r>
      <w:r>
        <w:rPr>
          <w:rFonts w:ascii="宋体" w:hAnsi="宋体" w:hint="eastAsia"/>
          <w:szCs w:val="21"/>
        </w:rPr>
        <w:t>359</w:t>
      </w:r>
      <w:r>
        <w:rPr>
          <w:rFonts w:ascii="宋体" w:hAnsi="宋体" w:hint="eastAsia"/>
          <w:szCs w:val="21"/>
        </w:rPr>
        <w:t>º；</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5</w:t>
      </w:r>
      <w:r>
        <w:rPr>
          <w:rFonts w:ascii="宋体" w:hAnsi="宋体" w:hint="eastAsia"/>
          <w:szCs w:val="21"/>
        </w:rPr>
        <w:t>º；</w:t>
      </w:r>
      <w:bookmarkStart w:id="60" w:name="_Toc359760004"/>
      <w:bookmarkStart w:id="61" w:name="_Toc372558957"/>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、湿度</w:t>
      </w:r>
      <w:bookmarkEnd w:id="60"/>
      <w:bookmarkEnd w:id="61"/>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 xml:space="preserve">     5-100%RH</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 xml:space="preserve">  </w:t>
      </w: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80%RH</w:t>
      </w:r>
      <w:r>
        <w:rPr>
          <w:rFonts w:ascii="宋体" w:hAnsi="宋体" w:hint="eastAsia"/>
          <w:szCs w:val="21"/>
        </w:rPr>
        <w:t>）±</w:t>
      </w:r>
      <w:r>
        <w:rPr>
          <w:rFonts w:ascii="宋体" w:hAnsi="宋体" w:hint="eastAsia"/>
          <w:szCs w:val="21"/>
        </w:rPr>
        <w:t>8%</w:t>
      </w:r>
      <w:r>
        <w:rPr>
          <w:rFonts w:ascii="宋体" w:hAnsi="宋体" w:hint="eastAsia"/>
          <w:szCs w:val="21"/>
        </w:rPr>
        <w:t>（＞</w:t>
      </w:r>
      <w:r>
        <w:rPr>
          <w:rFonts w:ascii="宋体" w:hAnsi="宋体" w:hint="eastAsia"/>
          <w:szCs w:val="21"/>
        </w:rPr>
        <w:t>80%RH</w:t>
      </w:r>
      <w:r>
        <w:rPr>
          <w:rFonts w:ascii="宋体" w:hAnsi="宋体" w:hint="eastAsia"/>
          <w:szCs w:val="21"/>
        </w:rPr>
        <w:t>）；</w:t>
      </w:r>
    </w:p>
    <w:p w:rsidR="0022261D">
      <w:pPr>
        <w:spacing w:line="360" w:lineRule="auto"/>
        <w:ind w:firstLine="420" w:firstLineChars="200"/>
        <w:rPr>
          <w:rFonts w:ascii="宋体" w:hAnsi="宋体"/>
          <w:szCs w:val="21"/>
        </w:rPr>
      </w:pPr>
      <w:bookmarkStart w:id="62" w:name="_Toc372558958"/>
      <w:bookmarkStart w:id="63" w:name="_Toc359760005"/>
      <w:r>
        <w:rPr>
          <w:rFonts w:ascii="宋体" w:hAnsi="宋体" w:hint="eastAsia"/>
          <w:szCs w:val="21"/>
        </w:rPr>
        <w:t>4</w:t>
      </w:r>
      <w:r>
        <w:rPr>
          <w:rFonts w:ascii="宋体" w:hAnsi="宋体" w:hint="eastAsia"/>
          <w:szCs w:val="21"/>
        </w:rPr>
        <w:t>、温度</w:t>
      </w:r>
      <w:bookmarkEnd w:id="62"/>
      <w:bookmarkEnd w:id="63"/>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 xml:space="preserve">     </w:t>
      </w:r>
      <w:r>
        <w:rPr>
          <w:rFonts w:ascii="宋体" w:hAnsi="宋体" w:hint="eastAsia"/>
          <w:szCs w:val="21"/>
        </w:rPr>
        <w:t>－</w:t>
      </w:r>
      <w:r>
        <w:rPr>
          <w:rFonts w:ascii="宋体" w:hAnsi="宋体" w:hint="eastAsia"/>
          <w:szCs w:val="21"/>
        </w:rPr>
        <w:t>50</w:t>
      </w:r>
      <w:r>
        <w:rPr>
          <w:rFonts w:ascii="宋体" w:hAnsi="宋体" w:hint="eastAsia"/>
          <w:szCs w:val="21"/>
        </w:rPr>
        <w:t>～＋</w:t>
      </w:r>
      <w:r>
        <w:rPr>
          <w:rFonts w:ascii="宋体" w:hAnsi="宋体" w:hint="eastAsia"/>
          <w:szCs w:val="21"/>
        </w:rPr>
        <w:t>60</w:t>
      </w:r>
      <w:r>
        <w:rPr>
          <w:rFonts w:ascii="Symbol" w:hAnsi="Symbol"/>
          <w:szCs w:val="21"/>
        </w:rPr>
        <w:sym w:font="Symbol" w:char="F0B0"/>
      </w:r>
      <w:r>
        <w:rPr>
          <w:rFonts w:ascii="宋体" w:hAnsi="宋体" w:hint="eastAsia"/>
          <w:szCs w:val="21"/>
        </w:rPr>
        <w:t>C</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 xml:space="preserve"> </w:t>
      </w:r>
      <w:r>
        <w:rPr>
          <w:rFonts w:ascii="宋体" w:hAnsi="宋体" w:hint="eastAsia"/>
          <w:szCs w:val="21"/>
        </w:rPr>
        <w:t>±</w:t>
      </w:r>
      <w:r>
        <w:rPr>
          <w:rFonts w:ascii="宋体" w:hAnsi="宋体" w:hint="eastAsia"/>
          <w:szCs w:val="21"/>
        </w:rPr>
        <w:t>0.2</w:t>
      </w:r>
      <w:r>
        <w:rPr>
          <w:rFonts w:ascii="Symbol" w:hAnsi="Symbol"/>
          <w:szCs w:val="21"/>
        </w:rPr>
        <w:sym w:font="Symbol" w:char="F0B0"/>
      </w:r>
      <w:r>
        <w:rPr>
          <w:rFonts w:ascii="宋体" w:hAnsi="宋体" w:hint="eastAsia"/>
          <w:szCs w:val="21"/>
        </w:rPr>
        <w:t>C</w:t>
      </w:r>
      <w:r>
        <w:rPr>
          <w:rFonts w:ascii="宋体" w:hAnsi="宋体" w:hint="eastAsia"/>
          <w:szCs w:val="21"/>
        </w:rPr>
        <w:t>；</w:t>
      </w:r>
    </w:p>
    <w:p w:rsidR="0022261D">
      <w:pPr>
        <w:spacing w:line="360" w:lineRule="auto"/>
        <w:ind w:firstLine="420" w:firstLineChars="200"/>
        <w:rPr>
          <w:rFonts w:ascii="宋体" w:hAnsi="宋体"/>
          <w:szCs w:val="21"/>
        </w:rPr>
      </w:pPr>
      <w:bookmarkStart w:id="64" w:name="_Toc359760006"/>
      <w:bookmarkStart w:id="65" w:name="_Toc372558959"/>
      <w:r>
        <w:rPr>
          <w:rFonts w:ascii="宋体" w:hAnsi="宋体" w:hint="eastAsia"/>
          <w:szCs w:val="21"/>
        </w:rPr>
        <w:t>5</w:t>
      </w:r>
      <w:r>
        <w:rPr>
          <w:rFonts w:ascii="宋体" w:hAnsi="宋体" w:hint="eastAsia"/>
          <w:szCs w:val="21"/>
        </w:rPr>
        <w:t>、雨量</w:t>
      </w:r>
      <w:bookmarkEnd w:id="64"/>
      <w:bookmarkEnd w:id="65"/>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分辨力：</w:t>
      </w:r>
      <w:r>
        <w:rPr>
          <w:rFonts w:ascii="宋体" w:hAnsi="宋体" w:hint="eastAsia"/>
          <w:szCs w:val="21"/>
        </w:rPr>
        <w:t xml:space="preserve">      0.1mm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 xml:space="preserve">    </w:t>
      </w:r>
      <w:r>
        <w:rPr>
          <w:rFonts w:ascii="宋体" w:hAnsi="宋体" w:hint="eastAsia"/>
          <w:szCs w:val="21"/>
        </w:rPr>
        <w:t>雨强：</w:t>
      </w:r>
      <w:r>
        <w:rPr>
          <w:rFonts w:ascii="宋体" w:hAnsi="宋体" w:hint="eastAsia"/>
          <w:szCs w:val="21"/>
        </w:rPr>
        <w:t>0</w:t>
      </w:r>
      <w:r>
        <w:rPr>
          <w:rFonts w:ascii="宋体" w:hAnsi="宋体" w:hint="eastAsia"/>
          <w:szCs w:val="21"/>
        </w:rPr>
        <w:t>～</w:t>
      </w:r>
      <w:r>
        <w:rPr>
          <w:rFonts w:ascii="宋体" w:hAnsi="宋体" w:hint="eastAsia"/>
          <w:szCs w:val="21"/>
        </w:rPr>
        <w:t>4mm/min</w:t>
      </w:r>
      <w:r>
        <w:rPr>
          <w:rFonts w:ascii="宋体" w:hAnsi="宋体" w:hint="eastAsia"/>
          <w:szCs w:val="21"/>
        </w:rPr>
        <w:t>；雨量：大于</w:t>
      </w:r>
      <w:r>
        <w:rPr>
          <w:rFonts w:ascii="宋体" w:hAnsi="宋体" w:hint="eastAsia"/>
          <w:szCs w:val="21"/>
        </w:rPr>
        <w:t>0.1mm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0.4mm</w:t>
      </w:r>
      <w:r>
        <w:rPr>
          <w:rFonts w:ascii="宋体" w:hAnsi="宋体" w:hint="eastAsia"/>
          <w:szCs w:val="21"/>
        </w:rPr>
        <w:t>（≤</w:t>
      </w:r>
      <w:r>
        <w:rPr>
          <w:rFonts w:ascii="宋体" w:hAnsi="宋体" w:hint="eastAsia"/>
          <w:szCs w:val="21"/>
        </w:rPr>
        <w:t>10mm</w:t>
      </w: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10mm</w:t>
      </w:r>
      <w:r>
        <w:rPr>
          <w:rFonts w:ascii="宋体" w:hAnsi="宋体" w:hint="eastAsia"/>
          <w:szCs w:val="21"/>
        </w:rPr>
        <w:t>）；</w:t>
      </w:r>
    </w:p>
    <w:p w:rsidR="0022261D">
      <w:pPr>
        <w:spacing w:line="360" w:lineRule="auto"/>
        <w:ind w:firstLine="420" w:firstLineChars="200"/>
        <w:rPr>
          <w:rFonts w:ascii="宋体" w:hAnsi="宋体"/>
          <w:szCs w:val="21"/>
        </w:rPr>
      </w:pPr>
      <w:bookmarkStart w:id="66" w:name="_Toc372558960"/>
      <w:bookmarkStart w:id="67" w:name="_Toc359760007"/>
      <w:r>
        <w:rPr>
          <w:rFonts w:ascii="宋体" w:hAnsi="宋体" w:hint="eastAsia"/>
          <w:szCs w:val="21"/>
        </w:rPr>
        <w:t>6</w:t>
      </w:r>
      <w:r>
        <w:rPr>
          <w:rFonts w:ascii="宋体" w:hAnsi="宋体" w:hint="eastAsia"/>
          <w:szCs w:val="21"/>
        </w:rPr>
        <w:t>、气压</w:t>
      </w:r>
      <w:bookmarkEnd w:id="66"/>
      <w:bookmarkEnd w:id="67"/>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500hPa</w:t>
      </w:r>
      <w:r>
        <w:rPr>
          <w:rFonts w:ascii="宋体" w:hAnsi="宋体" w:hint="eastAsia"/>
          <w:szCs w:val="21"/>
        </w:rPr>
        <w:t>～</w:t>
      </w:r>
      <w:r>
        <w:rPr>
          <w:rFonts w:ascii="宋体" w:hAnsi="宋体" w:hint="eastAsia"/>
          <w:szCs w:val="21"/>
        </w:rPr>
        <w:t>1100hPa</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0.3hPa</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分辨力：</w:t>
      </w:r>
      <w:r>
        <w:rPr>
          <w:rFonts w:ascii="宋体" w:hAnsi="宋体" w:hint="eastAsia"/>
          <w:szCs w:val="21"/>
        </w:rPr>
        <w:t>0.1hPa</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7</w:t>
      </w:r>
      <w:r>
        <w:rPr>
          <w:rFonts w:ascii="宋体" w:hAnsi="宋体" w:hint="eastAsia"/>
          <w:szCs w:val="21"/>
        </w:rPr>
        <w:t>、重量：≤</w:t>
      </w:r>
      <w:r>
        <w:rPr>
          <w:rFonts w:ascii="宋体" w:hAnsi="宋体" w:hint="eastAsia"/>
          <w:szCs w:val="21"/>
        </w:rPr>
        <w:t>10kg</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、外壳：采用密封结构的金属箱，能够抗电子干扰，耐盐雾性，可以干电磁辐射和沿海地区使用；</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cs="宋体" w:hint="eastAsia"/>
        </w:rPr>
        <w:t>手持式气象站</w:t>
      </w:r>
    </w:p>
    <w:p w:rsidR="0022261D">
      <w:pPr>
        <w:spacing w:line="360" w:lineRule="auto"/>
        <w:ind w:firstLine="420" w:firstLineChars="200"/>
        <w:rPr>
          <w:rFonts w:ascii="宋体" w:hAnsi="宋体"/>
          <w:szCs w:val="21"/>
        </w:rPr>
      </w:pPr>
      <w:r>
        <w:rPr>
          <w:rFonts w:ascii="宋体" w:hAnsi="宋体" w:hint="eastAsia"/>
          <w:szCs w:val="21"/>
        </w:rPr>
        <w:t>9</w:t>
      </w:r>
      <w:r>
        <w:rPr>
          <w:rFonts w:ascii="宋体" w:hAnsi="宋体" w:hint="eastAsia"/>
          <w:szCs w:val="21"/>
        </w:rPr>
        <w:t>、大气温度</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-45</w:t>
      </w:r>
      <w:r>
        <w:rPr>
          <w:rFonts w:ascii="宋体" w:hAnsi="宋体" w:hint="eastAsia"/>
          <w:szCs w:val="21"/>
        </w:rPr>
        <w:t>℃～</w:t>
      </w:r>
      <w:r>
        <w:rPr>
          <w:rFonts w:ascii="宋体" w:hAnsi="宋体" w:hint="eastAsia"/>
          <w:szCs w:val="21"/>
        </w:rPr>
        <w:t>+55</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0.3</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10</w:t>
      </w:r>
      <w:r>
        <w:rPr>
          <w:rFonts w:ascii="宋体" w:hAnsi="宋体" w:hint="eastAsia"/>
          <w:szCs w:val="21"/>
        </w:rPr>
        <w:t>、相对湿度</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w:t>
      </w:r>
      <w:r>
        <w:rPr>
          <w:rFonts w:ascii="宋体" w:hAnsi="宋体" w:hint="eastAsia"/>
          <w:szCs w:val="21"/>
        </w:rPr>
        <w:t>～</w:t>
      </w:r>
      <w:r>
        <w:rPr>
          <w:rFonts w:ascii="宋体" w:hAnsi="宋体" w:hint="eastAsia"/>
          <w:szCs w:val="21"/>
        </w:rPr>
        <w:t>100%RH</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3%RH(</w:t>
      </w:r>
      <w:r>
        <w:rPr>
          <w:rFonts w:ascii="宋体" w:hAnsi="宋体" w:hint="eastAsia"/>
          <w:szCs w:val="21"/>
        </w:rPr>
        <w:t>≤</w:t>
      </w:r>
      <w:r>
        <w:rPr>
          <w:rFonts w:ascii="宋体" w:hAnsi="宋体" w:hint="eastAsia"/>
          <w:szCs w:val="21"/>
        </w:rPr>
        <w:t>80%RH)</w:t>
      </w:r>
      <w:r>
        <w:rPr>
          <w:rFonts w:ascii="宋体" w:hAnsi="宋体" w:hint="eastAsia"/>
          <w:szCs w:val="21"/>
        </w:rPr>
        <w:t>，±</w:t>
      </w:r>
      <w:r>
        <w:rPr>
          <w:rFonts w:ascii="宋体" w:hAnsi="宋体" w:hint="eastAsia"/>
          <w:szCs w:val="21"/>
        </w:rPr>
        <w:t>5%RH(</w:t>
      </w:r>
      <w:r>
        <w:rPr>
          <w:rFonts w:ascii="宋体" w:hAnsi="宋体" w:hint="eastAsia"/>
          <w:szCs w:val="21"/>
        </w:rPr>
        <w:t>＞</w:t>
      </w:r>
      <w:r>
        <w:rPr>
          <w:rFonts w:ascii="宋体" w:hAnsi="宋体" w:hint="eastAsia"/>
          <w:szCs w:val="21"/>
        </w:rPr>
        <w:t>80%RH)</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0.1%RH</w:t>
      </w:r>
    </w:p>
    <w:p w:rsidR="0022261D">
      <w:pPr>
        <w:spacing w:line="360" w:lineRule="auto"/>
        <w:ind w:firstLine="420" w:firstLineChars="200"/>
        <w:rPr>
          <w:rFonts w:ascii="宋体" w:hAnsi="宋体"/>
          <w:szCs w:val="21"/>
        </w:rPr>
      </w:pPr>
      <w:r>
        <w:rPr>
          <w:rFonts w:ascii="宋体" w:hAnsi="宋体" w:hint="eastAsia"/>
          <w:szCs w:val="21"/>
        </w:rPr>
        <w:t>11</w:t>
      </w:r>
      <w:r>
        <w:rPr>
          <w:rFonts w:ascii="宋体" w:hAnsi="宋体" w:hint="eastAsia"/>
          <w:szCs w:val="21"/>
        </w:rPr>
        <w:t>、气压</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500</w:t>
      </w:r>
      <w:r>
        <w:rPr>
          <w:rFonts w:ascii="宋体" w:hAnsi="宋体" w:hint="eastAsia"/>
          <w:szCs w:val="21"/>
        </w:rPr>
        <w:t>～</w:t>
      </w:r>
      <w:r>
        <w:rPr>
          <w:rFonts w:ascii="宋体" w:hAnsi="宋体" w:hint="eastAsia"/>
          <w:szCs w:val="21"/>
        </w:rPr>
        <w:t>1100hPa</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0.3hPa</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0.1hPa</w:t>
      </w:r>
    </w:p>
    <w:p w:rsidR="0022261D">
      <w:pPr>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rPr>
        <w:t>、风速</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w:t>
      </w:r>
      <w:r>
        <w:rPr>
          <w:rFonts w:ascii="宋体" w:hAnsi="宋体" w:hint="eastAsia"/>
          <w:szCs w:val="21"/>
        </w:rPr>
        <w:t>～</w:t>
      </w:r>
      <w:r>
        <w:rPr>
          <w:rFonts w:ascii="宋体" w:hAnsi="宋体" w:hint="eastAsia"/>
          <w:szCs w:val="21"/>
        </w:rPr>
        <w:t>60m/s</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0.3m/s</w:t>
      </w:r>
      <w:r>
        <w:rPr>
          <w:rFonts w:ascii="宋体" w:hAnsi="宋体" w:hint="eastAsia"/>
          <w:szCs w:val="21"/>
        </w:rPr>
        <w:t>或±</w:t>
      </w:r>
      <w:r>
        <w:rPr>
          <w:rFonts w:ascii="宋体" w:hAnsi="宋体" w:hint="eastAsia"/>
          <w:szCs w:val="21"/>
        </w:rPr>
        <w:t>3%V(0</w:t>
      </w:r>
      <w:r>
        <w:rPr>
          <w:rFonts w:ascii="宋体" w:hAnsi="宋体" w:hint="eastAsia"/>
          <w:szCs w:val="21"/>
        </w:rPr>
        <w:t>～</w:t>
      </w:r>
      <w:r>
        <w:rPr>
          <w:rFonts w:ascii="宋体" w:hAnsi="宋体" w:hint="eastAsia"/>
          <w:szCs w:val="21"/>
        </w:rPr>
        <w:t>35m/s)</w:t>
      </w:r>
      <w:r>
        <w:rPr>
          <w:rFonts w:ascii="宋体" w:hAnsi="宋体" w:hint="eastAsia"/>
          <w:szCs w:val="21"/>
        </w:rPr>
        <w:t>取较大值±（</w:t>
      </w:r>
      <w:r>
        <w:rPr>
          <w:rFonts w:ascii="宋体" w:hAnsi="宋体" w:hint="eastAsia"/>
          <w:szCs w:val="21"/>
        </w:rPr>
        <w:t>0.5+3%V</w:t>
      </w:r>
      <w:r>
        <w:rPr>
          <w:rFonts w:ascii="宋体" w:hAnsi="宋体" w:hint="eastAsia"/>
          <w:szCs w:val="21"/>
        </w:rPr>
        <w:t>）</w:t>
      </w:r>
      <w:r>
        <w:rPr>
          <w:rFonts w:ascii="宋体" w:hAnsi="宋体" w:hint="eastAsia"/>
          <w:szCs w:val="21"/>
        </w:rPr>
        <w:t>m/s(</w:t>
      </w:r>
      <w:r>
        <w:rPr>
          <w:rFonts w:ascii="宋体" w:hAnsi="宋体" w:hint="eastAsia"/>
          <w:szCs w:val="21"/>
        </w:rPr>
        <w:t>＞</w:t>
      </w:r>
      <w:r>
        <w:rPr>
          <w:rFonts w:ascii="宋体" w:hAnsi="宋体" w:hint="eastAsia"/>
          <w:szCs w:val="21"/>
        </w:rPr>
        <w:t>35m/s)</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0.1m/s</w:t>
      </w:r>
    </w:p>
    <w:p w:rsidR="0022261D">
      <w:pPr>
        <w:spacing w:line="360" w:lineRule="auto"/>
        <w:ind w:firstLine="420" w:firstLineChars="200"/>
        <w:rPr>
          <w:rFonts w:ascii="宋体" w:hAnsi="宋体"/>
          <w:szCs w:val="21"/>
        </w:rPr>
      </w:pPr>
      <w:r>
        <w:rPr>
          <w:rFonts w:ascii="宋体" w:hAnsi="宋体" w:hint="eastAsia"/>
          <w:szCs w:val="21"/>
        </w:rPr>
        <w:t>13</w:t>
      </w:r>
      <w:r>
        <w:rPr>
          <w:rFonts w:ascii="宋体" w:hAnsi="宋体" w:hint="eastAsia"/>
          <w:szCs w:val="21"/>
        </w:rPr>
        <w:t>、风向</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w:t>
      </w:r>
      <w:r>
        <w:rPr>
          <w:rFonts w:ascii="宋体" w:hAnsi="宋体" w:hint="eastAsia"/>
          <w:szCs w:val="21"/>
        </w:rPr>
        <w:t>～</w:t>
      </w:r>
      <w:r>
        <w:rPr>
          <w:rFonts w:ascii="宋体" w:hAnsi="宋体" w:hint="eastAsia"/>
          <w:szCs w:val="21"/>
        </w:rPr>
        <w:t>360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3</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14</w:t>
      </w:r>
      <w:r>
        <w:rPr>
          <w:rFonts w:ascii="宋体" w:hAnsi="宋体" w:hint="eastAsia"/>
          <w:szCs w:val="21"/>
        </w:rPr>
        <w:t>、雨强</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w:t>
      </w:r>
      <w:r>
        <w:rPr>
          <w:rFonts w:ascii="宋体" w:hAnsi="宋体" w:hint="eastAsia"/>
          <w:szCs w:val="21"/>
        </w:rPr>
        <w:t>～</w:t>
      </w:r>
      <w:r>
        <w:rPr>
          <w:rFonts w:ascii="宋体" w:hAnsi="宋体" w:hint="eastAsia"/>
          <w:szCs w:val="21"/>
        </w:rPr>
        <w:t>4mm/min</w:t>
      </w:r>
    </w:p>
    <w:p w:rsidR="0022261D">
      <w:pPr>
        <w:spacing w:line="360" w:lineRule="auto"/>
        <w:ind w:firstLine="420" w:firstLineChars="200"/>
        <w:rPr>
          <w:rFonts w:ascii="宋体" w:hAnsi="宋体"/>
          <w:szCs w:val="21"/>
        </w:rPr>
      </w:pPr>
      <w:r>
        <w:rPr>
          <w:rFonts w:ascii="宋体" w:hAnsi="宋体" w:hint="eastAsia"/>
          <w:szCs w:val="21"/>
        </w:rPr>
        <w:t>最大允许误差：±</w:t>
      </w:r>
      <w:r>
        <w:rPr>
          <w:rFonts w:ascii="宋体" w:hAnsi="宋体" w:hint="eastAsia"/>
          <w:szCs w:val="21"/>
        </w:rPr>
        <w:t>4%</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0.1mm</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cs="宋体" w:hint="eastAsia"/>
        </w:rPr>
        <w:t>前向散射能见度仪</w:t>
      </w:r>
    </w:p>
    <w:p w:rsidR="0022261D">
      <w:pPr>
        <w:spacing w:line="360" w:lineRule="auto"/>
        <w:ind w:firstLine="420" w:firstLineChars="200"/>
        <w:rPr>
          <w:rFonts w:ascii="宋体" w:hAnsi="宋体"/>
          <w:szCs w:val="21"/>
        </w:rPr>
      </w:pPr>
      <w:r>
        <w:rPr>
          <w:rFonts w:ascii="宋体" w:hAnsi="宋体" w:hint="eastAsia"/>
          <w:szCs w:val="21"/>
        </w:rPr>
        <w:t>具备中国气象局颁发的《气象专用技术装备使用许可证》</w:t>
      </w:r>
    </w:p>
    <w:p w:rsidR="0022261D">
      <w:pPr>
        <w:spacing w:line="360" w:lineRule="auto"/>
        <w:ind w:firstLine="420" w:firstLineChars="200"/>
        <w:rPr>
          <w:rFonts w:ascii="宋体" w:hAnsi="宋体"/>
          <w:szCs w:val="21"/>
        </w:rPr>
      </w:pPr>
      <w:r>
        <w:rPr>
          <w:rFonts w:ascii="宋体" w:hAnsi="宋体" w:hint="eastAsia"/>
          <w:szCs w:val="21"/>
        </w:rPr>
        <w:t>15</w:t>
      </w:r>
      <w:r>
        <w:rPr>
          <w:rFonts w:ascii="宋体" w:hAnsi="宋体" w:hint="eastAsia"/>
          <w:szCs w:val="21"/>
        </w:rPr>
        <w:t>、</w:t>
      </w:r>
      <w:r>
        <w:rPr>
          <w:rFonts w:hint="eastAsia"/>
          <w:sz w:val="18"/>
          <w:szCs w:val="18"/>
        </w:rPr>
        <w:t>#</w:t>
      </w:r>
      <w:r>
        <w:rPr>
          <w:rFonts w:ascii="宋体" w:hAnsi="宋体" w:hint="eastAsia"/>
          <w:szCs w:val="21"/>
        </w:rPr>
        <w:t>能见度测量范围：</w:t>
      </w:r>
      <w:r>
        <w:rPr>
          <w:rFonts w:ascii="宋体" w:hAnsi="宋体" w:hint="eastAsia"/>
          <w:szCs w:val="21"/>
        </w:rPr>
        <w:t>10~30000m(</w:t>
      </w:r>
      <w:r>
        <w:rPr>
          <w:rFonts w:ascii="宋体" w:hAnsi="宋体" w:hint="eastAsia"/>
          <w:szCs w:val="21"/>
        </w:rPr>
        <w:t>可扩展至</w:t>
      </w:r>
      <w:r>
        <w:rPr>
          <w:rFonts w:ascii="宋体" w:hAnsi="宋体" w:hint="eastAsia"/>
          <w:szCs w:val="21"/>
        </w:rPr>
        <w:t>50000m)</w:t>
      </w:r>
    </w:p>
    <w:p w:rsidR="0022261D">
      <w:pPr>
        <w:spacing w:line="360" w:lineRule="auto"/>
        <w:ind w:firstLine="420" w:firstLineChars="200"/>
        <w:rPr>
          <w:rFonts w:ascii="宋体" w:hAnsi="宋体"/>
          <w:szCs w:val="21"/>
        </w:rPr>
      </w:pPr>
      <w:r>
        <w:rPr>
          <w:rFonts w:ascii="宋体" w:hAnsi="宋体" w:hint="eastAsia"/>
          <w:szCs w:val="21"/>
        </w:rPr>
        <w:t>16</w:t>
      </w:r>
      <w:r>
        <w:rPr>
          <w:rFonts w:ascii="宋体" w:hAnsi="宋体" w:hint="eastAsia"/>
          <w:szCs w:val="21"/>
        </w:rPr>
        <w:t>、</w:t>
      </w:r>
      <w:r>
        <w:rPr>
          <w:rFonts w:hint="eastAsia"/>
          <w:sz w:val="18"/>
          <w:szCs w:val="18"/>
        </w:rPr>
        <w:t>#</w:t>
      </w:r>
      <w:r>
        <w:rPr>
          <w:rFonts w:ascii="宋体" w:hAnsi="宋体" w:hint="eastAsia"/>
          <w:szCs w:val="21"/>
        </w:rPr>
        <w:t>能见度测量误差：±</w:t>
      </w:r>
      <w:r>
        <w:rPr>
          <w:rFonts w:ascii="宋体" w:hAnsi="宋体" w:hint="eastAsia"/>
          <w:szCs w:val="21"/>
        </w:rPr>
        <w:t>10%</w:t>
      </w:r>
      <w:r>
        <w:rPr>
          <w:rFonts w:ascii="宋体" w:hAnsi="宋体" w:hint="eastAsia"/>
          <w:szCs w:val="21"/>
        </w:rPr>
        <w:t>（≤</w:t>
      </w:r>
      <w:r>
        <w:rPr>
          <w:rFonts w:ascii="宋体" w:hAnsi="宋体" w:hint="eastAsia"/>
          <w:szCs w:val="21"/>
        </w:rPr>
        <w:t>10000m</w:t>
      </w:r>
      <w:r>
        <w:rPr>
          <w:rFonts w:ascii="宋体" w:hAnsi="宋体" w:hint="eastAsia"/>
          <w:szCs w:val="21"/>
        </w:rPr>
        <w:t>）；±</w:t>
      </w:r>
      <w:r>
        <w:rPr>
          <w:rFonts w:ascii="宋体" w:hAnsi="宋体" w:hint="eastAsia"/>
          <w:szCs w:val="21"/>
        </w:rPr>
        <w:t>15%</w:t>
      </w:r>
      <w:r>
        <w:rPr>
          <w:rFonts w:ascii="宋体" w:hAnsi="宋体" w:hint="eastAsia"/>
          <w:szCs w:val="21"/>
        </w:rPr>
        <w:t>（＞</w:t>
      </w:r>
      <w:r>
        <w:rPr>
          <w:rFonts w:ascii="宋体" w:hAnsi="宋体" w:hint="eastAsia"/>
          <w:szCs w:val="21"/>
        </w:rPr>
        <w:t>10000m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17</w:t>
      </w:r>
      <w:r>
        <w:rPr>
          <w:rFonts w:ascii="宋体" w:hAnsi="宋体" w:hint="eastAsia"/>
          <w:szCs w:val="21"/>
        </w:rPr>
        <w:t>、</w:t>
      </w:r>
      <w:r>
        <w:rPr>
          <w:rFonts w:hint="eastAsia"/>
          <w:sz w:val="18"/>
          <w:szCs w:val="18"/>
        </w:rPr>
        <w:t>#</w:t>
      </w:r>
      <w:r>
        <w:rPr>
          <w:rFonts w:ascii="宋体" w:hAnsi="宋体" w:hint="eastAsia"/>
          <w:szCs w:val="21"/>
        </w:rPr>
        <w:t>分辨率：</w:t>
      </w:r>
      <w:r>
        <w:rPr>
          <w:rFonts w:ascii="宋体" w:hAnsi="宋体" w:hint="eastAsia"/>
          <w:szCs w:val="21"/>
        </w:rPr>
        <w:t>1m</w:t>
      </w:r>
    </w:p>
    <w:p w:rsidR="0022261D">
      <w:pPr>
        <w:spacing w:line="360" w:lineRule="auto"/>
        <w:ind w:firstLine="420" w:firstLineChars="200"/>
        <w:rPr>
          <w:rFonts w:ascii="宋体" w:hAnsi="宋体"/>
          <w:szCs w:val="21"/>
        </w:rPr>
      </w:pPr>
      <w:r>
        <w:rPr>
          <w:rFonts w:ascii="宋体" w:hAnsi="宋体" w:hint="eastAsia"/>
          <w:szCs w:val="21"/>
        </w:rPr>
        <w:t>18</w:t>
      </w:r>
      <w:r>
        <w:rPr>
          <w:rFonts w:ascii="宋体" w:hAnsi="宋体" w:hint="eastAsia"/>
          <w:szCs w:val="21"/>
        </w:rPr>
        <w:t>、电源：</w:t>
      </w:r>
      <w:r>
        <w:rPr>
          <w:rFonts w:ascii="宋体" w:hAnsi="宋体" w:hint="eastAsia"/>
          <w:szCs w:val="21"/>
        </w:rPr>
        <w:t xml:space="preserve">DC 10~24V </w:t>
      </w:r>
    </w:p>
    <w:p w:rsidR="0022261D">
      <w:pPr>
        <w:spacing w:line="360" w:lineRule="auto"/>
        <w:ind w:firstLine="420" w:firstLineChars="200"/>
        <w:rPr>
          <w:rFonts w:ascii="宋体" w:hAnsi="宋体"/>
          <w:szCs w:val="21"/>
        </w:rPr>
      </w:pPr>
      <w:r>
        <w:rPr>
          <w:rFonts w:ascii="宋体" w:hAnsi="宋体" w:hint="eastAsia"/>
          <w:szCs w:val="21"/>
        </w:rPr>
        <w:t>19</w:t>
      </w:r>
      <w:r>
        <w:rPr>
          <w:rFonts w:ascii="宋体" w:hAnsi="宋体" w:hint="eastAsia"/>
          <w:szCs w:val="21"/>
        </w:rPr>
        <w:t>、功耗：≤</w:t>
      </w:r>
      <w:r>
        <w:rPr>
          <w:rFonts w:ascii="宋体" w:hAnsi="宋体" w:hint="eastAsia"/>
          <w:szCs w:val="21"/>
        </w:rPr>
        <w:t>3.5W @12V</w:t>
      </w:r>
    </w:p>
    <w:p w:rsidR="0022261D">
      <w:pPr>
        <w:spacing w:line="360" w:lineRule="auto"/>
        <w:ind w:firstLine="420" w:firstLineChars="200"/>
        <w:rPr>
          <w:rFonts w:ascii="宋体" w:hAnsi="宋体"/>
          <w:szCs w:val="21"/>
        </w:rPr>
      </w:pPr>
      <w:r>
        <w:rPr>
          <w:rFonts w:ascii="宋体" w:hAnsi="宋体" w:hint="eastAsia"/>
          <w:szCs w:val="21"/>
        </w:rPr>
        <w:t>20</w:t>
      </w:r>
      <w:r>
        <w:rPr>
          <w:rFonts w:ascii="宋体" w:hAnsi="宋体" w:hint="eastAsia"/>
          <w:szCs w:val="21"/>
        </w:rPr>
        <w:t>、通讯接口：</w:t>
      </w:r>
      <w:r>
        <w:rPr>
          <w:rFonts w:ascii="宋体" w:hAnsi="宋体" w:hint="eastAsia"/>
          <w:szCs w:val="21"/>
        </w:rPr>
        <w:t>RS232/RS485</w:t>
      </w:r>
      <w:r>
        <w:rPr>
          <w:rFonts w:ascii="宋体" w:hAnsi="宋体" w:hint="eastAsia"/>
          <w:szCs w:val="21"/>
        </w:rPr>
        <w:t>可选</w:t>
      </w:r>
    </w:p>
    <w:p w:rsidR="0022261D">
      <w:pPr>
        <w:spacing w:line="360" w:lineRule="auto"/>
        <w:ind w:firstLine="420" w:firstLineChars="200"/>
        <w:rPr>
          <w:rFonts w:ascii="宋体" w:hAnsi="宋体"/>
          <w:szCs w:val="21"/>
        </w:rPr>
      </w:pPr>
      <w:r>
        <w:rPr>
          <w:rFonts w:ascii="宋体" w:hAnsi="宋体" w:hint="eastAsia"/>
          <w:szCs w:val="21"/>
        </w:rPr>
        <w:t>21</w:t>
      </w:r>
      <w:r>
        <w:rPr>
          <w:rFonts w:ascii="宋体" w:hAnsi="宋体" w:hint="eastAsia"/>
          <w:szCs w:val="21"/>
        </w:rPr>
        <w:t>、</w:t>
      </w:r>
      <w:r>
        <w:rPr>
          <w:rFonts w:ascii="宋体" w:hAnsi="宋体" w:hint="eastAsia"/>
          <w:szCs w:val="21"/>
        </w:rPr>
        <w:t>#</w:t>
      </w:r>
      <w:r>
        <w:rPr>
          <w:rFonts w:ascii="宋体" w:hAnsi="宋体" w:hint="eastAsia"/>
          <w:szCs w:val="21"/>
        </w:rPr>
        <w:t>工作温度：</w:t>
      </w:r>
      <w:r>
        <w:rPr>
          <w:rFonts w:ascii="宋体" w:hAnsi="宋体" w:hint="eastAsia"/>
          <w:szCs w:val="21"/>
        </w:rPr>
        <w:t>-45</w:t>
      </w:r>
      <w:r>
        <w:rPr>
          <w:rFonts w:ascii="宋体" w:hAnsi="宋体" w:hint="eastAsia"/>
          <w:szCs w:val="21"/>
        </w:rPr>
        <w:t>℃</w:t>
      </w:r>
      <w:r>
        <w:rPr>
          <w:rFonts w:ascii="宋体" w:hAnsi="宋体" w:hint="eastAsia"/>
          <w:szCs w:val="21"/>
        </w:rPr>
        <w:t>~55</w:t>
      </w:r>
      <w:r>
        <w:rPr>
          <w:rFonts w:ascii="宋体" w:hAnsi="宋体" w:hint="eastAsia"/>
          <w:szCs w:val="21"/>
        </w:rPr>
        <w:t>℃</w:t>
      </w:r>
    </w:p>
    <w:p w:rsidR="0022261D">
      <w:pPr>
        <w:spacing w:line="360" w:lineRule="auto"/>
        <w:ind w:firstLine="420" w:firstLineChars="200"/>
        <w:rPr>
          <w:rFonts w:ascii="宋体" w:hAnsi="宋体"/>
          <w:szCs w:val="21"/>
        </w:rPr>
      </w:pPr>
      <w:bookmarkStart w:id="68" w:name="_Toc58931779"/>
      <w:r>
        <w:rPr>
          <w:rFonts w:ascii="宋体" w:hAnsi="宋体" w:hint="eastAsia"/>
          <w:szCs w:val="21"/>
        </w:rPr>
        <w:t>22</w:t>
      </w:r>
      <w:r>
        <w:rPr>
          <w:rFonts w:ascii="宋体" w:hAnsi="宋体" w:hint="eastAsia"/>
          <w:szCs w:val="21"/>
        </w:rPr>
        <w:t>、</w:t>
      </w:r>
      <w:r>
        <w:rPr>
          <w:rFonts w:ascii="宋体" w:hAnsi="宋体" w:hint="eastAsia"/>
          <w:szCs w:val="21"/>
        </w:rPr>
        <w:t>#</w:t>
      </w:r>
      <w:r>
        <w:rPr>
          <w:rFonts w:ascii="宋体" w:hAnsi="宋体" w:hint="eastAsia"/>
          <w:szCs w:val="21"/>
        </w:rPr>
        <w:t>贮存</w:t>
      </w:r>
      <w:bookmarkEnd w:id="68"/>
      <w:r>
        <w:rPr>
          <w:rFonts w:ascii="宋体" w:hAnsi="宋体" w:hint="eastAsia"/>
          <w:szCs w:val="21"/>
        </w:rPr>
        <w:t>温度：</w:t>
      </w:r>
      <w:r>
        <w:rPr>
          <w:rFonts w:ascii="宋体" w:hAnsi="宋体" w:hint="eastAsia"/>
          <w:szCs w:val="21"/>
        </w:rPr>
        <w:t>-50</w:t>
      </w:r>
      <w:r>
        <w:rPr>
          <w:rFonts w:ascii="宋体" w:hAnsi="宋体" w:hint="eastAsia"/>
          <w:szCs w:val="21"/>
        </w:rPr>
        <w:t>℃</w:t>
      </w:r>
      <w:r>
        <w:rPr>
          <w:rFonts w:ascii="宋体" w:hAnsi="宋体" w:hint="eastAsia"/>
          <w:szCs w:val="21"/>
        </w:rPr>
        <w:t>~60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23</w:t>
      </w:r>
      <w:r>
        <w:rPr>
          <w:rFonts w:ascii="宋体" w:hAnsi="宋体" w:hint="eastAsia"/>
          <w:szCs w:val="21"/>
        </w:rPr>
        <w:t>、</w:t>
      </w:r>
      <w:r>
        <w:rPr>
          <w:rFonts w:ascii="宋体" w:hAnsi="宋体" w:hint="eastAsia"/>
          <w:szCs w:val="21"/>
        </w:rPr>
        <w:t>#</w:t>
      </w:r>
      <w:r>
        <w:rPr>
          <w:rFonts w:ascii="宋体" w:hAnsi="宋体" w:hint="eastAsia"/>
          <w:szCs w:val="21"/>
        </w:rPr>
        <w:t>抗风等级：</w:t>
      </w:r>
      <w:r>
        <w:rPr>
          <w:rFonts w:ascii="宋体" w:hAnsi="宋体" w:hint="eastAsia"/>
          <w:szCs w:val="21"/>
        </w:rPr>
        <w:t>17</w:t>
      </w:r>
      <w:r>
        <w:rPr>
          <w:rFonts w:ascii="宋体" w:hAnsi="宋体" w:hint="eastAsia"/>
          <w:szCs w:val="21"/>
        </w:rPr>
        <w:t>级（</w:t>
      </w:r>
      <w:r>
        <w:rPr>
          <w:rFonts w:ascii="宋体" w:hAnsi="宋体" w:hint="eastAsia"/>
          <w:szCs w:val="21"/>
        </w:rPr>
        <w:t>60m/s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24</w:t>
      </w:r>
      <w:r>
        <w:rPr>
          <w:rFonts w:ascii="宋体" w:hAnsi="宋体" w:hint="eastAsia"/>
          <w:szCs w:val="21"/>
        </w:rPr>
        <w:t>、</w:t>
      </w:r>
      <w:r>
        <w:rPr>
          <w:rFonts w:ascii="宋体" w:hAnsi="宋体" w:hint="eastAsia"/>
          <w:szCs w:val="21"/>
        </w:rPr>
        <w:t>#</w:t>
      </w:r>
      <w:r>
        <w:rPr>
          <w:rFonts w:ascii="宋体" w:hAnsi="宋体" w:hint="eastAsia"/>
          <w:szCs w:val="21"/>
        </w:rPr>
        <w:t>防护等级：</w:t>
      </w:r>
      <w:r>
        <w:rPr>
          <w:rFonts w:ascii="宋体" w:hAnsi="宋体" w:hint="eastAsia"/>
          <w:szCs w:val="21"/>
        </w:rPr>
        <w:t>IP67</w:t>
      </w:r>
    </w:p>
    <w:p w:rsidR="0022261D">
      <w:pPr>
        <w:spacing w:line="360" w:lineRule="auto"/>
        <w:ind w:firstLine="420" w:firstLineChars="200"/>
        <w:rPr>
          <w:rFonts w:ascii="宋体" w:hAnsi="宋体"/>
          <w:szCs w:val="21"/>
        </w:rPr>
      </w:pPr>
      <w:r>
        <w:rPr>
          <w:rFonts w:ascii="宋体" w:hAnsi="宋体" w:hint="eastAsia"/>
          <w:szCs w:val="21"/>
        </w:rPr>
        <w:t>25</w:t>
      </w:r>
      <w:r>
        <w:rPr>
          <w:rFonts w:ascii="宋体" w:hAnsi="宋体" w:hint="eastAsia"/>
          <w:szCs w:val="21"/>
        </w:rPr>
        <w:t>、</w:t>
      </w:r>
      <w:r>
        <w:rPr>
          <w:rFonts w:hint="eastAsia"/>
          <w:sz w:val="18"/>
          <w:szCs w:val="18"/>
        </w:rPr>
        <w:t>#</w:t>
      </w:r>
      <w:r>
        <w:rPr>
          <w:rFonts w:ascii="宋体" w:hAnsi="宋体" w:hint="eastAsia"/>
          <w:szCs w:val="21"/>
        </w:rPr>
        <w:t>国产化：</w:t>
      </w:r>
      <w:r>
        <w:rPr>
          <w:rFonts w:ascii="宋体" w:hAnsi="宋体" w:hint="eastAsia"/>
          <w:szCs w:val="21"/>
        </w:rPr>
        <w:t>100%</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cs="宋体" w:hint="eastAsia"/>
        </w:rPr>
        <w:t>称重式降水传感器</w:t>
      </w:r>
    </w:p>
    <w:p w:rsidR="0022261D">
      <w:pPr>
        <w:spacing w:line="360" w:lineRule="auto"/>
        <w:ind w:firstLine="420" w:firstLineChars="200"/>
        <w:rPr>
          <w:rFonts w:ascii="宋体" w:hAnsi="宋体"/>
          <w:szCs w:val="21"/>
        </w:rPr>
      </w:pPr>
      <w:r>
        <w:rPr>
          <w:rFonts w:ascii="宋体" w:hAnsi="宋体" w:hint="eastAsia"/>
          <w:szCs w:val="21"/>
        </w:rPr>
        <w:t>具备中国气象局颁发的《气象专用技术装备使用许可证》</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6</w:t>
      </w:r>
      <w:r>
        <w:rPr>
          <w:rFonts w:ascii="宋体" w:hAnsi="宋体" w:hint="eastAsia"/>
          <w:szCs w:val="21"/>
        </w:rPr>
        <w:t>、承水口内径尺寸：</w:t>
      </w:r>
      <w:r>
        <w:rPr>
          <w:rFonts w:ascii="宋体" w:hAnsi="宋体" w:hint="eastAsia"/>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2.25pt;height:18.75pt" o:oleicon="f" o:ole="">
            <v:imagedata r:id="rId6" o:title=""/>
          </v:shape>
          <o:OLEObject Type="Embed" ProgID="Equation.3" ShapeID="_x0000_i1026" DrawAspect="Content" ObjectID="_1849930623" r:id="rId7"/>
        </w:objec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7</w:t>
      </w:r>
      <w:r>
        <w:rPr>
          <w:rFonts w:ascii="宋体" w:hAnsi="宋体" w:hint="eastAsia"/>
          <w:szCs w:val="21"/>
        </w:rPr>
        <w:t>、容量（包括防冻液，蒸发抑制油）：</w:t>
      </w:r>
      <w:r>
        <w:rPr>
          <w:rFonts w:ascii="宋体" w:hAnsi="宋体" w:hint="eastAsia"/>
          <w:szCs w:val="21"/>
        </w:rPr>
        <w:t>600mm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8</w:t>
      </w:r>
      <w:r>
        <w:rPr>
          <w:rFonts w:ascii="宋体" w:hAnsi="宋体" w:hint="eastAsia"/>
          <w:szCs w:val="21"/>
        </w:rPr>
        <w:t>、分辨力：</w:t>
      </w:r>
      <w:r>
        <w:rPr>
          <w:rFonts w:ascii="宋体" w:hAnsi="宋体" w:hint="eastAsia"/>
          <w:szCs w:val="21"/>
        </w:rPr>
        <w:t>0.1mm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9</w:t>
      </w:r>
      <w:r>
        <w:rPr>
          <w:rFonts w:ascii="宋体" w:hAnsi="宋体" w:hint="eastAsia"/>
          <w:szCs w:val="21"/>
        </w:rPr>
        <w:t>、最大测量误差</w:t>
      </w:r>
      <w:r>
        <w:rPr>
          <w:rFonts w:ascii="宋体" w:hAnsi="宋体" w:hint="eastAsia"/>
          <w:szCs w:val="21"/>
        </w:rPr>
        <w:t>(</w:t>
      </w:r>
      <w:r>
        <w:rPr>
          <w:rFonts w:ascii="宋体" w:hAnsi="宋体" w:hint="eastAsia"/>
          <w:szCs w:val="21"/>
        </w:rPr>
        <w:t>强度≥</w:t>
      </w:r>
      <w:r>
        <w:rPr>
          <w:rFonts w:ascii="宋体" w:hAnsi="宋体" w:hint="eastAsia"/>
          <w:szCs w:val="21"/>
        </w:rPr>
        <w:t>0.5mm/h)</w:t>
      </w:r>
      <w:r>
        <w:rPr>
          <w:rFonts w:ascii="宋体" w:hAnsi="宋体" w:hint="eastAsia"/>
          <w:szCs w:val="21"/>
        </w:rPr>
        <w:t>：±</w:t>
      </w:r>
      <w:r>
        <w:rPr>
          <w:rFonts w:ascii="宋体" w:hAnsi="宋体" w:hint="eastAsia"/>
          <w:szCs w:val="21"/>
        </w:rPr>
        <w:t>0.3mm</w:t>
      </w:r>
      <w:r>
        <w:rPr>
          <w:rFonts w:ascii="宋体" w:hAnsi="宋体" w:hint="eastAsia"/>
          <w:szCs w:val="21"/>
        </w:rPr>
        <w:t>，≤</w:t>
      </w:r>
      <w:r>
        <w:rPr>
          <w:rFonts w:ascii="宋体" w:hAnsi="宋体" w:hint="eastAsia"/>
          <w:szCs w:val="21"/>
        </w:rPr>
        <w:t>10mm</w:t>
      </w:r>
      <w:r>
        <w:rPr>
          <w:rFonts w:ascii="宋体" w:hAnsi="宋体" w:hint="eastAsia"/>
          <w:szCs w:val="21"/>
        </w:rPr>
        <w:t>时；</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&gt;10mm</w:t>
      </w:r>
      <w:r>
        <w:rPr>
          <w:rFonts w:ascii="宋体" w:hAnsi="宋体" w:hint="eastAsia"/>
          <w:szCs w:val="21"/>
        </w:rPr>
        <w:t>时；</w:t>
      </w:r>
    </w:p>
    <w:p w:rsidR="0022261D">
      <w:pPr>
        <w:spacing w:line="360" w:lineRule="auto"/>
        <w:ind w:firstLine="420" w:firstLineChars="200"/>
        <w:rPr>
          <w:rFonts w:ascii="宋体" w:hAnsi="宋体"/>
          <w:szCs w:val="21"/>
        </w:rPr>
      </w:pPr>
      <w:bookmarkStart w:id="69" w:name="_Toc195973718"/>
      <w:r>
        <w:rPr>
          <w:rFonts w:ascii="宋体" w:hAnsi="宋体" w:hint="eastAsia"/>
          <w:szCs w:val="21"/>
        </w:rPr>
        <w:t>30</w:t>
      </w:r>
      <w:r>
        <w:rPr>
          <w:rFonts w:ascii="宋体" w:hAnsi="宋体" w:hint="eastAsia"/>
          <w:szCs w:val="21"/>
        </w:rPr>
        <w:t>、测量稳定性</w:t>
      </w:r>
      <w:bookmarkEnd w:id="69"/>
      <w:r>
        <w:rPr>
          <w:rFonts w:ascii="宋体" w:hAnsi="宋体" w:hint="eastAsia"/>
          <w:szCs w:val="21"/>
        </w:rPr>
        <w:t>：年漂移≤</w:t>
      </w:r>
      <w:r>
        <w:rPr>
          <w:rFonts w:ascii="宋体" w:hAnsi="宋体" w:hint="eastAsia"/>
          <w:szCs w:val="21"/>
        </w:rPr>
        <w:t>0.2mm</w:t>
      </w:r>
      <w:r>
        <w:rPr>
          <w:rFonts w:ascii="宋体" w:hAnsi="宋体" w:hint="eastAsia"/>
          <w:szCs w:val="21"/>
        </w:rPr>
        <w:t>，一年后复测应满足最大测量误差要求；</w:t>
      </w:r>
    </w:p>
    <w:p w:rsidR="0022261D">
      <w:pPr>
        <w:spacing w:line="360" w:lineRule="auto"/>
        <w:ind w:firstLine="420" w:firstLineChars="200"/>
        <w:rPr>
          <w:rFonts w:ascii="宋体" w:hAnsi="宋体"/>
          <w:szCs w:val="21"/>
        </w:rPr>
      </w:pPr>
      <w:r>
        <w:rPr>
          <w:rFonts w:ascii="宋体" w:hAnsi="宋体" w:hint="eastAsia"/>
          <w:szCs w:val="21"/>
        </w:rPr>
        <w:t>31</w:t>
      </w:r>
      <w:r>
        <w:rPr>
          <w:rFonts w:ascii="宋体" w:hAnsi="宋体" w:hint="eastAsia"/>
          <w:szCs w:val="21"/>
        </w:rPr>
        <w:t>、最大载荷量：</w:t>
      </w:r>
      <w:r>
        <w:rPr>
          <w:rFonts w:ascii="宋体" w:hAnsi="宋体" w:hint="eastAsia"/>
          <w:szCs w:val="21"/>
        </w:rPr>
        <w:t>30kg</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32</w:t>
      </w:r>
      <w:r>
        <w:rPr>
          <w:rFonts w:ascii="宋体" w:hAnsi="宋体" w:hint="eastAsia"/>
          <w:szCs w:val="21"/>
        </w:rPr>
        <w:t>、质量分辨力：</w:t>
      </w:r>
      <w:r>
        <w:rPr>
          <w:rFonts w:ascii="宋体" w:hAnsi="宋体" w:hint="eastAsia"/>
          <w:szCs w:val="21"/>
        </w:rPr>
        <w:t>1g</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cs="宋体" w:hint="eastAsia"/>
        </w:rPr>
        <w:t>超声波风速仪</w:t>
      </w:r>
    </w:p>
    <w:p w:rsidR="0022261D">
      <w:pPr>
        <w:spacing w:line="360" w:lineRule="auto"/>
        <w:ind w:firstLine="420" w:firstLineChars="200"/>
        <w:rPr>
          <w:rFonts w:ascii="宋体" w:hAnsi="宋体"/>
          <w:szCs w:val="21"/>
        </w:rPr>
      </w:pPr>
      <w:r>
        <w:rPr>
          <w:rFonts w:ascii="宋体" w:hAnsi="宋体" w:hint="eastAsia"/>
          <w:szCs w:val="21"/>
        </w:rPr>
        <w:t>33</w:t>
      </w:r>
      <w:r>
        <w:rPr>
          <w:rFonts w:ascii="宋体" w:hAnsi="宋体" w:hint="eastAsia"/>
          <w:szCs w:val="21"/>
        </w:rPr>
        <w:t>、</w:t>
      </w:r>
      <w:r>
        <w:rPr>
          <w:rFonts w:ascii="宋体" w:hAnsi="宋体" w:hint="eastAsia"/>
          <w:szCs w:val="21"/>
        </w:rPr>
        <w:t>三维风</w:t>
      </w:r>
    </w:p>
    <w:p w:rsidR="0022261D">
      <w:pPr>
        <w:spacing w:line="360" w:lineRule="auto"/>
        <w:ind w:firstLine="420" w:firstLineChars="200"/>
        <w:rPr>
          <w:rFonts w:ascii="宋体" w:hAnsi="宋体"/>
          <w:szCs w:val="21"/>
        </w:rPr>
      </w:pPr>
      <w:r>
        <w:rPr>
          <w:rFonts w:ascii="宋体" w:hAnsi="宋体" w:hint="eastAsia"/>
          <w:szCs w:val="21"/>
        </w:rPr>
        <w:t>水平风速：</w:t>
      </w:r>
      <w:r>
        <w:rPr>
          <w:rFonts w:ascii="宋体" w:hAnsi="宋体" w:hint="eastAsia"/>
          <w:szCs w:val="21"/>
        </w:rPr>
        <w:t>0</w:t>
      </w:r>
      <w:r>
        <w:rPr>
          <w:rFonts w:ascii="宋体" w:hAnsi="宋体" w:hint="eastAsia"/>
          <w:szCs w:val="21"/>
        </w:rPr>
        <w:t>～</w:t>
      </w:r>
      <w:r>
        <w:rPr>
          <w:rFonts w:ascii="宋体" w:hAnsi="宋体" w:hint="eastAsia"/>
          <w:szCs w:val="21"/>
        </w:rPr>
        <w:t>60m/s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水平风速精度</w:t>
      </w:r>
      <w:r>
        <w:rPr>
          <w:rFonts w:ascii="宋体" w:hAnsi="宋体" w:hint="eastAsia"/>
          <w:szCs w:val="21"/>
        </w:rPr>
        <w:t>:</w:t>
      </w:r>
      <w:r>
        <w:rPr>
          <w:rFonts w:ascii="宋体" w:hAnsi="宋体" w:hint="eastAsia"/>
          <w:szCs w:val="21"/>
        </w:rPr>
        <w:t>≤±</w:t>
      </w:r>
      <w:r>
        <w:rPr>
          <w:rFonts w:ascii="宋体" w:hAnsi="宋体" w:hint="eastAsia"/>
          <w:szCs w:val="21"/>
        </w:rPr>
        <w:t>3%(&gt;30m/s)</w:t>
      </w: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30m/s)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水平风速分辨率：</w:t>
      </w:r>
      <w:r>
        <w:rPr>
          <w:rFonts w:ascii="宋体" w:hAnsi="宋体" w:hint="eastAsia"/>
          <w:szCs w:val="21"/>
        </w:rPr>
        <w:t>0.01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水平风向测量范围</w:t>
      </w:r>
      <w:r>
        <w:rPr>
          <w:rFonts w:ascii="宋体" w:hAnsi="宋体" w:hint="eastAsia"/>
          <w:szCs w:val="21"/>
        </w:rPr>
        <w:t>:0</w:t>
      </w:r>
      <w:r>
        <w:rPr>
          <w:rFonts w:ascii="宋体" w:hAnsi="宋体" w:hint="eastAsia"/>
          <w:szCs w:val="21"/>
        </w:rPr>
        <w:t>～</w:t>
      </w:r>
      <w:r>
        <w:rPr>
          <w:rFonts w:ascii="宋体" w:hAnsi="宋体" w:hint="eastAsia"/>
          <w:szCs w:val="21"/>
        </w:rPr>
        <w:t>359.9</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水平风向精度</w:t>
      </w:r>
      <w:r>
        <w:rPr>
          <w:rFonts w:ascii="宋体" w:hAnsi="宋体" w:hint="eastAsia"/>
          <w:szCs w:val="21"/>
        </w:rPr>
        <w:t>:2</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水平风向分辨率：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垂直风速：</w:t>
      </w:r>
      <w:r>
        <w:rPr>
          <w:rFonts w:ascii="宋体" w:hAnsi="宋体" w:hint="eastAsia"/>
          <w:szCs w:val="21"/>
        </w:rPr>
        <w:t>0</w:t>
      </w:r>
      <w:r>
        <w:rPr>
          <w:rFonts w:ascii="宋体" w:hAnsi="宋体" w:hint="eastAsia"/>
          <w:szCs w:val="21"/>
        </w:rPr>
        <w:t>～</w:t>
      </w:r>
      <w:r>
        <w:rPr>
          <w:rFonts w:ascii="宋体" w:hAnsi="宋体" w:hint="eastAsia"/>
          <w:szCs w:val="21"/>
        </w:rPr>
        <w:t>60m/s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垂直风速精度</w:t>
      </w:r>
      <w:r>
        <w:rPr>
          <w:rFonts w:ascii="宋体" w:hAnsi="宋体" w:hint="eastAsia"/>
          <w:szCs w:val="21"/>
        </w:rPr>
        <w:t>:</w:t>
      </w:r>
      <w:r>
        <w:rPr>
          <w:rFonts w:ascii="宋体" w:hAnsi="宋体" w:hint="eastAsia"/>
          <w:szCs w:val="21"/>
        </w:rPr>
        <w:t>≤±</w:t>
      </w:r>
      <w:r>
        <w:rPr>
          <w:rFonts w:ascii="宋体" w:hAnsi="宋体" w:hint="eastAsia"/>
          <w:szCs w:val="21"/>
        </w:rPr>
        <w:t>3%(&gt;30m/s)</w:t>
      </w: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30m/s)</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垂直风速分辨率：</w:t>
      </w:r>
      <w:r>
        <w:rPr>
          <w:rFonts w:ascii="宋体" w:hAnsi="宋体" w:hint="eastAsia"/>
          <w:szCs w:val="21"/>
        </w:rPr>
        <w:t>0.01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垂直风向测量范围</w:t>
      </w:r>
      <w:r>
        <w:rPr>
          <w:rFonts w:ascii="宋体" w:hAnsi="宋体" w:hint="eastAsia"/>
          <w:szCs w:val="21"/>
        </w:rPr>
        <w:t>:0</w:t>
      </w:r>
      <w:r>
        <w:rPr>
          <w:rFonts w:ascii="宋体" w:hAnsi="宋体" w:hint="eastAsia"/>
          <w:szCs w:val="21"/>
        </w:rPr>
        <w:t>～</w:t>
      </w:r>
      <w:r>
        <w:rPr>
          <w:rFonts w:ascii="宋体" w:hAnsi="宋体" w:hint="eastAsia"/>
          <w:szCs w:val="21"/>
        </w:rPr>
        <w:t>180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垂直风向精度</w:t>
      </w:r>
      <w:r>
        <w:rPr>
          <w:rFonts w:ascii="宋体" w:hAnsi="宋体" w:hint="eastAsia"/>
          <w:szCs w:val="21"/>
        </w:rPr>
        <w:t>:2</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垂直风向分辨率：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34</w:t>
      </w:r>
      <w:r>
        <w:rPr>
          <w:rFonts w:ascii="宋体" w:hAnsi="宋体" w:hint="eastAsia"/>
          <w:szCs w:val="21"/>
        </w:rPr>
        <w:t>、温度：</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-40</w:t>
      </w:r>
      <w:r>
        <w:rPr>
          <w:rFonts w:ascii="宋体" w:hAnsi="宋体" w:hint="eastAsia"/>
          <w:szCs w:val="21"/>
        </w:rPr>
        <w:t>℃～</w:t>
      </w:r>
      <w:r>
        <w:rPr>
          <w:rFonts w:ascii="宋体" w:hAnsi="宋体" w:hint="eastAsia"/>
          <w:szCs w:val="21"/>
        </w:rPr>
        <w:t>+70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精度</w:t>
      </w:r>
      <w:r>
        <w:rPr>
          <w:rFonts w:ascii="宋体" w:hAnsi="宋体" w:hint="eastAsia"/>
          <w:szCs w:val="21"/>
        </w:rPr>
        <w:t>:</w:t>
      </w:r>
      <w:r>
        <w:rPr>
          <w:rFonts w:ascii="宋体" w:hAnsi="宋体" w:hint="eastAsia"/>
          <w:szCs w:val="21"/>
        </w:rPr>
        <w:t>≤</w:t>
      </w:r>
      <w:r>
        <w:rPr>
          <w:rFonts w:ascii="宋体" w:hAnsi="宋体" w:hint="eastAsia"/>
          <w:szCs w:val="21"/>
        </w:rPr>
        <w:t>+0.5</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5</w:t>
      </w:r>
      <w:r>
        <w:rPr>
          <w:rFonts w:ascii="宋体" w:hAnsi="宋体" w:hint="eastAsia"/>
          <w:szCs w:val="21"/>
        </w:rPr>
        <w:t>、湿度：</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:0%RH</w:t>
      </w:r>
      <w:r>
        <w:rPr>
          <w:rFonts w:ascii="宋体" w:hAnsi="宋体" w:hint="eastAsia"/>
          <w:szCs w:val="21"/>
        </w:rPr>
        <w:t>～</w:t>
      </w:r>
      <w:r>
        <w:rPr>
          <w:rFonts w:ascii="宋体" w:hAnsi="宋体" w:hint="eastAsia"/>
          <w:szCs w:val="21"/>
        </w:rPr>
        <w:t>95%RH</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精度</w:t>
      </w:r>
      <w:r>
        <w:rPr>
          <w:rFonts w:ascii="宋体" w:hAnsi="宋体" w:hint="eastAsia"/>
          <w:szCs w:val="21"/>
        </w:rPr>
        <w:t>:</w:t>
      </w:r>
      <w:r>
        <w:rPr>
          <w:rFonts w:ascii="宋体" w:hAnsi="宋体" w:hint="eastAsia"/>
          <w:szCs w:val="21"/>
        </w:rPr>
        <w:t>≤</w:t>
      </w:r>
      <w:r>
        <w:rPr>
          <w:rFonts w:ascii="宋体" w:hAnsi="宋体" w:hint="eastAsia"/>
          <w:szCs w:val="21"/>
        </w:rPr>
        <w:t>+5%RH</w:t>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0.1%RH</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6</w:t>
      </w:r>
      <w:r>
        <w:rPr>
          <w:rFonts w:ascii="宋体" w:hAnsi="宋体" w:hint="eastAsia"/>
          <w:szCs w:val="21"/>
        </w:rPr>
        <w:t>、气压：</w:t>
      </w:r>
    </w:p>
    <w:p w:rsidR="0022261D">
      <w:pPr>
        <w:spacing w:line="360" w:lineRule="auto"/>
        <w:ind w:firstLine="420" w:firstLineChars="200"/>
        <w:rPr>
          <w:rFonts w:ascii="宋体" w:hAnsi="宋体"/>
          <w:szCs w:val="21"/>
        </w:rPr>
      </w:pPr>
      <w:r>
        <w:rPr>
          <w:rFonts w:ascii="宋体" w:hAnsi="宋体" w:hint="eastAsia"/>
          <w:szCs w:val="21"/>
        </w:rPr>
        <w:t>测量范围</w:t>
      </w:r>
      <w:r>
        <w:rPr>
          <w:rFonts w:ascii="宋体" w:hAnsi="宋体" w:hint="eastAsia"/>
          <w:szCs w:val="21"/>
        </w:rPr>
        <w:t>:500</w:t>
      </w:r>
      <w:r>
        <w:rPr>
          <w:rFonts w:ascii="宋体" w:hAnsi="宋体" w:hint="eastAsia"/>
          <w:szCs w:val="21"/>
        </w:rPr>
        <w:t>～</w:t>
      </w:r>
      <w:r>
        <w:rPr>
          <w:rFonts w:ascii="宋体" w:hAnsi="宋体" w:hint="eastAsia"/>
          <w:szCs w:val="21"/>
        </w:rPr>
        <w:t>1100hPa</w:t>
      </w:r>
      <w:r>
        <w:rPr>
          <w:rFonts w:ascii="宋体" w:hAnsi="宋体" w:hint="eastAsia"/>
          <w:szCs w:val="21"/>
        </w:rPr>
        <w:tab/>
      </w:r>
    </w:p>
    <w:p w:rsidR="0022261D">
      <w:pPr>
        <w:spacing w:line="360" w:lineRule="auto"/>
        <w:ind w:firstLine="420" w:firstLineChars="200"/>
        <w:rPr>
          <w:rFonts w:ascii="宋体" w:hAnsi="宋体"/>
          <w:szCs w:val="21"/>
        </w:rPr>
      </w:pPr>
      <w:r>
        <w:rPr>
          <w:rFonts w:ascii="宋体" w:hAnsi="宋体" w:hint="eastAsia"/>
          <w:szCs w:val="21"/>
        </w:rPr>
        <w:t>精度</w:t>
      </w:r>
      <w:r>
        <w:rPr>
          <w:rFonts w:ascii="宋体" w:hAnsi="宋体" w:hint="eastAsia"/>
          <w:szCs w:val="21"/>
        </w:rPr>
        <w:t>:</w:t>
      </w:r>
      <w:r>
        <w:rPr>
          <w:rFonts w:ascii="宋体" w:hAnsi="宋体" w:hint="eastAsia"/>
          <w:szCs w:val="21"/>
        </w:rPr>
        <w:t>±</w:t>
      </w:r>
      <w:r>
        <w:rPr>
          <w:rFonts w:ascii="宋体" w:hAnsi="宋体" w:hint="eastAsia"/>
          <w:szCs w:val="21"/>
        </w:rPr>
        <w:t>0.5hPa</w:t>
      </w:r>
      <w:r>
        <w:rPr>
          <w:rFonts w:ascii="宋体" w:hAnsi="宋体" w:hint="eastAsia"/>
          <w:szCs w:val="21"/>
        </w:rPr>
        <w:tab/>
      </w:r>
    </w:p>
    <w:p w:rsidR="0022261D">
      <w:pPr>
        <w:spacing w:line="360" w:lineRule="auto"/>
        <w:ind w:firstLine="420" w:firstLineChars="200"/>
        <w:rPr>
          <w:rFonts w:ascii="宋体" w:hAnsi="宋体"/>
          <w:szCs w:val="21"/>
        </w:rPr>
      </w:pPr>
      <w:r>
        <w:rPr>
          <w:rFonts w:ascii="宋体" w:hAnsi="宋体" w:hint="eastAsia"/>
          <w:szCs w:val="21"/>
        </w:rPr>
        <w:t>分辨率：</w:t>
      </w:r>
      <w:r>
        <w:rPr>
          <w:rFonts w:ascii="宋体" w:hAnsi="宋体" w:hint="eastAsia"/>
          <w:szCs w:val="21"/>
        </w:rPr>
        <w:t>0.1hPa</w:t>
      </w:r>
    </w:p>
    <w:p w:rsidR="0022261D">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cs="宋体" w:hint="eastAsia"/>
        </w:rPr>
        <w:t>雪温仪</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7</w:t>
      </w:r>
      <w:r>
        <w:rPr>
          <w:rFonts w:ascii="宋体" w:hAnsi="宋体" w:hint="eastAsia"/>
          <w:szCs w:val="21"/>
        </w:rPr>
        <w:t>、测量范围：</w:t>
      </w:r>
      <w:r>
        <w:rPr>
          <w:rFonts w:ascii="宋体" w:hAnsi="宋体" w:hint="eastAsia"/>
          <w:szCs w:val="21"/>
        </w:rPr>
        <w:t>-50</w:t>
      </w:r>
      <w:r>
        <w:rPr>
          <w:rFonts w:ascii="宋体" w:hAnsi="宋体" w:hint="eastAsia"/>
          <w:szCs w:val="21"/>
        </w:rPr>
        <w:t>℃～</w:t>
      </w:r>
      <w:r>
        <w:rPr>
          <w:rFonts w:ascii="宋体" w:hAnsi="宋体" w:hint="eastAsia"/>
          <w:szCs w:val="21"/>
        </w:rPr>
        <w:t>+10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8</w:t>
      </w:r>
      <w:r>
        <w:rPr>
          <w:rFonts w:ascii="宋体" w:hAnsi="宋体" w:hint="eastAsia"/>
          <w:szCs w:val="21"/>
        </w:rPr>
        <w:t>、精度：≤±</w:t>
      </w:r>
      <w:r>
        <w:rPr>
          <w:rFonts w:ascii="宋体" w:hAnsi="宋体" w:hint="eastAsia"/>
          <w:szCs w:val="21"/>
        </w:rPr>
        <w:t>0.2</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9</w:t>
      </w:r>
      <w:r>
        <w:rPr>
          <w:rFonts w:ascii="宋体" w:hAnsi="宋体" w:hint="eastAsia"/>
          <w:szCs w:val="21"/>
        </w:rPr>
        <w:t>、分辨率：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cs="宋体"/>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cs="宋体" w:hint="eastAsia"/>
        </w:rPr>
        <w:t>相干多普勒测风激光雷达（远距垂直</w:t>
      </w:r>
      <w:r>
        <w:rPr>
          <w:rFonts w:ascii="宋体" w:hAnsi="宋体" w:cs="宋体" w:hint="eastAsia"/>
        </w:rPr>
        <w:t>廓</w:t>
      </w:r>
      <w:r>
        <w:rPr>
          <w:rFonts w:ascii="宋体" w:hAnsi="宋体" w:cs="宋体" w:hint="eastAsia"/>
        </w:rPr>
        <w:t>线型）</w:t>
      </w:r>
    </w:p>
    <w:p w:rsidR="0022261D">
      <w:pPr>
        <w:spacing w:line="360" w:lineRule="auto"/>
        <w:ind w:firstLine="420" w:firstLineChars="200"/>
        <w:rPr>
          <w:rFonts w:ascii="宋体" w:hAnsi="宋体" w:cs="宋体"/>
        </w:rPr>
      </w:pPr>
      <w:r>
        <w:rPr>
          <w:rFonts w:ascii="宋体" w:hAnsi="宋体" w:hint="eastAsia"/>
          <w:szCs w:val="21"/>
        </w:rPr>
        <w:t>具备中国气象局颁发的《气象专用技术装备使用许可证》</w:t>
      </w:r>
    </w:p>
    <w:p w:rsidR="0022261D">
      <w:pPr>
        <w:numPr>
          <w:ilvl w:val="0"/>
          <w:numId w:val="5"/>
        </w:numPr>
        <w:spacing w:line="360" w:lineRule="auto"/>
        <w:ind w:firstLine="420" w:firstLineChars="200"/>
        <w:rPr>
          <w:rFonts w:ascii="宋体" w:hAnsi="宋体"/>
          <w:szCs w:val="21"/>
        </w:rPr>
      </w:pPr>
      <w:r>
        <w:rPr>
          <w:rFonts w:ascii="宋体" w:hAnsi="宋体" w:hint="eastAsia"/>
          <w:szCs w:val="21"/>
        </w:rPr>
        <w:t>最大作用距离（垂直）：</w:t>
      </w:r>
      <w:r>
        <w:rPr>
          <w:rFonts w:ascii="PingFang SC" w:eastAsia="PingFang SC" w:hAnsi="PingFang SC" w:cs="PingFang SC" w:hint="eastAsia"/>
          <w:szCs w:val="21"/>
        </w:rPr>
        <w:t>≥</w:t>
      </w:r>
      <w:r>
        <w:rPr>
          <w:rFonts w:ascii="宋体" w:hAnsi="宋体" w:hint="eastAsia"/>
          <w:szCs w:val="21"/>
        </w:rPr>
        <w:t>3km</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41</w:t>
      </w:r>
      <w:r>
        <w:rPr>
          <w:rFonts w:ascii="宋体" w:hAnsi="宋体" w:hint="eastAsia"/>
          <w:szCs w:val="21"/>
        </w:rPr>
        <w:t>、指向精度：≤</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42</w:t>
      </w:r>
      <w:r>
        <w:rPr>
          <w:rFonts w:ascii="宋体" w:hAnsi="宋体" w:hint="eastAsia"/>
          <w:szCs w:val="21"/>
        </w:rPr>
        <w:t>、径向风速测量范围：</w:t>
      </w:r>
      <w:r>
        <w:rPr>
          <w:rFonts w:ascii="宋体" w:hAnsi="宋体" w:hint="eastAsia"/>
          <w:szCs w:val="21"/>
        </w:rPr>
        <w:t>-50m/s</w:t>
      </w:r>
      <w:r>
        <w:rPr>
          <w:rFonts w:ascii="宋体" w:hAnsi="宋体" w:hint="eastAsia"/>
          <w:szCs w:val="21"/>
        </w:rPr>
        <w:t>～</w:t>
      </w:r>
      <w:r>
        <w:rPr>
          <w:rFonts w:ascii="宋体" w:hAnsi="宋体" w:hint="eastAsia"/>
          <w:szCs w:val="21"/>
        </w:rPr>
        <w:t>+50m/s</w:t>
      </w:r>
    </w:p>
    <w:p w:rsidR="0022261D">
      <w:pPr>
        <w:spacing w:line="360" w:lineRule="auto"/>
        <w:ind w:firstLine="420" w:firstLineChars="200"/>
        <w:rPr>
          <w:rFonts w:ascii="宋体" w:hAnsi="宋体"/>
          <w:szCs w:val="21"/>
        </w:rPr>
      </w:pPr>
      <w:r>
        <w:rPr>
          <w:rFonts w:ascii="宋体" w:hAnsi="宋体" w:hint="eastAsia"/>
          <w:szCs w:val="21"/>
        </w:rPr>
        <w:t>43</w:t>
      </w:r>
      <w:r>
        <w:rPr>
          <w:rFonts w:ascii="宋体" w:hAnsi="宋体" w:hint="eastAsia"/>
          <w:szCs w:val="21"/>
        </w:rPr>
        <w:t>、径向风速测量误差：≤</w:t>
      </w:r>
      <w:r>
        <w:rPr>
          <w:rFonts w:ascii="宋体" w:hAnsi="宋体" w:hint="eastAsia"/>
          <w:szCs w:val="21"/>
        </w:rPr>
        <w:t>0.1m/s</w:t>
      </w:r>
    </w:p>
    <w:p w:rsidR="0022261D">
      <w:pPr>
        <w:spacing w:line="360" w:lineRule="auto"/>
        <w:ind w:firstLine="420" w:firstLineChars="200"/>
        <w:rPr>
          <w:rFonts w:ascii="宋体" w:hAnsi="宋体"/>
          <w:szCs w:val="21"/>
        </w:rPr>
      </w:pPr>
      <w:r>
        <w:rPr>
          <w:rFonts w:ascii="宋体" w:hAnsi="宋体" w:hint="eastAsia"/>
          <w:szCs w:val="21"/>
        </w:rPr>
        <w:t>44</w:t>
      </w:r>
      <w:r>
        <w:rPr>
          <w:rFonts w:ascii="宋体" w:hAnsi="宋体" w:hint="eastAsia"/>
          <w:szCs w:val="21"/>
        </w:rPr>
        <w:t>、径向风速分辨率：≤</w:t>
      </w:r>
      <w:r>
        <w:rPr>
          <w:rFonts w:ascii="宋体" w:hAnsi="宋体" w:hint="eastAsia"/>
          <w:szCs w:val="21"/>
        </w:rPr>
        <w:t>0.01m/s</w:t>
      </w:r>
    </w:p>
    <w:p w:rsidR="0022261D">
      <w:pPr>
        <w:spacing w:line="360" w:lineRule="auto"/>
        <w:ind w:firstLine="420" w:firstLineChars="200"/>
        <w:rPr>
          <w:rFonts w:ascii="宋体" w:hAnsi="宋体"/>
          <w:szCs w:val="21"/>
        </w:rPr>
      </w:pPr>
      <w:r>
        <w:rPr>
          <w:rFonts w:ascii="宋体" w:hAnsi="宋体" w:hint="eastAsia"/>
          <w:szCs w:val="21"/>
        </w:rPr>
        <w:t>45</w:t>
      </w:r>
      <w:r>
        <w:rPr>
          <w:rFonts w:ascii="宋体" w:hAnsi="宋体" w:hint="eastAsia"/>
          <w:szCs w:val="21"/>
        </w:rPr>
        <w:t>、水平风速测量范围：≥</w:t>
      </w:r>
      <w:r>
        <w:rPr>
          <w:rFonts w:ascii="宋体" w:hAnsi="宋体" w:hint="eastAsia"/>
          <w:szCs w:val="21"/>
        </w:rPr>
        <w:t>50m/s</w:t>
      </w:r>
    </w:p>
    <w:p w:rsidR="0022261D">
      <w:pPr>
        <w:spacing w:line="360" w:lineRule="auto"/>
        <w:ind w:firstLine="420" w:firstLineChars="200"/>
        <w:rPr>
          <w:rFonts w:ascii="宋体" w:hAnsi="宋体"/>
          <w:szCs w:val="21"/>
        </w:rPr>
      </w:pPr>
      <w:r>
        <w:rPr>
          <w:rFonts w:ascii="宋体" w:hAnsi="宋体" w:hint="eastAsia"/>
          <w:szCs w:val="21"/>
        </w:rPr>
        <w:t>46</w:t>
      </w:r>
      <w:r>
        <w:rPr>
          <w:rFonts w:ascii="宋体" w:hAnsi="宋体" w:hint="eastAsia"/>
          <w:szCs w:val="21"/>
        </w:rPr>
        <w:t>、</w:t>
      </w:r>
      <w:r>
        <w:rPr>
          <w:rFonts w:ascii="宋体" w:hAnsi="宋体" w:hint="eastAsia"/>
          <w:szCs w:val="21"/>
        </w:rPr>
        <w:t>#</w:t>
      </w:r>
      <w:r>
        <w:rPr>
          <w:rFonts w:ascii="宋体" w:hAnsi="宋体" w:hint="eastAsia"/>
          <w:szCs w:val="21"/>
        </w:rPr>
        <w:t>水平风速测量误差（均方误差）</w:t>
      </w:r>
      <w:r>
        <w:rPr>
          <w:rFonts w:ascii="宋体" w:hAnsi="宋体" w:hint="eastAsia"/>
          <w:szCs w:val="21"/>
        </w:rPr>
        <w:t xml:space="preserve">* </w:t>
      </w:r>
      <w:r>
        <w:rPr>
          <w:rFonts w:ascii="宋体" w:hAnsi="宋体" w:hint="eastAsia"/>
          <w:szCs w:val="21"/>
        </w:rPr>
        <w:t>：≤</w:t>
      </w:r>
      <w:r>
        <w:rPr>
          <w:rFonts w:ascii="宋体" w:hAnsi="宋体" w:hint="eastAsia"/>
          <w:szCs w:val="21"/>
        </w:rPr>
        <w:t>0.5m/s</w:t>
      </w:r>
      <w:r>
        <w:rPr>
          <w:rFonts w:ascii="宋体" w:hAnsi="宋体" w:hint="eastAsia"/>
          <w:szCs w:val="21"/>
        </w:rPr>
        <w:t>（</w:t>
      </w:r>
      <w:r>
        <w:rPr>
          <w:rFonts w:ascii="宋体" w:hAnsi="宋体" w:hint="eastAsia"/>
          <w:szCs w:val="21"/>
        </w:rPr>
        <w:t>垂直高度</w:t>
      </w:r>
      <w:r>
        <w:rPr>
          <w:rFonts w:ascii="宋体" w:hAnsi="宋体" w:hint="eastAsia"/>
          <w:szCs w:val="21"/>
        </w:rPr>
        <w:t xml:space="preserve"> 3km </w:t>
      </w:r>
      <w:r>
        <w:rPr>
          <w:rFonts w:ascii="宋体" w:hAnsi="宋体" w:hint="eastAsia"/>
          <w:szCs w:val="21"/>
        </w:rPr>
        <w:t>以下）</w:t>
      </w:r>
    </w:p>
    <w:p w:rsidR="0022261D">
      <w:pPr>
        <w:spacing w:line="360" w:lineRule="auto"/>
        <w:ind w:firstLine="420" w:firstLineChars="200"/>
        <w:rPr>
          <w:rFonts w:ascii="宋体" w:hAnsi="宋体"/>
          <w:szCs w:val="21"/>
        </w:rPr>
      </w:pPr>
      <w:r>
        <w:rPr>
          <w:rFonts w:ascii="宋体" w:hAnsi="宋体" w:hint="eastAsia"/>
          <w:szCs w:val="21"/>
        </w:rPr>
        <w:t>47</w:t>
      </w:r>
      <w:r>
        <w:rPr>
          <w:rFonts w:ascii="宋体" w:hAnsi="宋体" w:hint="eastAsia"/>
          <w:szCs w:val="21"/>
        </w:rPr>
        <w:t>、</w:t>
      </w:r>
      <w:r>
        <w:rPr>
          <w:rFonts w:ascii="宋体" w:hAnsi="宋体" w:hint="eastAsia"/>
          <w:szCs w:val="21"/>
        </w:rPr>
        <w:t>#</w:t>
      </w:r>
      <w:r>
        <w:rPr>
          <w:rFonts w:ascii="宋体" w:hAnsi="宋体" w:hint="eastAsia"/>
          <w:szCs w:val="21"/>
        </w:rPr>
        <w:t>水平风向测量误差（均方根误差）</w:t>
      </w:r>
      <w:r>
        <w:rPr>
          <w:rFonts w:ascii="宋体" w:hAnsi="宋体" w:hint="eastAsia"/>
          <w:szCs w:val="21"/>
        </w:rPr>
        <w:t>*</w:t>
      </w:r>
      <w:r>
        <w:rPr>
          <w:rFonts w:ascii="宋体" w:hAnsi="宋体" w:hint="eastAsia"/>
          <w:szCs w:val="21"/>
        </w:rPr>
        <w:t>：≤</w:t>
      </w:r>
      <w:r>
        <w:rPr>
          <w:rFonts w:ascii="宋体" w:hAnsi="宋体" w:hint="eastAsia"/>
          <w:szCs w:val="21"/>
        </w:rPr>
        <w:t>6</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48</w:t>
      </w:r>
      <w:r>
        <w:rPr>
          <w:rFonts w:ascii="宋体" w:hAnsi="宋体" w:hint="eastAsia"/>
          <w:szCs w:val="21"/>
        </w:rPr>
        <w:t>、垂直气流测量精度：≤</w:t>
      </w:r>
      <w:r>
        <w:rPr>
          <w:rFonts w:ascii="宋体" w:hAnsi="宋体" w:hint="eastAsia"/>
          <w:szCs w:val="21"/>
        </w:rPr>
        <w:t>0.3m/s</w:t>
      </w:r>
    </w:p>
    <w:p w:rsidR="0022261D">
      <w:pPr>
        <w:spacing w:line="360" w:lineRule="auto"/>
        <w:ind w:firstLine="420" w:firstLineChars="200"/>
        <w:rPr>
          <w:rFonts w:ascii="宋体" w:hAnsi="宋体"/>
          <w:szCs w:val="21"/>
        </w:rPr>
      </w:pPr>
      <w:r>
        <w:rPr>
          <w:rFonts w:ascii="宋体" w:hAnsi="宋体" w:hint="eastAsia"/>
          <w:szCs w:val="21"/>
        </w:rPr>
        <w:t>49</w:t>
      </w:r>
      <w:r>
        <w:rPr>
          <w:rFonts w:ascii="宋体" w:hAnsi="宋体" w:hint="eastAsia"/>
          <w:szCs w:val="21"/>
        </w:rPr>
        <w:t>、风向分辨率：≤</w:t>
      </w:r>
      <w:r>
        <w:rPr>
          <w:rFonts w:ascii="宋体" w:hAnsi="宋体" w:hint="eastAsia"/>
          <w:szCs w:val="21"/>
        </w:rPr>
        <w:t>0.1</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50</w:t>
      </w:r>
      <w:r>
        <w:rPr>
          <w:rFonts w:ascii="宋体" w:hAnsi="宋体" w:hint="eastAsia"/>
          <w:szCs w:val="21"/>
        </w:rPr>
        <w:t>、</w:t>
      </w:r>
      <w:r>
        <w:rPr>
          <w:rFonts w:hint="eastAsia"/>
          <w:sz w:val="18"/>
          <w:szCs w:val="18"/>
        </w:rPr>
        <w:t>#</w:t>
      </w:r>
      <w:r>
        <w:rPr>
          <w:rFonts w:ascii="宋体" w:hAnsi="宋体" w:hint="eastAsia"/>
          <w:szCs w:val="21"/>
        </w:rPr>
        <w:t>工作温度：</w:t>
      </w:r>
      <w:r>
        <w:rPr>
          <w:rFonts w:ascii="宋体" w:hAnsi="宋体" w:hint="eastAsia"/>
          <w:szCs w:val="21"/>
        </w:rPr>
        <w:t>-40</w:t>
      </w:r>
      <w:r>
        <w:rPr>
          <w:rFonts w:ascii="宋体" w:hAnsi="宋体" w:hint="eastAsia"/>
          <w:szCs w:val="21"/>
        </w:rPr>
        <w:t>℃</w:t>
      </w:r>
      <w:r>
        <w:rPr>
          <w:rFonts w:ascii="宋体" w:hAnsi="宋体" w:hint="eastAsia"/>
          <w:szCs w:val="21"/>
        </w:rPr>
        <w:t>～</w:t>
      </w:r>
      <w:r>
        <w:rPr>
          <w:rFonts w:ascii="宋体" w:hAnsi="宋体" w:hint="eastAsia"/>
          <w:szCs w:val="21"/>
        </w:rPr>
        <w:t>50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51</w:t>
      </w:r>
      <w:r>
        <w:rPr>
          <w:rFonts w:ascii="宋体" w:hAnsi="宋体" w:hint="eastAsia"/>
          <w:szCs w:val="21"/>
        </w:rPr>
        <w:t>、</w:t>
      </w:r>
      <w:r>
        <w:rPr>
          <w:rFonts w:hint="eastAsia"/>
          <w:sz w:val="18"/>
          <w:szCs w:val="18"/>
        </w:rPr>
        <w:t>#</w:t>
      </w:r>
      <w:r>
        <w:rPr>
          <w:rFonts w:ascii="宋体" w:hAnsi="宋体" w:hint="eastAsia"/>
          <w:szCs w:val="21"/>
        </w:rPr>
        <w:t>贮存温度：</w:t>
      </w:r>
      <w:r>
        <w:rPr>
          <w:rFonts w:ascii="宋体" w:hAnsi="宋体" w:hint="eastAsia"/>
          <w:szCs w:val="21"/>
        </w:rPr>
        <w:t>-40</w:t>
      </w:r>
      <w:r>
        <w:rPr>
          <w:rFonts w:ascii="宋体" w:hAnsi="宋体" w:hint="eastAsia"/>
          <w:szCs w:val="21"/>
        </w:rPr>
        <w:t>℃</w:t>
      </w:r>
      <w:r>
        <w:rPr>
          <w:rFonts w:ascii="宋体" w:hAnsi="宋体" w:hint="eastAsia"/>
          <w:szCs w:val="21"/>
        </w:rPr>
        <w:t>～</w:t>
      </w:r>
      <w:r>
        <w:rPr>
          <w:rFonts w:ascii="宋体" w:hAnsi="宋体" w:hint="eastAsia"/>
          <w:szCs w:val="21"/>
        </w:rPr>
        <w:t>60</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52</w:t>
      </w:r>
      <w:r>
        <w:rPr>
          <w:rFonts w:ascii="宋体" w:hAnsi="宋体" w:hint="eastAsia"/>
          <w:szCs w:val="21"/>
        </w:rPr>
        <w:t>、</w:t>
      </w:r>
      <w:r>
        <w:rPr>
          <w:rFonts w:hint="eastAsia"/>
          <w:sz w:val="18"/>
          <w:szCs w:val="18"/>
        </w:rPr>
        <w:t>#</w:t>
      </w:r>
      <w:r>
        <w:rPr>
          <w:rFonts w:ascii="宋体" w:hAnsi="宋体" w:hint="eastAsia"/>
          <w:szCs w:val="21"/>
        </w:rPr>
        <w:t>国产化：</w:t>
      </w:r>
      <w:r>
        <w:rPr>
          <w:rFonts w:ascii="宋体" w:hAnsi="宋体" w:hint="eastAsia"/>
          <w:szCs w:val="21"/>
        </w:rPr>
        <w:t>100%</w:t>
      </w:r>
    </w:p>
    <w:p w:rsidR="0022261D">
      <w:pPr>
        <w:spacing w:line="360" w:lineRule="auto"/>
        <w:ind w:firstLine="420" w:firstLineChars="200"/>
        <w:rPr>
          <w:rFonts w:ascii="宋体" w:hAnsi="宋体"/>
          <w:szCs w:val="21"/>
        </w:rPr>
      </w:pPr>
      <w:r>
        <w:rPr>
          <w:rFonts w:ascii="宋体" w:hAnsi="宋体" w:hint="eastAsia"/>
          <w:szCs w:val="21"/>
        </w:rPr>
        <w:t>53</w:t>
      </w:r>
      <w:r>
        <w:rPr>
          <w:rFonts w:ascii="宋体" w:hAnsi="宋体" w:hint="eastAsia"/>
          <w:szCs w:val="21"/>
        </w:rPr>
        <w:t>、</w:t>
      </w:r>
      <w:r>
        <w:rPr>
          <w:rFonts w:ascii="宋体" w:hAnsi="宋体" w:hint="eastAsia"/>
          <w:szCs w:val="21"/>
        </w:rPr>
        <w:t>#</w:t>
      </w:r>
      <w:r>
        <w:rPr>
          <w:rFonts w:ascii="宋体" w:hAnsi="宋体" w:hint="eastAsia"/>
          <w:szCs w:val="21"/>
        </w:rPr>
        <w:t>防护等级：</w:t>
      </w:r>
      <w:r>
        <w:rPr>
          <w:rFonts w:ascii="宋体" w:hAnsi="宋体" w:hint="eastAsia"/>
          <w:szCs w:val="21"/>
        </w:rPr>
        <w:t>IP6</w:t>
      </w:r>
      <w:r>
        <w:rPr>
          <w:rFonts w:ascii="宋体" w:hAnsi="宋体" w:hint="eastAsia"/>
          <w:szCs w:val="21"/>
        </w:rPr>
        <w:t>6</w:t>
      </w:r>
    </w:p>
    <w:p w:rsidR="0022261D">
      <w:pPr>
        <w:spacing w:line="360" w:lineRule="auto"/>
        <w:ind w:firstLine="420" w:firstLineChars="200"/>
        <w:rPr>
          <w:rFonts w:ascii="宋体" w:hAnsi="宋体"/>
          <w:szCs w:val="21"/>
        </w:rPr>
      </w:pPr>
      <w:r>
        <w:rPr>
          <w:rFonts w:ascii="宋体" w:hAnsi="宋体" w:hint="eastAsia"/>
          <w:szCs w:val="21"/>
        </w:rPr>
        <w:t>54</w:t>
      </w:r>
      <w:r>
        <w:rPr>
          <w:rFonts w:ascii="宋体" w:hAnsi="宋体" w:hint="eastAsia"/>
          <w:szCs w:val="21"/>
        </w:rPr>
        <w:t>、</w:t>
      </w:r>
      <w:r>
        <w:rPr>
          <w:rFonts w:ascii="宋体" w:hAnsi="宋体" w:hint="eastAsia"/>
          <w:szCs w:val="21"/>
        </w:rPr>
        <w:t>#</w:t>
      </w:r>
      <w:r>
        <w:rPr>
          <w:rFonts w:ascii="宋体" w:hAnsi="宋体" w:hint="eastAsia"/>
          <w:szCs w:val="21"/>
        </w:rPr>
        <w:t>电磁兼容：依据</w:t>
      </w:r>
      <w:r>
        <w:rPr>
          <w:rFonts w:ascii="宋体" w:hAnsi="宋体" w:hint="eastAsia"/>
          <w:szCs w:val="21"/>
        </w:rPr>
        <w:t xml:space="preserve"> GB/T 17626.11 </w:t>
      </w:r>
      <w:r>
        <w:rPr>
          <w:rFonts w:ascii="宋体" w:hAnsi="宋体" w:hint="eastAsia"/>
          <w:szCs w:val="21"/>
        </w:rPr>
        <w:t>电压暂降和短时中断抗扰度：</w:t>
      </w:r>
    </w:p>
    <w:p w:rsidR="0022261D">
      <w:pPr>
        <w:spacing w:line="360" w:lineRule="auto"/>
        <w:ind w:firstLine="420" w:firstLineChars="200"/>
        <w:rPr>
          <w:rFonts w:ascii="宋体" w:hAnsi="宋体"/>
          <w:szCs w:val="21"/>
        </w:rPr>
      </w:pPr>
      <w:r>
        <w:rPr>
          <w:rFonts w:ascii="宋体" w:hAnsi="宋体" w:hint="eastAsia"/>
          <w:szCs w:val="21"/>
        </w:rPr>
        <w:t>赛后设备转化应用要求（提供设备转化设备技术资料及承诺函）</w:t>
      </w:r>
    </w:p>
    <w:p w:rsidR="0022261D">
      <w:pPr>
        <w:spacing w:line="360" w:lineRule="auto"/>
        <w:ind w:firstLine="420" w:firstLineChars="200"/>
        <w:rPr>
          <w:rFonts w:ascii="宋体" w:hAnsi="宋体"/>
          <w:szCs w:val="21"/>
        </w:rPr>
      </w:pPr>
      <w:r>
        <w:rPr>
          <w:rFonts w:ascii="宋体" w:hAnsi="宋体" w:hint="eastAsia"/>
          <w:szCs w:val="21"/>
        </w:rPr>
        <w:t>根据《吉林市气象服务保障雾凇冰雪生态建设高质量发展试点方案》（</w:t>
      </w:r>
      <w:r>
        <w:rPr>
          <w:rFonts w:ascii="宋体" w:hAnsi="宋体" w:hint="eastAsia"/>
          <w:szCs w:val="21"/>
        </w:rPr>
        <w:t>2026</w:t>
      </w:r>
      <w:r>
        <w:rPr>
          <w:rFonts w:ascii="宋体" w:hAnsi="宋体" w:hint="eastAsia"/>
          <w:szCs w:val="21"/>
        </w:rPr>
        <w:t>–</w:t>
      </w:r>
      <w:r>
        <w:rPr>
          <w:rFonts w:ascii="宋体" w:hAnsi="宋体" w:hint="eastAsia"/>
          <w:szCs w:val="21"/>
        </w:rPr>
        <w:t>2028</w:t>
      </w:r>
      <w:r>
        <w:rPr>
          <w:rFonts w:ascii="宋体" w:hAnsi="宋体" w:hint="eastAsia"/>
          <w:szCs w:val="21"/>
        </w:rPr>
        <w:t>），到</w:t>
      </w:r>
      <w:r>
        <w:rPr>
          <w:rFonts w:ascii="宋体" w:hAnsi="宋体" w:hint="eastAsia"/>
          <w:szCs w:val="21"/>
        </w:rPr>
        <w:t>2028</w:t>
      </w:r>
      <w:r>
        <w:rPr>
          <w:rFonts w:ascii="宋体" w:hAnsi="宋体" w:hint="eastAsia"/>
          <w:szCs w:val="21"/>
        </w:rPr>
        <w:t>年要建成冰雪运动气象服务观测站网、松花江雾凇景观监测带，围绕</w:t>
      </w:r>
      <w:r>
        <w:rPr>
          <w:rFonts w:ascii="宋体" w:hAnsi="宋体" w:hint="eastAsia"/>
          <w:szCs w:val="21"/>
        </w:rPr>
        <w:t>"</w:t>
      </w:r>
      <w:r>
        <w:rPr>
          <w:rFonts w:ascii="宋体" w:hAnsi="宋体" w:hint="eastAsia"/>
          <w:szCs w:val="21"/>
        </w:rPr>
        <w:t>滑雪场集群</w:t>
      </w:r>
      <w:r>
        <w:rPr>
          <w:rFonts w:ascii="宋体" w:hAnsi="宋体" w:hint="eastAsia"/>
          <w:szCs w:val="21"/>
        </w:rPr>
        <w:t>+</w:t>
      </w:r>
      <w:r>
        <w:rPr>
          <w:rFonts w:ascii="宋体" w:hAnsi="宋体" w:hint="eastAsia"/>
          <w:szCs w:val="21"/>
        </w:rPr>
        <w:t>雾凇景观带</w:t>
      </w:r>
      <w:r>
        <w:rPr>
          <w:rFonts w:ascii="宋体" w:hAnsi="宋体" w:hint="eastAsia"/>
          <w:szCs w:val="21"/>
        </w:rPr>
        <w:t>+</w:t>
      </w:r>
      <w:r>
        <w:rPr>
          <w:rFonts w:ascii="宋体" w:hAnsi="宋体" w:hint="eastAsia"/>
          <w:szCs w:val="21"/>
        </w:rPr>
        <w:t>交通气象</w:t>
      </w:r>
      <w:r>
        <w:rPr>
          <w:rFonts w:ascii="宋体" w:hAnsi="宋体" w:hint="eastAsia"/>
          <w:szCs w:val="21"/>
        </w:rPr>
        <w:t>+</w:t>
      </w:r>
      <w:r>
        <w:rPr>
          <w:rFonts w:ascii="宋体" w:hAnsi="宋体" w:hint="eastAsia"/>
          <w:szCs w:val="21"/>
        </w:rPr>
        <w:t>航道通航</w:t>
      </w:r>
      <w:r>
        <w:rPr>
          <w:rFonts w:ascii="宋体" w:hAnsi="宋体" w:hint="eastAsia"/>
          <w:szCs w:val="21"/>
        </w:rPr>
        <w:t>+</w:t>
      </w:r>
      <w:r>
        <w:rPr>
          <w:rFonts w:ascii="宋体" w:hAnsi="宋体" w:hint="eastAsia"/>
          <w:szCs w:val="21"/>
        </w:rPr>
        <w:t>应急气象站补充（大型活动）</w:t>
      </w:r>
      <w:r>
        <w:rPr>
          <w:rFonts w:ascii="宋体" w:hAnsi="宋体" w:hint="eastAsia"/>
          <w:szCs w:val="21"/>
        </w:rPr>
        <w:t>+</w:t>
      </w:r>
      <w:r>
        <w:rPr>
          <w:rFonts w:ascii="宋体" w:hAnsi="宋体" w:hint="eastAsia"/>
          <w:szCs w:val="21"/>
        </w:rPr>
        <w:t>低空经济</w:t>
      </w:r>
      <w:r>
        <w:rPr>
          <w:rFonts w:ascii="宋体" w:hAnsi="宋体" w:hint="eastAsia"/>
          <w:szCs w:val="21"/>
        </w:rPr>
        <w:t>保障</w:t>
      </w:r>
      <w:r>
        <w:rPr>
          <w:rFonts w:ascii="宋体" w:hAnsi="宋体" w:hint="eastAsia"/>
          <w:szCs w:val="21"/>
        </w:rPr>
        <w:t>"</w:t>
      </w:r>
      <w:r>
        <w:rPr>
          <w:rFonts w:ascii="宋体" w:hAnsi="宋体" w:hint="eastAsia"/>
          <w:szCs w:val="21"/>
        </w:rPr>
        <w:t>六大场景</w:t>
      </w:r>
      <w:r>
        <w:rPr>
          <w:rFonts w:ascii="宋体" w:hAnsi="宋体" w:hint="eastAsia"/>
          <w:szCs w:val="21"/>
        </w:rPr>
        <w:t>"</w:t>
      </w:r>
      <w:r>
        <w:rPr>
          <w:rFonts w:ascii="宋体" w:hAnsi="宋体" w:hint="eastAsia"/>
          <w:szCs w:val="21"/>
        </w:rPr>
        <w:t>进行转化，避免闲置、一次投入长期受益。</w:t>
      </w:r>
    </w:p>
    <w:p w:rsidR="0022261D">
      <w:pPr>
        <w:spacing w:line="360" w:lineRule="auto"/>
        <w:ind w:firstLine="420" w:firstLineChars="200"/>
        <w:rPr>
          <w:rFonts w:ascii="宋体" w:hAnsi="宋体"/>
          <w:szCs w:val="21"/>
        </w:rPr>
      </w:pPr>
      <w:r>
        <w:rPr>
          <w:rFonts w:ascii="宋体" w:hAnsi="宋体" w:hint="eastAsia"/>
          <w:szCs w:val="21"/>
        </w:rPr>
        <w:t>赛后转化升级</w:t>
      </w:r>
    </w:p>
    <w:p w:rsidR="0022261D">
      <w:pPr>
        <w:spacing w:line="360" w:lineRule="auto"/>
        <w:ind w:firstLine="420" w:firstLineChars="200"/>
        <w:rPr>
          <w:rFonts w:ascii="宋体" w:hAnsi="宋体"/>
          <w:szCs w:val="21"/>
        </w:rPr>
      </w:pPr>
      <w:r>
        <w:rPr>
          <w:rFonts w:ascii="宋体" w:hAnsi="宋体" w:hint="eastAsia"/>
          <w:szCs w:val="21"/>
        </w:rPr>
        <w:t>55</w:t>
      </w:r>
      <w:r>
        <w:rPr>
          <w:rFonts w:ascii="宋体" w:hAnsi="宋体" w:hint="eastAsia"/>
          <w:szCs w:val="21"/>
        </w:rPr>
        <w:t>、</w:t>
      </w:r>
      <w:r>
        <w:rPr>
          <w:rFonts w:ascii="宋体" w:hAnsi="宋体" w:hint="eastAsia"/>
          <w:szCs w:val="21"/>
        </w:rPr>
        <w:t>#</w:t>
      </w:r>
      <w:r>
        <w:rPr>
          <w:rFonts w:ascii="宋体" w:hAnsi="宋体" w:hint="eastAsia"/>
          <w:szCs w:val="21"/>
        </w:rPr>
        <w:t>手持气象站</w:t>
      </w:r>
    </w:p>
    <w:p w:rsidR="0022261D">
      <w:pPr>
        <w:spacing w:line="360" w:lineRule="auto"/>
        <w:ind w:firstLine="420" w:firstLineChars="200"/>
        <w:rPr>
          <w:rFonts w:ascii="宋体" w:hAnsi="宋体"/>
          <w:szCs w:val="21"/>
        </w:rPr>
      </w:pPr>
      <w:r>
        <w:rPr>
          <w:rFonts w:ascii="宋体" w:hAnsi="宋体" w:hint="eastAsia"/>
          <w:szCs w:val="21"/>
        </w:rPr>
        <w:t>增加便携式三脚架，至少配备</w:t>
      </w:r>
      <w:r>
        <w:rPr>
          <w:rFonts w:ascii="宋体" w:hAnsi="宋体" w:hint="eastAsia"/>
          <w:szCs w:val="21"/>
        </w:rPr>
        <w:t>4</w:t>
      </w:r>
      <w:r>
        <w:rPr>
          <w:rFonts w:ascii="宋体" w:hAnsi="宋体" w:hint="eastAsia"/>
          <w:szCs w:val="21"/>
        </w:rPr>
        <w:t>块</w:t>
      </w:r>
      <w:r>
        <w:rPr>
          <w:rFonts w:ascii="宋体" w:hAnsi="宋体" w:hint="eastAsia"/>
          <w:szCs w:val="21"/>
        </w:rPr>
        <w:t>21</w:t>
      </w:r>
      <w:r>
        <w:rPr>
          <w:rFonts w:ascii="宋体" w:hAnsi="宋体" w:hint="eastAsia"/>
          <w:szCs w:val="21"/>
        </w:rPr>
        <w:t>寸显示屏（耐低温），用于应急气象站补充或大型活动。（提供设备转化设备技术资料及承诺函）</w:t>
      </w:r>
    </w:p>
    <w:p w:rsidR="0022261D">
      <w:pPr>
        <w:spacing w:line="360" w:lineRule="auto"/>
        <w:ind w:firstLine="420" w:firstLineChars="200"/>
        <w:rPr>
          <w:rFonts w:ascii="宋体" w:hAnsi="宋体"/>
          <w:szCs w:val="21"/>
        </w:rPr>
      </w:pPr>
      <w:r>
        <w:rPr>
          <w:rFonts w:ascii="宋体" w:hAnsi="宋体" w:hint="eastAsia"/>
          <w:szCs w:val="21"/>
        </w:rPr>
        <w:t>56</w:t>
      </w:r>
      <w:r>
        <w:rPr>
          <w:rFonts w:ascii="宋体" w:hAnsi="宋体" w:hint="eastAsia"/>
          <w:szCs w:val="21"/>
        </w:rPr>
        <w:t>、</w:t>
      </w:r>
      <w:r>
        <w:rPr>
          <w:rFonts w:ascii="宋体" w:hAnsi="宋体" w:hint="eastAsia"/>
          <w:szCs w:val="21"/>
        </w:rPr>
        <w:t>#</w:t>
      </w:r>
      <w:r>
        <w:rPr>
          <w:rFonts w:ascii="宋体" w:hAnsi="宋体" w:hint="eastAsia"/>
          <w:szCs w:val="21"/>
        </w:rPr>
        <w:t>前向散射能见度仪</w:t>
      </w:r>
    </w:p>
    <w:p w:rsidR="0022261D">
      <w:pPr>
        <w:spacing w:line="360" w:lineRule="auto"/>
        <w:ind w:firstLine="420" w:firstLineChars="200"/>
        <w:rPr>
          <w:rFonts w:ascii="宋体" w:hAnsi="宋体"/>
          <w:szCs w:val="21"/>
        </w:rPr>
      </w:pPr>
      <w:r>
        <w:rPr>
          <w:rFonts w:ascii="宋体" w:hAnsi="宋体" w:hint="eastAsia"/>
          <w:szCs w:val="21"/>
        </w:rPr>
        <w:t>需供应</w:t>
      </w:r>
      <w:r>
        <w:rPr>
          <w:rFonts w:ascii="宋体" w:hAnsi="宋体" w:hint="eastAsia"/>
          <w:szCs w:val="21"/>
        </w:rPr>
        <w:t>商配合采购方迁</w:t>
      </w:r>
      <w:r>
        <w:rPr>
          <w:rFonts w:ascii="宋体" w:hAnsi="宋体" w:hint="eastAsia"/>
          <w:szCs w:val="21"/>
        </w:rPr>
        <w:t>站至松花江重点航道</w:t>
      </w:r>
      <w:r>
        <w:rPr>
          <w:rFonts w:ascii="宋体" w:hAnsi="宋体" w:hint="eastAsia"/>
          <w:szCs w:val="21"/>
        </w:rPr>
        <w:t>、松花江雾凇核心带，用于雾凇景观预报、航道通航保障、</w:t>
      </w:r>
      <w:r>
        <w:rPr>
          <w:rFonts w:ascii="宋体" w:hAnsi="宋体" w:hint="eastAsia"/>
          <w:szCs w:val="21"/>
        </w:rPr>
        <w:t>低空经济</w:t>
      </w:r>
      <w:r>
        <w:rPr>
          <w:rFonts w:ascii="宋体" w:hAnsi="宋体" w:hint="eastAsia"/>
          <w:szCs w:val="21"/>
        </w:rPr>
        <w:t>保障。（提供设备转化设备技术资料及承诺函）</w:t>
      </w:r>
    </w:p>
    <w:p w:rsidR="0022261D">
      <w:pPr>
        <w:spacing w:line="360" w:lineRule="auto"/>
        <w:ind w:firstLine="420" w:firstLineChars="200"/>
        <w:rPr>
          <w:rFonts w:ascii="宋体" w:hAnsi="宋体"/>
          <w:szCs w:val="21"/>
        </w:rPr>
      </w:pPr>
      <w:r>
        <w:rPr>
          <w:rFonts w:ascii="宋体" w:hAnsi="宋体" w:hint="eastAsia"/>
          <w:szCs w:val="21"/>
        </w:rPr>
        <w:t>57</w:t>
      </w:r>
      <w:r>
        <w:rPr>
          <w:rFonts w:ascii="宋体" w:hAnsi="宋体" w:hint="eastAsia"/>
          <w:szCs w:val="21"/>
        </w:rPr>
        <w:t>、</w:t>
      </w:r>
      <w:r>
        <w:rPr>
          <w:rFonts w:ascii="宋体" w:hAnsi="宋体" w:hint="eastAsia"/>
          <w:szCs w:val="21"/>
        </w:rPr>
        <w:t>#</w:t>
      </w:r>
      <w:r>
        <w:rPr>
          <w:rFonts w:ascii="宋体" w:hAnsi="宋体" w:hint="eastAsia"/>
          <w:szCs w:val="21"/>
        </w:rPr>
        <w:t>超声波风速仪</w:t>
      </w:r>
    </w:p>
    <w:p w:rsidR="0022261D">
      <w:pPr>
        <w:spacing w:line="360" w:lineRule="auto"/>
        <w:ind w:firstLine="420" w:firstLineChars="200"/>
        <w:rPr>
          <w:rFonts w:ascii="宋体" w:hAnsi="宋体"/>
          <w:szCs w:val="21"/>
        </w:rPr>
      </w:pPr>
      <w:r>
        <w:rPr>
          <w:rFonts w:ascii="宋体" w:hAnsi="宋体" w:hint="eastAsia"/>
          <w:szCs w:val="21"/>
        </w:rPr>
        <w:t>赛后根据吉林市雾凇气象服务保障、交通气象服务保障、航道通航气象服务保障、冰雪产业气象服务保障、</w:t>
      </w:r>
      <w:r>
        <w:rPr>
          <w:rFonts w:ascii="宋体" w:hAnsi="宋体" w:hint="eastAsia"/>
          <w:szCs w:val="21"/>
        </w:rPr>
        <w:t>低空经济</w:t>
      </w:r>
      <w:r>
        <w:rPr>
          <w:rFonts w:ascii="宋体" w:hAnsi="宋体" w:hint="eastAsia"/>
          <w:szCs w:val="21"/>
        </w:rPr>
        <w:t>保障五大应用场景需求，供应</w:t>
      </w:r>
      <w:r>
        <w:rPr>
          <w:rFonts w:ascii="宋体" w:hAnsi="宋体" w:hint="eastAsia"/>
          <w:szCs w:val="21"/>
        </w:rPr>
        <w:t>商配合</w:t>
      </w:r>
      <w:r>
        <w:rPr>
          <w:rFonts w:ascii="宋体" w:hAnsi="宋体" w:hint="eastAsia"/>
          <w:szCs w:val="21"/>
        </w:rPr>
        <w:t>采购方对超声波风速仪设备的安装结构、通讯方式进行改造，数据及服务需满足五大场景。（提供设备转化设备技术资料及承诺函）</w:t>
      </w:r>
    </w:p>
    <w:p w:rsidR="0022261D">
      <w:pPr>
        <w:spacing w:line="360" w:lineRule="auto"/>
        <w:ind w:firstLine="420" w:firstLineChars="200"/>
        <w:rPr>
          <w:rFonts w:ascii="宋体" w:hAnsi="宋体"/>
          <w:szCs w:val="21"/>
        </w:rPr>
      </w:pPr>
      <w:r>
        <w:rPr>
          <w:rFonts w:ascii="宋体" w:hAnsi="宋体" w:hint="eastAsia"/>
          <w:szCs w:val="21"/>
        </w:rPr>
        <w:t>58</w:t>
      </w:r>
      <w:r>
        <w:rPr>
          <w:rFonts w:ascii="宋体" w:hAnsi="宋体" w:hint="eastAsia"/>
          <w:szCs w:val="21"/>
        </w:rPr>
        <w:t>、</w:t>
      </w:r>
      <w:r>
        <w:rPr>
          <w:rFonts w:ascii="宋体" w:hAnsi="宋体" w:hint="eastAsia"/>
          <w:szCs w:val="21"/>
        </w:rPr>
        <w:t>#</w:t>
      </w:r>
      <w:r>
        <w:rPr>
          <w:rFonts w:ascii="宋体" w:hAnsi="宋体" w:hint="eastAsia"/>
          <w:szCs w:val="21"/>
        </w:rPr>
        <w:t>称重式降水传感器</w:t>
      </w:r>
    </w:p>
    <w:p w:rsidR="0022261D">
      <w:pPr>
        <w:spacing w:line="360" w:lineRule="auto"/>
        <w:ind w:firstLine="420" w:firstLineChars="200"/>
        <w:rPr>
          <w:rFonts w:ascii="宋体" w:hAnsi="宋体"/>
          <w:szCs w:val="21"/>
        </w:rPr>
      </w:pPr>
      <w:r>
        <w:rPr>
          <w:rFonts w:ascii="宋体" w:hAnsi="宋体" w:hint="eastAsia"/>
          <w:szCs w:val="21"/>
        </w:rPr>
        <w:t>可升级为一套雾凇观测系统</w:t>
      </w:r>
      <w:r>
        <w:rPr>
          <w:rFonts w:ascii="宋体" w:hAnsi="宋体" w:hint="eastAsia"/>
          <w:szCs w:val="21"/>
        </w:rPr>
        <w:t>+</w:t>
      </w:r>
      <w:r>
        <w:rPr>
          <w:rFonts w:ascii="宋体" w:hAnsi="宋体" w:hint="eastAsia"/>
          <w:szCs w:val="21"/>
        </w:rPr>
        <w:t>雾凇观测站。深入研究雾凇形成机理，完善预报模型。（提供设备转化设备技术资料及承诺函</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59</w:t>
      </w:r>
      <w:r>
        <w:rPr>
          <w:rFonts w:ascii="宋体" w:hAnsi="宋体" w:hint="eastAsia"/>
          <w:szCs w:val="21"/>
        </w:rPr>
        <w:t>、</w:t>
      </w:r>
      <w:r>
        <w:rPr>
          <w:rFonts w:ascii="宋体" w:hAnsi="宋体" w:hint="eastAsia"/>
          <w:szCs w:val="21"/>
        </w:rPr>
        <w:t>#</w:t>
      </w:r>
      <w:r>
        <w:rPr>
          <w:rFonts w:ascii="宋体" w:hAnsi="宋体" w:cs="宋体" w:hint="eastAsia"/>
        </w:rPr>
        <w:t>相干多普勒测风激光雷达（远距垂直</w:t>
      </w:r>
      <w:r>
        <w:rPr>
          <w:rFonts w:ascii="宋体" w:hAnsi="宋体" w:cs="宋体" w:hint="eastAsia"/>
        </w:rPr>
        <w:t>廓</w:t>
      </w:r>
      <w:r>
        <w:rPr>
          <w:rFonts w:ascii="宋体" w:hAnsi="宋体" w:cs="宋体" w:hint="eastAsia"/>
        </w:rPr>
        <w:t>线型）</w:t>
      </w:r>
    </w:p>
    <w:p w:rsidR="0022261D">
      <w:pPr>
        <w:spacing w:line="360" w:lineRule="auto"/>
        <w:ind w:firstLine="420" w:firstLineChars="200"/>
        <w:rPr>
          <w:rFonts w:ascii="宋体" w:hAnsi="宋体"/>
          <w:szCs w:val="21"/>
        </w:rPr>
      </w:pPr>
      <w:r>
        <w:rPr>
          <w:rFonts w:ascii="宋体" w:hAnsi="宋体" w:hint="eastAsia"/>
          <w:szCs w:val="21"/>
        </w:rPr>
        <w:t>可更新为一套中距垂直</w:t>
      </w:r>
      <w:r>
        <w:rPr>
          <w:rFonts w:ascii="宋体" w:hAnsi="宋体" w:hint="eastAsia"/>
          <w:szCs w:val="21"/>
        </w:rPr>
        <w:t>廓</w:t>
      </w:r>
      <w:r>
        <w:rPr>
          <w:rFonts w:ascii="宋体" w:hAnsi="宋体" w:hint="eastAsia"/>
          <w:szCs w:val="21"/>
        </w:rPr>
        <w:t>线型测风雷达加一套激光能见度雷达</w:t>
      </w:r>
      <w:r>
        <w:rPr>
          <w:rFonts w:ascii="宋体" w:hAnsi="宋体" w:hint="eastAsia"/>
          <w:szCs w:val="21"/>
        </w:rPr>
        <w:t>《气象专用技术装备使用许可证》</w:t>
      </w:r>
      <w:r>
        <w:rPr>
          <w:rFonts w:ascii="宋体" w:hAnsi="宋体" w:hint="eastAsia"/>
          <w:szCs w:val="21"/>
        </w:rPr>
        <w:t>，为雾凇气象服务保障、航道通航气象服务保障、冰雪产业气象服务保障、</w:t>
      </w:r>
      <w:r>
        <w:rPr>
          <w:rFonts w:ascii="宋体" w:hAnsi="宋体" w:hint="eastAsia"/>
          <w:szCs w:val="21"/>
        </w:rPr>
        <w:t>低空经济</w:t>
      </w:r>
      <w:r>
        <w:rPr>
          <w:rFonts w:ascii="宋体" w:hAnsi="宋体" w:hint="eastAsia"/>
          <w:szCs w:val="21"/>
        </w:rPr>
        <w:t>保障四大场景提供精细</w:t>
      </w:r>
      <w:r>
        <w:rPr>
          <w:rFonts w:ascii="宋体" w:hAnsi="宋体" w:hint="eastAsia"/>
          <w:szCs w:val="21"/>
        </w:rPr>
        <w:t>化数据</w:t>
      </w:r>
      <w:r>
        <w:rPr>
          <w:rFonts w:ascii="宋体" w:hAnsi="宋体" w:hint="eastAsia"/>
          <w:szCs w:val="21"/>
        </w:rPr>
        <w:t>服务。（提供设备转化设备技术资料及承诺函）</w:t>
      </w:r>
    </w:p>
    <w:p w:rsidR="0022261D">
      <w:pPr>
        <w:spacing w:line="360" w:lineRule="auto"/>
        <w:ind w:firstLine="420" w:firstLineChars="200"/>
        <w:rPr>
          <w:rFonts w:ascii="宋体" w:hAnsi="宋体"/>
          <w:szCs w:val="21"/>
        </w:rPr>
      </w:pPr>
      <w:r>
        <w:rPr>
          <w:rFonts w:ascii="宋体" w:hAnsi="宋体" w:hint="eastAsia"/>
          <w:szCs w:val="21"/>
        </w:rPr>
        <w:t>四、</w:t>
      </w:r>
      <w:r>
        <w:rPr>
          <w:rFonts w:ascii="宋体" w:hAnsi="宋体" w:hint="eastAsia"/>
          <w:szCs w:val="21"/>
        </w:rPr>
        <w:t>供货</w:t>
      </w:r>
      <w:r>
        <w:rPr>
          <w:rFonts w:ascii="宋体" w:hAnsi="宋体" w:hint="eastAsia"/>
          <w:szCs w:val="21"/>
        </w:rPr>
        <w:t>要求</w:t>
      </w:r>
    </w:p>
    <w:p w:rsidR="0022261D">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）交付地点：吉林省吉林市</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）交付周期：签订合同后</w:t>
      </w:r>
      <w:r>
        <w:rPr>
          <w:rFonts w:ascii="宋体" w:hAnsi="宋体" w:hint="eastAsia"/>
          <w:szCs w:val="21"/>
        </w:rPr>
        <w:t>30</w:t>
      </w:r>
      <w:r>
        <w:rPr>
          <w:rFonts w:ascii="宋体" w:hAnsi="宋体" w:hint="eastAsia"/>
          <w:szCs w:val="21"/>
        </w:rPr>
        <w:t>天</w:t>
      </w:r>
    </w:p>
    <w:p w:rsidR="0022261D">
      <w:pPr>
        <w:spacing w:line="360" w:lineRule="auto"/>
        <w:ind w:firstLine="420" w:firstLineChars="200"/>
        <w:rPr>
          <w:rFonts w:ascii="宋体" w:hAnsi="宋体"/>
          <w:szCs w:val="21"/>
        </w:rPr>
      </w:pPr>
      <w:r>
        <w:rPr>
          <w:rFonts w:ascii="宋体" w:hAnsi="宋体" w:hint="eastAsia"/>
          <w:szCs w:val="21"/>
        </w:rPr>
        <w:t>五、服务要求</w:t>
      </w:r>
    </w:p>
    <w:p w:rsidR="0022261D">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）大冬会现场服务：中标方</w:t>
      </w:r>
      <w:r>
        <w:rPr>
          <w:rFonts w:ascii="宋体" w:hAnsi="宋体" w:hint="eastAsia"/>
          <w:szCs w:val="21"/>
        </w:rPr>
        <w:t>应承担在</w:t>
      </w:r>
      <w:r>
        <w:rPr>
          <w:rFonts w:ascii="宋体" w:hAnsi="宋体" w:hint="eastAsia"/>
          <w:szCs w:val="21"/>
        </w:rPr>
        <w:t>吉林市大冬会两个赛场完成赛事</w:t>
      </w:r>
      <w:r>
        <w:rPr>
          <w:rFonts w:ascii="宋体" w:hAnsi="宋体" w:hint="eastAsia"/>
          <w:szCs w:val="21"/>
        </w:rPr>
        <w:t>前至赛事结束，所购气象设备的运输、安（拆）装到制定地点及</w:t>
      </w:r>
      <w:r>
        <w:rPr>
          <w:rFonts w:ascii="宋体" w:hAnsi="宋体" w:hint="eastAsia"/>
          <w:szCs w:val="21"/>
        </w:rPr>
        <w:t>派驻技术人员</w:t>
      </w:r>
      <w:r>
        <w:rPr>
          <w:rFonts w:ascii="宋体" w:hAnsi="宋体" w:hint="eastAsia"/>
          <w:szCs w:val="21"/>
        </w:rPr>
        <w:t>进行赛事</w:t>
      </w:r>
      <w:r>
        <w:rPr>
          <w:rFonts w:ascii="宋体" w:hAnsi="宋体" w:hint="eastAsia"/>
          <w:szCs w:val="21"/>
        </w:rPr>
        <w:t>期间运维</w:t>
      </w:r>
      <w:r>
        <w:rPr>
          <w:rFonts w:ascii="宋体" w:hAnsi="宋体" w:hint="eastAsia"/>
          <w:szCs w:val="21"/>
        </w:rPr>
        <w:t>保障</w:t>
      </w:r>
      <w:r>
        <w:rPr>
          <w:rFonts w:ascii="宋体" w:hAnsi="宋体" w:hint="eastAsia"/>
          <w:szCs w:val="21"/>
        </w:rPr>
        <w:t>等服务</w:t>
      </w:r>
      <w:r>
        <w:rPr>
          <w:rFonts w:ascii="宋体" w:hAnsi="宋体" w:hint="eastAsia"/>
          <w:szCs w:val="21"/>
        </w:rPr>
        <w:t>。</w:t>
      </w:r>
    </w:p>
    <w:p w:rsidR="0022261D">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）安装、调试：中标方免费对赛后设备转化应用要求进行升级和更新。</w:t>
      </w:r>
    </w:p>
    <w:p w:rsidR="0022261D">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）质保期服务要求</w:t>
      </w:r>
    </w:p>
    <w:p w:rsidR="0022261D">
      <w:pPr>
        <w:spacing w:line="360" w:lineRule="auto"/>
        <w:ind w:firstLine="420" w:firstLineChars="200"/>
        <w:rPr>
          <w:rFonts w:ascii="宋体" w:hAnsi="宋体"/>
          <w:szCs w:val="21"/>
        </w:rPr>
      </w:pPr>
      <w:r w:rsidRPr="00187BCE">
        <w:rPr>
          <w:rFonts w:ascii="宋体" w:hAnsi="宋体"/>
          <w:szCs w:val="21"/>
          <w:highlight w:val="yellow"/>
        </w:rPr>
        <w:t>设备供应商对所有设备提供自验收合格后</w:t>
      </w:r>
      <w:r w:rsidRPr="00187BCE">
        <w:rPr>
          <w:rFonts w:ascii="宋体" w:hAnsi="宋体"/>
          <w:szCs w:val="21"/>
          <w:highlight w:val="yellow"/>
        </w:rPr>
        <w:t>8</w:t>
      </w:r>
      <w:r w:rsidRPr="00187BCE">
        <w:rPr>
          <w:rFonts w:ascii="宋体" w:hAnsi="宋体"/>
          <w:szCs w:val="21"/>
          <w:highlight w:val="yellow"/>
        </w:rPr>
        <w:t>年的免费维护维修服务</w:t>
      </w:r>
      <w:r w:rsidRPr="00187BCE">
        <w:rPr>
          <w:rFonts w:ascii="宋体" w:hAnsi="宋体"/>
          <w:szCs w:val="21"/>
          <w:highlight w:val="yellow"/>
        </w:rPr>
        <w:t>*</w:t>
      </w:r>
      <w:r w:rsidRPr="00187BCE">
        <w:rPr>
          <w:rFonts w:ascii="宋体" w:hAnsi="宋体"/>
          <w:szCs w:val="21"/>
          <w:highlight w:val="yellow"/>
        </w:rPr>
        <w:t>，并提供设备质</w:t>
      </w:r>
      <w:r w:rsidRPr="00187BCE">
        <w:rPr>
          <w:rFonts w:ascii="宋体" w:hAnsi="宋体"/>
          <w:szCs w:val="21"/>
          <w:highlight w:val="yellow"/>
        </w:rPr>
        <w:t>保承诺</w:t>
      </w:r>
      <w:r w:rsidRPr="00187BCE">
        <w:rPr>
          <w:rFonts w:ascii="宋体" w:hAnsi="宋体"/>
          <w:szCs w:val="21"/>
          <w:highlight w:val="yellow"/>
        </w:rPr>
        <w:t>函。</w:t>
      </w:r>
      <w:r>
        <w:rPr>
          <w:rFonts w:ascii="宋体" w:hAnsi="宋体"/>
          <w:szCs w:val="21"/>
        </w:rPr>
        <w:t>质保期内因设备设计、质量出现问题</w:t>
      </w:r>
      <w:r>
        <w:rPr>
          <w:rFonts w:ascii="宋体" w:hAnsi="宋体"/>
          <w:szCs w:val="21"/>
        </w:rPr>
        <w:t>,</w:t>
      </w:r>
      <w:r>
        <w:rPr>
          <w:rFonts w:ascii="宋体" w:hAnsi="宋体"/>
          <w:szCs w:val="21"/>
        </w:rPr>
        <w:t>中标人需及时无偿解决</w:t>
      </w:r>
      <w:r>
        <w:rPr>
          <w:rFonts w:ascii="宋体" w:hAnsi="宋体"/>
          <w:szCs w:val="21"/>
        </w:rPr>
        <w:t>(</w:t>
      </w:r>
      <w:r>
        <w:rPr>
          <w:rFonts w:ascii="宋体" w:hAnsi="宋体"/>
          <w:szCs w:val="21"/>
        </w:rPr>
        <w:t>包括更换器件</w:t>
      </w:r>
      <w:r>
        <w:rPr>
          <w:rFonts w:ascii="宋体" w:hAnsi="宋体"/>
          <w:szCs w:val="21"/>
        </w:rPr>
        <w:t>)</w:t>
      </w:r>
      <w:r>
        <w:rPr>
          <w:rFonts w:ascii="宋体" w:hAnsi="宋体"/>
          <w:szCs w:val="21"/>
        </w:rPr>
        <w:t>，质保期内，经中标人累计</w:t>
      </w:r>
      <w:r>
        <w:rPr>
          <w:rFonts w:ascii="宋体" w:hAnsi="宋体"/>
          <w:szCs w:val="21"/>
        </w:rPr>
        <w:t>5</w:t>
      </w:r>
      <w:r>
        <w:rPr>
          <w:rFonts w:ascii="宋体" w:hAnsi="宋体"/>
          <w:szCs w:val="21"/>
        </w:rPr>
        <w:t>次维修仍无法正常使用或达不到相关质量标准的，视作设备存在严重质量问题，应</w:t>
      </w:r>
      <w:r>
        <w:rPr>
          <w:rFonts w:ascii="宋体" w:hAnsi="宋体" w:hint="eastAsia"/>
          <w:szCs w:val="21"/>
        </w:rPr>
        <w:t>更换全新设备或</w:t>
      </w:r>
      <w:r>
        <w:rPr>
          <w:rFonts w:ascii="宋体" w:hAnsi="宋体"/>
          <w:szCs w:val="21"/>
        </w:rPr>
        <w:t>支付赔偿金并退还已付全部款项。</w:t>
      </w:r>
    </w:p>
    <w:p w:rsidR="0022261D">
      <w:pPr>
        <w:spacing w:line="360" w:lineRule="auto"/>
        <w:ind w:firstLine="420" w:firstLineChars="200"/>
        <w:rPr>
          <w:rFonts w:ascii="宋体" w:hAnsi="宋体"/>
          <w:szCs w:val="21"/>
        </w:rPr>
      </w:pPr>
      <w:r>
        <w:rPr>
          <w:rFonts w:ascii="宋体" w:hAnsi="宋体" w:hint="eastAsia"/>
          <w:szCs w:val="21"/>
        </w:rPr>
        <w:t>六、培训要求</w:t>
      </w:r>
    </w:p>
    <w:p w:rsidR="0022261D">
      <w:pPr>
        <w:spacing w:line="360" w:lineRule="auto"/>
        <w:ind w:firstLine="420" w:firstLineChars="200"/>
        <w:rPr>
          <w:rFonts w:ascii="宋体" w:hAnsi="宋体"/>
          <w:szCs w:val="21"/>
        </w:rPr>
      </w:pPr>
      <w:r>
        <w:rPr>
          <w:rFonts w:ascii="宋体" w:hAnsi="宋体"/>
          <w:szCs w:val="21"/>
        </w:rPr>
        <w:t>通过培训，使工作人员掌握本项目各系统设备的基本结构和原理、操作规范和流程</w:t>
      </w:r>
      <w:r>
        <w:rPr>
          <w:rFonts w:ascii="宋体" w:hAnsi="宋体"/>
          <w:szCs w:val="21"/>
        </w:rPr>
        <w:t>、软件的功能和使用方法，具备常规操作、日常维护、中小故障排除、软件使用和系统管理的能力</w:t>
      </w:r>
      <w:r>
        <w:rPr>
          <w:rFonts w:ascii="宋体" w:hAnsi="宋体"/>
          <w:szCs w:val="21"/>
        </w:rPr>
        <w:t>;</w:t>
      </w:r>
      <w:r>
        <w:rPr>
          <w:rFonts w:ascii="宋体" w:hAnsi="宋体"/>
          <w:szCs w:val="21"/>
        </w:rPr>
        <w:t>熟练掌握所负责业务的质量控制、质量保证方法和措施</w:t>
      </w:r>
      <w:r>
        <w:rPr>
          <w:rFonts w:ascii="宋体" w:hAnsi="宋体"/>
          <w:szCs w:val="21"/>
        </w:rPr>
        <w:t>;</w:t>
      </w:r>
      <w:r>
        <w:rPr>
          <w:rFonts w:ascii="宋体" w:hAnsi="宋体"/>
          <w:szCs w:val="21"/>
        </w:rPr>
        <w:t>掌握本项目进</w:t>
      </w:r>
      <w:r>
        <w:rPr>
          <w:rFonts w:ascii="宋体" w:hAnsi="宋体"/>
          <w:szCs w:val="21"/>
        </w:rPr>
        <w:t>-</w:t>
      </w:r>
      <w:r>
        <w:rPr>
          <w:rFonts w:ascii="宋体" w:hAnsi="宋体"/>
          <w:szCs w:val="21"/>
        </w:rPr>
        <w:t>步升级、应用所需的知识和技能。书面承诺每种设备的培训讲师具有中级以上职称或从事该设备技术工作至少</w:t>
      </w:r>
      <w:r>
        <w:rPr>
          <w:rFonts w:ascii="宋体" w:hAnsi="宋体"/>
          <w:szCs w:val="21"/>
        </w:rPr>
        <w:t>2</w:t>
      </w:r>
      <w:r>
        <w:rPr>
          <w:rFonts w:ascii="宋体" w:hAnsi="宋体"/>
          <w:szCs w:val="21"/>
        </w:rPr>
        <w:t>年</w:t>
      </w:r>
      <w:r>
        <w:rPr>
          <w:rFonts w:ascii="宋体" w:hAnsi="宋体"/>
          <w:szCs w:val="21"/>
        </w:rPr>
        <w:t>:</w:t>
      </w:r>
      <w:r>
        <w:rPr>
          <w:rFonts w:ascii="宋体" w:hAnsi="宋体"/>
          <w:szCs w:val="21"/>
        </w:rPr>
        <w:t>设备供应商对每套投标产品提供至少</w:t>
      </w:r>
      <w:r>
        <w:rPr>
          <w:rFonts w:ascii="宋体" w:hAnsi="宋体"/>
          <w:szCs w:val="21"/>
        </w:rPr>
        <w:t>5</w:t>
      </w:r>
      <w:r>
        <w:rPr>
          <w:rFonts w:ascii="宋体" w:hAnsi="宋体"/>
          <w:szCs w:val="21"/>
        </w:rPr>
        <w:t>次技术培训，并在培训时免费提供完整的技术资料，培训内容包括设备安装、使用、日常维护、观测原理及产品应用，培训时间及地点双方协商确定。</w:t>
      </w:r>
    </w:p>
    <w:p w:rsidR="0022261D">
      <w:pPr>
        <w:spacing w:line="360" w:lineRule="auto"/>
        <w:jc w:val="center"/>
        <w:rPr>
          <w:rFonts w:ascii="宋体" w:eastAsia="宋体" w:hAnsi="宋体" w:cs="Times New Roman"/>
          <w:szCs w:val="21"/>
        </w:rPr>
      </w:pPr>
    </w:p>
    <w:p w:rsidR="0022261D">
      <w:pPr>
        <w:spacing w:line="360" w:lineRule="auto"/>
        <w:jc w:val="center"/>
        <w:rPr>
          <w:rFonts w:ascii="宋体" w:eastAsia="宋体" w:hAnsi="宋体" w:cs="Times New Roman"/>
          <w:szCs w:val="21"/>
        </w:rPr>
      </w:pPr>
    </w:p>
    <w:p w:rsidR="005B4FDC">
      <w:pPr>
        <w:spacing w:line="360" w:lineRule="auto"/>
        <w:jc w:val="center"/>
        <w:rPr>
          <w:rFonts w:ascii="宋体" w:eastAsia="宋体" w:hAnsi="宋体" w:cs="Times New Roman" w:hint="eastAsia"/>
          <w:szCs w:val="21"/>
        </w:rPr>
      </w:pPr>
    </w:p>
    <w:p w:rsidR="0022261D">
      <w:pPr>
        <w:spacing w:line="360" w:lineRule="auto"/>
        <w:jc w:val="center"/>
        <w:rPr>
          <w:rFonts w:ascii="宋体" w:eastAsia="宋体" w:hAnsi="宋体" w:cs="Times New Roman"/>
          <w:szCs w:val="21"/>
        </w:rPr>
      </w:pPr>
    </w:p>
    <w:p w:rsidR="0022261D">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Look w:val="04A0"/>
      </w:tblPr>
      <w:tblGrid>
        <w:gridCol w:w="634"/>
        <w:gridCol w:w="1426"/>
        <w:gridCol w:w="709"/>
        <w:gridCol w:w="760"/>
        <w:gridCol w:w="1209"/>
        <w:gridCol w:w="2539"/>
        <w:gridCol w:w="1284"/>
      </w:tblGrid>
      <w:tr>
        <w:tblPrEx>
          <w:tblW w:w="0" w:type="auto"/>
          <w:tblInd w:w="-39" w:type="dxa"/>
          <w:tblLook w:val="04A0"/>
        </w:tblPrEx>
        <w:tc>
          <w:tcPr>
            <w:tcW w:w="608" w:type="dxa"/>
          </w:tcPr>
          <w:p w:rsidR="0022261D">
            <w:pPr>
              <w:autoSpaceDE w:val="0"/>
              <w:jc w:val="center"/>
              <w:rPr>
                <w:rFonts w:asciiTheme="minorEastAsia" w:hAnsiTheme="minorEastAsia" w:cstheme="minorEastAsia"/>
                <w:kern w:val="0"/>
                <w:szCs w:val="21"/>
              </w:rPr>
            </w:pPr>
            <w:bookmarkStart w:id="70" w:name="货物一览表_index"/>
            <w:r>
              <w:rPr>
                <w:rFonts w:asciiTheme="minorEastAsia" w:hAnsiTheme="minorEastAsia" w:cstheme="minorEastAsia" w:hint="eastAsia"/>
                <w:kern w:val="0"/>
                <w:szCs w:val="21"/>
              </w:rPr>
              <w:t>序号</w:t>
            </w:r>
            <w:bookmarkEnd w:id="70"/>
          </w:p>
        </w:tc>
        <w:tc>
          <w:tcPr>
            <w:tcW w:w="1431" w:type="dxa"/>
          </w:tcPr>
          <w:p w:rsidR="0022261D">
            <w:pPr>
              <w:autoSpaceDE w:val="0"/>
              <w:jc w:val="center"/>
              <w:rPr>
                <w:rFonts w:asciiTheme="minorEastAsia" w:hAnsiTheme="minorEastAsia" w:cstheme="minorEastAsia"/>
                <w:kern w:val="0"/>
                <w:szCs w:val="21"/>
              </w:rPr>
            </w:pPr>
            <w:bookmarkStart w:id="71" w:name="货物一览表_goodsName"/>
            <w:r>
              <w:rPr>
                <w:rFonts w:asciiTheme="minorEastAsia" w:hAnsiTheme="minorEastAsia" w:cstheme="minorEastAsia" w:hint="eastAsia"/>
                <w:kern w:val="0"/>
                <w:szCs w:val="21"/>
              </w:rPr>
              <w:t>设备名称</w:t>
            </w:r>
            <w:bookmarkEnd w:id="71"/>
          </w:p>
        </w:tc>
        <w:tc>
          <w:tcPr>
            <w:tcW w:w="711" w:type="dxa"/>
          </w:tcPr>
          <w:p w:rsidR="0022261D">
            <w:pPr>
              <w:autoSpaceDE w:val="0"/>
              <w:jc w:val="center"/>
              <w:rPr>
                <w:rFonts w:asciiTheme="minorEastAsia" w:hAnsiTheme="minorEastAsia" w:cstheme="minorEastAsia"/>
                <w:kern w:val="0"/>
                <w:szCs w:val="21"/>
              </w:rPr>
            </w:pPr>
            <w:bookmarkStart w:id="72" w:name="货物一览表_nums"/>
            <w:r>
              <w:rPr>
                <w:rFonts w:asciiTheme="minorEastAsia" w:hAnsiTheme="minorEastAsia" w:cstheme="minorEastAsia" w:hint="eastAsia"/>
                <w:kern w:val="0"/>
                <w:szCs w:val="21"/>
              </w:rPr>
              <w:t>采购数量</w:t>
            </w:r>
            <w:bookmarkEnd w:id="72"/>
          </w:p>
        </w:tc>
        <w:tc>
          <w:tcPr>
            <w:tcW w:w="762" w:type="dxa"/>
          </w:tcPr>
          <w:p w:rsidR="0022261D">
            <w:pPr>
              <w:autoSpaceDE w:val="0"/>
              <w:jc w:val="center"/>
              <w:rPr>
                <w:rFonts w:asciiTheme="minorEastAsia" w:hAnsiTheme="minorEastAsia" w:cstheme="minorEastAsia"/>
                <w:kern w:val="0"/>
                <w:szCs w:val="21"/>
              </w:rPr>
            </w:pPr>
            <w:bookmarkStart w:id="73" w:name="货物一览表_units"/>
            <w:r>
              <w:rPr>
                <w:rFonts w:asciiTheme="minorEastAsia" w:hAnsiTheme="minorEastAsia" w:cstheme="minorEastAsia" w:hint="eastAsia"/>
                <w:kern w:val="0"/>
                <w:szCs w:val="21"/>
              </w:rPr>
              <w:t>计量单位</w:t>
            </w:r>
            <w:bookmarkEnd w:id="73"/>
          </w:p>
        </w:tc>
        <w:tc>
          <w:tcPr>
            <w:tcW w:w="1211" w:type="dxa"/>
          </w:tcPr>
          <w:p w:rsidR="0022261D">
            <w:pPr>
              <w:autoSpaceDE w:val="0"/>
              <w:jc w:val="center"/>
              <w:rPr>
                <w:rFonts w:asciiTheme="minorEastAsia" w:hAnsiTheme="minorEastAsia" w:cstheme="minorEastAsia"/>
                <w:kern w:val="0"/>
                <w:szCs w:val="21"/>
              </w:rPr>
            </w:pPr>
            <w:bookmarkStart w:id="74" w:name="货物一览表_procurementBudget"/>
            <w:r>
              <w:rPr>
                <w:rFonts w:asciiTheme="minorEastAsia" w:hAnsiTheme="minorEastAsia" w:cstheme="minorEastAsia" w:hint="eastAsia"/>
                <w:kern w:val="0"/>
                <w:szCs w:val="21"/>
              </w:rPr>
              <w:t>采购预算（</w:t>
            </w:r>
            <w:r>
              <w:rPr>
                <w:rFonts w:asciiTheme="minorEastAsia" w:hAnsiTheme="minorEastAsia" w:cstheme="minorEastAsia" w:hint="eastAsia"/>
                <w:kern w:val="0"/>
                <w:szCs w:val="21"/>
              </w:rPr>
              <w:t>万</w:t>
            </w:r>
            <w:r>
              <w:rPr>
                <w:rFonts w:asciiTheme="minorEastAsia" w:hAnsiTheme="minorEastAsia" w:cstheme="minorEastAsia" w:hint="eastAsia"/>
                <w:kern w:val="0"/>
                <w:szCs w:val="21"/>
              </w:rPr>
              <w:t>元）</w:t>
            </w:r>
            <w:bookmarkEnd w:id="74"/>
          </w:p>
        </w:tc>
        <w:tc>
          <w:tcPr>
            <w:tcW w:w="2549" w:type="dxa"/>
          </w:tcPr>
          <w:p w:rsidR="0022261D">
            <w:pPr>
              <w:autoSpaceDE w:val="0"/>
              <w:jc w:val="center"/>
              <w:rPr>
                <w:rFonts w:asciiTheme="minorEastAsia" w:hAnsiTheme="minorEastAsia" w:cstheme="minorEastAsia"/>
                <w:kern w:val="0"/>
                <w:szCs w:val="21"/>
              </w:rPr>
            </w:pPr>
            <w:bookmarkStart w:id="75" w:name="货物一览表_supplyMaterialDate"/>
            <w:r>
              <w:rPr>
                <w:rFonts w:asciiTheme="minorEastAsia" w:hAnsiTheme="minorEastAsia" w:cstheme="minorEastAsia" w:hint="eastAsia"/>
                <w:kern w:val="0"/>
                <w:szCs w:val="21"/>
              </w:rPr>
              <w:t>交货</w:t>
            </w:r>
            <w:r>
              <w:rPr>
                <w:rFonts w:asciiTheme="minorEastAsia" w:hAnsiTheme="minorEastAsia" w:cstheme="minorEastAsia" w:hint="eastAsia"/>
                <w:kern w:val="0"/>
                <w:szCs w:val="21"/>
              </w:rPr>
              <w:t>期（天）</w:t>
            </w:r>
            <w:bookmarkEnd w:id="75"/>
          </w:p>
        </w:tc>
        <w:tc>
          <w:tcPr>
            <w:tcW w:w="1289" w:type="dxa"/>
            <w:shd w:val="clear" w:color="auto" w:fill="auto"/>
          </w:tcPr>
          <w:p w:rsidR="0022261D">
            <w:pPr>
              <w:autoSpaceDE w:val="0"/>
              <w:autoSpaceDN w:val="0"/>
              <w:adjustRightInd w:val="0"/>
              <w:spacing w:before="48"/>
              <w:ind w:right="-20"/>
              <w:jc w:val="center"/>
              <w:rPr>
                <w:rFonts w:asciiTheme="minorEastAsia" w:hAnsiTheme="minorEastAsia" w:cstheme="minorEastAsia"/>
                <w:kern w:val="0"/>
                <w:szCs w:val="21"/>
              </w:rPr>
            </w:pPr>
            <w:bookmarkStart w:id="76" w:name="货物一览表_remark"/>
            <w:r>
              <w:rPr>
                <w:rFonts w:asciiTheme="minorEastAsia" w:hAnsiTheme="minorEastAsia" w:cstheme="minorEastAsia" w:hint="eastAsia"/>
                <w:kern w:val="0"/>
                <w:szCs w:val="21"/>
              </w:rPr>
              <w:t>备注</w:t>
            </w:r>
            <w:bookmarkEnd w:id="76"/>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Theme="minorEastAsia" w:hAnsiTheme="minorEastAsia" w:cstheme="minorEastAsia"/>
                <w:szCs w:val="21"/>
              </w:rPr>
            </w:pPr>
            <w:r>
              <w:rPr>
                <w:rFonts w:ascii="宋体" w:hAnsi="宋体" w:hint="eastAsia"/>
                <w:kern w:val="2"/>
                <w:sz w:val="21"/>
                <w:szCs w:val="21"/>
              </w:rPr>
              <w:t>1</w:t>
            </w:r>
          </w:p>
        </w:tc>
        <w:tc>
          <w:tcPr>
            <w:tcW w:w="1431" w:type="dxa"/>
            <w:vAlign w:val="center"/>
          </w:tcPr>
          <w:p w:rsidR="0022261D">
            <w:pPr>
              <w:pStyle w:val="NormalWeb"/>
              <w:widowControl/>
              <w:spacing w:beforeAutospacing="0" w:afterAutospacing="0"/>
              <w:jc w:val="center"/>
              <w:rPr>
                <w:rFonts w:asciiTheme="minorEastAsia" w:hAnsiTheme="minorEastAsia" w:cstheme="minorEastAsia"/>
                <w:szCs w:val="21"/>
              </w:rPr>
            </w:pPr>
            <w:r>
              <w:rPr>
                <w:rFonts w:ascii="宋体" w:hAnsi="宋体" w:hint="eastAsia"/>
                <w:kern w:val="2"/>
                <w:sz w:val="21"/>
                <w:szCs w:val="21"/>
              </w:rPr>
              <w:t>便携式气象站</w:t>
            </w:r>
          </w:p>
        </w:tc>
        <w:tc>
          <w:tcPr>
            <w:tcW w:w="711" w:type="dxa"/>
            <w:vAlign w:val="center"/>
          </w:tcPr>
          <w:p w:rsidR="0022261D">
            <w:pPr>
              <w:pStyle w:val="NormalWeb"/>
              <w:widowControl/>
              <w:spacing w:beforeAutospacing="0" w:afterAutospacing="0"/>
              <w:jc w:val="center"/>
              <w:rPr>
                <w:rFonts w:asciiTheme="minorEastAsia" w:hAnsiTheme="minorEastAsia" w:cstheme="minorEastAsia"/>
                <w:szCs w:val="21"/>
              </w:rPr>
            </w:pPr>
            <w:r>
              <w:rPr>
                <w:rFonts w:ascii="宋体" w:hAnsi="宋体" w:hint="eastAsia"/>
                <w:kern w:val="2"/>
                <w:sz w:val="21"/>
                <w:szCs w:val="21"/>
              </w:rPr>
              <w:t>18</w:t>
            </w:r>
          </w:p>
        </w:tc>
        <w:tc>
          <w:tcPr>
            <w:tcW w:w="0" w:type="auto"/>
          </w:tcPr>
          <w:p w:rsidR="0022261D">
            <w:pPr>
              <w:autoSpaceDE w:val="0"/>
              <w:jc w:val="center"/>
              <w:rPr>
                <w:rFonts w:asciiTheme="minorEastAsia" w:hAnsiTheme="minorEastAsia" w:cstheme="minorEastAsia"/>
                <w:kern w:val="0"/>
                <w:szCs w:val="21"/>
              </w:rPr>
            </w:pPr>
            <w:r>
              <w:rPr>
                <w:rFonts w:asciiTheme="minorEastAsia" w:hAnsiTheme="minorEastAsia" w:cstheme="minorEastAsia" w:hint="eastAsia"/>
                <w:kern w:val="0"/>
                <w:szCs w:val="21"/>
              </w:rPr>
              <w:t>套</w:t>
            </w:r>
          </w:p>
        </w:tc>
        <w:tc>
          <w:tcPr>
            <w:tcW w:w="1211" w:type="dxa"/>
            <w:vAlign w:val="center"/>
          </w:tcPr>
          <w:p w:rsidR="0022261D">
            <w:pPr>
              <w:pStyle w:val="NormalWeb"/>
              <w:widowControl/>
              <w:spacing w:beforeAutospacing="0" w:afterAutospacing="0"/>
              <w:jc w:val="center"/>
              <w:rPr>
                <w:rFonts w:asciiTheme="minorEastAsia" w:hAnsiTheme="minorEastAsia" w:cstheme="minorEastAsia"/>
                <w:szCs w:val="21"/>
              </w:rPr>
            </w:pPr>
            <w:r>
              <w:rPr>
                <w:rFonts w:ascii="宋体" w:hAnsi="宋体" w:hint="eastAsia"/>
                <w:kern w:val="2"/>
                <w:sz w:val="21"/>
                <w:szCs w:val="21"/>
              </w:rPr>
              <w:t>146.88</w:t>
            </w:r>
          </w:p>
        </w:tc>
        <w:tc>
          <w:tcPr>
            <w:tcW w:w="2549" w:type="dxa"/>
          </w:tcPr>
          <w:p w:rsidR="0022261D">
            <w:pPr>
              <w:autoSpaceDE w:val="0"/>
              <w:jc w:val="center"/>
              <w:rPr>
                <w:rFonts w:asciiTheme="minorEastAsia" w:hAnsiTheme="minorEastAsia" w:cstheme="minorEastAsia"/>
                <w:kern w:val="0"/>
                <w:szCs w:val="21"/>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2</w:t>
            </w:r>
          </w:p>
        </w:tc>
        <w:tc>
          <w:tcPr>
            <w:tcW w:w="143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手持式气象站</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10</w:t>
            </w:r>
          </w:p>
        </w:tc>
        <w:tc>
          <w:tcPr>
            <w:tcW w:w="0" w:type="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30.00</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3</w:t>
            </w:r>
          </w:p>
        </w:tc>
        <w:tc>
          <w:tcPr>
            <w:tcW w:w="143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前向散射能见度仪</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4</w:t>
            </w:r>
          </w:p>
        </w:tc>
        <w:tc>
          <w:tcPr>
            <w:tcW w:w="0" w:type="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26.72</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4</w:t>
            </w:r>
          </w:p>
        </w:tc>
        <w:tc>
          <w:tcPr>
            <w:tcW w:w="143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称重式降水传感器</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4</w:t>
            </w:r>
          </w:p>
        </w:tc>
        <w:tc>
          <w:tcPr>
            <w:tcW w:w="0" w:type="auto"/>
            <w:shd w:val="clear" w:color="auto" w:fill="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26.00</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5</w:t>
            </w:r>
          </w:p>
        </w:tc>
        <w:tc>
          <w:tcPr>
            <w:tcW w:w="143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超声波风速仪</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18</w:t>
            </w:r>
          </w:p>
        </w:tc>
        <w:tc>
          <w:tcPr>
            <w:tcW w:w="0" w:type="auto"/>
            <w:shd w:val="clear" w:color="auto" w:fill="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180.00</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6</w:t>
            </w:r>
          </w:p>
        </w:tc>
        <w:tc>
          <w:tcPr>
            <w:tcW w:w="1431" w:type="dxa"/>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雪温仪</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4</w:t>
            </w:r>
          </w:p>
        </w:tc>
        <w:tc>
          <w:tcPr>
            <w:tcW w:w="0" w:type="auto"/>
            <w:shd w:val="clear" w:color="auto" w:fill="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8.00</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608" w:type="dxa"/>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7</w:t>
            </w:r>
          </w:p>
        </w:tc>
        <w:tc>
          <w:tcPr>
            <w:tcW w:w="1431" w:type="dxa"/>
            <w:vAlign w:val="center"/>
          </w:tcPr>
          <w:p w:rsidR="0022261D">
            <w:pPr>
              <w:pStyle w:val="NormalWeb"/>
              <w:widowControl/>
              <w:spacing w:beforeAutospacing="0" w:afterAutospacing="0"/>
              <w:jc w:val="center"/>
              <w:rPr>
                <w:rFonts w:ascii="宋体" w:hAnsi="宋体"/>
                <w:kern w:val="2"/>
                <w:sz w:val="21"/>
                <w:szCs w:val="21"/>
              </w:rPr>
            </w:pPr>
            <w:r>
              <w:rPr>
                <w:rFonts w:ascii="宋体" w:hAnsi="宋体" w:hint="eastAsia"/>
                <w:kern w:val="2"/>
                <w:sz w:val="21"/>
                <w:szCs w:val="21"/>
              </w:rPr>
              <w:t>相干多普勒测风激光雷达（远距垂直</w:t>
            </w:r>
            <w:r>
              <w:rPr>
                <w:rFonts w:ascii="宋体" w:hAnsi="宋体" w:hint="eastAsia"/>
                <w:kern w:val="2"/>
                <w:sz w:val="21"/>
                <w:szCs w:val="21"/>
              </w:rPr>
              <w:t>廓</w:t>
            </w:r>
            <w:r>
              <w:rPr>
                <w:rFonts w:ascii="宋体" w:hAnsi="宋体" w:hint="eastAsia"/>
                <w:kern w:val="2"/>
                <w:sz w:val="21"/>
                <w:szCs w:val="21"/>
              </w:rPr>
              <w:t>线型）</w:t>
            </w:r>
          </w:p>
        </w:tc>
        <w:tc>
          <w:tcPr>
            <w:tcW w:w="7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1</w:t>
            </w:r>
          </w:p>
        </w:tc>
        <w:tc>
          <w:tcPr>
            <w:tcW w:w="0" w:type="auto"/>
            <w:shd w:val="clear" w:color="auto" w:fill="auto"/>
          </w:tcPr>
          <w:p w:rsidR="0022261D">
            <w:pPr>
              <w:autoSpaceDE w:val="0"/>
              <w:jc w:val="center"/>
              <w:rPr>
                <w:rFonts w:ascii="Calibri" w:hAnsi="Calibri"/>
              </w:rPr>
            </w:pPr>
            <w:r>
              <w:rPr>
                <w:rFonts w:ascii="Calibri" w:hAnsi="Calibri" w:hint="eastAsia"/>
              </w:rPr>
              <w:t>套</w:t>
            </w:r>
          </w:p>
        </w:tc>
        <w:tc>
          <w:tcPr>
            <w:tcW w:w="1211" w:type="dxa"/>
            <w:vAlign w:val="center"/>
          </w:tcPr>
          <w:p w:rsidR="0022261D">
            <w:pPr>
              <w:pStyle w:val="NormalWeb"/>
              <w:widowControl/>
              <w:spacing w:beforeAutospacing="0" w:afterAutospacing="0"/>
              <w:jc w:val="center"/>
              <w:rPr>
                <w:rFonts w:ascii="Calibri" w:hAnsi="Calibri"/>
              </w:rPr>
            </w:pPr>
            <w:r>
              <w:rPr>
                <w:rFonts w:ascii="宋体" w:hAnsi="宋体" w:hint="eastAsia"/>
                <w:kern w:val="2"/>
                <w:sz w:val="21"/>
                <w:szCs w:val="21"/>
              </w:rPr>
              <w:t>100.00</w:t>
            </w:r>
          </w:p>
        </w:tc>
        <w:tc>
          <w:tcPr>
            <w:tcW w:w="2549" w:type="dxa"/>
          </w:tcPr>
          <w:p w:rsidR="0022261D">
            <w:pPr>
              <w:autoSpaceDE w:val="0"/>
              <w:jc w:val="center"/>
              <w:rPr>
                <w:rFonts w:ascii="Calibri" w:hAnsi="Calibri"/>
              </w:rPr>
            </w:pPr>
            <w:r>
              <w:rPr>
                <w:rFonts w:ascii="Calibri" w:hAnsi="Calibri"/>
              </w:rPr>
              <w:t>合同签订后</w:t>
            </w:r>
            <w:r>
              <w:rPr>
                <w:rFonts w:ascii="Calibri" w:hAnsi="Calibri" w:hint="eastAsia"/>
              </w:rPr>
              <w:t>30</w:t>
            </w:r>
            <w:r>
              <w:rPr>
                <w:rFonts w:ascii="Calibri" w:hAnsi="Calibri"/>
              </w:rPr>
              <w:t>天内交货</w:t>
            </w:r>
          </w:p>
        </w:tc>
        <w:tc>
          <w:tcPr>
            <w:tcW w:w="1289" w:type="dxa"/>
          </w:tcPr>
          <w:p w:rsidR="0022261D">
            <w:pPr>
              <w:autoSpaceDE w:val="0"/>
              <w:autoSpaceDN w:val="0"/>
              <w:adjustRightInd w:val="0"/>
              <w:spacing w:before="48"/>
              <w:ind w:right="-20"/>
              <w:jc w:val="center"/>
              <w:rPr>
                <w:rFonts w:ascii="Calibri" w:hAnsi="Calibri"/>
              </w:rPr>
            </w:pPr>
          </w:p>
        </w:tc>
      </w:tr>
      <w:tr>
        <w:tblPrEx>
          <w:tblW w:w="0" w:type="auto"/>
          <w:tblInd w:w="-39" w:type="dxa"/>
          <w:tblLook w:val="04A0"/>
        </w:tblPrEx>
        <w:tc>
          <w:tcPr>
            <w:tcW w:w="0" w:type="auto"/>
          </w:tcPr>
          <w:p w:rsidR="0022261D">
            <w:pPr>
              <w:autoSpaceDE w:val="0"/>
              <w:jc w:val="center"/>
              <w:rPr>
                <w:rFonts w:asciiTheme="minorEastAsia" w:hAnsiTheme="minorEastAsia" w:cstheme="minorEastAsia"/>
                <w:kern w:val="0"/>
                <w:szCs w:val="21"/>
              </w:rPr>
            </w:pPr>
            <w:r>
              <w:rPr>
                <w:rFonts w:ascii="Calibri" w:hAnsi="Calibri"/>
              </w:rPr>
              <w:t>合计</w:t>
            </w:r>
          </w:p>
        </w:tc>
        <w:tc>
          <w:tcPr>
            <w:tcW w:w="0" w:type="auto"/>
            <w:gridSpan w:val="6"/>
          </w:tcPr>
          <w:p w:rsidR="0022261D">
            <w:pPr>
              <w:autoSpaceDE w:val="0"/>
              <w:jc w:val="center"/>
              <w:rPr>
                <w:rFonts w:asciiTheme="minorEastAsia" w:hAnsiTheme="minorEastAsia" w:cstheme="minorEastAsia"/>
                <w:kern w:val="0"/>
                <w:szCs w:val="21"/>
              </w:rPr>
            </w:pPr>
            <w:r>
              <w:rPr>
                <w:rFonts w:ascii="Calibri" w:hAnsi="Calibri" w:hint="eastAsia"/>
              </w:rPr>
              <w:t>5176</w:t>
            </w:r>
            <w:r>
              <w:rPr>
                <w:rFonts w:ascii="Calibri" w:hAnsi="Calibri"/>
              </w:rPr>
              <w:t>,000.00</w:t>
            </w:r>
          </w:p>
        </w:tc>
      </w:tr>
    </w:tbl>
    <w:p w:rsidR="0022261D">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48"/>
        <w:gridCol w:w="3006"/>
        <w:gridCol w:w="899"/>
        <w:gridCol w:w="1250"/>
        <w:gridCol w:w="1426"/>
        <w:gridCol w:w="899"/>
        <w:gridCol w:w="53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7" w:name="货物一览表_index_0"/>
            <w:r>
              <w:rPr>
                <w:rFonts w:asciiTheme="minorEastAsia" w:eastAsiaTheme="minorEastAsia" w:hAnsiTheme="minorEastAsia" w:cstheme="minorEastAsia" w:hint="eastAsia"/>
                <w:kern w:val="0"/>
                <w:szCs w:val="21"/>
              </w:rPr>
              <w:t>序号</w:t>
            </w:r>
            <w:bookmarkEnd w:id="77"/>
          </w:p>
        </w:tc>
        <w:tc>
          <w:tcPr>
            <w:tcW w:w="1135" w:type="dxa"/>
          </w:tcPr>
          <w:p>
            <w:pPr>
              <w:autoSpaceDE w:val="0"/>
              <w:jc w:val="center"/>
              <w:rPr>
                <w:rFonts w:asciiTheme="minorEastAsia" w:hAnsiTheme="minorEastAsia" w:cstheme="minorEastAsia"/>
                <w:kern w:val="0"/>
                <w:szCs w:val="21"/>
              </w:rPr>
            </w:pPr>
            <w:bookmarkStart w:id="78" w:name="货物一览表_goodsName_0"/>
            <w:r>
              <w:rPr>
                <w:rFonts w:asciiTheme="minorEastAsia" w:eastAsiaTheme="minorEastAsia" w:hAnsiTheme="minorEastAsia" w:cstheme="minorEastAsia" w:hint="eastAsia"/>
                <w:kern w:val="0"/>
                <w:szCs w:val="21"/>
              </w:rPr>
              <w:t>设备名称</w:t>
            </w:r>
            <w:bookmarkEnd w:id="78"/>
          </w:p>
        </w:tc>
        <w:tc>
          <w:tcPr>
            <w:tcW w:w="965" w:type="dxa"/>
          </w:tcPr>
          <w:p>
            <w:pPr>
              <w:autoSpaceDE w:val="0"/>
              <w:jc w:val="center"/>
              <w:rPr>
                <w:rFonts w:asciiTheme="minorEastAsia" w:hAnsiTheme="minorEastAsia" w:cstheme="minorEastAsia"/>
                <w:kern w:val="0"/>
                <w:szCs w:val="21"/>
              </w:rPr>
            </w:pPr>
            <w:bookmarkStart w:id="79" w:name="货物一览表_nums_0"/>
            <w:r>
              <w:rPr>
                <w:rFonts w:asciiTheme="minorEastAsia" w:eastAsiaTheme="minorEastAsia" w:hAnsiTheme="minorEastAsia" w:cstheme="minorEastAsia" w:hint="eastAsia"/>
                <w:kern w:val="0"/>
                <w:szCs w:val="21"/>
              </w:rPr>
              <w:t>采购数量</w:t>
            </w:r>
            <w:bookmarkEnd w:id="79"/>
          </w:p>
        </w:tc>
        <w:tc>
          <w:tcPr>
            <w:tcW w:w="1062" w:type="dxa"/>
          </w:tcPr>
          <w:p>
            <w:pPr>
              <w:autoSpaceDE w:val="0"/>
              <w:jc w:val="center"/>
              <w:rPr>
                <w:rFonts w:asciiTheme="minorEastAsia" w:hAnsiTheme="minorEastAsia" w:cstheme="minorEastAsia"/>
                <w:kern w:val="0"/>
                <w:szCs w:val="21"/>
              </w:rPr>
            </w:pPr>
            <w:bookmarkStart w:id="80" w:name="货物一览表_units_0"/>
            <w:r>
              <w:rPr>
                <w:rFonts w:asciiTheme="minorEastAsia" w:eastAsiaTheme="minorEastAsia" w:hAnsiTheme="minorEastAsia" w:cstheme="minorEastAsia" w:hint="eastAsia"/>
                <w:kern w:val="0"/>
                <w:szCs w:val="21"/>
              </w:rPr>
              <w:t>计量单位</w:t>
            </w:r>
            <w:bookmarkEnd w:id="80"/>
          </w:p>
        </w:tc>
        <w:tc>
          <w:tcPr>
            <w:tcW w:w="1220" w:type="dxa"/>
          </w:tcPr>
          <w:p>
            <w:pPr>
              <w:autoSpaceDE w:val="0"/>
              <w:jc w:val="center"/>
              <w:rPr>
                <w:rFonts w:asciiTheme="minorEastAsia" w:hAnsiTheme="minorEastAsia" w:cstheme="minorEastAsia"/>
                <w:kern w:val="0"/>
                <w:szCs w:val="21"/>
              </w:rPr>
            </w:pPr>
            <w:bookmarkStart w:id="81" w:name="货物一览表_procurementBudget_0"/>
            <w:r>
              <w:rPr>
                <w:rFonts w:asciiTheme="minorEastAsia" w:eastAsiaTheme="minorEastAsia" w:hAnsiTheme="minorEastAsia" w:cstheme="minorEastAsia" w:hint="eastAsia"/>
                <w:kern w:val="0"/>
                <w:szCs w:val="21"/>
              </w:rPr>
              <w:t>采购预算（元）</w:t>
            </w:r>
            <w:bookmarkEnd w:id="81"/>
          </w:p>
        </w:tc>
        <w:tc>
          <w:tcPr>
            <w:tcW w:w="1329" w:type="dxa"/>
          </w:tcPr>
          <w:p>
            <w:pPr>
              <w:autoSpaceDE w:val="0"/>
              <w:jc w:val="center"/>
              <w:rPr>
                <w:rFonts w:asciiTheme="minorEastAsia" w:hAnsiTheme="minorEastAsia" w:cstheme="minorEastAsia" w:hint="eastAsia"/>
                <w:kern w:val="0"/>
                <w:szCs w:val="21"/>
              </w:rPr>
            </w:pPr>
            <w:bookmarkStart w:id="82" w:name="货物一览表_supplyMaterialDate_0"/>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3" w:name="货物一览表_remark_0"/>
            <w:r>
              <w:rPr>
                <w:rFonts w:asciiTheme="minorEastAsia" w:eastAsiaTheme="minorEastAsia" w:hAnsiTheme="minorEastAsia" w:cstheme="minorEastAsia" w:hint="eastAsia"/>
                <w:kern w:val="0"/>
                <w:szCs w:val="21"/>
              </w:rPr>
              <w:t>备注</w:t>
            </w:r>
            <w:bookmarkEnd w:id="8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手持式气象站</w:t>
            </w:r>
          </w:p>
        </w:tc>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便携式自动气象站</w:t>
            </w:r>
          </w:p>
        </w:tc>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1,468,800.00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前向散射能见度仪</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267,200.00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超声波风速仪</w:t>
            </w:r>
          </w:p>
        </w:tc>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雪温仪</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称重式降水传感器</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相干多普勒测风激光雷达（远距型）</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5,176,000.00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3"/>
        <w:gridCol w:w="2047"/>
        <w:gridCol w:w="2482"/>
        <w:gridCol w:w="453"/>
        <w:gridCol w:w="1032"/>
        <w:gridCol w:w="861"/>
        <w:gridCol w:w="743"/>
        <w:gridCol w:w="45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气象服务中心(001037025007)</w:t>
            </w:r>
          </w:p>
        </w:tc>
        <w:tc>
          <w:tcPr/>
          <w:p>
            <w:r>
              <w:t>便携式自动气象站</w:t>
            </w:r>
          </w:p>
        </w:tc>
        <w:tc>
          <w:tcPr/>
          <w:p>
            <w:r>
              <w:t>18</w:t>
            </w:r>
          </w:p>
        </w:tc>
        <w:tc>
          <w:tcPr/>
          <w:p>
            <w:r>
              <w:t>1468800.00</w:t>
            </w:r>
          </w:p>
        </w:tc>
        <w:tc>
          <w:tcPr>
            <w:vMerge w:val="restart"/>
          </w:tcPr>
          <w:p>
            <w:r>
              <w:t xml:space="preserve">5176000.00  </w:t>
            </w:r>
          </w:p>
        </w:tc>
        <w:tc>
          <w:tcPr/>
          <w:p/>
        </w:tc>
        <w:tc>
          <w:tcPr/>
          <w:p/>
        </w:tc>
      </w:tr>
      <w:tr>
        <w:tblPrEx>
          <w:tblW w:w="5000" w:type="pct"/>
          <w:tblCellMar>
            <w:left w:w="108" w:type="dxa"/>
            <w:right w:w="108" w:type="dxa"/>
          </w:tblCellMar>
        </w:tblPrEx>
        <w:tc>
          <w:tcPr/>
          <w:p>
            <w:r>
              <w:t>2</w:t>
            </w:r>
          </w:p>
        </w:tc>
        <w:tc>
          <w:tcPr>
            <w:vMerge/>
          </w:tcPr>
          <w:p>
            <w:r>
              <w:t>气象服务中心(001037025007)</w:t>
            </w:r>
          </w:p>
        </w:tc>
        <w:tc>
          <w:tcPr/>
          <w:p>
            <w:r>
              <w:t>前向散射能见度仪</w:t>
            </w:r>
          </w:p>
        </w:tc>
        <w:tc>
          <w:tcPr/>
          <w:p>
            <w:r>
              <w:t>4</w:t>
            </w:r>
          </w:p>
        </w:tc>
        <w:tc>
          <w:tcPr/>
          <w:p>
            <w:r>
              <w:t>267200.00</w:t>
            </w:r>
          </w:p>
        </w:tc>
        <w:tc>
          <w:tcPr>
            <w:vMerge/>
          </w:tcPr>
          <w:p>
            <w:r>
              <w:t xml:space="preserve">5176000.00  </w:t>
            </w:r>
          </w:p>
        </w:tc>
        <w:tc>
          <w:tcPr/>
          <w:p/>
        </w:tc>
        <w:tc>
          <w:tcPr/>
          <w:p/>
        </w:tc>
      </w:tr>
      <w:tr>
        <w:tblPrEx>
          <w:tblW w:w="5000" w:type="pct"/>
          <w:tblCellMar>
            <w:left w:w="108" w:type="dxa"/>
            <w:right w:w="108" w:type="dxa"/>
          </w:tblCellMar>
        </w:tblPrEx>
        <w:tc>
          <w:tcPr/>
          <w:p>
            <w:r>
              <w:t>3</w:t>
            </w:r>
          </w:p>
        </w:tc>
        <w:tc>
          <w:tcPr>
            <w:vMerge/>
          </w:tcPr>
          <w:p>
            <w:r>
              <w:t>气象服务中心(001037025007)</w:t>
            </w:r>
          </w:p>
        </w:tc>
        <w:tc>
          <w:tcPr/>
          <w:p>
            <w:r>
              <w:t>手持式气象站</w:t>
            </w:r>
          </w:p>
        </w:tc>
        <w:tc>
          <w:tcPr/>
          <w:p>
            <w:r>
              <w:t>10</w:t>
            </w:r>
          </w:p>
        </w:tc>
        <w:tc>
          <w:tcPr/>
          <w:p>
            <w:r>
              <w:t>300000.00</w:t>
            </w:r>
          </w:p>
        </w:tc>
        <w:tc>
          <w:tcPr>
            <w:vMerge/>
          </w:tcPr>
          <w:p>
            <w:r>
              <w:t xml:space="preserve">5176000.00  </w:t>
            </w:r>
          </w:p>
        </w:tc>
        <w:tc>
          <w:tcPr/>
          <w:p/>
        </w:tc>
        <w:tc>
          <w:tcPr/>
          <w:p/>
        </w:tc>
      </w:tr>
      <w:tr>
        <w:tblPrEx>
          <w:tblW w:w="5000" w:type="pct"/>
          <w:tblCellMar>
            <w:left w:w="108" w:type="dxa"/>
            <w:right w:w="108" w:type="dxa"/>
          </w:tblCellMar>
        </w:tblPrEx>
        <w:tc>
          <w:tcPr/>
          <w:p>
            <w:r>
              <w:t>4</w:t>
            </w:r>
          </w:p>
        </w:tc>
        <w:tc>
          <w:tcPr>
            <w:vMerge/>
          </w:tcPr>
          <w:p>
            <w:r>
              <w:t>气象服务中心(001037025007)</w:t>
            </w:r>
          </w:p>
        </w:tc>
        <w:tc>
          <w:tcPr/>
          <w:p>
            <w:r>
              <w:t>相干多普勒测风激光雷达（远距型）</w:t>
            </w:r>
          </w:p>
        </w:tc>
        <w:tc>
          <w:tcPr/>
          <w:p>
            <w:r>
              <w:t>1</w:t>
            </w:r>
          </w:p>
        </w:tc>
        <w:tc>
          <w:tcPr/>
          <w:p>
            <w:r>
              <w:t>1000000.00</w:t>
            </w:r>
          </w:p>
        </w:tc>
        <w:tc>
          <w:tcPr>
            <w:vMerge/>
          </w:tcPr>
          <w:p>
            <w:r>
              <w:t xml:space="preserve">5176000.00  </w:t>
            </w:r>
          </w:p>
        </w:tc>
        <w:tc>
          <w:tcPr/>
          <w:p/>
        </w:tc>
        <w:tc>
          <w:tcPr/>
          <w:p/>
        </w:tc>
      </w:tr>
      <w:tr>
        <w:tblPrEx>
          <w:tblW w:w="5000" w:type="pct"/>
          <w:tblCellMar>
            <w:left w:w="108" w:type="dxa"/>
            <w:right w:w="108" w:type="dxa"/>
          </w:tblCellMar>
        </w:tblPrEx>
        <w:tc>
          <w:tcPr/>
          <w:p>
            <w:r>
              <w:t>5</w:t>
            </w:r>
          </w:p>
        </w:tc>
        <w:tc>
          <w:tcPr>
            <w:vMerge/>
          </w:tcPr>
          <w:p>
            <w:r>
              <w:t>气象服务中心(001037025007)</w:t>
            </w:r>
          </w:p>
        </w:tc>
        <w:tc>
          <w:tcPr/>
          <w:p>
            <w:r>
              <w:t>称重式雨量传感器</w:t>
            </w:r>
          </w:p>
        </w:tc>
        <w:tc>
          <w:tcPr/>
          <w:p>
            <w:r>
              <w:t>4</w:t>
            </w:r>
          </w:p>
        </w:tc>
        <w:tc>
          <w:tcPr/>
          <w:p>
            <w:r>
              <w:t>260000.00</w:t>
            </w:r>
          </w:p>
        </w:tc>
        <w:tc>
          <w:tcPr>
            <w:vMerge/>
          </w:tcPr>
          <w:p>
            <w:r>
              <w:t xml:space="preserve">5176000.00  </w:t>
            </w:r>
          </w:p>
        </w:tc>
        <w:tc>
          <w:tcPr/>
          <w:p/>
        </w:tc>
        <w:tc>
          <w:tcPr/>
          <w:p/>
        </w:tc>
      </w:tr>
      <w:tr>
        <w:tblPrEx>
          <w:tblW w:w="5000" w:type="pct"/>
          <w:tblCellMar>
            <w:left w:w="108" w:type="dxa"/>
            <w:right w:w="108" w:type="dxa"/>
          </w:tblCellMar>
        </w:tblPrEx>
        <w:tc>
          <w:tcPr/>
          <w:p>
            <w:r>
              <w:t>6</w:t>
            </w:r>
          </w:p>
        </w:tc>
        <w:tc>
          <w:tcPr>
            <w:vMerge/>
          </w:tcPr>
          <w:p>
            <w:r>
              <w:t>气象服务中心(001037025007)</w:t>
            </w:r>
          </w:p>
        </w:tc>
        <w:tc>
          <w:tcPr/>
          <w:p>
            <w:r>
              <w:t>超声波风速仪</w:t>
            </w:r>
          </w:p>
        </w:tc>
        <w:tc>
          <w:tcPr/>
          <w:p>
            <w:r>
              <w:t>18</w:t>
            </w:r>
          </w:p>
        </w:tc>
        <w:tc>
          <w:tcPr/>
          <w:p>
            <w:r>
              <w:t>1800000.00</w:t>
            </w:r>
          </w:p>
        </w:tc>
        <w:tc>
          <w:tcPr>
            <w:vMerge/>
          </w:tcPr>
          <w:p>
            <w:r>
              <w:t xml:space="preserve">5176000.00  </w:t>
            </w:r>
          </w:p>
        </w:tc>
        <w:tc>
          <w:tcPr/>
          <w:p/>
        </w:tc>
        <w:tc>
          <w:tcPr/>
          <w:p/>
        </w:tc>
      </w:tr>
      <w:tr>
        <w:tblPrEx>
          <w:tblW w:w="5000" w:type="pct"/>
          <w:tblCellMar>
            <w:left w:w="108" w:type="dxa"/>
            <w:right w:w="108" w:type="dxa"/>
          </w:tblCellMar>
        </w:tblPrEx>
        <w:tc>
          <w:tcPr/>
          <w:p>
            <w:r>
              <w:t>7</w:t>
            </w:r>
          </w:p>
        </w:tc>
        <w:tc>
          <w:tcPr>
            <w:vMerge/>
          </w:tcPr>
          <w:p>
            <w:r>
              <w:t>气象服务中心(001037025007)</w:t>
            </w:r>
          </w:p>
        </w:tc>
        <w:tc>
          <w:tcPr/>
          <w:p>
            <w:r>
              <w:t>雪温仪</w:t>
            </w:r>
          </w:p>
        </w:tc>
        <w:tc>
          <w:tcPr/>
          <w:p>
            <w:r>
              <w:t>4</w:t>
            </w:r>
          </w:p>
        </w:tc>
        <w:tc>
          <w:tcPr/>
          <w:p>
            <w:r>
              <w:t>80000.00</w:t>
            </w:r>
          </w:p>
        </w:tc>
        <w:tc>
          <w:tcPr>
            <w:vMerge/>
          </w:tcPr>
          <w:p>
            <w:r>
              <w:t xml:space="preserve">5176000.00  </w:t>
            </w:r>
          </w:p>
        </w:tc>
        <w:tc>
          <w:tcPr/>
          <w:p/>
        </w:tc>
        <w:tc>
          <w:tcPr/>
          <w:p/>
        </w:tc>
      </w:tr>
    </w:tbl>
    <w:p w:rsidR="00A77B3E"/>
    <w:p>
      <w:pPr>
        <w:spacing w:line="360" w:lineRule="auto"/>
        <w:rPr>
          <w:rFonts w:ascii="宋体" w:hAnsi="宋体"/>
          <w:szCs w:val="21"/>
        </w:rPr>
      </w:pPr>
      <w:bookmarkEnd w:id="8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22261D">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452098">
      <w:pPr>
        <w:tabs>
          <w:tab w:val="left" w:pos="1573"/>
        </w:tabs>
        <w:adjustRightInd w:val="0"/>
        <w:snapToGrid w:val="0"/>
        <w:spacing w:line="360" w:lineRule="auto"/>
        <w:jc w:val="center"/>
        <w:outlineLvl w:val="1"/>
        <w:rPr>
          <w:b/>
          <w:bCs/>
          <w:sz w:val="30"/>
          <w:szCs w:val="30"/>
        </w:rPr>
      </w:pPr>
      <w:bookmarkStart w:id="8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5209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31EC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52098">
            <w:pPr>
              <w:rPr>
                <w:sz w:val="18"/>
                <w:szCs w:val="18"/>
              </w:rPr>
            </w:pPr>
            <w:r>
              <w:rPr>
                <w:rFonts w:hint="eastAsia"/>
                <w:sz w:val="18"/>
                <w:szCs w:val="18"/>
              </w:rPr>
              <w:t>序号</w:t>
            </w:r>
          </w:p>
        </w:tc>
        <w:tc>
          <w:tcPr>
            <w:tcW w:w="898" w:type="dxa"/>
            <w:vAlign w:val="center"/>
          </w:tcPr>
          <w:p w:rsidR="00452098">
            <w:pPr>
              <w:jc w:val="center"/>
              <w:rPr>
                <w:sz w:val="18"/>
                <w:szCs w:val="18"/>
              </w:rPr>
            </w:pPr>
            <w:r>
              <w:rPr>
                <w:rFonts w:hint="eastAsia"/>
                <w:sz w:val="18"/>
                <w:szCs w:val="18"/>
              </w:rPr>
              <w:t>对应</w:t>
            </w:r>
          </w:p>
          <w:p w:rsidR="00452098">
            <w:pPr>
              <w:jc w:val="center"/>
              <w:rPr>
                <w:sz w:val="18"/>
                <w:szCs w:val="18"/>
              </w:rPr>
            </w:pPr>
            <w:r>
              <w:rPr>
                <w:rFonts w:hint="eastAsia"/>
                <w:sz w:val="18"/>
                <w:szCs w:val="18"/>
              </w:rPr>
              <w:t>条款号</w:t>
            </w:r>
          </w:p>
        </w:tc>
        <w:tc>
          <w:tcPr>
            <w:tcW w:w="7347" w:type="dxa"/>
            <w:vAlign w:val="center"/>
          </w:tcPr>
          <w:p w:rsidR="0045209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31EC0">
        <w:tblPrEx>
          <w:tblW w:w="8789" w:type="dxa"/>
          <w:tblLayout w:type="fixed"/>
          <w:tblLook w:val="04A0"/>
        </w:tblPrEx>
        <w:trPr>
          <w:cantSplit/>
        </w:trPr>
        <w:tc>
          <w:tcPr>
            <w:tcW w:w="8789" w:type="dxa"/>
            <w:gridSpan w:val="3"/>
            <w:vAlign w:val="center"/>
          </w:tcPr>
          <w:p w:rsidR="0045209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31EC0">
        <w:tblPrEx>
          <w:tblW w:w="8789" w:type="dxa"/>
          <w:tblLayout w:type="fixed"/>
          <w:tblLook w:val="04A0"/>
        </w:tblPrEx>
        <w:trPr>
          <w:cantSplit/>
        </w:trPr>
        <w:tc>
          <w:tcPr>
            <w:tcW w:w="544" w:type="dxa"/>
            <w:vAlign w:val="center"/>
          </w:tcPr>
          <w:p w:rsidR="00452098">
            <w:pPr>
              <w:numPr>
                <w:ilvl w:val="0"/>
                <w:numId w:val="15"/>
              </w:numPr>
              <w:rPr>
                <w:rFonts w:ascii="宋体" w:hAnsi="宋体"/>
                <w:sz w:val="18"/>
                <w:szCs w:val="18"/>
              </w:rPr>
            </w:pPr>
          </w:p>
        </w:tc>
        <w:tc>
          <w:tcPr>
            <w:tcW w:w="898" w:type="dxa"/>
            <w:vAlign w:val="center"/>
          </w:tcPr>
          <w:p w:rsidR="00452098" w:rsidP="00531EC0">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DD7A06" w:rsidRPr="00DD7A06" w:rsidP="00531EC0">
            <w:pPr>
              <w:tabs>
                <w:tab w:val="left" w:pos="709"/>
              </w:tabs>
              <w:spacing w:line="360" w:lineRule="auto"/>
              <w:jc w:val="left"/>
              <w:rPr>
                <w:rFonts w:asciiTheme="minorEastAsia" w:eastAsiaTheme="minorEastAsia" w:hAnsiTheme="minorEastAsia" w:cstheme="minorEastAsia"/>
                <w:kern w:val="0"/>
                <w:szCs w:val="21"/>
              </w:rPr>
            </w:pPr>
            <w:r w:rsidRPr="00DD7A06">
              <w:rPr>
                <w:rFonts w:asciiTheme="minorEastAsia" w:eastAsiaTheme="minorEastAsia" w:hAnsiTheme="minorEastAsia" w:cstheme="minorEastAsia" w:hint="eastAsia"/>
                <w:kern w:val="0"/>
                <w:szCs w:val="21"/>
              </w:rPr>
              <w:t>针对以下货物必须取得《气象专用技术装备使用许可证》:</w:t>
            </w:r>
          </w:p>
          <w:p w:rsidR="00452098" w:rsidRPr="00DD7A06" w:rsidP="00DD7A06">
            <w:pPr>
              <w:tabs>
                <w:tab w:val="left" w:pos="709"/>
              </w:tabs>
              <w:spacing w:line="360" w:lineRule="auto"/>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r w:rsidRPr="00DD7A06" w:rsidR="00531EC0">
              <w:rPr>
                <w:rFonts w:asciiTheme="minorEastAsia" w:eastAsiaTheme="minorEastAsia" w:hAnsiTheme="minorEastAsia" w:cstheme="minorEastAsia" w:hint="eastAsia"/>
                <w:kern w:val="0"/>
                <w:szCs w:val="21"/>
              </w:rPr>
              <w:t>便携式自动气象站</w:t>
            </w:r>
            <w:r w:rsidRPr="00DD7A06">
              <w:rPr>
                <w:rFonts w:asciiTheme="minorEastAsia" w:eastAsiaTheme="minorEastAsia" w:hAnsiTheme="minorEastAsia" w:cstheme="minorEastAsia" w:hint="eastAsia"/>
                <w:kern w:val="0"/>
                <w:szCs w:val="21"/>
              </w:rPr>
              <w:t>；2、</w:t>
            </w:r>
            <w:r w:rsidRPr="00DD7A06" w:rsidR="00531EC0">
              <w:rPr>
                <w:rFonts w:asciiTheme="minorEastAsia" w:eastAsiaTheme="minorEastAsia" w:hAnsiTheme="minorEastAsia" w:cstheme="minorEastAsia" w:hint="eastAsia"/>
                <w:kern w:val="0"/>
                <w:szCs w:val="21"/>
              </w:rPr>
              <w:t>前向散射（式）能见度仪</w:t>
            </w:r>
            <w:r w:rsidRPr="00DD7A06">
              <w:rPr>
                <w:rFonts w:asciiTheme="minorEastAsia" w:eastAsiaTheme="minorEastAsia" w:hAnsiTheme="minorEastAsia" w:cstheme="minorEastAsia" w:hint="eastAsia"/>
                <w:kern w:val="0"/>
                <w:szCs w:val="21"/>
              </w:rPr>
              <w:t>；</w:t>
            </w:r>
            <w:r w:rsidRPr="00DD7A06" w:rsidR="00531EC0">
              <w:rPr>
                <w:rFonts w:asciiTheme="minorEastAsia" w:eastAsiaTheme="minorEastAsia" w:hAnsiTheme="minorEastAsia" w:cstheme="minorEastAsia" w:hint="eastAsia"/>
                <w:kern w:val="0"/>
                <w:szCs w:val="21"/>
              </w:rPr>
              <w:t>3、称重式降水传感器</w:t>
            </w:r>
            <w:r w:rsidRPr="00DD7A06">
              <w:rPr>
                <w:rFonts w:asciiTheme="minorEastAsia" w:eastAsiaTheme="minorEastAsia" w:hAnsiTheme="minorEastAsia" w:cstheme="minorEastAsia" w:hint="eastAsia"/>
                <w:kern w:val="0"/>
                <w:szCs w:val="21"/>
              </w:rPr>
              <w:t>；4</w:t>
            </w:r>
            <w:r w:rsidRPr="00DD7A06" w:rsidR="00531EC0">
              <w:rPr>
                <w:rFonts w:asciiTheme="minorEastAsia" w:eastAsiaTheme="minorEastAsia" w:hAnsiTheme="minorEastAsia" w:cstheme="minorEastAsia" w:hint="eastAsia"/>
                <w:kern w:val="0"/>
                <w:szCs w:val="21"/>
              </w:rPr>
              <w:t>、相干多普勒测风激光雷达（远距垂直</w:t>
            </w:r>
            <w:r w:rsidRPr="00DD7A06" w:rsidR="00531EC0">
              <w:rPr>
                <w:rFonts w:asciiTheme="minorEastAsia" w:eastAsiaTheme="minorEastAsia" w:hAnsiTheme="minorEastAsia" w:cstheme="minorEastAsia" w:hint="eastAsia"/>
                <w:kern w:val="0"/>
                <w:szCs w:val="21"/>
              </w:rPr>
              <w:t>廓</w:t>
            </w:r>
            <w:r w:rsidRPr="00DD7A06" w:rsidR="00531EC0">
              <w:rPr>
                <w:rFonts w:asciiTheme="minorEastAsia" w:eastAsiaTheme="minorEastAsia" w:hAnsiTheme="minorEastAsia" w:cstheme="minorEastAsia" w:hint="eastAsia"/>
                <w:kern w:val="0"/>
                <w:szCs w:val="21"/>
              </w:rPr>
              <w:t>线型）</w:t>
            </w:r>
            <w:r w:rsidR="008B7F96">
              <w:rPr>
                <w:rFonts w:asciiTheme="minorEastAsia" w:eastAsiaTheme="minorEastAsia" w:hAnsiTheme="minorEastAsia" w:cstheme="minorEastAsia" w:hint="eastAsia"/>
                <w:kern w:val="0"/>
                <w:szCs w:val="21"/>
              </w:rPr>
              <w:t>。</w:t>
            </w:r>
          </w:p>
        </w:tc>
      </w:tr>
      <w:tr w:rsidTr="00531EC0">
        <w:tblPrEx>
          <w:tblW w:w="8789" w:type="dxa"/>
          <w:tblLayout w:type="fixed"/>
          <w:tblLook w:val="04A0"/>
        </w:tblPrEx>
        <w:trPr>
          <w:cantSplit/>
        </w:trPr>
        <w:tc>
          <w:tcPr>
            <w:tcW w:w="8789" w:type="dxa"/>
            <w:gridSpan w:val="3"/>
            <w:vAlign w:val="center"/>
          </w:tcPr>
          <w:p w:rsidR="0045209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31EC0">
        <w:tblPrEx>
          <w:tblW w:w="8789" w:type="dxa"/>
          <w:tblLayout w:type="fixed"/>
          <w:tblLook w:val="04A0"/>
        </w:tblPrEx>
        <w:trPr>
          <w:cantSplit/>
        </w:trPr>
        <w:tc>
          <w:tcPr>
            <w:tcW w:w="544" w:type="dxa"/>
            <w:vAlign w:val="center"/>
          </w:tcPr>
          <w:p w:rsidR="00452098">
            <w:pPr>
              <w:numPr>
                <w:ilvl w:val="0"/>
                <w:numId w:val="15"/>
              </w:numPr>
              <w:rPr>
                <w:rFonts w:ascii="宋体" w:hAnsi="宋体"/>
                <w:sz w:val="18"/>
                <w:szCs w:val="18"/>
              </w:rPr>
            </w:pPr>
          </w:p>
        </w:tc>
        <w:tc>
          <w:tcPr>
            <w:tcW w:w="898" w:type="dxa"/>
            <w:vAlign w:val="center"/>
          </w:tcPr>
          <w:p w:rsidR="00452098">
            <w:pPr>
              <w:jc w:val="center"/>
              <w:rPr>
                <w:rFonts w:ascii="宋体" w:hAnsi="宋体"/>
                <w:sz w:val="18"/>
                <w:szCs w:val="18"/>
              </w:rPr>
            </w:pPr>
            <w:r>
              <w:rPr>
                <w:rFonts w:ascii="宋体" w:hAnsi="宋体" w:hint="eastAsia"/>
                <w:sz w:val="18"/>
                <w:szCs w:val="18"/>
              </w:rPr>
              <w:t>5</w:t>
            </w:r>
            <w:r>
              <w:rPr>
                <w:rFonts w:ascii="宋体" w:hAnsi="宋体"/>
                <w:sz w:val="18"/>
                <w:szCs w:val="18"/>
              </w:rPr>
              <w:t>.3</w:t>
            </w:r>
          </w:p>
        </w:tc>
        <w:tc>
          <w:tcPr>
            <w:tcW w:w="7347" w:type="dxa"/>
            <w:vAlign w:val="center"/>
          </w:tcPr>
          <w:p w:rsidR="008B7F96" w:rsidRPr="008B7F96" w:rsidP="008B7F96">
            <w:pPr>
              <w:tabs>
                <w:tab w:val="left" w:pos="709"/>
              </w:tabs>
              <w:spacing w:line="360" w:lineRule="auto"/>
              <w:jc w:val="left"/>
              <w:rPr>
                <w:rFonts w:asciiTheme="minorEastAsia" w:eastAsiaTheme="minorEastAsia" w:hAnsiTheme="minorEastAsia" w:cstheme="minorEastAsia"/>
                <w:kern w:val="0"/>
                <w:szCs w:val="21"/>
              </w:rPr>
            </w:pPr>
            <w:r w:rsidRPr="008B7F96">
              <w:rPr>
                <w:rFonts w:asciiTheme="minorEastAsia" w:eastAsiaTheme="minorEastAsia" w:hAnsiTheme="minorEastAsia" w:cstheme="minorEastAsia" w:hint="eastAsia"/>
                <w:kern w:val="0"/>
                <w:szCs w:val="21"/>
              </w:rPr>
              <w:t>质保期服务要求</w:t>
            </w:r>
            <w:r w:rsidRPr="008B7F96">
              <w:rPr>
                <w:rFonts w:asciiTheme="minorEastAsia" w:eastAsiaTheme="minorEastAsia" w:hAnsiTheme="minorEastAsia" w:cstheme="minorEastAsia" w:hint="eastAsia"/>
                <w:kern w:val="0"/>
                <w:szCs w:val="21"/>
              </w:rPr>
              <w:t>:</w:t>
            </w:r>
          </w:p>
          <w:p w:rsidR="00452098" w:rsidRPr="008B7F96" w:rsidP="008B7F96">
            <w:pPr>
              <w:tabs>
                <w:tab w:val="left" w:pos="709"/>
              </w:tabs>
              <w:spacing w:line="360" w:lineRule="auto"/>
              <w:ind w:firstLine="420" w:firstLineChars="200"/>
              <w:jc w:val="left"/>
              <w:rPr>
                <w:rFonts w:asciiTheme="minorEastAsia" w:eastAsiaTheme="minorEastAsia" w:hAnsiTheme="minorEastAsia" w:cstheme="minorEastAsia"/>
                <w:kern w:val="0"/>
                <w:szCs w:val="21"/>
              </w:rPr>
            </w:pPr>
            <w:r w:rsidRPr="008B7F96">
              <w:rPr>
                <w:rFonts w:asciiTheme="minorEastAsia" w:eastAsiaTheme="minorEastAsia" w:hAnsiTheme="minorEastAsia" w:cstheme="minorEastAsia"/>
                <w:kern w:val="0"/>
                <w:szCs w:val="21"/>
              </w:rPr>
              <w:t>设备供应商对所有设备提供自验收合格后8年的免费维护维修服务*，并提供设备质</w:t>
            </w:r>
            <w:r w:rsidRPr="008B7F96">
              <w:rPr>
                <w:rFonts w:asciiTheme="minorEastAsia" w:eastAsiaTheme="minorEastAsia" w:hAnsiTheme="minorEastAsia" w:cstheme="minorEastAsia"/>
                <w:kern w:val="0"/>
                <w:szCs w:val="21"/>
              </w:rPr>
              <w:t>保承诺</w:t>
            </w:r>
            <w:r w:rsidRPr="008B7F96">
              <w:rPr>
                <w:rFonts w:asciiTheme="minorEastAsia" w:eastAsiaTheme="minorEastAsia" w:hAnsiTheme="minorEastAsia" w:cstheme="minorEastAsia"/>
                <w:kern w:val="0"/>
                <w:szCs w:val="21"/>
              </w:rPr>
              <w:t>函。</w:t>
            </w:r>
          </w:p>
        </w:tc>
      </w:tr>
    </w:tbl>
    <w:p w:rsidR="0045209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452098">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8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hint="eastAsia"/>
          <w:u w:val="single"/>
        </w:rPr>
        <w:t>第一笔（预付款30%）：</w:t>
      </w:r>
      <w:r>
        <w:rPr>
          <w:rFonts w:ascii="宋体" w:hAnsi="宋体" w:hint="eastAsia"/>
          <w:szCs w:val="21"/>
          <w:highlight w:val="none"/>
          <w:u w:val="single"/>
        </w:rPr>
        <w:t>合同在签章生效后，供应商提供等额预付款保函、开具对应发票，15个工作日内支付30%。 第二笔（到/到货安装验收款60%）：设备到货、安装调试完成，采购人完成线上履约验收，提供发票，15个工作日付60%。第三笔（质保金10%）：质保期满无质量问题，无违约，15个工作日无息付清剩余10%。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9" w:name="_Toc27624"/>
      <w:r>
        <w:rPr>
          <w:rFonts w:ascii="黑体" w:hAnsi="黑体" w:hint="eastAsia"/>
          <w:b w:val="0"/>
          <w:bCs w:val="0"/>
          <w:sz w:val="28"/>
          <w:szCs w:val="28"/>
          <w:highlight w:val="none"/>
        </w:rPr>
        <w:t>第二节 政府采购合同通用条款</w:t>
      </w:r>
      <w:bookmarkEnd w:id="8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8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altName w:val="Helvetica Neue"/>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PingFang SC">
    <w:altName w:val="微软雅黑"/>
    <w:charset w:val="86"/>
    <w:family w:val="auto"/>
    <w:pitch w:val="default"/>
    <w:sig w:usb0="00000000" w:usb1="7ACFFDFB" w:usb2="00000017" w:usb3="00000000" w:csb0="00040001"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BFD7E131"/>
    <w:multiLevelType w:val="singleLevel"/>
    <w:tmpl w:val="BFD7E131"/>
    <w:lvl w:ilvl="0">
      <w:start w:val="40"/>
      <w:numFmt w:val="decimal"/>
      <w:suff w:val="nothing"/>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3BEE7BD"/>
    <w:multiLevelType w:val="singleLevel"/>
    <w:tmpl w:val="F3BEE7BD"/>
    <w:lvl w:ilvl="0">
      <w:start w:val="2"/>
      <w:numFmt w:val="chineseCounting"/>
      <w:suff w:val="nothing"/>
      <w:lvlText w:val="%1、"/>
      <w:lvlJc w:val="left"/>
      <w:rPr>
        <w:rFonts w:hint="eastAsia"/>
      </w:rPr>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6"/>
  </w:num>
  <w:num w:numId="5">
    <w:abstractNumId w:val="1"/>
  </w:num>
  <w:num w:numId="6">
    <w:abstractNumId w:val="13"/>
  </w:num>
  <w:num w:numId="7">
    <w:abstractNumId w:val="14"/>
  </w:num>
  <w:num w:numId="8">
    <w:abstractNumId w:val="2"/>
  </w:num>
  <w:num w:numId="9">
    <w:abstractNumId w:val="7"/>
  </w:num>
  <w:num w:numId="10">
    <w:abstractNumId w:val="4"/>
  </w:num>
  <w:num w:numId="11">
    <w:abstractNumId w:val="3"/>
  </w:num>
  <w:num w:numId="12">
    <w:abstractNumId w:val="12"/>
  </w:num>
  <w:num w:numId="13">
    <w:abstractNumId w:val="0"/>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87BCE"/>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261D"/>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098"/>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1EC0"/>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4FDC"/>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9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D7A06"/>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wmf" /><Relationship Id="rId7" Type="http://schemas.openxmlformats.org/officeDocument/2006/relationships/oleObject" Target="embeddings/oleObject1.bin"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