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2026年自动站备件采购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ZQCD-26089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河南省气象探测数据中心（河南省气象档案馆）；山东省气象工程技术中心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2026年自动站备件采购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ZQCD-26089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河南，山东</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2026年06月05日 00:00:00</w:t>
      </w:r>
      <w:bookmarkEnd w:id="26"/>
      <w:r>
        <w:rPr>
          <w:rFonts w:ascii="宋体" w:hint="eastAsia"/>
          <w:szCs w:val="21"/>
          <w:highlight w:val="none"/>
        </w:rPr>
        <w:t>至</w:t>
      </w:r>
      <w:bookmarkStart w:id="27" w:name="项目公告_signUpLastTime"/>
      <w:r>
        <w:rPr>
          <w:rFonts w:ascii="宋体" w:hint="eastAsia"/>
          <w:szCs w:val="21"/>
          <w:highlight w:val="none"/>
        </w:rPr>
        <w:t>2026年06月12日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hint="eastAsia"/>
          <w:bCs/>
          <w:szCs w:val="21"/>
          <w:highlight w:val="none"/>
          <w:u w:val="singl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河南省气象探测数据中心（河南省气象档案馆）；山东省气象工程技术中心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元保军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郑州市金水区金水路5号院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河南省气象探测数据中心（河南省气象档案馆）；山东省气象工程技术中心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不允许（仅针对以下产品：自动气象站相关备件不允许代理商投标）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必须，以下产品需要提供至投标截止日仍有效的《气象专用技术装备使用许可证》：1、智能湿度测量仪，2、智能风测量仪，3、智能翻斗式雨量测量仪，4、智能地温测量仪，5、降水现象仪，6、光电式数字日照计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自动气象站相关备件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193.000000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193.000000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销售合同必须包括自动气象站或相关组件，每提供1份合同得1分，最多得5分。否则不得分。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根据投标人提供的培训方案进行评分。具体标准评分如下：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针对本项目采购的自动气象站相关备件，承诺每提前10天交货的得1分，最多得1分。否则不得分。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针对自动气象站设备，每提供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针对自动气象站设备，测试报告应涵盖高温试验、低温试验、盐雾试验等内容，每包含一项得1分，最多得3分。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EF3925">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6A0F30" w:rsidP="006A0F30">
      <w:pPr>
        <w:spacing w:line="360" w:lineRule="auto"/>
        <w:ind w:firstLine="420" w:firstLineChars="200"/>
        <w:rPr>
          <w:rFonts w:ascii="宋体" w:hAnsi="宋体" w:hint="eastAsia"/>
          <w:szCs w:val="21"/>
        </w:rPr>
      </w:pPr>
      <w:r>
        <w:rPr>
          <w:rFonts w:ascii="宋体" w:hAnsi="宋体" w:hint="eastAsia"/>
          <w:szCs w:val="21"/>
        </w:rPr>
        <w:t>一、项目概况及总体要求</w:t>
      </w:r>
    </w:p>
    <w:p w:rsidR="006A0F30" w:rsidP="006A0F30">
      <w:pPr>
        <w:spacing w:line="360" w:lineRule="auto"/>
        <w:ind w:firstLine="420" w:firstLineChars="200"/>
        <w:rPr>
          <w:rFonts w:ascii="宋体" w:hAnsi="宋体" w:hint="eastAsia"/>
          <w:szCs w:val="21"/>
        </w:rPr>
      </w:pPr>
      <w:r w:rsidRPr="00C324B3">
        <w:rPr>
          <w:rFonts w:ascii="宋体" w:hAnsi="宋体" w:hint="eastAsia"/>
          <w:szCs w:val="21"/>
        </w:rPr>
        <w:t>本项目采购主要用于河南、山东2省（区）气象观测业务装备保障所需的设备备件，采购的设备满足《新型自动气象（气候）站功能需求书（修订版）》、《前向散射能见度仪功能规格需求书（试行）》、《天气现象仪功能规格需求书（试验版）》等功能规格需求书的相关要求，必须匹配以上采购单位在用的新型自动气象站、前向散射式能见度仪、降水现象仪等设备使用。</w:t>
      </w:r>
    </w:p>
    <w:p w:rsidR="006A0F30" w:rsidP="006A0F30">
      <w:pPr>
        <w:numPr>
          <w:ilvl w:val="0"/>
          <w:numId w:val="4"/>
        </w:numPr>
        <w:spacing w:line="360" w:lineRule="auto"/>
        <w:ind w:firstLine="420" w:firstLineChars="200"/>
        <w:rPr>
          <w:rFonts w:ascii="宋体" w:hAnsi="宋体" w:hint="eastAsia"/>
          <w:szCs w:val="21"/>
        </w:rPr>
      </w:pPr>
      <w:r>
        <w:rPr>
          <w:rFonts w:ascii="宋体" w:hAnsi="宋体" w:hint="eastAsia"/>
          <w:szCs w:val="21"/>
        </w:rPr>
        <w:t>设备需求一览表（见第七章 采购需求 附表）</w:t>
      </w:r>
    </w:p>
    <w:tbl>
      <w:tblPr>
        <w:tblStyle w:val="TableNormal"/>
        <w:tblW w:w="7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98"/>
        <w:gridCol w:w="522"/>
        <w:gridCol w:w="3544"/>
        <w:gridCol w:w="577"/>
        <w:gridCol w:w="582"/>
        <w:gridCol w:w="1874"/>
      </w:tblGrid>
      <w:tr w:rsidTr="002E68BA">
        <w:tblPrEx>
          <w:tblW w:w="7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jc w:val="center"/>
        </w:trPr>
        <w:tc>
          <w:tcPr>
            <w:tcW w:w="798" w:type="dxa"/>
            <w:vAlign w:val="center"/>
          </w:tcPr>
          <w:p w:rsidR="006A0F30" w:rsidP="002E68BA">
            <w:pPr>
              <w:autoSpaceDE w:val="0"/>
              <w:autoSpaceDN w:val="0"/>
              <w:adjustRightInd w:val="0"/>
              <w:jc w:val="center"/>
              <w:rPr>
                <w:rFonts w:asciiTheme="minorEastAsia" w:hAnsiTheme="minorEastAsia" w:cstheme="minorEastAsia" w:hint="eastAsia"/>
                <w:b/>
                <w:bCs/>
                <w:kern w:val="0"/>
                <w:szCs w:val="21"/>
              </w:rPr>
            </w:pPr>
            <w:r>
              <w:rPr>
                <w:rFonts w:asciiTheme="minorEastAsia" w:hAnsiTheme="minorEastAsia" w:cstheme="minorEastAsia" w:hint="eastAsia"/>
                <w:b/>
                <w:bCs/>
                <w:kern w:val="0"/>
                <w:szCs w:val="21"/>
              </w:rPr>
              <w:t>采购人</w:t>
            </w:r>
          </w:p>
        </w:tc>
        <w:tc>
          <w:tcPr>
            <w:tcW w:w="522" w:type="dxa"/>
            <w:vAlign w:val="center"/>
          </w:tcPr>
          <w:p w:rsidR="006A0F30" w:rsidP="002E68BA">
            <w:pPr>
              <w:widowControl/>
              <w:jc w:val="center"/>
              <w:textAlignment w:val="center"/>
              <w:rPr>
                <w:rFonts w:asciiTheme="minorEastAsia" w:hAnsiTheme="minorEastAsia" w:cstheme="minorEastAsia" w:hint="eastAsia"/>
                <w:b/>
                <w:bCs/>
                <w:color w:val="000000"/>
                <w:kern w:val="0"/>
                <w:szCs w:val="21"/>
                <w:lang w:bidi="ar"/>
              </w:rPr>
            </w:pPr>
            <w:r>
              <w:rPr>
                <w:rFonts w:asciiTheme="minorEastAsia" w:hAnsiTheme="minorEastAsia" w:cstheme="minorEastAsia" w:hint="eastAsia"/>
                <w:b/>
                <w:bCs/>
                <w:color w:val="000000"/>
                <w:kern w:val="0"/>
                <w:szCs w:val="21"/>
                <w:lang w:bidi="ar"/>
              </w:rPr>
              <w:t>序号</w:t>
            </w:r>
          </w:p>
        </w:tc>
        <w:tc>
          <w:tcPr>
            <w:tcW w:w="3544" w:type="dxa"/>
            <w:vAlign w:val="center"/>
          </w:tcPr>
          <w:p w:rsidR="006A0F30" w:rsidP="002E68BA">
            <w:pPr>
              <w:widowControl/>
              <w:jc w:val="center"/>
              <w:textAlignment w:val="center"/>
              <w:rPr>
                <w:rFonts w:asciiTheme="minorEastAsia" w:hAnsiTheme="minorEastAsia" w:cstheme="minorEastAsia" w:hint="eastAsia"/>
                <w:b/>
                <w:bCs/>
                <w:color w:val="000000"/>
                <w:kern w:val="0"/>
                <w:szCs w:val="21"/>
                <w:lang w:bidi="ar"/>
              </w:rPr>
            </w:pPr>
            <w:r>
              <w:rPr>
                <w:rFonts w:asciiTheme="minorEastAsia" w:hAnsiTheme="minorEastAsia" w:cstheme="minorEastAsia" w:hint="eastAsia"/>
                <w:b/>
                <w:bCs/>
                <w:color w:val="000000"/>
                <w:kern w:val="0"/>
                <w:szCs w:val="21"/>
                <w:lang w:bidi="ar"/>
              </w:rPr>
              <w:t>设备名称</w:t>
            </w:r>
          </w:p>
        </w:tc>
        <w:tc>
          <w:tcPr>
            <w:tcW w:w="577" w:type="dxa"/>
            <w:vAlign w:val="center"/>
          </w:tcPr>
          <w:p w:rsidR="006A0F30" w:rsidP="002E68BA">
            <w:pPr>
              <w:autoSpaceDE w:val="0"/>
              <w:autoSpaceDN w:val="0"/>
              <w:adjustRightInd w:val="0"/>
              <w:jc w:val="center"/>
              <w:rPr>
                <w:rFonts w:asciiTheme="minorEastAsia" w:hAnsiTheme="minorEastAsia" w:cstheme="minorEastAsia" w:hint="eastAsia"/>
                <w:b/>
                <w:bCs/>
                <w:kern w:val="0"/>
                <w:szCs w:val="21"/>
              </w:rPr>
            </w:pPr>
            <w:r>
              <w:rPr>
                <w:rFonts w:asciiTheme="minorEastAsia" w:hAnsiTheme="minorEastAsia" w:cstheme="minorEastAsia" w:hint="eastAsia"/>
                <w:b/>
                <w:bCs/>
                <w:kern w:val="0"/>
                <w:szCs w:val="21"/>
              </w:rPr>
              <w:t>单位</w:t>
            </w:r>
          </w:p>
        </w:tc>
        <w:tc>
          <w:tcPr>
            <w:tcW w:w="582" w:type="dxa"/>
            <w:vAlign w:val="center"/>
          </w:tcPr>
          <w:p w:rsidR="006A0F30" w:rsidP="002E68BA">
            <w:pPr>
              <w:autoSpaceDE w:val="0"/>
              <w:autoSpaceDN w:val="0"/>
              <w:adjustRightInd w:val="0"/>
              <w:jc w:val="center"/>
              <w:rPr>
                <w:rFonts w:asciiTheme="minorEastAsia" w:hAnsiTheme="minorEastAsia" w:cstheme="minorEastAsia" w:hint="eastAsia"/>
                <w:b/>
                <w:bCs/>
                <w:kern w:val="0"/>
                <w:szCs w:val="21"/>
              </w:rPr>
            </w:pPr>
            <w:r>
              <w:rPr>
                <w:rFonts w:asciiTheme="minorEastAsia" w:hAnsiTheme="minorEastAsia" w:cstheme="minorEastAsia" w:hint="eastAsia"/>
                <w:b/>
                <w:bCs/>
                <w:kern w:val="0"/>
                <w:szCs w:val="21"/>
              </w:rPr>
              <w:t>数量</w:t>
            </w:r>
          </w:p>
        </w:tc>
        <w:tc>
          <w:tcPr>
            <w:tcW w:w="1874" w:type="dxa"/>
            <w:vAlign w:val="center"/>
          </w:tcPr>
          <w:p w:rsidR="006A0F30" w:rsidP="002E68BA">
            <w:pPr>
              <w:autoSpaceDE w:val="0"/>
              <w:autoSpaceDN w:val="0"/>
              <w:adjustRightInd w:val="0"/>
              <w:jc w:val="center"/>
              <w:rPr>
                <w:rFonts w:asciiTheme="minorEastAsia" w:hAnsiTheme="minorEastAsia" w:cstheme="minorEastAsia" w:hint="eastAsia"/>
                <w:b/>
                <w:bCs/>
                <w:kern w:val="0"/>
                <w:szCs w:val="21"/>
              </w:rPr>
            </w:pPr>
            <w:r>
              <w:rPr>
                <w:rFonts w:asciiTheme="minorEastAsia" w:hAnsiTheme="minorEastAsia" w:cstheme="minorEastAsia" w:hint="eastAsia"/>
                <w:b/>
                <w:bCs/>
                <w:kern w:val="0"/>
                <w:szCs w:val="21"/>
              </w:rPr>
              <w:t>备注</w:t>
            </w:r>
          </w:p>
        </w:tc>
      </w:tr>
      <w:tr w:rsidTr="002E68BA">
        <w:tblPrEx>
          <w:tblW w:w="7897" w:type="dxa"/>
          <w:jc w:val="center"/>
          <w:tblLayout w:type="fixed"/>
          <w:tblCellMar>
            <w:left w:w="0" w:type="dxa"/>
            <w:right w:w="0" w:type="dxa"/>
          </w:tblCellMar>
          <w:tblLook w:val="04A0"/>
        </w:tblPrEx>
        <w:trPr>
          <w:jc w:val="center"/>
        </w:trPr>
        <w:tc>
          <w:tcPr>
            <w:tcW w:w="798" w:type="dxa"/>
            <w:vMerge w:val="restart"/>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hAnsi="宋体" w:hint="eastAsia"/>
                <w:kern w:val="0"/>
                <w:sz w:val="18"/>
                <w:szCs w:val="18"/>
              </w:rPr>
              <w:t>河南省气象探测数据中心（河南省气象档案馆</w:t>
            </w: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1</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地温传感器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支</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200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2</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湿度传感器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支</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30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3</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雨量传感器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套</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15</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4</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蒸发传感器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套</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15</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5</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日照传感器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套</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15</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6</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降水多传感器标准控制器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台</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11</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7</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能见度传感器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套</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3</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rFonts w:ascii="宋体" w:hAnsi="宋体" w:cs="宋体" w:hint="eastAsia"/>
                <w:color w:val="000000"/>
                <w:kern w:val="0"/>
                <w:sz w:val="20"/>
                <w:lang w:bidi="ar"/>
              </w:rPr>
            </w:pPr>
            <w:r>
              <w:rPr>
                <w:rFonts w:ascii="宋体" w:eastAsia="宋体" w:hAnsi="宋体" w:cs="宋体" w:hint="eastAsia"/>
                <w:color w:val="000000"/>
                <w:kern w:val="0"/>
                <w:sz w:val="20"/>
                <w:szCs w:val="20"/>
                <w:lang w:bidi="ar"/>
              </w:rPr>
              <w:t>9</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气温多传感器标准控制器</w:t>
            </w:r>
          </w:p>
        </w:tc>
        <w:tc>
          <w:tcPr>
            <w:tcW w:w="577"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台</w:t>
            </w:r>
          </w:p>
        </w:tc>
        <w:tc>
          <w:tcPr>
            <w:tcW w:w="582"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10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restart"/>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hAnsi="宋体" w:hint="eastAsia"/>
                <w:kern w:val="0"/>
                <w:sz w:val="18"/>
                <w:szCs w:val="18"/>
              </w:rPr>
              <w:t>山东省气象工程技术中心</w:t>
            </w: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1</w:t>
            </w:r>
          </w:p>
        </w:tc>
        <w:tc>
          <w:tcPr>
            <w:tcW w:w="3544"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气温多传感器标准控制器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台</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2</w:t>
            </w:r>
          </w:p>
        </w:tc>
        <w:tc>
          <w:tcPr>
            <w:tcW w:w="3544"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降水多传感器标准控制器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台</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3</w:t>
            </w:r>
          </w:p>
        </w:tc>
        <w:tc>
          <w:tcPr>
            <w:tcW w:w="3544" w:type="dxa"/>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称重分采数据采集器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台</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5</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4</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高精度温度传感器、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支</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30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5</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雨量传感器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6</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降水现象传感器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3</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7</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称重式降水</w:t>
            </w:r>
            <w:r>
              <w:rPr>
                <w:rFonts w:ascii="宋体" w:hAnsi="宋体" w:cs="宋体" w:hint="eastAsia"/>
                <w:sz w:val="18"/>
                <w:szCs w:val="18"/>
              </w:rPr>
              <w:t>仪</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2</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8</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充电保护模块</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9</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温湿度传感器安装支架</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5</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1</w:t>
            </w:r>
            <w:r>
              <w:rPr>
                <w:rFonts w:cs="Times New Roman" w:hint="eastAsia"/>
                <w:color w:val="000000"/>
                <w:kern w:val="0"/>
                <w:sz w:val="20"/>
                <w:szCs w:val="20"/>
                <w:lang w:bidi="ar"/>
              </w:rPr>
              <w:t>0</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草温和浅层地温支架</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FF0000"/>
                <w:kern w:val="0"/>
                <w:sz w:val="16"/>
                <w:szCs w:val="16"/>
                <w:lang w:bidi="ar"/>
              </w:rPr>
              <w:t>8</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1</w:t>
            </w:r>
            <w:r>
              <w:rPr>
                <w:rFonts w:cs="Times New Roman" w:hint="eastAsia"/>
                <w:color w:val="000000"/>
                <w:kern w:val="0"/>
                <w:sz w:val="20"/>
                <w:szCs w:val="20"/>
                <w:lang w:bidi="ar"/>
              </w:rPr>
              <w:t>1</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地表和浅层安装架</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FF0000"/>
                <w:kern w:val="0"/>
                <w:sz w:val="16"/>
                <w:szCs w:val="16"/>
                <w:lang w:bidi="ar"/>
              </w:rPr>
              <w:t>8</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1</w:t>
            </w:r>
            <w:r>
              <w:rPr>
                <w:rFonts w:cs="Times New Roman" w:hint="eastAsia"/>
                <w:color w:val="000000"/>
                <w:kern w:val="0"/>
                <w:sz w:val="20"/>
                <w:szCs w:val="20"/>
                <w:lang w:bidi="ar"/>
              </w:rPr>
              <w:t>2</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六要素分采集器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台</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3</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1</w:t>
            </w:r>
            <w:r>
              <w:rPr>
                <w:rFonts w:cs="Times New Roman" w:hint="eastAsia"/>
                <w:color w:val="000000"/>
                <w:kern w:val="0"/>
                <w:sz w:val="20"/>
                <w:szCs w:val="20"/>
                <w:lang w:bidi="ar"/>
              </w:rPr>
              <w:t>3</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强风传感器</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10</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14</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智能高精度湿度测量仪</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湿敏电容</w:t>
            </w: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15</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智能风向风速测量仪1</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机械</w:t>
            </w: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16</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智能风向风速测量仪2</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超声</w:t>
            </w: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17</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智能液态雨量测量仪</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2</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0.1mm翻斗和组合翻斗式</w:t>
            </w: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18</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智能地表温测量仪</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w:t>
            </w:r>
          </w:p>
        </w:tc>
        <w:tc>
          <w:tcPr>
            <w:tcW w:w="1874" w:type="dxa"/>
          </w:tcPr>
          <w:p w:rsidR="006A0F30" w:rsidP="002E68BA">
            <w:pPr>
              <w:autoSpaceDE w:val="0"/>
              <w:autoSpaceDN w:val="0"/>
              <w:adjustRightInd w:val="0"/>
              <w:ind w:right="-20"/>
              <w:jc w:val="center"/>
              <w:rPr>
                <w:rFonts w:ascii="宋体" w:hAnsi="宋体" w:hint="eastAsia"/>
                <w:kern w:val="0"/>
                <w:sz w:val="18"/>
                <w:szCs w:val="18"/>
              </w:rPr>
            </w:pP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cs="Times New Roman" w:hint="eastAsia"/>
                <w:color w:val="000000"/>
                <w:kern w:val="0"/>
                <w:sz w:val="20"/>
                <w:szCs w:val="20"/>
                <w:lang w:bidi="ar"/>
              </w:rPr>
              <w:t>19</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智能红外地温测量仪</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含支架</w:t>
            </w:r>
          </w:p>
        </w:tc>
      </w:tr>
      <w:tr w:rsidTr="002E68BA">
        <w:tblPrEx>
          <w:tblW w:w="7897" w:type="dxa"/>
          <w:jc w:val="center"/>
          <w:tblLayout w:type="fixed"/>
          <w:tblCellMar>
            <w:left w:w="0" w:type="dxa"/>
            <w:right w:w="0" w:type="dxa"/>
          </w:tblCellMar>
          <w:tblLook w:val="04A0"/>
        </w:tblPrEx>
        <w:trPr>
          <w:jc w:val="center"/>
        </w:trPr>
        <w:tc>
          <w:tcPr>
            <w:tcW w:w="798" w:type="dxa"/>
            <w:vMerge/>
            <w:vAlign w:val="center"/>
          </w:tcPr>
          <w:p w:rsidR="006A0F30" w:rsidP="002E68BA">
            <w:pPr>
              <w:autoSpaceDE w:val="0"/>
              <w:autoSpaceDN w:val="0"/>
              <w:adjustRightInd w:val="0"/>
              <w:ind w:right="-20"/>
              <w:jc w:val="center"/>
              <w:rPr>
                <w:rFonts w:ascii="宋体" w:hAnsi="宋体" w:hint="eastAsia"/>
                <w:kern w:val="0"/>
                <w:sz w:val="18"/>
                <w:szCs w:val="18"/>
              </w:rPr>
            </w:pPr>
          </w:p>
        </w:tc>
        <w:tc>
          <w:tcPr>
            <w:tcW w:w="522" w:type="dxa"/>
            <w:vAlign w:val="center"/>
          </w:tcPr>
          <w:p w:rsidR="006A0F30" w:rsidP="002E68BA">
            <w:pPr>
              <w:widowControl/>
              <w:jc w:val="center"/>
              <w:textAlignment w:val="center"/>
              <w:rPr>
                <w:color w:val="000000"/>
                <w:kern w:val="0"/>
                <w:sz w:val="20"/>
                <w:lang w:bidi="ar"/>
              </w:rPr>
            </w:pPr>
            <w:r>
              <w:rPr>
                <w:rFonts w:ascii="Times New Roman" w:eastAsia="宋体" w:hAnsi="Times New Roman" w:cs="Times New Roman"/>
                <w:color w:val="000000"/>
                <w:kern w:val="0"/>
                <w:sz w:val="20"/>
                <w:szCs w:val="20"/>
                <w:lang w:bidi="ar"/>
              </w:rPr>
              <w:t>2</w:t>
            </w:r>
            <w:r>
              <w:rPr>
                <w:rFonts w:cs="Times New Roman" w:hint="eastAsia"/>
                <w:color w:val="000000"/>
                <w:kern w:val="0"/>
                <w:sz w:val="20"/>
                <w:szCs w:val="20"/>
                <w:lang w:bidi="ar"/>
              </w:rPr>
              <w:t>0</w:t>
            </w:r>
          </w:p>
        </w:tc>
        <w:tc>
          <w:tcPr>
            <w:tcW w:w="3544" w:type="dxa"/>
            <w:vAlign w:val="center"/>
          </w:tcPr>
          <w:p w:rsidR="006A0F30" w:rsidP="002E68BA">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hAnsiTheme="minorEastAsia" w:cstheme="minorEastAsia" w:hint="eastAsia"/>
                <w:kern w:val="0"/>
                <w:sz w:val="18"/>
                <w:szCs w:val="18"/>
              </w:rPr>
              <w:t>智能草温测量</w:t>
            </w:r>
            <w:r>
              <w:rPr>
                <w:rFonts w:asciiTheme="minorEastAsia" w:hAnsiTheme="minorEastAsia" w:cstheme="minorEastAsia" w:hint="eastAsia"/>
                <w:kern w:val="0"/>
                <w:sz w:val="18"/>
                <w:szCs w:val="18"/>
              </w:rPr>
              <w:t>仪</w:t>
            </w:r>
          </w:p>
        </w:tc>
        <w:tc>
          <w:tcPr>
            <w:tcW w:w="577" w:type="dxa"/>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套</w:t>
            </w:r>
          </w:p>
        </w:tc>
        <w:tc>
          <w:tcPr>
            <w:tcW w:w="582" w:type="dxa"/>
            <w:vAlign w:val="center"/>
          </w:tcPr>
          <w:p w:rsidR="006A0F30" w:rsidP="002E68BA">
            <w:pPr>
              <w:widowControl/>
              <w:jc w:val="center"/>
              <w:textAlignment w:val="center"/>
              <w:rPr>
                <w:color w:val="000000"/>
                <w:kern w:val="0"/>
                <w:sz w:val="20"/>
                <w:lang w:bidi="ar"/>
              </w:rPr>
            </w:pPr>
            <w:r>
              <w:rPr>
                <w:rFonts w:ascii="宋体" w:eastAsia="宋体" w:hAnsi="宋体" w:cs="宋体" w:hint="eastAsia"/>
                <w:color w:val="000000"/>
                <w:kern w:val="0"/>
                <w:sz w:val="16"/>
                <w:szCs w:val="16"/>
                <w:lang w:bidi="ar"/>
              </w:rPr>
              <w:t>1</w:t>
            </w:r>
          </w:p>
        </w:tc>
        <w:tc>
          <w:tcPr>
            <w:tcW w:w="1874" w:type="dxa"/>
            <w:vAlign w:val="center"/>
          </w:tcPr>
          <w:p w:rsidR="006A0F30" w:rsidP="002E68BA">
            <w:pPr>
              <w:autoSpaceDE w:val="0"/>
              <w:autoSpaceDN w:val="0"/>
              <w:adjustRightInd w:val="0"/>
              <w:ind w:right="-20"/>
              <w:jc w:val="center"/>
              <w:rPr>
                <w:rFonts w:ascii="宋体" w:hAnsi="宋体" w:hint="eastAsia"/>
                <w:kern w:val="0"/>
                <w:sz w:val="18"/>
                <w:szCs w:val="18"/>
              </w:rPr>
            </w:pPr>
            <w:r>
              <w:rPr>
                <w:rFonts w:ascii="宋体" w:eastAsia="宋体" w:hAnsi="宋体" w:cs="Times New Roman" w:hint="eastAsia"/>
                <w:kern w:val="0"/>
                <w:sz w:val="18"/>
                <w:szCs w:val="18"/>
              </w:rPr>
              <w:t>含支架</w:t>
            </w:r>
          </w:p>
        </w:tc>
      </w:tr>
    </w:tbl>
    <w:p w:rsidR="006A0F30" w:rsidP="006A0F30">
      <w:pPr>
        <w:spacing w:line="360" w:lineRule="auto"/>
        <w:ind w:firstLine="420" w:firstLineChars="200"/>
        <w:rPr>
          <w:rFonts w:ascii="宋体" w:hAnsi="宋体" w:hint="eastAsia"/>
          <w:szCs w:val="21"/>
        </w:rPr>
      </w:pPr>
      <w:r>
        <w:rPr>
          <w:rFonts w:ascii="宋体" w:hAnsi="宋体" w:hint="eastAsia"/>
          <w:szCs w:val="21"/>
        </w:rPr>
        <w:t>三、技术性能指标</w:t>
      </w:r>
    </w:p>
    <w:tbl>
      <w:tblPr>
        <w:tblStyle w:val="TableNormal"/>
        <w:tblW w:w="8745" w:type="dxa"/>
        <w:tblLayout w:type="fixed"/>
        <w:tblLook w:val="04A0"/>
      </w:tblPr>
      <w:tblGrid>
        <w:gridCol w:w="868"/>
        <w:gridCol w:w="1767"/>
        <w:gridCol w:w="6110"/>
      </w:tblGrid>
      <w:tr w:rsidTr="002E68BA">
        <w:tblPrEx>
          <w:tblW w:w="8745" w:type="dxa"/>
          <w:tblLayout w:type="fixed"/>
          <w:tblLook w:val="04A0"/>
        </w:tblPrEx>
        <w:trPr>
          <w:trHeight w:val="510"/>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b/>
                <w:bCs/>
                <w:sz w:val="18"/>
                <w:szCs w:val="18"/>
              </w:rPr>
            </w:pPr>
            <w:r>
              <w:rPr>
                <w:rFonts w:ascii="宋体" w:hAnsi="宋体" w:cs="宋体" w:hint="eastAsia"/>
                <w:b/>
                <w:bCs/>
                <w:sz w:val="18"/>
                <w:szCs w:val="18"/>
              </w:rPr>
              <w:t>序号</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b/>
                <w:bCs/>
                <w:color w:val="000000" w:themeColor="text1"/>
                <w:sz w:val="18"/>
                <w:szCs w:val="18"/>
              </w:rPr>
            </w:pPr>
            <w:r w:rsidRPr="006A0F30">
              <w:rPr>
                <w:rFonts w:ascii="宋体" w:hAnsi="宋体" w:cs="宋体" w:hint="eastAsia"/>
                <w:b/>
                <w:bCs/>
                <w:color w:val="000000" w:themeColor="text1"/>
                <w:sz w:val="18"/>
                <w:szCs w:val="18"/>
              </w:rPr>
              <w:t>名称</w:t>
            </w:r>
          </w:p>
        </w:tc>
        <w:tc>
          <w:tcPr>
            <w:tcW w:w="6110" w:type="dxa"/>
            <w:tcBorders>
              <w:top w:val="single" w:sz="4" w:space="0" w:color="auto"/>
              <w:left w:val="nil"/>
              <w:bottom w:val="single" w:sz="4" w:space="0" w:color="auto"/>
              <w:right w:val="single" w:sz="4" w:space="0" w:color="auto"/>
            </w:tcBorders>
            <w:vAlign w:val="center"/>
          </w:tcPr>
          <w:p w:rsidR="006A0F30" w:rsidP="002E68BA">
            <w:pPr>
              <w:jc w:val="center"/>
              <w:rPr>
                <w:rFonts w:ascii="宋体" w:hAnsi="宋体" w:cs="宋体" w:hint="eastAsia"/>
                <w:b/>
                <w:bCs/>
                <w:sz w:val="18"/>
                <w:szCs w:val="18"/>
              </w:rPr>
            </w:pPr>
            <w:r>
              <w:rPr>
                <w:rFonts w:ascii="宋体" w:hAnsi="宋体" w:cs="宋体" w:hint="eastAsia"/>
                <w:b/>
                <w:bCs/>
                <w:sz w:val="18"/>
                <w:szCs w:val="18"/>
              </w:rPr>
              <w:t>主要性能及相关兼容性指标</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湿度传感器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1、测量性能如下：</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湿度量程：0～100％RH；</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输出电压信号：0.008至1VDC；</w:t>
            </w:r>
          </w:p>
          <w:p w:rsidR="006A0F30" w:rsidP="002E68BA">
            <w:pPr>
              <w:widowControl/>
              <w:ind w:left="248" w:leftChars="118"/>
              <w:jc w:val="left"/>
              <w:rPr>
                <w:rFonts w:ascii="宋体" w:hAnsi="宋体" w:cs="宋体" w:hint="eastAsia"/>
                <w:sz w:val="18"/>
                <w:szCs w:val="18"/>
              </w:rPr>
            </w:pPr>
            <w:r>
              <w:rPr>
                <w:rFonts w:ascii="宋体" w:hAnsi="宋体" w:cs="宋体" w:hint="eastAsia"/>
                <w:color w:val="000000"/>
                <w:szCs w:val="21"/>
                <w:highlight w:val="yellow"/>
                <w:lang w:bidi="ar"/>
              </w:rPr>
              <w:t>#</w:t>
            </w:r>
            <w:r>
              <w:rPr>
                <w:rFonts w:ascii="宋体" w:hAnsi="宋体" w:cs="宋体" w:hint="eastAsia"/>
                <w:sz w:val="18"/>
                <w:szCs w:val="18"/>
              </w:rPr>
              <w:t>最大允许误差：±3％RH（≤80％RH），±5％RH（＞80％RH）；</w:t>
            </w:r>
          </w:p>
          <w:p w:rsidR="006A0F30" w:rsidP="002E68BA">
            <w:pPr>
              <w:rPr>
                <w:rFonts w:ascii="宋体" w:hAnsi="宋体" w:cs="宋体" w:hint="eastAsia"/>
                <w:sz w:val="18"/>
                <w:szCs w:val="18"/>
              </w:rPr>
            </w:pPr>
            <w:r>
              <w:rPr>
                <w:rFonts w:ascii="宋体" w:hAnsi="宋体" w:cs="宋体" w:hint="eastAsia"/>
                <w:sz w:val="18"/>
                <w:szCs w:val="18"/>
              </w:rPr>
              <w:t>2、匹配</w:t>
            </w:r>
            <w:r>
              <w:rPr>
                <w:rFonts w:ascii="宋体" w:hAnsi="宋体" w:cs="宋体"/>
                <w:sz w:val="18"/>
                <w:szCs w:val="18"/>
              </w:rPr>
              <w:t xml:space="preserve"> </w:t>
            </w:r>
            <w:r>
              <w:rPr>
                <w:rFonts w:ascii="宋体" w:hAnsi="宋体" w:cs="宋体" w:hint="eastAsia"/>
                <w:sz w:val="18"/>
                <w:szCs w:val="18"/>
              </w:rPr>
              <w:t>温湿度分采集</w:t>
            </w:r>
            <w:r>
              <w:rPr>
                <w:rFonts w:ascii="宋体" w:hAnsi="宋体" w:cs="宋体" w:hint="eastAsia"/>
                <w:sz w:val="18"/>
                <w:szCs w:val="18"/>
              </w:rPr>
              <w:t>器、数据采集器、气温多传感器标准控制器使用。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2</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高精度温度传感器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1、测量性能如下：</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测量范围：-50～+50℃；</w:t>
            </w:r>
          </w:p>
          <w:p w:rsidR="006A0F30" w:rsidP="002E68BA">
            <w:pPr>
              <w:widowControl/>
              <w:ind w:left="248" w:leftChars="118"/>
              <w:jc w:val="left"/>
              <w:rPr>
                <w:rFonts w:ascii="宋体" w:hAnsi="宋体" w:cs="宋体" w:hint="eastAsia"/>
                <w:sz w:val="18"/>
                <w:szCs w:val="18"/>
              </w:rPr>
            </w:pPr>
            <w:r>
              <w:rPr>
                <w:rFonts w:ascii="宋体" w:hAnsi="宋体" w:cs="宋体" w:hint="eastAsia"/>
                <w:color w:val="000000"/>
                <w:szCs w:val="21"/>
                <w:highlight w:val="yellow"/>
                <w:lang w:bidi="ar"/>
              </w:rPr>
              <w:t>#</w:t>
            </w:r>
            <w:r>
              <w:rPr>
                <w:rFonts w:ascii="宋体" w:hAnsi="宋体" w:cs="宋体" w:hint="eastAsia"/>
                <w:sz w:val="18"/>
                <w:szCs w:val="18"/>
              </w:rPr>
              <w:t>分辨力：0.01℃；</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准确度：±0.1℃；</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信号输出四线制电阻；</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备有航空插头；</w:t>
            </w:r>
          </w:p>
          <w:p w:rsidR="006A0F30" w:rsidP="002E68BA">
            <w:pPr>
              <w:rPr>
                <w:rFonts w:ascii="宋体" w:hAnsi="宋体" w:cs="宋体" w:hint="eastAsia"/>
                <w:sz w:val="18"/>
                <w:szCs w:val="18"/>
              </w:rPr>
            </w:pPr>
            <w:r>
              <w:rPr>
                <w:rFonts w:ascii="宋体" w:hAnsi="宋体" w:cs="宋体" w:hint="eastAsia"/>
                <w:sz w:val="18"/>
                <w:szCs w:val="18"/>
              </w:rPr>
              <w:t>2、匹配</w:t>
            </w:r>
            <w:r>
              <w:rPr>
                <w:rFonts w:ascii="宋体" w:hAnsi="宋体" w:cs="宋体" w:hint="eastAsia"/>
                <w:sz w:val="18"/>
                <w:szCs w:val="18"/>
              </w:rPr>
              <w:t>温湿度分采集</w:t>
            </w:r>
            <w:r>
              <w:rPr>
                <w:rFonts w:ascii="宋体" w:hAnsi="宋体" w:cs="宋体" w:hint="eastAsia"/>
                <w:sz w:val="18"/>
                <w:szCs w:val="18"/>
              </w:rPr>
              <w:t>器、数据采集器、气温多传感器标准控制器使用。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3</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地温传感器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1、测量性能如下：</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测量范围：-50～+80℃；</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分辨力：0.1℃；</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准确度：±0.3℃；</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信号输出四线制电阻；</w:t>
            </w:r>
          </w:p>
          <w:p w:rsidR="006A0F30" w:rsidP="002E68BA">
            <w:pPr>
              <w:rPr>
                <w:rFonts w:ascii="宋体" w:hAnsi="宋体" w:cs="宋体" w:hint="eastAsia"/>
                <w:sz w:val="18"/>
                <w:szCs w:val="18"/>
              </w:rPr>
            </w:pPr>
            <w:r>
              <w:rPr>
                <w:rFonts w:ascii="宋体" w:hAnsi="宋体" w:cs="宋体" w:hint="eastAsia"/>
                <w:sz w:val="18"/>
                <w:szCs w:val="18"/>
              </w:rPr>
              <w:t>2、匹配</w:t>
            </w:r>
            <w:r>
              <w:rPr>
                <w:rFonts w:ascii="宋体" w:hAnsi="宋体" w:cs="宋体"/>
                <w:sz w:val="18"/>
                <w:szCs w:val="18"/>
              </w:rPr>
              <w:t xml:space="preserve"> WUSH-BG</w:t>
            </w:r>
            <w:r>
              <w:rPr>
                <w:rFonts w:ascii="宋体" w:hAnsi="宋体" w:cs="宋体" w:hint="eastAsia"/>
                <w:sz w:val="18"/>
                <w:szCs w:val="18"/>
              </w:rPr>
              <w:t xml:space="preserve"> 型地温分采使用。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4</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雨量传感器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ind w:left="212" w:hanging="212" w:hangingChars="118"/>
              <w:jc w:val="left"/>
              <w:rPr>
                <w:rFonts w:ascii="宋体" w:hAnsi="宋体" w:cs="宋体" w:hint="eastAsia"/>
                <w:sz w:val="18"/>
                <w:szCs w:val="18"/>
              </w:rPr>
            </w:pPr>
            <w:r>
              <w:rPr>
                <w:rFonts w:ascii="宋体" w:hAnsi="宋体" w:cs="宋体" w:hint="eastAsia"/>
                <w:sz w:val="18"/>
                <w:szCs w:val="18"/>
              </w:rPr>
              <w:t>1、测量性能范围：</w:t>
            </w:r>
          </w:p>
          <w:p w:rsidR="006A0F30" w:rsidP="002E68BA">
            <w:pPr>
              <w:widowControl/>
              <w:ind w:left="209" w:hanging="31" w:leftChars="85" w:hangingChars="17"/>
              <w:jc w:val="left"/>
              <w:rPr>
                <w:rFonts w:ascii="宋体" w:hAnsi="宋体" w:cs="宋体" w:hint="eastAsia"/>
                <w:sz w:val="18"/>
                <w:szCs w:val="18"/>
              </w:rPr>
            </w:pPr>
            <w:r>
              <w:rPr>
                <w:rFonts w:ascii="宋体" w:hAnsi="宋体" w:cs="宋体" w:hint="eastAsia"/>
                <w:sz w:val="18"/>
                <w:szCs w:val="18"/>
              </w:rPr>
              <w:t>测量范围0-4mm/min；</w:t>
            </w:r>
          </w:p>
          <w:p w:rsidR="006A0F30" w:rsidP="002E68BA">
            <w:pPr>
              <w:ind w:firstLine="180" w:firstLineChars="100"/>
              <w:rPr>
                <w:rFonts w:ascii="宋体" w:hAnsi="宋体" w:cs="宋体" w:hint="eastAsia"/>
                <w:sz w:val="18"/>
                <w:szCs w:val="18"/>
              </w:rPr>
            </w:pPr>
            <w:r>
              <w:rPr>
                <w:rFonts w:ascii="宋体" w:hAnsi="宋体" w:cs="宋体" w:hint="eastAsia"/>
                <w:sz w:val="18"/>
                <w:szCs w:val="18"/>
              </w:rPr>
              <w:t>分辨力0.1mm；</w:t>
            </w:r>
          </w:p>
          <w:p w:rsidR="006A0F30" w:rsidP="007331FC">
            <w:pPr>
              <w:ind w:firstLine="180" w:firstLineChars="100"/>
            </w:pPr>
            <w:r>
              <w:rPr>
                <w:rFonts w:ascii="宋体" w:hAnsi="宋体" w:cs="宋体" w:hint="eastAsia"/>
                <w:sz w:val="18"/>
                <w:szCs w:val="18"/>
              </w:rPr>
              <w:t>精准度：±0.4mm（≤10mm），±4mm（＞10mm）；</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5</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蒸发传感器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1、测量性能如下：</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测量范围：0～100mm；</w:t>
            </w:r>
          </w:p>
          <w:p w:rsidR="006A0F30" w:rsidP="002E68BA">
            <w:pPr>
              <w:widowControl/>
              <w:ind w:left="248" w:leftChars="118"/>
              <w:jc w:val="left"/>
              <w:rPr>
                <w:rFonts w:ascii="宋体" w:hAnsi="宋体" w:cs="宋体" w:hint="eastAsia"/>
                <w:sz w:val="18"/>
                <w:szCs w:val="18"/>
              </w:rPr>
            </w:pPr>
            <w:r>
              <w:rPr>
                <w:rFonts w:ascii="宋体" w:hAnsi="宋体" w:cs="宋体" w:hint="eastAsia"/>
                <w:sz w:val="18"/>
                <w:szCs w:val="18"/>
              </w:rPr>
              <w:t>分辨率：0.1mm；</w:t>
            </w:r>
          </w:p>
          <w:p w:rsidR="006A0F30" w:rsidP="002E68BA">
            <w:pPr>
              <w:widowControl/>
              <w:ind w:left="248" w:leftChars="118"/>
              <w:jc w:val="left"/>
              <w:rPr>
                <w:rFonts w:ascii="宋体" w:hAnsi="宋体" w:cs="宋体" w:hint="eastAsia"/>
                <w:sz w:val="18"/>
                <w:szCs w:val="18"/>
              </w:rPr>
            </w:pPr>
            <w:r>
              <w:rPr>
                <w:rFonts w:ascii="宋体" w:hAnsi="宋体" w:cs="宋体" w:hint="eastAsia"/>
                <w:color w:val="000000"/>
                <w:szCs w:val="21"/>
                <w:highlight w:val="yellow"/>
                <w:lang w:bidi="ar"/>
              </w:rPr>
              <w:t>#</w:t>
            </w:r>
            <w:r>
              <w:rPr>
                <w:rFonts w:ascii="宋体" w:hAnsi="宋体" w:cs="宋体" w:hint="eastAsia"/>
                <w:sz w:val="18"/>
                <w:szCs w:val="18"/>
              </w:rPr>
              <w:t>准确度：±0.2mm（≤10mm），±2％（＞10mm）；</w:t>
            </w:r>
          </w:p>
          <w:p w:rsidR="006A0F30" w:rsidP="002E68BA">
            <w:pPr>
              <w:widowControl/>
              <w:jc w:val="left"/>
              <w:rPr>
                <w:rFonts w:ascii="宋体" w:hAnsi="宋体" w:cs="宋体" w:hint="eastAsia"/>
                <w:sz w:val="18"/>
                <w:szCs w:val="18"/>
              </w:rPr>
            </w:pPr>
            <w:r>
              <w:rPr>
                <w:rFonts w:ascii="宋体" w:hAnsi="宋体" w:cs="宋体" w:hint="eastAsia"/>
                <w:sz w:val="18"/>
                <w:szCs w:val="18"/>
              </w:rPr>
              <w:t>2、匹配数据采集器使用。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6</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六要素分采集器</w:t>
            </w:r>
          </w:p>
        </w:tc>
        <w:tc>
          <w:tcPr>
            <w:tcW w:w="6110" w:type="dxa"/>
            <w:tcBorders>
              <w:top w:val="single" w:sz="4" w:space="0" w:color="auto"/>
              <w:left w:val="nil"/>
              <w:bottom w:val="single" w:sz="4" w:space="0" w:color="auto"/>
              <w:right w:val="single" w:sz="4" w:space="0" w:color="auto"/>
            </w:tcBorders>
            <w:vAlign w:val="center"/>
          </w:tcPr>
          <w:p w:rsidR="006A0F30" w:rsidP="002E68BA">
            <w:pPr>
              <w:rPr>
                <w:rFonts w:ascii="宋体" w:hAnsi="宋体" w:cs="宋体" w:hint="eastAsia"/>
                <w:sz w:val="18"/>
                <w:szCs w:val="18"/>
              </w:rPr>
            </w:pPr>
            <w:r>
              <w:rPr>
                <w:rFonts w:ascii="宋体" w:hAnsi="宋体" w:cs="宋体" w:hint="eastAsia"/>
                <w:sz w:val="18"/>
                <w:szCs w:val="18"/>
              </w:rPr>
              <w:t>1、具有常规六要素、能见度传感器接口；</w:t>
            </w:r>
          </w:p>
          <w:p w:rsidR="006A0F30" w:rsidP="002E68BA">
            <w:pPr>
              <w:rPr>
                <w:rFonts w:ascii="宋体" w:hAnsi="宋体" w:cs="宋体" w:hint="eastAsia"/>
                <w:sz w:val="18"/>
                <w:szCs w:val="18"/>
              </w:rPr>
            </w:pPr>
            <w:r>
              <w:rPr>
                <w:rFonts w:ascii="宋体" w:hAnsi="宋体" w:cs="宋体" w:hint="eastAsia"/>
                <w:sz w:val="18"/>
                <w:szCs w:val="18"/>
              </w:rPr>
              <w:t>2、与DZZ4型骨干站兼容；</w:t>
            </w:r>
          </w:p>
          <w:p w:rsidR="006A0F30" w:rsidP="002E68BA">
            <w:pPr>
              <w:rPr>
                <w:rFonts w:ascii="宋体" w:hAnsi="宋体" w:cs="宋体" w:hint="eastAsia"/>
                <w:sz w:val="18"/>
                <w:szCs w:val="18"/>
              </w:rPr>
            </w:pPr>
            <w:r>
              <w:rPr>
                <w:rFonts w:ascii="宋体" w:hAnsi="宋体" w:cs="宋体" w:hint="eastAsia"/>
                <w:sz w:val="18"/>
                <w:szCs w:val="18"/>
              </w:rPr>
              <w:t>3、完善支持 WMO 规定的基本数据质量控制功能；</w:t>
            </w:r>
          </w:p>
          <w:p w:rsidR="006A0F30" w:rsidP="002E68BA">
            <w:pPr>
              <w:rPr>
                <w:rFonts w:ascii="宋体" w:hAnsi="宋体" w:cs="宋体" w:hint="eastAsia"/>
                <w:sz w:val="18"/>
                <w:szCs w:val="18"/>
              </w:rPr>
            </w:pPr>
            <w:r>
              <w:rPr>
                <w:rFonts w:ascii="宋体" w:hAnsi="宋体" w:cs="宋体" w:hint="eastAsia"/>
                <w:sz w:val="18"/>
                <w:szCs w:val="18"/>
              </w:rPr>
              <w:t>4、支持运行状态监控，包括传感器工作状态、主采集器工作状态等；</w:t>
            </w:r>
          </w:p>
          <w:p w:rsidR="006A0F30" w:rsidP="002E68BA">
            <w:pPr>
              <w:rPr>
                <w:rFonts w:ascii="宋体" w:hAnsi="宋体" w:cs="宋体" w:hint="eastAsia"/>
                <w:sz w:val="18"/>
                <w:szCs w:val="18"/>
              </w:rPr>
            </w:pPr>
            <w:r>
              <w:rPr>
                <w:rFonts w:ascii="宋体" w:hAnsi="宋体" w:cs="宋体" w:hint="eastAsia"/>
                <w:sz w:val="18"/>
                <w:szCs w:val="18"/>
              </w:rPr>
              <w:t>5、内置高精度的 A/D 电路、实时时钟电路；</w:t>
            </w:r>
          </w:p>
          <w:p w:rsidR="006A0F30" w:rsidP="002E68BA">
            <w:pPr>
              <w:rPr>
                <w:rFonts w:ascii="宋体" w:hAnsi="宋体" w:cs="宋体" w:hint="eastAsia"/>
                <w:sz w:val="18"/>
                <w:szCs w:val="18"/>
              </w:rPr>
            </w:pPr>
            <w:r>
              <w:rPr>
                <w:rFonts w:ascii="宋体" w:hAnsi="宋体" w:cs="宋体" w:hint="eastAsia"/>
                <w:sz w:val="18"/>
                <w:szCs w:val="18"/>
              </w:rPr>
              <w:t>6、内置大容量数据存储器，存储气象要素数据、运行状态信息、系统日志信息等；</w:t>
            </w:r>
          </w:p>
          <w:p w:rsidR="006A0F30" w:rsidP="002E68BA">
            <w:pPr>
              <w:rPr>
                <w:rFonts w:ascii="宋体" w:hAnsi="宋体" w:cs="宋体" w:hint="eastAsia"/>
                <w:sz w:val="18"/>
                <w:szCs w:val="18"/>
              </w:rPr>
            </w:pPr>
            <w:r>
              <w:rPr>
                <w:rFonts w:ascii="宋体" w:hAnsi="宋体" w:cs="宋体" w:hint="eastAsia"/>
                <w:sz w:val="18"/>
                <w:szCs w:val="18"/>
              </w:rPr>
              <w:t>7、具有 CF 卡接口，可以存储符合《功能规格书》要求的各类数据文件；</w:t>
            </w:r>
          </w:p>
          <w:p w:rsidR="006A0F30" w:rsidP="002E68BA">
            <w:pPr>
              <w:widowControl/>
              <w:jc w:val="left"/>
              <w:rPr>
                <w:rFonts w:ascii="宋体" w:hAnsi="宋体" w:hint="eastAsia"/>
                <w:kern w:val="0"/>
                <w:sz w:val="18"/>
                <w:szCs w:val="18"/>
                <w:lang w:bidi="ar"/>
              </w:rPr>
            </w:pPr>
            <w:r>
              <w:rPr>
                <w:rFonts w:ascii="宋体" w:hAnsi="宋体" w:cs="宋体" w:hint="eastAsia"/>
                <w:sz w:val="18"/>
                <w:szCs w:val="18"/>
              </w:rPr>
              <w:t>8、具有 RS-232 通信接口，可扩展 GPRS、光纤等通信设备，实现远距离的无线、有线通信，支持《功能规格书》规定的终端操作命令。</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7</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气温多传感器标准控制器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1、实现高精度气温、相对湿度测量；</w:t>
            </w:r>
          </w:p>
          <w:p w:rsidR="006A0F30" w:rsidP="002E68BA">
            <w:pPr>
              <w:widowControl/>
              <w:jc w:val="left"/>
              <w:rPr>
                <w:rFonts w:ascii="宋体" w:hAnsi="宋体" w:cs="宋体" w:hint="eastAsia"/>
                <w:sz w:val="18"/>
                <w:szCs w:val="18"/>
              </w:rPr>
            </w:pPr>
            <w:r>
              <w:rPr>
                <w:rFonts w:ascii="宋体" w:hAnsi="宋体" w:cs="宋体" w:hint="eastAsia"/>
                <w:sz w:val="18"/>
                <w:szCs w:val="18"/>
              </w:rPr>
              <w:t>2、与</w:t>
            </w:r>
            <w:r>
              <w:t xml:space="preserve"> </w:t>
            </w:r>
            <w:r>
              <w:rPr>
                <w:rFonts w:ascii="宋体" w:hAnsi="宋体" w:cs="宋体"/>
                <w:sz w:val="18"/>
                <w:szCs w:val="18"/>
              </w:rPr>
              <w:t>WUSH-BH</w:t>
            </w:r>
            <w:r>
              <w:rPr>
                <w:rFonts w:ascii="宋体" w:hAnsi="宋体" w:cs="宋体" w:hint="eastAsia"/>
                <w:sz w:val="18"/>
                <w:szCs w:val="18"/>
              </w:rPr>
              <w:t xml:space="preserve"> 数据采集器兼容，插接传感器无需任何接口信号转换；</w:t>
            </w:r>
          </w:p>
          <w:p w:rsidR="006A0F30" w:rsidP="002E68BA">
            <w:pPr>
              <w:widowControl/>
              <w:jc w:val="left"/>
              <w:rPr>
                <w:rFonts w:ascii="宋体" w:hAnsi="宋体" w:cs="宋体" w:hint="eastAsia"/>
                <w:sz w:val="18"/>
                <w:szCs w:val="18"/>
              </w:rPr>
            </w:pPr>
            <w:r>
              <w:rPr>
                <w:rFonts w:ascii="宋体" w:hAnsi="宋体" w:cs="宋体" w:hint="eastAsia"/>
                <w:sz w:val="18"/>
                <w:szCs w:val="18"/>
              </w:rPr>
              <w:t>3、可直接挂接到DZZ4自动气象站的 CAN 总线上；</w:t>
            </w:r>
          </w:p>
          <w:p w:rsidR="006A0F30" w:rsidP="002E68BA">
            <w:pPr>
              <w:rPr>
                <w:rFonts w:ascii="宋体" w:hAnsi="宋体" w:cs="宋体" w:hint="eastAsia"/>
                <w:sz w:val="18"/>
                <w:szCs w:val="18"/>
              </w:rPr>
            </w:pPr>
            <w:r>
              <w:rPr>
                <w:rFonts w:ascii="宋体" w:hAnsi="宋体" w:cs="宋体" w:hint="eastAsia"/>
                <w:sz w:val="18"/>
                <w:szCs w:val="18"/>
              </w:rPr>
              <w:t>4、匹配三个温度传感器使用。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8</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降水多传感器标准控制器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1、实现高精度雨量测量；</w:t>
            </w:r>
          </w:p>
          <w:p w:rsidR="006A0F30" w:rsidP="002E68BA">
            <w:pPr>
              <w:widowControl/>
              <w:jc w:val="left"/>
              <w:rPr>
                <w:rFonts w:ascii="宋体" w:hAnsi="宋体" w:cs="宋体" w:hint="eastAsia"/>
                <w:sz w:val="18"/>
                <w:szCs w:val="18"/>
              </w:rPr>
            </w:pPr>
            <w:r>
              <w:rPr>
                <w:rFonts w:ascii="宋体" w:hAnsi="宋体" w:cs="宋体" w:hint="eastAsia"/>
                <w:sz w:val="18"/>
                <w:szCs w:val="18"/>
              </w:rPr>
              <w:t>2、与</w:t>
            </w:r>
            <w:r>
              <w:rPr>
                <w:rFonts w:ascii="宋体" w:hAnsi="宋体" w:cs="宋体"/>
                <w:sz w:val="18"/>
                <w:szCs w:val="18"/>
              </w:rPr>
              <w:t>WUSH-BH</w:t>
            </w:r>
            <w:r>
              <w:rPr>
                <w:rFonts w:ascii="宋体" w:hAnsi="宋体" w:cs="宋体" w:hint="eastAsia"/>
                <w:sz w:val="18"/>
                <w:szCs w:val="18"/>
              </w:rPr>
              <w:t xml:space="preserve"> 数据采集器兼容，插接传感器无需任何接口信号转换；</w:t>
            </w:r>
          </w:p>
          <w:p w:rsidR="006A0F30" w:rsidP="002E68BA">
            <w:pPr>
              <w:rPr>
                <w:rFonts w:ascii="宋体" w:hAnsi="宋体" w:cs="宋体" w:hint="eastAsia"/>
                <w:sz w:val="18"/>
                <w:szCs w:val="18"/>
              </w:rPr>
            </w:pPr>
            <w:r>
              <w:rPr>
                <w:rFonts w:ascii="宋体" w:hAnsi="宋体" w:cs="宋体" w:hint="eastAsia"/>
                <w:sz w:val="18"/>
                <w:szCs w:val="18"/>
              </w:rPr>
              <w:t>3、匹配三个雨量传感器使用。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9</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日照传感器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测量性能范围：</w:t>
            </w:r>
          </w:p>
          <w:p w:rsidR="006A0F30" w:rsidP="002E68BA">
            <w:pPr>
              <w:widowControl/>
              <w:jc w:val="left"/>
              <w:rPr>
                <w:rFonts w:ascii="宋体" w:hAnsi="宋体" w:cs="宋体" w:hint="eastAsia"/>
                <w:sz w:val="18"/>
                <w:szCs w:val="18"/>
              </w:rPr>
            </w:pPr>
            <w:r>
              <w:rPr>
                <w:rFonts w:ascii="宋体" w:hAnsi="宋体" w:cs="宋体" w:hint="eastAsia"/>
                <w:sz w:val="18"/>
                <w:szCs w:val="18"/>
              </w:rPr>
              <w:t>最大允许误差：±10%/月；</w:t>
            </w:r>
          </w:p>
          <w:p w:rsidR="006A0F30" w:rsidP="002E68BA">
            <w:pPr>
              <w:widowControl/>
              <w:jc w:val="left"/>
              <w:rPr>
                <w:rFonts w:ascii="宋体" w:hAnsi="宋体" w:cs="宋体" w:hint="eastAsia"/>
                <w:sz w:val="18"/>
                <w:szCs w:val="18"/>
              </w:rPr>
            </w:pPr>
            <w:r>
              <w:rPr>
                <w:rFonts w:ascii="宋体" w:hAnsi="宋体" w:cs="宋体" w:hint="eastAsia"/>
                <w:sz w:val="18"/>
                <w:szCs w:val="18"/>
              </w:rPr>
              <w:t>阈值：直接辐照度120W/㎡；</w:t>
            </w:r>
          </w:p>
          <w:p w:rsidR="006A0F30" w:rsidP="002E68BA">
            <w:pPr>
              <w:widowControl/>
              <w:jc w:val="left"/>
              <w:rPr>
                <w:rFonts w:ascii="宋体" w:hAnsi="宋体" w:cs="宋体" w:hint="eastAsia"/>
                <w:sz w:val="18"/>
                <w:szCs w:val="18"/>
              </w:rPr>
            </w:pPr>
            <w:r>
              <w:rPr>
                <w:rFonts w:ascii="宋体" w:hAnsi="宋体" w:cs="宋体" w:hint="eastAsia"/>
                <w:sz w:val="18"/>
                <w:szCs w:val="18"/>
              </w:rPr>
              <w:t>阈值最大允许误差：±24W/㎡。</w:t>
            </w:r>
          </w:p>
        </w:tc>
      </w:tr>
      <w:tr w:rsidTr="002E68BA">
        <w:tblPrEx>
          <w:tblW w:w="8745" w:type="dxa"/>
          <w:tblLayout w:type="fixed"/>
          <w:tblLook w:val="04A0"/>
        </w:tblPrEx>
        <w:trPr>
          <w:trHeight w:val="416"/>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10</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能见度传感器</w:t>
            </w:r>
          </w:p>
        </w:tc>
        <w:tc>
          <w:tcPr>
            <w:tcW w:w="6110" w:type="dxa"/>
            <w:tcBorders>
              <w:top w:val="single" w:sz="4" w:space="0" w:color="auto"/>
              <w:left w:val="nil"/>
              <w:bottom w:val="single" w:sz="4" w:space="0" w:color="auto"/>
              <w:right w:val="single" w:sz="4" w:space="0" w:color="auto"/>
            </w:tcBorders>
            <w:vAlign w:val="center"/>
          </w:tcPr>
          <w:p w:rsidR="006A0F30" w:rsidP="002E68BA">
            <w:pPr>
              <w:ind w:left="212" w:hanging="212" w:hangingChars="118"/>
              <w:rPr>
                <w:rFonts w:ascii="宋体" w:hAnsi="宋体" w:cs="宋体" w:hint="eastAsia"/>
                <w:sz w:val="18"/>
                <w:szCs w:val="18"/>
              </w:rPr>
            </w:pPr>
            <w:r>
              <w:rPr>
                <w:rFonts w:ascii="宋体" w:hAnsi="宋体" w:cs="宋体" w:hint="eastAsia"/>
                <w:sz w:val="18"/>
                <w:szCs w:val="18"/>
              </w:rPr>
              <w:t>1、能见度传感器采用前向散射能见度仪，符合中国气象局《前向散射能见度仪功能规格需求书（试行）》的要求；</w:t>
            </w:r>
          </w:p>
          <w:p w:rsidR="006A0F30" w:rsidP="002E68BA">
            <w:pPr>
              <w:ind w:left="212" w:hanging="212" w:hangingChars="118"/>
              <w:rPr>
                <w:rFonts w:ascii="宋体" w:hAnsi="宋体" w:cs="宋体" w:hint="eastAsia"/>
                <w:sz w:val="18"/>
                <w:szCs w:val="18"/>
              </w:rPr>
            </w:pPr>
            <w:r>
              <w:rPr>
                <w:rFonts w:ascii="宋体" w:hAnsi="宋体" w:cs="宋体" w:hint="eastAsia"/>
                <w:sz w:val="18"/>
                <w:szCs w:val="18"/>
              </w:rPr>
              <w:t>2、测量性能如下：</w:t>
            </w:r>
          </w:p>
          <w:p w:rsidR="006A0F30" w:rsidP="002E68BA">
            <w:pPr>
              <w:ind w:left="210" w:leftChars="100"/>
              <w:rPr>
                <w:rFonts w:ascii="宋体" w:hAnsi="宋体" w:cs="宋体" w:hint="eastAsia"/>
                <w:sz w:val="18"/>
                <w:szCs w:val="18"/>
              </w:rPr>
            </w:pPr>
            <w:r>
              <w:rPr>
                <w:rFonts w:ascii="宋体" w:hAnsi="宋体" w:cs="宋体" w:hint="eastAsia"/>
                <w:sz w:val="18"/>
                <w:szCs w:val="18"/>
              </w:rPr>
              <w:t>测量范围（m）: 10-30000（及以上）；</w:t>
            </w:r>
          </w:p>
          <w:p w:rsidR="006A0F30" w:rsidP="002E68BA">
            <w:pPr>
              <w:ind w:left="210" w:leftChars="100"/>
              <w:rPr>
                <w:rFonts w:ascii="宋体" w:hAnsi="宋体" w:cs="宋体" w:hint="eastAsia"/>
                <w:sz w:val="18"/>
                <w:szCs w:val="18"/>
              </w:rPr>
            </w:pPr>
            <w:r>
              <w:rPr>
                <w:rFonts w:ascii="宋体" w:hAnsi="宋体" w:cs="宋体" w:hint="eastAsia"/>
                <w:sz w:val="18"/>
                <w:szCs w:val="18"/>
              </w:rPr>
              <w:t>分辨率：1m ；</w:t>
            </w:r>
          </w:p>
          <w:p w:rsidR="006A0F30" w:rsidP="002E68BA">
            <w:pPr>
              <w:widowControl/>
              <w:ind w:firstLine="210" w:firstLineChars="100"/>
              <w:jc w:val="left"/>
              <w:rPr>
                <w:rFonts w:ascii="宋体" w:hAnsi="宋体" w:cs="宋体" w:hint="eastAsia"/>
                <w:sz w:val="18"/>
                <w:szCs w:val="18"/>
              </w:rPr>
            </w:pPr>
            <w:r>
              <w:rPr>
                <w:rFonts w:ascii="宋体" w:hAnsi="宋体" w:cs="宋体" w:hint="eastAsia"/>
                <w:color w:val="000000"/>
                <w:szCs w:val="21"/>
                <w:highlight w:val="yellow"/>
                <w:lang w:bidi="ar"/>
              </w:rPr>
              <w:t>#</w:t>
            </w:r>
            <w:r>
              <w:rPr>
                <w:rFonts w:ascii="宋体" w:hAnsi="宋体" w:cs="宋体" w:hint="eastAsia"/>
                <w:sz w:val="18"/>
                <w:szCs w:val="18"/>
              </w:rPr>
              <w:t>测量误差：≤1500m，±10%；＞1500m，±20%。</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11</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称重式降水仪</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numPr>
                <w:ilvl w:val="0"/>
                <w:numId w:val="5"/>
              </w:numPr>
              <w:jc w:val="left"/>
              <w:rPr>
                <w:rFonts w:ascii="宋体" w:hAnsi="宋体" w:cs="宋体" w:hint="eastAsia"/>
                <w:sz w:val="18"/>
                <w:szCs w:val="18"/>
              </w:rPr>
            </w:pPr>
            <w:r>
              <w:rPr>
                <w:rFonts w:ascii="宋体" w:hAnsi="宋体" w:cs="宋体" w:hint="eastAsia"/>
                <w:sz w:val="18"/>
                <w:szCs w:val="18"/>
              </w:rPr>
              <w:t>测量范围0～400mm；</w:t>
            </w:r>
          </w:p>
          <w:p w:rsidR="006A0F30" w:rsidP="002E68BA">
            <w:pPr>
              <w:widowControl/>
              <w:numPr>
                <w:ilvl w:val="0"/>
                <w:numId w:val="5"/>
              </w:numPr>
              <w:jc w:val="left"/>
              <w:rPr>
                <w:rFonts w:ascii="宋体" w:hAnsi="宋体" w:cs="宋体" w:hint="eastAsia"/>
                <w:sz w:val="18"/>
                <w:szCs w:val="18"/>
              </w:rPr>
            </w:pPr>
            <w:r>
              <w:rPr>
                <w:rFonts w:ascii="宋体" w:hAnsi="宋体" w:cs="宋体" w:hint="eastAsia"/>
                <w:sz w:val="18"/>
                <w:szCs w:val="18"/>
              </w:rPr>
              <w:t>分辨力0.1mm；</w:t>
            </w:r>
          </w:p>
          <w:p w:rsidR="006A0F30" w:rsidP="002E68BA">
            <w:pPr>
              <w:widowControl/>
              <w:numPr>
                <w:ilvl w:val="0"/>
                <w:numId w:val="5"/>
              </w:numPr>
              <w:jc w:val="left"/>
              <w:rPr>
                <w:rFonts w:ascii="宋体" w:hAnsi="宋体" w:cs="宋体" w:hint="eastAsia"/>
                <w:sz w:val="18"/>
                <w:szCs w:val="18"/>
              </w:rPr>
            </w:pPr>
            <w:r>
              <w:rPr>
                <w:rFonts w:ascii="宋体" w:hAnsi="宋体" w:cs="宋体" w:hint="eastAsia"/>
                <w:sz w:val="18"/>
                <w:szCs w:val="18"/>
              </w:rPr>
              <w:t>准确度±0.4mm（≤10mm），±4mm（＞10mm）；</w:t>
            </w:r>
          </w:p>
          <w:p w:rsidR="006A0F30" w:rsidP="002E68BA">
            <w:pPr>
              <w:widowControl/>
              <w:numPr>
                <w:ilvl w:val="0"/>
                <w:numId w:val="5"/>
              </w:numPr>
              <w:jc w:val="left"/>
              <w:rPr>
                <w:rFonts w:ascii="宋体" w:hAnsi="宋体" w:cs="宋体" w:hint="eastAsia"/>
                <w:sz w:val="18"/>
                <w:szCs w:val="18"/>
              </w:rPr>
            </w:pPr>
            <w:r>
              <w:rPr>
                <w:rFonts w:ascii="宋体" w:hAnsi="宋体" w:cs="宋体" w:hint="eastAsia"/>
                <w:sz w:val="18"/>
                <w:szCs w:val="18"/>
              </w:rPr>
              <w:t>信号输出RS485信号和脉冲信号</w:t>
            </w:r>
          </w:p>
          <w:p w:rsidR="006A0F30" w:rsidP="002E68BA">
            <w:pPr>
              <w:widowControl/>
              <w:jc w:val="left"/>
              <w:rPr>
                <w:rFonts w:ascii="宋体" w:hAnsi="宋体" w:cs="宋体" w:hint="eastAsia"/>
                <w:sz w:val="18"/>
                <w:szCs w:val="18"/>
              </w:rPr>
            </w:pPr>
            <w:r>
              <w:rPr>
                <w:rFonts w:ascii="宋体" w:hAnsi="宋体" w:cs="宋体" w:hint="eastAsia"/>
                <w:sz w:val="18"/>
                <w:szCs w:val="18"/>
              </w:rPr>
              <w:t>5、整套称重降水处理器，附带相应附件，与DZZ4型新型自动气象站兼容。</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12</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称重分采数据采集器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1、电压范围：9－18VDC；</w:t>
            </w:r>
          </w:p>
          <w:p w:rsidR="006A0F30" w:rsidP="002E68BA">
            <w:pPr>
              <w:widowControl/>
              <w:jc w:val="left"/>
              <w:rPr>
                <w:rFonts w:ascii="宋体" w:hAnsi="宋体" w:cs="宋体" w:hint="eastAsia"/>
                <w:sz w:val="18"/>
                <w:szCs w:val="18"/>
              </w:rPr>
            </w:pPr>
            <w:r>
              <w:rPr>
                <w:rFonts w:ascii="宋体" w:hAnsi="宋体" w:cs="宋体" w:hint="eastAsia"/>
                <w:sz w:val="18"/>
                <w:szCs w:val="18"/>
              </w:rPr>
              <w:t>2、可选输出RS232/RS485；</w:t>
            </w:r>
          </w:p>
          <w:p w:rsidR="006A0F30" w:rsidP="002E68BA">
            <w:pPr>
              <w:widowControl/>
              <w:jc w:val="left"/>
              <w:rPr>
                <w:rFonts w:ascii="宋体" w:hAnsi="宋体" w:cs="宋体" w:hint="eastAsia"/>
                <w:sz w:val="18"/>
                <w:szCs w:val="18"/>
              </w:rPr>
            </w:pPr>
            <w:r>
              <w:rPr>
                <w:rFonts w:ascii="宋体" w:hAnsi="宋体" w:cs="宋体" w:hint="eastAsia"/>
                <w:sz w:val="18"/>
                <w:szCs w:val="18"/>
              </w:rPr>
              <w:t>3、匹配DSC1称重降水传感器使用。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13</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hint="eastAsia"/>
                <w:color w:val="000000" w:themeColor="text1"/>
                <w:kern w:val="0"/>
                <w:sz w:val="18"/>
                <w:szCs w:val="18"/>
                <w:lang w:bidi="ar"/>
              </w:rPr>
            </w:pPr>
            <w:r w:rsidRPr="006A0F30">
              <w:rPr>
                <w:rFonts w:ascii="宋体" w:hAnsi="宋体" w:hint="eastAsia"/>
                <w:color w:val="000000" w:themeColor="text1"/>
                <w:kern w:val="0"/>
                <w:sz w:val="18"/>
                <w:szCs w:val="18"/>
                <w:lang w:bidi="ar"/>
              </w:rPr>
              <w:t>温湿度传感器安装支架</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挂接温湿度传感器、温度传感器，匹配新型自动气象站使用。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14</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hint="eastAsia"/>
                <w:color w:val="000000" w:themeColor="text1"/>
                <w:kern w:val="0"/>
                <w:sz w:val="18"/>
                <w:szCs w:val="18"/>
                <w:lang w:bidi="ar"/>
              </w:rPr>
            </w:pPr>
            <w:r w:rsidRPr="006A0F30">
              <w:rPr>
                <w:rFonts w:ascii="宋体" w:hAnsi="宋体" w:cs="宋体" w:hint="eastAsia"/>
                <w:color w:val="000000" w:themeColor="text1"/>
                <w:sz w:val="18"/>
                <w:szCs w:val="18"/>
              </w:rPr>
              <w:t>降水现象传感器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1、必须符合中国气象局《天气现象仪功能规格需求书（试验版）》中的相关要求，必须为中国气象局考核合格产品；</w:t>
            </w:r>
          </w:p>
          <w:p w:rsidR="006A0F30" w:rsidP="002E68BA">
            <w:pPr>
              <w:widowControl/>
              <w:jc w:val="left"/>
              <w:rPr>
                <w:rFonts w:ascii="宋体" w:hAnsi="宋体" w:cs="宋体" w:hint="eastAsia"/>
                <w:sz w:val="18"/>
                <w:szCs w:val="18"/>
              </w:rPr>
            </w:pPr>
            <w:r>
              <w:rPr>
                <w:rFonts w:ascii="宋体" w:hAnsi="宋体" w:cs="宋体" w:hint="eastAsia"/>
                <w:sz w:val="18"/>
                <w:szCs w:val="18"/>
              </w:rPr>
              <w:t>2、观测要素：实现对雨、毛毛雨、雪、雨夹雪、冰雹等5种天气现象的自动观测与识别；</w:t>
            </w:r>
          </w:p>
          <w:p w:rsidR="006A0F30" w:rsidP="002E68BA">
            <w:pPr>
              <w:widowControl/>
              <w:jc w:val="left"/>
              <w:rPr>
                <w:rFonts w:ascii="宋体" w:hAnsi="宋体" w:cs="宋体" w:hint="eastAsia"/>
                <w:sz w:val="18"/>
                <w:szCs w:val="18"/>
              </w:rPr>
            </w:pPr>
            <w:r>
              <w:rPr>
                <w:rFonts w:ascii="宋体" w:hAnsi="宋体" w:cs="宋体" w:hint="eastAsia"/>
                <w:sz w:val="18"/>
                <w:szCs w:val="18"/>
              </w:rPr>
              <w:t>3、数据格式：以中国气象局气象探测中心发布的《地面观测气象数据字典》中天气现象部分数据格式为准；</w:t>
            </w:r>
          </w:p>
          <w:p w:rsidR="006A0F30" w:rsidP="002E68BA">
            <w:pPr>
              <w:pStyle w:val="Heading2"/>
              <w:numPr>
                <w:ilvl w:val="1"/>
                <w:numId w:val="0"/>
              </w:numPr>
              <w:spacing w:before="0" w:after="0" w:line="240" w:lineRule="auto"/>
              <w:rPr>
                <w:rFonts w:ascii="宋体" w:hAnsi="宋体" w:cs="宋体" w:hint="eastAsia"/>
                <w:sz w:val="18"/>
                <w:szCs w:val="18"/>
              </w:rPr>
            </w:pPr>
            <w:r>
              <w:rPr>
                <w:rFonts w:ascii="宋体" w:eastAsia="宋体" w:hAnsi="宋体" w:cs="宋体" w:hint="eastAsia"/>
                <w:b w:val="0"/>
                <w:bCs w:val="0"/>
                <w:sz w:val="18"/>
                <w:szCs w:val="18"/>
              </w:rPr>
              <w:t>4、准确度：≥90%。</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15</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充电保护模块</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匹配DZZ4新型自动气象站供电系统使用。</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16</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草温和浅层地温支架</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textAlignment w:val="center"/>
              <w:rPr>
                <w:rFonts w:ascii="宋体" w:hAnsi="宋体" w:cs="宋体" w:hint="eastAsia"/>
                <w:sz w:val="18"/>
                <w:szCs w:val="18"/>
              </w:rPr>
            </w:pPr>
            <w:r>
              <w:rPr>
                <w:rFonts w:ascii="宋体" w:eastAsia="宋体" w:hAnsi="宋体" w:cs="宋体" w:hint="eastAsia"/>
                <w:color w:val="000000"/>
                <w:kern w:val="0"/>
                <w:sz w:val="16"/>
                <w:szCs w:val="16"/>
                <w:lang w:bidi="ar"/>
              </w:rPr>
              <w:t>用于安装草温和浅层地温传感器（安装深度5cm、10cm、15ccm、20cm）</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17</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地表和浅层安装架</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textAlignment w:val="center"/>
              <w:rPr>
                <w:rFonts w:ascii="宋体" w:hAnsi="宋体" w:cs="宋体" w:hint="eastAsia"/>
                <w:sz w:val="18"/>
                <w:szCs w:val="18"/>
              </w:rPr>
            </w:pPr>
            <w:r>
              <w:rPr>
                <w:rFonts w:ascii="宋体" w:eastAsia="宋体" w:hAnsi="宋体" w:cs="宋体" w:hint="eastAsia"/>
                <w:color w:val="000000"/>
                <w:kern w:val="0"/>
                <w:sz w:val="16"/>
                <w:szCs w:val="16"/>
                <w:lang w:bidi="ar"/>
              </w:rPr>
              <w:t>用于地表（0cm）和浅层地温传感器（5cm、10cm、15ccm、20cm）</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18</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center"/>
              <w:textAlignment w:val="center"/>
              <w:rPr>
                <w:rFonts w:ascii="宋体" w:hAnsi="宋体" w:cs="宋体" w:hint="eastAsia"/>
                <w:color w:val="000000" w:themeColor="text1"/>
                <w:sz w:val="18"/>
                <w:szCs w:val="18"/>
              </w:rPr>
            </w:pPr>
            <w:r w:rsidRPr="006A0F30">
              <w:rPr>
                <w:rFonts w:ascii="宋体" w:hAnsi="宋体" w:cs="宋体" w:hint="eastAsia"/>
                <w:color w:val="000000" w:themeColor="text1"/>
                <w:sz w:val="18"/>
                <w:szCs w:val="18"/>
              </w:rPr>
              <w:t>强风传感器</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eastAsia="宋体" w:hAnsi="宋体" w:cs="宋体" w:hint="eastAsia"/>
                <w:sz w:val="18"/>
                <w:szCs w:val="18"/>
              </w:rPr>
              <w:t>1、风速测量性能范围：</w:t>
            </w:r>
          </w:p>
          <w:p w:rsidR="006A0F30" w:rsidP="002E68BA">
            <w:pPr>
              <w:widowControl/>
              <w:ind w:left="210" w:firstLine="90" w:leftChars="100" w:firstLineChars="50"/>
              <w:jc w:val="left"/>
              <w:rPr>
                <w:rFonts w:ascii="宋体" w:hAnsi="宋体" w:cs="宋体" w:hint="eastAsia"/>
                <w:sz w:val="18"/>
                <w:szCs w:val="18"/>
              </w:rPr>
            </w:pPr>
            <w:r>
              <w:rPr>
                <w:rFonts w:ascii="宋体" w:eastAsia="宋体" w:hAnsi="宋体" w:cs="宋体" w:hint="eastAsia"/>
                <w:sz w:val="18"/>
                <w:szCs w:val="18"/>
              </w:rPr>
              <w:t>测量范围：0～100m/s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2、风向测量性能范围：</w:t>
            </w:r>
          </w:p>
          <w:p w:rsidR="006A0F30" w:rsidP="002E68BA">
            <w:pPr>
              <w:widowControl/>
              <w:ind w:left="210" w:firstLine="90" w:leftChars="100" w:firstLineChars="50"/>
              <w:jc w:val="left"/>
              <w:rPr>
                <w:rFonts w:ascii="宋体" w:hAnsi="宋体" w:cs="宋体" w:hint="eastAsia"/>
                <w:sz w:val="18"/>
                <w:szCs w:val="18"/>
              </w:rPr>
            </w:pPr>
            <w:r>
              <w:rPr>
                <w:rFonts w:ascii="宋体" w:eastAsia="宋体" w:hAnsi="宋体" w:cs="宋体" w:hint="eastAsia"/>
                <w:sz w:val="18"/>
                <w:szCs w:val="18"/>
              </w:rPr>
              <w:t>测量范围：机械范围0～360°，电子输出范围355°；</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风向不确定区：5°。</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19</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left"/>
              <w:textAlignment w:val="center"/>
              <w:rPr>
                <w:rFonts w:ascii="宋体" w:hAnsi="宋体" w:cs="宋体" w:hint="eastAsia"/>
                <w:color w:val="000000" w:themeColor="text1"/>
                <w:sz w:val="18"/>
                <w:szCs w:val="18"/>
              </w:rPr>
            </w:pPr>
            <w:r w:rsidRPr="006A0F30">
              <w:rPr>
                <w:rFonts w:ascii="宋体" w:eastAsia="宋体" w:hAnsi="宋体" w:cs="宋体" w:hint="eastAsia"/>
                <w:color w:val="000000" w:themeColor="text1"/>
                <w:kern w:val="0"/>
                <w:sz w:val="16"/>
                <w:szCs w:val="16"/>
                <w:lang w:bidi="ar"/>
              </w:rPr>
              <w:t>智能高精度湿度测量仪</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eastAsia="宋体" w:hAnsi="宋体" w:cs="宋体" w:hint="eastAsia"/>
                <w:sz w:val="18"/>
                <w:szCs w:val="18"/>
              </w:rPr>
              <w:t>相对湿度测量范围：0～100%RH；</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分辨力：1%RH；</w:t>
            </w:r>
          </w:p>
          <w:p w:rsidR="006A0F30" w:rsidP="002E68BA">
            <w:pPr>
              <w:widowControl/>
              <w:jc w:val="left"/>
              <w:rPr>
                <w:rFonts w:ascii="宋体" w:hAnsi="宋体" w:cs="宋体" w:hint="eastAsia"/>
                <w:sz w:val="18"/>
                <w:szCs w:val="18"/>
              </w:rPr>
            </w:pPr>
            <w:r>
              <w:rPr>
                <w:rFonts w:ascii="Times New Roman" w:eastAsia="宋体" w:hAnsi="Times New Roman" w:cs="Times New Roman" w:hint="eastAsia"/>
                <w:szCs w:val="21"/>
                <w:highlight w:val="yellow"/>
              </w:rPr>
              <w:t>#</w:t>
            </w:r>
            <w:r>
              <w:rPr>
                <w:rFonts w:ascii="宋体" w:eastAsia="宋体" w:hAnsi="宋体" w:cs="宋体" w:hint="eastAsia"/>
                <w:sz w:val="18"/>
                <w:szCs w:val="18"/>
              </w:rPr>
              <w:t>最大允许误差：±3%RH；</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时间常数：≤40s；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稳定性：1年偏差在最大允许误差范围内。</w:t>
            </w:r>
          </w:p>
        </w:tc>
      </w:tr>
      <w:tr w:rsidTr="002E68BA">
        <w:tblPrEx>
          <w:tblW w:w="8745" w:type="dxa"/>
          <w:tblLayout w:type="fixed"/>
          <w:tblLook w:val="04A0"/>
        </w:tblPrEx>
        <w:trPr>
          <w:trHeight w:val="90"/>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20</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left"/>
              <w:textAlignment w:val="center"/>
              <w:rPr>
                <w:rFonts w:ascii="宋体" w:hAnsi="宋体" w:cs="宋体" w:hint="eastAsia"/>
                <w:color w:val="000000" w:themeColor="text1"/>
                <w:sz w:val="18"/>
                <w:szCs w:val="18"/>
              </w:rPr>
            </w:pPr>
            <w:r w:rsidRPr="006A0F30">
              <w:rPr>
                <w:rFonts w:ascii="宋体" w:eastAsia="宋体" w:hAnsi="宋体" w:cs="宋体" w:hint="eastAsia"/>
                <w:color w:val="000000" w:themeColor="text1"/>
                <w:kern w:val="0"/>
                <w:sz w:val="16"/>
                <w:szCs w:val="16"/>
                <w:lang w:bidi="ar"/>
              </w:rPr>
              <w:t>智能风向风速测量仪1</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eastAsia="宋体" w:hAnsi="宋体" w:cs="宋体" w:hint="eastAsia"/>
                <w:sz w:val="18"/>
                <w:szCs w:val="18"/>
              </w:rPr>
              <w:t>a)风速性能</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测量范围：0m/s～60m/s；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分辨力：0.01m/s；</w:t>
            </w:r>
          </w:p>
          <w:p w:rsidR="006A0F30" w:rsidP="002E68BA">
            <w:pPr>
              <w:widowControl/>
              <w:jc w:val="left"/>
              <w:rPr>
                <w:rFonts w:ascii="宋体" w:hAnsi="宋体" w:cs="宋体" w:hint="eastAsia"/>
                <w:sz w:val="18"/>
                <w:szCs w:val="18"/>
              </w:rPr>
            </w:pPr>
            <w:r>
              <w:rPr>
                <w:rFonts w:ascii="Times New Roman" w:eastAsia="宋体" w:hAnsi="Times New Roman" w:cs="Times New Roman" w:hint="eastAsia"/>
                <w:szCs w:val="21"/>
                <w:highlight w:val="yellow"/>
              </w:rPr>
              <w:t>#</w:t>
            </w:r>
            <w:r>
              <w:rPr>
                <w:rFonts w:ascii="宋体" w:eastAsia="宋体" w:hAnsi="宋体" w:cs="宋体" w:hint="eastAsia"/>
                <w:sz w:val="18"/>
                <w:szCs w:val="18"/>
              </w:rPr>
              <w:t>最大允许误差：±（0.5+0.03V）m/s；（V表示风速）</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起动风速：≤0.5m/s；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稳定性：2年偏差在最大允许误差范围内。</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b)风向性能</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测量范围：0°～360°；</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分辨力：3°；</w:t>
            </w:r>
          </w:p>
          <w:p w:rsidR="006A0F30" w:rsidP="002E68BA">
            <w:pPr>
              <w:widowControl/>
              <w:jc w:val="left"/>
              <w:rPr>
                <w:rFonts w:ascii="宋体" w:hAnsi="宋体" w:cs="宋体" w:hint="eastAsia"/>
                <w:sz w:val="18"/>
                <w:szCs w:val="18"/>
              </w:rPr>
            </w:pPr>
            <w:r>
              <w:rPr>
                <w:rFonts w:ascii="Times New Roman" w:eastAsia="宋体" w:hAnsi="Times New Roman" w:cs="Times New Roman" w:hint="eastAsia"/>
                <w:szCs w:val="21"/>
                <w:highlight w:val="yellow"/>
              </w:rPr>
              <w:t>#</w:t>
            </w:r>
            <w:r>
              <w:rPr>
                <w:rFonts w:ascii="宋体" w:eastAsia="宋体" w:hAnsi="宋体" w:cs="宋体" w:hint="eastAsia"/>
                <w:sz w:val="18"/>
                <w:szCs w:val="18"/>
              </w:rPr>
              <w:t>最大允许误差：±5°；</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起动风速：≤0.5m/s；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稳定性：2年偏差在最大允许误差范围内。</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21</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left"/>
              <w:textAlignment w:val="center"/>
              <w:rPr>
                <w:rFonts w:ascii="宋体" w:hAnsi="宋体" w:cs="宋体" w:hint="eastAsia"/>
                <w:color w:val="000000" w:themeColor="text1"/>
                <w:sz w:val="18"/>
                <w:szCs w:val="18"/>
              </w:rPr>
            </w:pPr>
            <w:r w:rsidRPr="006A0F30">
              <w:rPr>
                <w:rFonts w:ascii="宋体" w:eastAsia="宋体" w:hAnsi="宋体" w:cs="宋体" w:hint="eastAsia"/>
                <w:color w:val="000000" w:themeColor="text1"/>
                <w:kern w:val="0"/>
                <w:sz w:val="16"/>
                <w:szCs w:val="16"/>
                <w:lang w:bidi="ar"/>
              </w:rPr>
              <w:t>智能风向风速测量仪2</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eastAsia="宋体" w:hAnsi="宋体" w:cs="宋体" w:hint="eastAsia"/>
                <w:sz w:val="18"/>
                <w:szCs w:val="18"/>
              </w:rPr>
              <w:t>a) 风速性能</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测量范围：0 m/s～60 m/s；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分辨力：0.01 m/s；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最大允许误差：±0.3 m/s(≤5 m/s) ，±（0.05+0.05V）m/s（＞5 m/s）V表示风速；</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方位风速一致性：≤0.5 m/s（10 m/s）</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稳定性：2年偏差在最大允许误差范围内。</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b) 风向性能</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测量范围：0°～360°；</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分辨力：1°；</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最大允许误差：±2°；</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稳定性：2年偏差在最大允许误差范围内。</w:t>
            </w:r>
          </w:p>
        </w:tc>
      </w:tr>
      <w:tr w:rsidTr="002E68BA">
        <w:tblPrEx>
          <w:tblW w:w="8745" w:type="dxa"/>
          <w:tblLayout w:type="fixed"/>
          <w:tblLook w:val="04A0"/>
        </w:tblPrEx>
        <w:trPr>
          <w:trHeight w:val="364"/>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22</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left"/>
              <w:textAlignment w:val="center"/>
              <w:rPr>
                <w:rFonts w:ascii="宋体" w:hAnsi="宋体" w:cs="宋体" w:hint="eastAsia"/>
                <w:color w:val="000000" w:themeColor="text1"/>
                <w:sz w:val="18"/>
                <w:szCs w:val="18"/>
              </w:rPr>
            </w:pPr>
            <w:r w:rsidRPr="006A0F30">
              <w:rPr>
                <w:rFonts w:ascii="宋体" w:eastAsia="宋体" w:hAnsi="宋体" w:cs="宋体" w:hint="eastAsia"/>
                <w:color w:val="000000" w:themeColor="text1"/>
                <w:kern w:val="0"/>
                <w:sz w:val="16"/>
                <w:szCs w:val="16"/>
                <w:lang w:bidi="ar"/>
              </w:rPr>
              <w:t>智能液态雨量测量仪</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a</w:t>
            </w:r>
            <w:r>
              <w:rPr>
                <w:rFonts w:ascii="宋体" w:eastAsia="宋体" w:hAnsi="宋体" w:cs="宋体" w:hint="eastAsia"/>
                <w:sz w:val="18"/>
                <w:szCs w:val="18"/>
              </w:rPr>
              <w:t>）智能翻斗式雨量（0.1mm）测量仪</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承雨口</w:t>
            </w:r>
            <w:r>
              <w:rPr>
                <w:rFonts w:ascii="宋体" w:eastAsia="宋体" w:hAnsi="宋体" w:cs="宋体" w:hint="eastAsia"/>
                <w:sz w:val="18"/>
                <w:szCs w:val="18"/>
              </w:rPr>
              <w:t>内径尺寸：φ200±0.6mm；</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承雨口</w:t>
            </w:r>
            <w:r>
              <w:rPr>
                <w:rFonts w:ascii="宋体" w:eastAsia="宋体" w:hAnsi="宋体" w:cs="宋体" w:hint="eastAsia"/>
                <w:sz w:val="18"/>
                <w:szCs w:val="18"/>
              </w:rPr>
              <w:t>应为圆形，口缘为</w:t>
            </w:r>
            <w:r>
              <w:rPr>
                <w:rFonts w:ascii="宋体" w:eastAsia="宋体" w:hAnsi="宋体" w:cs="宋体" w:hint="eastAsia"/>
                <w:sz w:val="18"/>
                <w:szCs w:val="18"/>
              </w:rPr>
              <w:t>内直外斜</w:t>
            </w:r>
            <w:r>
              <w:rPr>
                <w:rFonts w:ascii="宋体" w:eastAsia="宋体" w:hAnsi="宋体" w:cs="宋体" w:hint="eastAsia"/>
                <w:sz w:val="18"/>
                <w:szCs w:val="18"/>
              </w:rPr>
              <w:t>的“刀刃”型，刃口角度小于45°；</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雨强测量范围</w:t>
            </w:r>
            <w:r>
              <w:rPr>
                <w:rFonts w:ascii="宋体" w:eastAsia="宋体" w:hAnsi="宋体" w:cs="宋体" w:hint="eastAsia"/>
                <w:sz w:val="18"/>
                <w:szCs w:val="18"/>
              </w:rPr>
              <w:t>：0 mm/min～4 mm/min；</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分辨力：0.1mm；</w:t>
            </w:r>
          </w:p>
          <w:p w:rsidR="006A0F30" w:rsidP="002E68BA">
            <w:pPr>
              <w:widowControl/>
              <w:jc w:val="left"/>
              <w:rPr>
                <w:rFonts w:ascii="宋体" w:hAnsi="宋体" w:cs="宋体" w:hint="eastAsia"/>
                <w:sz w:val="18"/>
                <w:szCs w:val="18"/>
              </w:rPr>
            </w:pPr>
            <w:r>
              <w:rPr>
                <w:rFonts w:ascii="Times New Roman" w:eastAsia="宋体" w:hAnsi="Times New Roman" w:cs="Times New Roman" w:hint="eastAsia"/>
                <w:szCs w:val="21"/>
                <w:highlight w:val="yellow"/>
              </w:rPr>
              <w:t>#</w:t>
            </w:r>
            <w:r>
              <w:rPr>
                <w:rFonts w:ascii="宋体" w:eastAsia="宋体" w:hAnsi="宋体" w:cs="宋体" w:hint="eastAsia"/>
                <w:sz w:val="18"/>
                <w:szCs w:val="18"/>
              </w:rPr>
              <w:t>最大允许误差：±0.4mm（≤10mm）；±4％（＞10mm）；</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使用温度范围：0℃～60℃；</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稳定性：1年偏差在最大允许误差内。</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b）智能翻斗式雨量（0.1mm+0.5mm）测量仪</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承雨口</w:t>
            </w:r>
            <w:r>
              <w:rPr>
                <w:rFonts w:ascii="宋体" w:eastAsia="宋体" w:hAnsi="宋体" w:cs="宋体" w:hint="eastAsia"/>
                <w:sz w:val="18"/>
                <w:szCs w:val="18"/>
              </w:rPr>
              <w:t>内径尺寸：φ200+0.6mm；</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承雨口</w:t>
            </w:r>
            <w:r>
              <w:rPr>
                <w:rFonts w:ascii="宋体" w:eastAsia="宋体" w:hAnsi="宋体" w:cs="宋体" w:hint="eastAsia"/>
                <w:sz w:val="18"/>
                <w:szCs w:val="18"/>
              </w:rPr>
              <w:t>应为圆形，口缘为</w:t>
            </w:r>
            <w:r>
              <w:rPr>
                <w:rFonts w:ascii="宋体" w:eastAsia="宋体" w:hAnsi="宋体" w:cs="宋体" w:hint="eastAsia"/>
                <w:sz w:val="18"/>
                <w:szCs w:val="18"/>
              </w:rPr>
              <w:t>内直外斜</w:t>
            </w:r>
            <w:r>
              <w:rPr>
                <w:rFonts w:ascii="宋体" w:eastAsia="宋体" w:hAnsi="宋体" w:cs="宋体" w:hint="eastAsia"/>
                <w:sz w:val="18"/>
                <w:szCs w:val="18"/>
              </w:rPr>
              <w:t>的“刀刃”型，刃口角度小于45°；</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雨强测量范围</w:t>
            </w:r>
            <w:r>
              <w:rPr>
                <w:rFonts w:ascii="宋体" w:eastAsia="宋体" w:hAnsi="宋体" w:cs="宋体" w:hint="eastAsia"/>
                <w:sz w:val="18"/>
                <w:szCs w:val="18"/>
              </w:rPr>
              <w:t>：0mm/min～10mm/min；</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分辨力：0.1mm；</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最大允许误差：±0.4mm（≤10 mm）；±4％（＞10 mm）；</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使用温度范围：0℃～60℃；</w:t>
            </w:r>
          </w:p>
          <w:p w:rsidR="006A0F30" w:rsidP="002E68BA">
            <w:pPr>
              <w:widowControl/>
              <w:jc w:val="left"/>
              <w:rPr>
                <w:rFonts w:ascii="宋体" w:hAnsi="宋体" w:cs="宋体" w:hint="eastAsia"/>
                <w:sz w:val="18"/>
                <w:szCs w:val="18"/>
              </w:rPr>
            </w:pPr>
            <w:r>
              <w:rPr>
                <w:rFonts w:ascii="宋体" w:eastAsia="宋体" w:hAnsi="宋体" w:cs="宋体" w:hint="eastAsia"/>
                <w:sz w:val="18"/>
                <w:szCs w:val="18"/>
              </w:rPr>
              <w:t>稳定性：1年偏差在最大允许误差内。</w:t>
            </w:r>
          </w:p>
        </w:tc>
      </w:tr>
      <w:tr w:rsidTr="002E68BA">
        <w:tblPrEx>
          <w:tblW w:w="8745" w:type="dxa"/>
          <w:tblLayout w:type="fixed"/>
          <w:tblLook w:val="04A0"/>
        </w:tblPrEx>
        <w:trPr>
          <w:trHeight w:val="90"/>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23</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left"/>
              <w:textAlignment w:val="center"/>
              <w:rPr>
                <w:rFonts w:ascii="宋体" w:hAnsi="宋体" w:cs="宋体" w:hint="eastAsia"/>
                <w:color w:val="000000" w:themeColor="text1"/>
                <w:sz w:val="18"/>
                <w:szCs w:val="18"/>
              </w:rPr>
            </w:pPr>
            <w:r w:rsidRPr="006A0F30">
              <w:rPr>
                <w:rFonts w:ascii="宋体" w:eastAsia="宋体" w:hAnsi="宋体" w:cs="宋体" w:hint="eastAsia"/>
                <w:color w:val="000000" w:themeColor="text1"/>
                <w:kern w:val="0"/>
                <w:sz w:val="16"/>
                <w:szCs w:val="16"/>
                <w:lang w:bidi="ar"/>
              </w:rPr>
              <w:t>智能地表温测量仪\</w:t>
            </w:r>
            <w:r w:rsidRPr="006A0F30">
              <w:rPr>
                <w:rFonts w:ascii="宋体" w:eastAsia="宋体" w:hAnsi="宋体" w:cs="宋体" w:hint="eastAsia"/>
                <w:color w:val="000000" w:themeColor="text1"/>
                <w:kern w:val="0"/>
                <w:sz w:val="16"/>
                <w:szCs w:val="16"/>
                <w:lang w:bidi="ar"/>
              </w:rPr>
              <w:t>智能草温测量</w:t>
            </w:r>
            <w:r w:rsidRPr="006A0F30">
              <w:rPr>
                <w:rFonts w:ascii="宋体" w:eastAsia="宋体" w:hAnsi="宋体" w:cs="宋体" w:hint="eastAsia"/>
                <w:color w:val="000000" w:themeColor="text1"/>
                <w:kern w:val="0"/>
                <w:sz w:val="16"/>
                <w:szCs w:val="16"/>
                <w:lang w:bidi="ar"/>
              </w:rPr>
              <w:t>仪</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测量范围：草面（雪面）温度、地面温度：-50℃～80℃；浅层地温：-40℃～60℃；深层地温：-30℃～40℃。</w:t>
            </w:r>
          </w:p>
          <w:p w:rsidR="006A0F30" w:rsidP="002E68BA">
            <w:pPr>
              <w:widowControl/>
              <w:jc w:val="left"/>
              <w:rPr>
                <w:rFonts w:ascii="宋体" w:hAnsi="宋体" w:cs="宋体" w:hint="eastAsia"/>
                <w:sz w:val="18"/>
                <w:szCs w:val="18"/>
              </w:rPr>
            </w:pPr>
            <w:r>
              <w:rPr>
                <w:rFonts w:ascii="宋体" w:hAnsi="宋体" w:cs="宋体" w:hint="eastAsia"/>
                <w:sz w:val="18"/>
                <w:szCs w:val="18"/>
              </w:rPr>
              <w:t>分辨力：0.01℃；</w:t>
            </w:r>
          </w:p>
          <w:p w:rsidR="006A0F30" w:rsidP="002E68BA">
            <w:pPr>
              <w:widowControl/>
              <w:jc w:val="left"/>
              <w:rPr>
                <w:rFonts w:ascii="宋体" w:hAnsi="宋体" w:cs="宋体" w:hint="eastAsia"/>
                <w:sz w:val="18"/>
                <w:szCs w:val="18"/>
              </w:rPr>
            </w:pPr>
            <w:r>
              <w:rPr>
                <w:rFonts w:ascii="宋体" w:hAnsi="宋体" w:cs="宋体" w:hint="eastAsia"/>
                <w:sz w:val="18"/>
                <w:szCs w:val="18"/>
              </w:rPr>
              <w:t>最大允许误差：</w:t>
            </w:r>
          </w:p>
          <w:p w:rsidR="006A0F30" w:rsidP="002E68BA">
            <w:pPr>
              <w:widowControl/>
              <w:jc w:val="left"/>
              <w:rPr>
                <w:rFonts w:ascii="宋体" w:hAnsi="宋体" w:cs="宋体" w:hint="eastAsia"/>
                <w:sz w:val="18"/>
                <w:szCs w:val="18"/>
              </w:rPr>
            </w:pPr>
            <w:r>
              <w:rPr>
                <w:rFonts w:ascii="宋体" w:hAnsi="宋体" w:cs="宋体" w:hint="eastAsia"/>
                <w:color w:val="000000"/>
                <w:szCs w:val="21"/>
                <w:highlight w:val="yellow"/>
                <w:lang w:bidi="ar"/>
              </w:rPr>
              <w:t>#</w:t>
            </w:r>
            <w:r>
              <w:rPr>
                <w:rFonts w:ascii="宋体" w:hAnsi="宋体" w:cs="宋体" w:hint="eastAsia"/>
                <w:sz w:val="18"/>
                <w:szCs w:val="18"/>
              </w:rPr>
              <w:t>地面温度：±0.2℃（＜50℃），±0.3℃（≥50℃）；</w:t>
            </w:r>
          </w:p>
          <w:p w:rsidR="006A0F30" w:rsidP="002E68BA">
            <w:pPr>
              <w:widowControl/>
              <w:jc w:val="left"/>
              <w:rPr>
                <w:rFonts w:ascii="宋体" w:hAnsi="宋体" w:cs="宋体" w:hint="eastAsia"/>
                <w:sz w:val="18"/>
                <w:szCs w:val="18"/>
              </w:rPr>
            </w:pPr>
            <w:r>
              <w:rPr>
                <w:rFonts w:ascii="宋体" w:hAnsi="宋体" w:cs="宋体" w:hint="eastAsia"/>
                <w:sz w:val="18"/>
                <w:szCs w:val="18"/>
              </w:rPr>
              <w:t>草面（雪面）温度：±0.3℃；</w:t>
            </w:r>
          </w:p>
          <w:p w:rsidR="006A0F30" w:rsidP="002E68BA">
            <w:pPr>
              <w:widowControl/>
              <w:jc w:val="left"/>
              <w:rPr>
                <w:rFonts w:ascii="宋体" w:hAnsi="宋体" w:cs="宋体" w:hint="eastAsia"/>
                <w:sz w:val="18"/>
                <w:szCs w:val="18"/>
              </w:rPr>
            </w:pPr>
            <w:r>
              <w:rPr>
                <w:rFonts w:ascii="宋体" w:hAnsi="宋体" w:cs="宋体" w:hint="eastAsia"/>
                <w:sz w:val="18"/>
                <w:szCs w:val="18"/>
              </w:rPr>
              <w:t>深层浅层地温：±0.3℃；</w:t>
            </w:r>
          </w:p>
          <w:p w:rsidR="006A0F30" w:rsidP="002E68BA">
            <w:pPr>
              <w:widowControl/>
              <w:jc w:val="left"/>
              <w:rPr>
                <w:rFonts w:ascii="宋体" w:hAnsi="宋体" w:cs="宋体" w:hint="eastAsia"/>
                <w:sz w:val="18"/>
                <w:szCs w:val="18"/>
              </w:rPr>
            </w:pPr>
            <w:r>
              <w:rPr>
                <w:rFonts w:ascii="宋体" w:hAnsi="宋体" w:cs="宋体" w:hint="eastAsia"/>
                <w:sz w:val="18"/>
                <w:szCs w:val="18"/>
              </w:rPr>
              <w:t>时间常数：≤20s（通风速度2.5m/s）；</w:t>
            </w:r>
          </w:p>
          <w:p w:rsidR="006A0F30" w:rsidP="002E68BA">
            <w:pPr>
              <w:widowControl/>
              <w:jc w:val="left"/>
              <w:rPr>
                <w:rFonts w:ascii="宋体" w:hAnsi="宋体" w:cs="宋体" w:hint="eastAsia"/>
                <w:sz w:val="18"/>
                <w:szCs w:val="18"/>
              </w:rPr>
            </w:pPr>
            <w:r>
              <w:rPr>
                <w:rFonts w:ascii="宋体" w:hAnsi="宋体" w:cs="宋体" w:hint="eastAsia"/>
                <w:sz w:val="18"/>
                <w:szCs w:val="18"/>
              </w:rPr>
              <w:t>稳定性：2年偏差在最大允许误差范围内。</w:t>
            </w:r>
          </w:p>
        </w:tc>
      </w:tr>
      <w:tr w:rsidTr="002E68BA">
        <w:tblPrEx>
          <w:tblW w:w="8745" w:type="dxa"/>
          <w:tblLayout w:type="fixed"/>
          <w:tblLook w:val="04A0"/>
        </w:tblPrEx>
        <w:trPr>
          <w:trHeight w:val="436"/>
        </w:trPr>
        <w:tc>
          <w:tcPr>
            <w:tcW w:w="868" w:type="dxa"/>
            <w:tcBorders>
              <w:top w:val="single" w:sz="4" w:space="0" w:color="auto"/>
              <w:left w:val="single" w:sz="4" w:space="0" w:color="auto"/>
              <w:bottom w:val="single" w:sz="4" w:space="0" w:color="auto"/>
              <w:right w:val="single" w:sz="4" w:space="0" w:color="auto"/>
            </w:tcBorders>
            <w:vAlign w:val="center"/>
          </w:tcPr>
          <w:p w:rsidR="006A0F30" w:rsidP="002E68BA">
            <w:pPr>
              <w:widowControl/>
              <w:jc w:val="center"/>
              <w:textAlignment w:val="center"/>
              <w:rPr>
                <w:rFonts w:ascii="宋体" w:hAnsi="宋体" w:cs="宋体" w:hint="eastAsia"/>
                <w:sz w:val="18"/>
                <w:szCs w:val="18"/>
              </w:rPr>
            </w:pPr>
            <w:r>
              <w:rPr>
                <w:rFonts w:ascii="宋体" w:hAnsi="宋体" w:cs="宋体" w:hint="eastAsia"/>
                <w:sz w:val="18"/>
                <w:szCs w:val="18"/>
              </w:rPr>
              <w:t>24</w:t>
            </w:r>
          </w:p>
        </w:tc>
        <w:tc>
          <w:tcPr>
            <w:tcW w:w="1767" w:type="dxa"/>
            <w:tcBorders>
              <w:top w:val="single" w:sz="4" w:space="0" w:color="auto"/>
              <w:left w:val="single" w:sz="4" w:space="0" w:color="auto"/>
              <w:bottom w:val="single" w:sz="4" w:space="0" w:color="auto"/>
              <w:right w:val="single" w:sz="4" w:space="0" w:color="auto"/>
            </w:tcBorders>
            <w:vAlign w:val="center"/>
          </w:tcPr>
          <w:p w:rsidR="006A0F30" w:rsidRPr="006A0F30" w:rsidP="002E68BA">
            <w:pPr>
              <w:widowControl/>
              <w:jc w:val="left"/>
              <w:textAlignment w:val="center"/>
              <w:rPr>
                <w:rFonts w:ascii="宋体" w:hAnsi="宋体" w:cs="宋体" w:hint="eastAsia"/>
                <w:color w:val="000000" w:themeColor="text1"/>
                <w:sz w:val="18"/>
                <w:szCs w:val="18"/>
              </w:rPr>
            </w:pPr>
            <w:r w:rsidRPr="006A0F30">
              <w:rPr>
                <w:rFonts w:ascii="宋体" w:eastAsia="宋体" w:hAnsi="宋体" w:cs="宋体" w:hint="eastAsia"/>
                <w:color w:val="000000" w:themeColor="text1"/>
                <w:kern w:val="0"/>
                <w:sz w:val="16"/>
                <w:szCs w:val="16"/>
                <w:lang w:bidi="ar"/>
              </w:rPr>
              <w:t>智能红外地温测量仪</w:t>
            </w:r>
          </w:p>
        </w:tc>
        <w:tc>
          <w:tcPr>
            <w:tcW w:w="6110" w:type="dxa"/>
            <w:tcBorders>
              <w:top w:val="single" w:sz="4" w:space="0" w:color="auto"/>
              <w:left w:val="nil"/>
              <w:bottom w:val="single" w:sz="4" w:space="0" w:color="auto"/>
              <w:right w:val="single" w:sz="4" w:space="0" w:color="auto"/>
            </w:tcBorders>
            <w:vAlign w:val="center"/>
          </w:tcPr>
          <w:p w:rsidR="006A0F30" w:rsidP="002E68BA">
            <w:pPr>
              <w:widowControl/>
              <w:jc w:val="left"/>
              <w:rPr>
                <w:rFonts w:ascii="宋体" w:hAnsi="宋体" w:cs="宋体" w:hint="eastAsia"/>
                <w:sz w:val="18"/>
                <w:szCs w:val="18"/>
              </w:rPr>
            </w:pPr>
            <w:r>
              <w:rPr>
                <w:rFonts w:ascii="宋体" w:hAnsi="宋体" w:cs="宋体" w:hint="eastAsia"/>
                <w:sz w:val="18"/>
                <w:szCs w:val="18"/>
              </w:rPr>
              <w:t>测量范围：-50 ℃～+80 ℃；</w:t>
            </w:r>
          </w:p>
          <w:p w:rsidR="006A0F30" w:rsidP="002E68BA">
            <w:pPr>
              <w:widowControl/>
              <w:jc w:val="left"/>
              <w:rPr>
                <w:rFonts w:ascii="宋体" w:hAnsi="宋体" w:cs="宋体" w:hint="eastAsia"/>
                <w:sz w:val="18"/>
                <w:szCs w:val="18"/>
              </w:rPr>
            </w:pPr>
            <w:r>
              <w:rPr>
                <w:rFonts w:ascii="宋体" w:hAnsi="宋体" w:cs="宋体" w:hint="eastAsia"/>
                <w:sz w:val="18"/>
                <w:szCs w:val="18"/>
              </w:rPr>
              <w:t>分辨力：0.01 ℃；</w:t>
            </w:r>
          </w:p>
          <w:p w:rsidR="006A0F30" w:rsidP="002E68BA">
            <w:pPr>
              <w:widowControl/>
              <w:jc w:val="left"/>
              <w:rPr>
                <w:rFonts w:ascii="宋体" w:hAnsi="宋体" w:cs="宋体" w:hint="eastAsia"/>
                <w:sz w:val="18"/>
                <w:szCs w:val="18"/>
              </w:rPr>
            </w:pPr>
            <w:r>
              <w:rPr>
                <w:rFonts w:ascii="宋体" w:hAnsi="宋体" w:cs="宋体" w:hint="eastAsia"/>
                <w:color w:val="000000"/>
                <w:szCs w:val="21"/>
                <w:highlight w:val="yellow"/>
                <w:lang w:bidi="ar"/>
              </w:rPr>
              <w:t>#</w:t>
            </w:r>
            <w:r>
              <w:rPr>
                <w:rFonts w:ascii="宋体" w:hAnsi="宋体" w:cs="宋体" w:hint="eastAsia"/>
                <w:sz w:val="18"/>
                <w:szCs w:val="18"/>
              </w:rPr>
              <w:t>最大允许误差：±0.5 ℃（＜50 ℃）；±1.0 ℃（≥50 ℃）；</w:t>
            </w:r>
          </w:p>
          <w:p w:rsidR="006A0F30" w:rsidP="002E68BA">
            <w:pPr>
              <w:widowControl/>
              <w:jc w:val="left"/>
              <w:rPr>
                <w:rFonts w:ascii="宋体" w:hAnsi="宋体" w:cs="宋体" w:hint="eastAsia"/>
                <w:sz w:val="18"/>
                <w:szCs w:val="18"/>
              </w:rPr>
            </w:pPr>
            <w:r>
              <w:rPr>
                <w:rFonts w:ascii="宋体" w:hAnsi="宋体" w:cs="宋体" w:hint="eastAsia"/>
                <w:sz w:val="18"/>
                <w:szCs w:val="18"/>
              </w:rPr>
              <w:t>稳定性：2年偏差在最大允许误差范围内。</w:t>
            </w:r>
          </w:p>
        </w:tc>
      </w:tr>
    </w:tbl>
    <w:p w:rsidR="006A0F30" w:rsidP="006A0F30">
      <w:pPr>
        <w:spacing w:line="360" w:lineRule="auto"/>
        <w:ind w:firstLine="420" w:firstLineChars="200"/>
        <w:rPr>
          <w:rFonts w:ascii="宋体" w:hAnsi="宋体" w:hint="eastAsia"/>
          <w:szCs w:val="21"/>
        </w:rPr>
      </w:pPr>
    </w:p>
    <w:p w:rsidR="006A0F30" w:rsidP="006A0F30">
      <w:pPr>
        <w:spacing w:line="360" w:lineRule="auto"/>
        <w:ind w:firstLine="420" w:firstLineChars="200"/>
        <w:rPr>
          <w:rFonts w:ascii="宋体" w:hAnsi="宋体" w:hint="eastAsia"/>
          <w:szCs w:val="21"/>
        </w:rPr>
      </w:pPr>
      <w:r>
        <w:rPr>
          <w:rFonts w:ascii="宋体" w:hAnsi="宋体" w:hint="eastAsia"/>
          <w:szCs w:val="21"/>
        </w:rPr>
        <w:t>四、检验考核要求</w:t>
      </w:r>
    </w:p>
    <w:p w:rsidR="006A0F30" w:rsidP="006A0F30">
      <w:pPr>
        <w:widowControl/>
        <w:spacing w:line="360" w:lineRule="auto"/>
        <w:ind w:firstLine="420" w:firstLineChars="200"/>
        <w:rPr>
          <w:rFonts w:ascii="宋体" w:hAnsi="宋体" w:cs="仿宋" w:hint="eastAsia"/>
        </w:rPr>
      </w:pPr>
      <w:r>
        <w:rPr>
          <w:rFonts w:ascii="宋体" w:hAnsi="宋体" w:cs="仿宋" w:hint="eastAsia"/>
          <w:szCs w:val="24"/>
        </w:rPr>
        <w:t>1.合同设备必须在合同签订后</w:t>
      </w:r>
      <w:r w:rsidR="00FC1FEC">
        <w:rPr>
          <w:rFonts w:ascii="宋体" w:hAnsi="宋体" w:cs="仿宋" w:hint="eastAsia"/>
          <w:szCs w:val="24"/>
        </w:rPr>
        <w:t>120</w:t>
      </w:r>
      <w:r>
        <w:rPr>
          <w:rFonts w:ascii="宋体" w:hAnsi="宋体" w:cs="仿宋" w:hint="eastAsia"/>
          <w:szCs w:val="24"/>
        </w:rPr>
        <w:t>天内交货，将所有规格、数量的合同货物送货、卸货到指定建设地点,中标人需提供按期交货的保证措施。</w:t>
      </w:r>
    </w:p>
    <w:p w:rsidR="006A0F30" w:rsidP="006A0F30">
      <w:pPr>
        <w:widowControl/>
        <w:spacing w:line="360" w:lineRule="auto"/>
        <w:ind w:firstLine="420" w:firstLineChars="200"/>
        <w:rPr>
          <w:rFonts w:ascii="宋体" w:hAnsi="宋体" w:cs="仿宋" w:hint="eastAsia"/>
        </w:rPr>
      </w:pPr>
      <w:r>
        <w:rPr>
          <w:rFonts w:ascii="宋体" w:hAnsi="宋体" w:cs="仿宋" w:hint="eastAsia"/>
          <w:szCs w:val="24"/>
        </w:rPr>
        <w:t>2.合同设备是设备生产厂商生产的，全新、未使用过的，是用符合要求的工艺和材料制造而成的，并完全满足规定的质和规格的要求。</w:t>
      </w:r>
    </w:p>
    <w:p w:rsidR="006A0F30" w:rsidP="006A0F30">
      <w:pPr>
        <w:widowControl/>
        <w:spacing w:line="360" w:lineRule="auto"/>
        <w:ind w:firstLine="420" w:firstLineChars="200"/>
        <w:rPr>
          <w:rFonts w:ascii="宋体" w:hAnsi="宋体" w:cs="仿宋" w:hint="eastAsia"/>
        </w:rPr>
      </w:pPr>
      <w:r>
        <w:rPr>
          <w:rFonts w:ascii="宋体" w:hAnsi="宋体" w:cs="仿宋" w:hint="eastAsia"/>
          <w:szCs w:val="24"/>
        </w:rPr>
        <w:t>3.合同设备的技术规范应与本项目招标文件中投标货物清单、质量要求和供货部分中的规定及投标文件中投标货物技术规范偏离表相一致，同时应符合中华人民共和国相关标准及相应的技术规范、本次采购相关文件中的全部相关要求。</w:t>
      </w:r>
    </w:p>
    <w:p w:rsidR="006A0F30" w:rsidP="006A0F30">
      <w:pPr>
        <w:widowControl/>
        <w:spacing w:line="360" w:lineRule="auto"/>
        <w:ind w:firstLine="420" w:firstLineChars="200"/>
        <w:rPr>
          <w:rFonts w:ascii="宋体" w:hAnsi="宋体" w:cs="仿宋" w:hint="eastAsia"/>
        </w:rPr>
      </w:pPr>
      <w:r>
        <w:rPr>
          <w:rFonts w:ascii="宋体" w:hAnsi="宋体" w:cs="仿宋" w:hint="eastAsia"/>
          <w:szCs w:val="24"/>
        </w:rPr>
        <w:t>4.设备出厂前，采购人有权派人到工厂进行检验，中标人应在设备出厂前提供出厂检验项目指标测试程序和检验方法，供采购人参考，采购人可根据需要进行补充和修改。</w:t>
      </w:r>
    </w:p>
    <w:p w:rsidR="006A0F30" w:rsidP="006A0F30">
      <w:pPr>
        <w:spacing w:line="360" w:lineRule="auto"/>
        <w:ind w:firstLine="420" w:firstLineChars="200"/>
        <w:rPr>
          <w:rFonts w:ascii="宋体" w:hAnsi="宋体" w:cs="仿宋" w:hint="eastAsia"/>
        </w:rPr>
      </w:pPr>
      <w:r>
        <w:rPr>
          <w:rFonts w:ascii="宋体" w:hAnsi="宋体" w:cs="仿宋" w:hint="eastAsia"/>
          <w:szCs w:val="24"/>
        </w:rPr>
        <w:t>5.设备包装箱内应附带设备制造厂商的出厂检验合格证书或第三方测试证书。同时提供清晰、正确、完整的中文版本技术资料。</w:t>
      </w:r>
    </w:p>
    <w:p w:rsidR="006A0F30" w:rsidP="006A0F30">
      <w:pPr>
        <w:spacing w:line="360" w:lineRule="auto"/>
        <w:ind w:firstLine="420" w:firstLineChars="200"/>
        <w:rPr>
          <w:rFonts w:ascii="宋体" w:hAnsi="宋体" w:cs="仿宋" w:hint="eastAsia"/>
        </w:rPr>
      </w:pPr>
      <w:r>
        <w:rPr>
          <w:rFonts w:ascii="宋体" w:hAnsi="宋体" w:cs="仿宋" w:hint="eastAsia"/>
          <w:szCs w:val="24"/>
        </w:rPr>
        <w:t>6.设备运抵安装现场后，采购人将与中标人共同开箱验收，如中标人届时不派人到场，则验收结果应以采购人的验收报告为最终验收结果。验收时发现设备短缺、破损，中标人应立即补发进行更换。</w:t>
      </w:r>
    </w:p>
    <w:p w:rsidR="006A0F30" w:rsidP="006A0F30">
      <w:pPr>
        <w:spacing w:line="360" w:lineRule="auto"/>
        <w:ind w:firstLine="420" w:firstLineChars="200"/>
        <w:rPr>
          <w:rFonts w:ascii="宋体" w:hAnsi="宋体" w:cs="仿宋" w:hint="eastAsia"/>
        </w:rPr>
      </w:pPr>
      <w:r>
        <w:rPr>
          <w:rFonts w:ascii="宋体" w:hAnsi="宋体" w:cs="仿宋" w:hint="eastAsia"/>
          <w:szCs w:val="24"/>
        </w:rPr>
        <w:t>7.合同设备经正确安装后，可以连续、正常、稳定运行，气象观测系统设备需要正常接入观测数据传输网络，数据上传格式符合相关业务规范并能被相应业务平台正常解析。当满足以下条件时，采购人确认验收合格：</w:t>
      </w:r>
    </w:p>
    <w:p w:rsidR="006A0F30" w:rsidP="006A0F30">
      <w:pPr>
        <w:spacing w:line="360" w:lineRule="auto"/>
        <w:ind w:firstLine="420" w:firstLineChars="200"/>
        <w:rPr>
          <w:rFonts w:ascii="宋体" w:hAnsi="宋体" w:cs="仿宋" w:hint="eastAsia"/>
        </w:rPr>
      </w:pPr>
      <w:r>
        <w:rPr>
          <w:rFonts w:ascii="宋体" w:hAnsi="宋体" w:cs="仿宋" w:hint="eastAsia"/>
          <w:szCs w:val="24"/>
        </w:rPr>
        <w:t>① 中标人已提供合同中签署的全部货物及</w:t>
      </w:r>
      <w:r>
        <w:rPr>
          <w:rFonts w:ascii="宋体" w:hAnsi="宋体" w:cs="仿宋" w:hint="eastAsia"/>
          <w:szCs w:val="24"/>
        </w:rPr>
        <w:t>完整技术</w:t>
      </w:r>
      <w:r>
        <w:rPr>
          <w:rFonts w:ascii="宋体" w:hAnsi="宋体" w:cs="仿宋" w:hint="eastAsia"/>
          <w:szCs w:val="24"/>
        </w:rPr>
        <w:t xml:space="preserve">资料；  </w:t>
      </w:r>
    </w:p>
    <w:p w:rsidR="006A0F30" w:rsidP="006A0F30">
      <w:pPr>
        <w:spacing w:line="360" w:lineRule="auto"/>
        <w:ind w:firstLine="420" w:firstLineChars="200"/>
        <w:rPr>
          <w:rFonts w:ascii="宋体" w:hAnsi="宋体" w:hint="eastAsia"/>
          <w:szCs w:val="21"/>
        </w:rPr>
      </w:pPr>
      <w:r>
        <w:rPr>
          <w:rFonts w:ascii="宋体" w:hAnsi="宋体" w:cs="仿宋" w:hint="eastAsia"/>
          <w:szCs w:val="24"/>
        </w:rPr>
        <w:t>② 货物符合技术规格，性能满足要求</w:t>
      </w:r>
      <w:r>
        <w:rPr>
          <w:rFonts w:ascii="宋体" w:hAnsi="宋体" w:hint="eastAsia"/>
          <w:szCs w:val="21"/>
        </w:rPr>
        <w:t>。</w:t>
      </w:r>
    </w:p>
    <w:p w:rsidR="006A0F30" w:rsidP="006A0F30">
      <w:pPr>
        <w:spacing w:line="360" w:lineRule="auto"/>
        <w:ind w:firstLine="420" w:firstLineChars="200"/>
        <w:rPr>
          <w:rFonts w:ascii="宋体" w:hAnsi="宋体" w:hint="eastAsia"/>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6A0F30" w:rsidP="006A0F30">
      <w:pPr>
        <w:spacing w:line="360" w:lineRule="auto"/>
        <w:ind w:firstLine="420" w:firstLineChars="200"/>
        <w:rPr>
          <w:rFonts w:ascii="宋体" w:hAnsi="宋体" w:hint="eastAsia"/>
          <w:szCs w:val="21"/>
        </w:rPr>
      </w:pPr>
      <w:r>
        <w:rPr>
          <w:rFonts w:ascii="宋体" w:hAnsi="宋体" w:hint="eastAsia"/>
          <w:szCs w:val="21"/>
        </w:rPr>
        <w:t>1.本采购项目包含设备供应、设备运输、培训及售后服务。</w:t>
      </w:r>
    </w:p>
    <w:p w:rsidR="006A0F30" w:rsidP="006A0F30">
      <w:pPr>
        <w:spacing w:line="360" w:lineRule="auto"/>
        <w:ind w:firstLine="420" w:firstLineChars="200"/>
        <w:rPr>
          <w:rFonts w:ascii="宋体" w:hAnsi="宋体" w:hint="eastAsia"/>
          <w:szCs w:val="21"/>
        </w:rPr>
      </w:pPr>
      <w:r>
        <w:rPr>
          <w:rFonts w:ascii="宋体" w:hAnsi="宋体" w:hint="eastAsia"/>
          <w:szCs w:val="21"/>
        </w:rPr>
        <w:t xml:space="preserve">2.技术培训 </w:t>
      </w:r>
    </w:p>
    <w:p w:rsidR="006A0F30" w:rsidP="006A0F30">
      <w:pPr>
        <w:spacing w:line="360" w:lineRule="auto"/>
        <w:ind w:firstLine="420" w:firstLineChars="200"/>
        <w:rPr>
          <w:rFonts w:ascii="宋体" w:hAnsi="宋体" w:hint="eastAsia"/>
          <w:szCs w:val="21"/>
        </w:rPr>
      </w:pPr>
      <w:r>
        <w:rPr>
          <w:rFonts w:ascii="宋体" w:hAnsi="宋体" w:hint="eastAsia"/>
          <w:szCs w:val="21"/>
        </w:rPr>
        <w:t xml:space="preserve">免费向用户提供设备安装、调试、以及软件技术培训。技术培训内容包括：设备工作原理、使用方法、日常维护及一般常见故障的诊断及排除，以及实际操作练习等。并在培训时免费提供完整的培训资料，其中包括使用说明、工作原理、技术图纸、注意事项、安装调试方法和维修指南等。 </w:t>
      </w:r>
    </w:p>
    <w:p w:rsidR="006A0F30" w:rsidP="006A0F30">
      <w:pPr>
        <w:spacing w:line="360" w:lineRule="auto"/>
        <w:ind w:firstLine="420" w:firstLineChars="200"/>
        <w:rPr>
          <w:rFonts w:ascii="宋体" w:hAnsi="宋体" w:hint="eastAsia"/>
          <w:szCs w:val="21"/>
        </w:rPr>
      </w:pPr>
      <w:r>
        <w:rPr>
          <w:rFonts w:ascii="宋体" w:hAnsi="宋体" w:hint="eastAsia"/>
          <w:szCs w:val="21"/>
        </w:rPr>
        <w:t>3.技术文件</w:t>
      </w:r>
    </w:p>
    <w:p w:rsidR="006A0F30" w:rsidP="006A0F30">
      <w:pPr>
        <w:spacing w:line="360" w:lineRule="auto"/>
        <w:ind w:firstLine="420" w:firstLineChars="200"/>
        <w:rPr>
          <w:rFonts w:ascii="宋体" w:hAnsi="宋体" w:hint="eastAsia"/>
          <w:szCs w:val="21"/>
        </w:rPr>
      </w:pPr>
      <w:r>
        <w:rPr>
          <w:rFonts w:ascii="宋体" w:hAnsi="宋体" w:hint="eastAsia"/>
          <w:szCs w:val="21"/>
        </w:rPr>
        <w:t xml:space="preserve">为确保系统正常运行、管理及维护，投标方应提供全套的书面技术材料，至少应包括：技术资料详细清单；系统说明文件；技术手册(安装、操作、维护、故障排除等)；设备电路原理图；详细的工程日志；基于业务运行和日常维护的规范操作说明等。 </w:t>
      </w:r>
    </w:p>
    <w:p w:rsidR="006A0F30" w:rsidP="006A0F30">
      <w:pPr>
        <w:spacing w:line="360" w:lineRule="auto"/>
        <w:ind w:firstLine="420" w:firstLineChars="200"/>
        <w:rPr>
          <w:rFonts w:ascii="宋体" w:hAnsi="宋体" w:hint="eastAsia"/>
          <w:szCs w:val="21"/>
        </w:rPr>
      </w:pPr>
      <w:r>
        <w:rPr>
          <w:rFonts w:ascii="宋体" w:hAnsi="宋体" w:hint="eastAsia"/>
          <w:szCs w:val="21"/>
        </w:rPr>
        <w:t xml:space="preserve">4.保修及售后服务 </w:t>
      </w:r>
    </w:p>
    <w:p w:rsidR="006A0F30" w:rsidP="006A0F30">
      <w:pPr>
        <w:spacing w:line="360" w:lineRule="auto"/>
        <w:ind w:firstLine="420" w:firstLineChars="200"/>
        <w:rPr>
          <w:rFonts w:ascii="宋体" w:hAnsi="宋体" w:hint="eastAsia"/>
          <w:szCs w:val="21"/>
        </w:rPr>
      </w:pPr>
      <w:r>
        <w:rPr>
          <w:rFonts w:ascii="宋体" w:hAnsi="宋体" w:hint="eastAsia"/>
          <w:szCs w:val="21"/>
        </w:rPr>
        <w:t>（1）设备供应商对所有设备（除单独备注的设备外）提供自验收合格后3年的质保服务*，需提供设备质</w:t>
      </w:r>
      <w:r>
        <w:rPr>
          <w:rFonts w:ascii="宋体" w:hAnsi="宋体" w:hint="eastAsia"/>
          <w:szCs w:val="21"/>
        </w:rPr>
        <w:t>保承诺</w:t>
      </w:r>
      <w:r>
        <w:rPr>
          <w:rFonts w:ascii="宋体" w:hAnsi="宋体" w:hint="eastAsia"/>
          <w:szCs w:val="21"/>
        </w:rPr>
        <w:t>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rsidR="006A0F30" w:rsidP="006A0F30">
      <w:pPr>
        <w:spacing w:line="360" w:lineRule="auto"/>
        <w:ind w:firstLine="420" w:firstLineChars="200"/>
        <w:rPr>
          <w:rFonts w:ascii="宋体" w:hAnsi="宋体" w:hint="eastAsia"/>
          <w:szCs w:val="21"/>
        </w:rPr>
      </w:pPr>
      <w:r>
        <w:rPr>
          <w:rFonts w:ascii="宋体" w:hAnsi="宋体" w:hint="eastAsia"/>
          <w:szCs w:val="21"/>
        </w:rPr>
        <w:t>（2）在质保期内，设备供应商服务时间应为7×24小时，当投标产品或软件遭到损坏或出现故障时，要在用户报修之时起4小时内做出响应，开展维修维护工作，视情况双方协商设备恢复正常运行时限。</w:t>
      </w:r>
    </w:p>
    <w:p w:rsidR="00EF3925" w:rsidP="006A0F30">
      <w:pPr>
        <w:spacing w:line="360" w:lineRule="auto"/>
        <w:ind w:firstLine="420" w:firstLineChars="200"/>
        <w:rPr>
          <w:rFonts w:ascii="宋体" w:hAnsi="宋体" w:hint="eastAsia"/>
          <w:szCs w:val="21"/>
        </w:rPr>
      </w:pPr>
      <w:r>
        <w:rPr>
          <w:rFonts w:ascii="宋体" w:hAnsi="宋体" w:hint="eastAsia"/>
          <w:szCs w:val="21"/>
        </w:rPr>
        <w:t>（3）质保期过后，设备供应商仍有义务提供技术服务（包括提供设备维护、备件等）。</w:t>
      </w:r>
    </w:p>
    <w:p w:rsidR="00EF3925">
      <w:pPr>
        <w:spacing w:line="360" w:lineRule="auto"/>
        <w:ind w:firstLine="420" w:firstLineChars="200"/>
        <w:rPr>
          <w:rFonts w:ascii="宋体" w:eastAsia="宋体" w:hAnsi="宋体" w:cs="Times New Roman" w:hint="eastAsia"/>
          <w:szCs w:val="21"/>
        </w:rPr>
      </w:pPr>
    </w:p>
    <w:p w:rsidR="00EF3925">
      <w:pPr>
        <w:spacing w:line="360" w:lineRule="auto"/>
        <w:rPr>
          <w:rFonts w:ascii="宋体" w:eastAsia="宋体" w:hAnsi="宋体" w:cs="Times New Roman" w:hint="eastAsia"/>
          <w:szCs w:val="21"/>
        </w:rPr>
      </w:pPr>
      <w:r>
        <w:rPr>
          <w:rFonts w:ascii="宋体" w:eastAsia="宋体" w:hAnsi="宋体" w:cs="Times New Roman" w:hint="eastAsia"/>
          <w:szCs w:val="21"/>
        </w:rPr>
        <w:t>第七章 采购需求 附表</w:t>
      </w:r>
    </w:p>
    <w:p w:rsidR="00EF3925">
      <w:pPr>
        <w:spacing w:line="360" w:lineRule="auto"/>
        <w:ind w:firstLine="420" w:firstLineChars="200"/>
        <w:rPr>
          <w:rFonts w:ascii="宋体" w:eastAsia="宋体" w:hAnsi="宋体" w:cs="Times New Roman" w:hint="eastAsia"/>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自动气象站备件</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1,930,000.00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1,930,000.00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9"/>
        <w:gridCol w:w="1530"/>
        <w:gridCol w:w="985"/>
        <w:gridCol w:w="379"/>
        <w:gridCol w:w="864"/>
        <w:gridCol w:w="720"/>
        <w:gridCol w:w="621"/>
        <w:gridCol w:w="30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工程技术中心(001045020)</w:t>
            </w:r>
          </w:p>
        </w:tc>
        <w:tc>
          <w:tcPr/>
          <w:p>
            <w:r>
              <w:t>自动气象站备件</w:t>
            </w:r>
          </w:p>
        </w:tc>
        <w:tc>
          <w:tcPr/>
          <w:p>
            <w:r>
              <w:t>1</w:t>
            </w:r>
          </w:p>
        </w:tc>
        <w:tc>
          <w:tcPr/>
          <w:p>
            <w:r>
              <w:t>835000.00</w:t>
            </w:r>
          </w:p>
        </w:tc>
        <w:tc>
          <w:tcPr/>
          <w:p>
            <w:r>
              <w:t xml:space="preserve">835000.00  </w:t>
            </w:r>
          </w:p>
        </w:tc>
        <w:tc>
          <w:tcPr/>
          <w:p>
            <w:r>
              <w:t>山东</w:t>
            </w:r>
          </w:p>
        </w:tc>
        <w:tc>
          <w:tcPr/>
          <w:p>
            <w:r>
              <w:t>山东省气象工程技术中心 郭海涛 15666973393</w:t>
            </w:r>
          </w:p>
        </w:tc>
      </w:tr>
      <w:tr>
        <w:tblPrEx>
          <w:tblW w:w="5000" w:type="pct"/>
          <w:tblCellMar>
            <w:left w:w="108" w:type="dxa"/>
            <w:right w:w="108" w:type="dxa"/>
          </w:tblCellMar>
        </w:tblPrEx>
        <w:tc>
          <w:tcPr/>
          <w:p>
            <w:r>
              <w:t>2</w:t>
            </w:r>
          </w:p>
        </w:tc>
        <w:tc>
          <w:tcPr/>
          <w:p>
            <w:r>
              <w:t>探测数据中心(001046013)</w:t>
            </w:r>
          </w:p>
        </w:tc>
        <w:tc>
          <w:tcPr/>
          <w:p>
            <w:r>
              <w:t>自动气象站备件</w:t>
            </w:r>
          </w:p>
        </w:tc>
        <w:tc>
          <w:tcPr/>
          <w:p>
            <w:r>
              <w:t>1</w:t>
            </w:r>
          </w:p>
        </w:tc>
        <w:tc>
          <w:tcPr/>
          <w:p>
            <w:r>
              <w:t>1095000.00</w:t>
            </w:r>
          </w:p>
        </w:tc>
        <w:tc>
          <w:tcPr/>
          <w:p>
            <w:r>
              <w:t xml:space="preserve">1095000.00 </w:t>
            </w:r>
          </w:p>
        </w:tc>
        <w:tc>
          <w:tcPr/>
          <w:p>
            <w:r>
              <w:t>河南</w:t>
            </w:r>
          </w:p>
        </w:tc>
        <w:tc>
          <w:tcPr/>
          <w:p>
            <w:r>
              <w:t>河南省气象探测数据中心（河南省气象档案馆）元保军 18538071561</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ED4607">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ED460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67442F">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D4607">
            <w:pPr>
              <w:rPr>
                <w:sz w:val="18"/>
                <w:szCs w:val="18"/>
              </w:rPr>
            </w:pPr>
            <w:r>
              <w:rPr>
                <w:rFonts w:hint="eastAsia"/>
                <w:sz w:val="18"/>
                <w:szCs w:val="18"/>
              </w:rPr>
              <w:t>序号</w:t>
            </w:r>
          </w:p>
        </w:tc>
        <w:tc>
          <w:tcPr>
            <w:tcW w:w="898" w:type="dxa"/>
            <w:vAlign w:val="center"/>
          </w:tcPr>
          <w:p w:rsidR="00ED4607">
            <w:pPr>
              <w:jc w:val="center"/>
              <w:rPr>
                <w:sz w:val="18"/>
                <w:szCs w:val="18"/>
              </w:rPr>
            </w:pPr>
            <w:r>
              <w:rPr>
                <w:rFonts w:hint="eastAsia"/>
                <w:sz w:val="18"/>
                <w:szCs w:val="18"/>
              </w:rPr>
              <w:t>对应</w:t>
            </w:r>
          </w:p>
          <w:p w:rsidR="00ED4607">
            <w:pPr>
              <w:jc w:val="center"/>
              <w:rPr>
                <w:sz w:val="18"/>
                <w:szCs w:val="18"/>
              </w:rPr>
            </w:pPr>
            <w:r>
              <w:rPr>
                <w:rFonts w:hint="eastAsia"/>
                <w:sz w:val="18"/>
                <w:szCs w:val="18"/>
              </w:rPr>
              <w:t>条款号</w:t>
            </w:r>
          </w:p>
        </w:tc>
        <w:tc>
          <w:tcPr>
            <w:tcW w:w="7347" w:type="dxa"/>
            <w:vAlign w:val="center"/>
          </w:tcPr>
          <w:p w:rsidR="00ED460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67442F">
        <w:tblPrEx>
          <w:tblW w:w="8789" w:type="dxa"/>
          <w:tblLayout w:type="fixed"/>
          <w:tblLook w:val="04A0"/>
        </w:tblPrEx>
        <w:trPr>
          <w:cantSplit/>
        </w:trPr>
        <w:tc>
          <w:tcPr>
            <w:tcW w:w="8789" w:type="dxa"/>
            <w:gridSpan w:val="3"/>
            <w:vAlign w:val="center"/>
          </w:tcPr>
          <w:p w:rsidR="00ED460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67442F">
        <w:tblPrEx>
          <w:tblW w:w="8789" w:type="dxa"/>
          <w:tblLayout w:type="fixed"/>
          <w:tblLook w:val="04A0"/>
        </w:tblPrEx>
        <w:trPr>
          <w:cantSplit/>
        </w:trPr>
        <w:tc>
          <w:tcPr>
            <w:tcW w:w="544" w:type="dxa"/>
            <w:vAlign w:val="center"/>
          </w:tcPr>
          <w:p w:rsidR="00ED4607">
            <w:pPr>
              <w:numPr>
                <w:ilvl w:val="0"/>
                <w:numId w:val="15"/>
              </w:numPr>
              <w:rPr>
                <w:rFonts w:ascii="宋体" w:hAnsi="宋体"/>
                <w:sz w:val="18"/>
                <w:szCs w:val="18"/>
              </w:rPr>
            </w:pPr>
          </w:p>
        </w:tc>
        <w:tc>
          <w:tcPr>
            <w:tcW w:w="898" w:type="dxa"/>
            <w:vAlign w:val="center"/>
          </w:tcPr>
          <w:p w:rsidR="00ED460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ED460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智能湿度测量仪”、“智能风测量仪”、“智能翻斗式雨量测量仪”、“智能地温测量仪”、“降水现象仪”、“光电式数字日照计”气象专用技术装备使用许可证。</w:t>
            </w:r>
          </w:p>
        </w:tc>
      </w:tr>
      <w:tr w:rsidTr="0067442F">
        <w:tblPrEx>
          <w:tblW w:w="8789" w:type="dxa"/>
          <w:tblLayout w:type="fixed"/>
          <w:tblLook w:val="04A0"/>
        </w:tblPrEx>
        <w:trPr>
          <w:cantSplit/>
        </w:trPr>
        <w:tc>
          <w:tcPr>
            <w:tcW w:w="8789" w:type="dxa"/>
            <w:gridSpan w:val="3"/>
            <w:vAlign w:val="center"/>
          </w:tcPr>
          <w:p w:rsidR="00ED460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67442F">
        <w:tblPrEx>
          <w:tblW w:w="8789" w:type="dxa"/>
          <w:tblLayout w:type="fixed"/>
          <w:tblLook w:val="04A0"/>
        </w:tblPrEx>
        <w:trPr>
          <w:cantSplit/>
        </w:trPr>
        <w:tc>
          <w:tcPr>
            <w:tcW w:w="544" w:type="dxa"/>
            <w:vAlign w:val="center"/>
          </w:tcPr>
          <w:p w:rsidR="00ED4607">
            <w:pPr>
              <w:numPr>
                <w:ilvl w:val="0"/>
                <w:numId w:val="15"/>
              </w:numPr>
              <w:rPr>
                <w:rFonts w:ascii="宋体" w:hAnsi="宋体"/>
                <w:sz w:val="18"/>
                <w:szCs w:val="18"/>
              </w:rPr>
            </w:pPr>
          </w:p>
        </w:tc>
        <w:tc>
          <w:tcPr>
            <w:tcW w:w="898" w:type="dxa"/>
            <w:vAlign w:val="center"/>
          </w:tcPr>
          <w:p w:rsidR="00ED4607">
            <w:pPr>
              <w:jc w:val="center"/>
              <w:rPr>
                <w:rFonts w:ascii="宋体" w:hAnsi="宋体"/>
                <w:sz w:val="18"/>
                <w:szCs w:val="18"/>
              </w:rPr>
            </w:pPr>
            <w:r>
              <w:rPr>
                <w:rFonts w:ascii="宋体" w:hAnsi="宋体" w:hint="eastAsia"/>
                <w:sz w:val="18"/>
                <w:szCs w:val="18"/>
              </w:rPr>
              <w:t>7.4</w:t>
            </w:r>
          </w:p>
        </w:tc>
        <w:tc>
          <w:tcPr>
            <w:tcW w:w="7347" w:type="dxa"/>
            <w:vAlign w:val="center"/>
          </w:tcPr>
          <w:p w:rsidR="00ED4607">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设备供应商对所有设备提供自验收合格后3年的质保服务</w:t>
            </w:r>
          </w:p>
        </w:tc>
      </w:tr>
    </w:tbl>
    <w:p w:rsidR="00ED460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（合同生效后付款：双方签署合同后30个工作日内，甲方向乙方支付合同总金额的90%；到货验收后付款：双方签署验收报告后30个工作日内，甲方向乙方支付合同总金额的10%</w:t>
      </w:r>
      <w:r>
        <w:rPr>
          <w:rFonts w:ascii="宋体" w:hAnsi="宋体" w:hint="eastAsia"/>
          <w:szCs w:val="21"/>
          <w:highlight w:val="none"/>
          <w:u w:val="single"/>
          <w:lang w:eastAsia="zh-CN"/>
        </w:rPr>
        <w:t>。</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05DE9C0"/>
    <w:multiLevelType w:val="singleLevel"/>
    <w:tmpl w:val="305DE9C0"/>
    <w:lvl w:ilvl="0">
      <w:start w:val="2"/>
      <w:numFmt w:val="chineseCounting"/>
      <w:suff w:val="nothing"/>
      <w:lvlText w:val="%1、"/>
      <w:lvlJc w:val="left"/>
      <w:rPr>
        <w:rFonts w:hint="eastAsia"/>
      </w:r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5FF78D83"/>
    <w:multiLevelType w:val="singleLevel"/>
    <w:tmpl w:val="5FF78D83"/>
    <w:lvl w:ilvl="0">
      <w:start w:val="1"/>
      <w:numFmt w:val="decimal"/>
      <w:suff w:val="nothing"/>
      <w:lvlText w:val="%1、"/>
      <w:lvlJc w:val="left"/>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13"/>
  </w:num>
  <w:num w:numId="6">
    <w:abstractNumId w:val="12"/>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68BA"/>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0F30"/>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1FC"/>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24B3"/>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607"/>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3925"/>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1FEC"/>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