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2025年陕西X波段天气雷达建设项目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ZQCD-25499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陕西省大气探测技术保障中心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2025年陕西X波段天气雷达建设项目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ZQCD-25499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合同签订后180天内交货并完成安装调试并具备验收条件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陕西陇县、镇巴、宁强、丹凤</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2025年12月25日 00:00:00</w:t>
      </w:r>
      <w:bookmarkEnd w:id="26"/>
      <w:r>
        <w:rPr>
          <w:rFonts w:ascii="宋体" w:hint="eastAsia"/>
          <w:szCs w:val="21"/>
          <w:highlight w:val="none"/>
        </w:rPr>
        <w:t>至</w:t>
      </w:r>
      <w:bookmarkStart w:id="27" w:name="项目公告_signUpLastTime"/>
      <w:r>
        <w:rPr>
          <w:rFonts w:ascii="宋体" w:hint="eastAsia"/>
          <w:szCs w:val="21"/>
          <w:highlight w:val="none"/>
        </w:rPr>
        <w:t>2026年01月04日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陕西省大气探测技术保障中心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李正瑶</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029-81619236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西安市莲湖区北关正街36号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陕西省大气探测技术保障中心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标的：X波段双线偏振多普勒天气雷达，属于工业行业；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1,416.000000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1,416.000000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2、除项目经理外至少9人具有2年及以上相关工作经验的，得2分；为本项目派出的技术人员至少5人具有1年及以上相关工作经验的，得1分；其他不得分。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针对X波段双线偏振多普勒天气雷达设备，测试报告应涵盖静电放电抗扰度、恒定湿热、低温检测等内容，每包含一项得1分，最多得3分。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spacing w:line="560" w:lineRule="exact"/>
        <w:ind w:firstLine="560" w:firstLineChars="200"/>
        <w:outlineLvl w:val="2"/>
        <w:rPr>
          <w:rFonts w:ascii="仿宋" w:eastAsia="仿宋" w:hAnsi="仿宋" w:cs="仿宋" w:hint="eastAsia"/>
          <w:bCs/>
          <w:sz w:val="28"/>
          <w:szCs w:val="28"/>
        </w:rPr>
      </w:pPr>
      <w:bookmarkStart w:id="61" w:name="_Toc1647384446"/>
      <w:bookmarkStart w:id="62" w:name="_Toc374091441"/>
      <w:bookmarkStart w:id="63" w:name="_Toc13355"/>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bookmarkEnd w:id="6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position:absolute;z-index:251658240" filled="f" stroked="f">
            <v:imagedata r:id="rId6" o:title=""/>
            <v:path o:extrusionok="f"/>
            <o:lock v:ext="edit" aspectratio="t"/>
          </v:shape>
        </w:pict>
      </w:r>
      <w:r>
        <w:rPr>
          <w:sz w:val="28"/>
          <w:szCs w:val="28"/>
        </w:rPr>
        <w:pict>
          <v:shape id="图片 43" o:spid="_x0000_i1027" type="#_x0000_t75" style="width:370.31pt;height:283.31pt" filled="f" stroked="f">
            <v:imagedata r:id="rId7" o:title=""/>
            <v:path o:extrusionok="f"/>
            <o:lock v:ext="edit" aspectratio="t"/>
          </v:shape>
        </w:pict>
      </w:r>
    </w:p>
    <w:p>
      <w:pPr>
        <w:snapToGrid w:val="0"/>
        <w:spacing w:line="360" w:lineRule="auto"/>
        <w:jc w:val="center"/>
        <w:rPr>
          <w:sz w:val="28"/>
          <w:szCs w:val="28"/>
        </w:rPr>
      </w:pPr>
      <w:r>
        <w:rPr>
          <w:sz w:val="28"/>
          <w:szCs w:val="28"/>
        </w:rPr>
        <w:pict>
          <v:shape id="图片 44" o:spid="_x0000_i1028" type="#_x0000_t75" style="width:286.99pt;height:283.71pt" filled="f" stroked="f">
            <v:imagedata r:id="rId8" o:title=""/>
            <v:path o:extrusionok="f"/>
            <o:lock v:ext="edit" aspectratio="t"/>
          </v:shape>
        </w:pict>
      </w:r>
    </w:p>
    <w:p>
      <w:pPr>
        <w:snapToGrid w:val="0"/>
        <w:spacing w:line="360" w:lineRule="auto"/>
        <w:rPr>
          <w:sz w:val="28"/>
          <w:szCs w:val="28"/>
        </w:rPr>
      </w:pPr>
      <w:r>
        <w:rPr>
          <w:sz w:val="28"/>
          <w:szCs w:val="28"/>
        </w:rPr>
        <w:pict>
          <v:shape id="图片 45" o:spid="_x0000_i1029" type="#_x0000_t75" style="width:415.09pt;height:263.71pt" filled="f" stroked="f">
            <v:imagedata r:id="rId9" o:title=""/>
            <v:path o:extrusionok="f"/>
            <o:lock v:ext="edit" aspectratio="t"/>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rPr>
          <w:rFonts w:ascii="仿宋" w:eastAsia="仿宋" w:hAnsi="仿宋" w:cs="仿宋" w:hint="eastAsia"/>
          <w:bCs/>
          <w:sz w:val="28"/>
          <w:szCs w:val="28"/>
        </w:rPr>
      </w:pPr>
      <w:bookmarkStart w:id="64" w:name="_Toc97932656"/>
    </w:p>
    <w:p>
      <w:pPr>
        <w:spacing w:line="560" w:lineRule="exact"/>
        <w:ind w:firstLine="560" w:firstLineChars="200"/>
        <w:outlineLvl w:val="2"/>
        <w:rPr>
          <w:rFonts w:ascii="仿宋_GB2312" w:hAnsi="仿宋_GB2312" w:cs="仿宋_GB2312"/>
          <w:bCs/>
          <w:sz w:val="28"/>
          <w:szCs w:val="28"/>
        </w:rPr>
      </w:pPr>
      <w:r>
        <w:rPr>
          <w:rFonts w:ascii="仿宋" w:eastAsia="仿宋" w:hAnsi="仿宋" w:cs="仿宋" w:hint="eastAsia"/>
          <w:bCs/>
          <w:sz w:val="28"/>
          <w:szCs w:val="28"/>
        </w:rPr>
        <w:t>1.2天线</w:t>
      </w:r>
      <w:bookmarkEnd w:id="64"/>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图片 46" o:spid="_x0000_i1030" type="#_x0000_t75" style="width:396.98pt;height:280.25pt" filled="f" stroked="f">
            <v:imagedata r:id="rId10"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position:absolute;z-index:251660288" filled="f" stroked="f">
            <v:imagedata r:id="rId11" o:title=""/>
            <v:path o:extrusionok="f"/>
            <o:lock v:ext="edit" aspectratio="t"/>
            <w10:wrap type="topAndBottom"/>
          </v:shape>
        </w:pict>
      </w:r>
      <w:r>
        <w:rPr>
          <w:sz w:val="28"/>
          <w:szCs w:val="28"/>
        </w:rPr>
        <w:pict>
          <v:shape id="图片 11" o:spid="_x0000_s1032" type="#_x0000_t75" style="width:30.15pt;height:11.4pt;margin-top:151.1pt;margin-left:35.55pt;mso-position-horizontal-relative:margin;position:absolute;z-index:251659264" filled="f" stroked="f">
            <v:imagedata r:id="rId6" o:title=""/>
            <v:path o:extrusionok="f"/>
            <o:lock v:ext="edit" aspectratio="t"/>
            <w10:wrap anchorx="margin"/>
          </v:shape>
        </w:pict>
      </w:r>
      <w:r>
        <w:rPr>
          <w:rFonts w:ascii="黑体" w:eastAsia="黑体" w:hAnsi="黑体" w:cs="黑体" w:hint="eastAsia"/>
          <w:sz w:val="28"/>
          <w:szCs w:val="28"/>
        </w:rPr>
        <w:t>图3 转台和天线连接结构示例</w:t>
      </w:r>
    </w:p>
    <w:p>
      <w:pPr>
        <w:spacing w:line="560" w:lineRule="exact"/>
        <w:ind w:firstLine="560" w:firstLineChars="200"/>
        <w:outlineLvl w:val="3"/>
        <w:rPr>
          <w:rFonts w:ascii="仿宋" w:eastAsia="仿宋" w:hAnsi="仿宋" w:cs="仿宋" w:hint="eastAsia"/>
          <w:sz w:val="28"/>
          <w:szCs w:val="28"/>
        </w:rPr>
      </w:pPr>
      <w:bookmarkStart w:id="65" w:name="_Toc159513680"/>
      <w:r>
        <w:rPr>
          <w:rFonts w:ascii="仿宋" w:eastAsia="仿宋" w:hAnsi="仿宋" w:cs="仿宋" w:hint="eastAsia"/>
          <w:sz w:val="28"/>
          <w:szCs w:val="28"/>
        </w:rPr>
        <w:t>1.2.3工艺、材质及标识标牌要求</w:t>
      </w:r>
      <w:bookmarkEnd w:id="65"/>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Look w:val="0000"/>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序列号中的</w:t>
      </w:r>
      <w:r>
        <w:rPr>
          <w:rFonts w:ascii="仿宋" w:eastAsia="仿宋" w:hAnsi="仿宋" w:cs="仿宋" w:hint="eastAsia"/>
          <w:sz w:val="28"/>
          <w:szCs w:val="28"/>
        </w:rPr>
        <w:t>“</w:t>
      </w:r>
      <w:r>
        <w:rPr>
          <w:rFonts w:ascii="仿宋" w:eastAsia="仿宋" w:hAnsi="仿宋" w:cs="仿宋" w:hint="eastAsia"/>
          <w:sz w:val="28"/>
          <w:szCs w:val="28"/>
        </w:rPr>
        <w:t>YYYY</w:t>
      </w:r>
      <w:r>
        <w:rPr>
          <w:rFonts w:ascii="仿宋" w:eastAsia="仿宋" w:hAnsi="仿宋" w:cs="仿宋" w:hint="eastAsia"/>
          <w:sz w:val="28"/>
          <w:szCs w:val="28"/>
        </w:rPr>
        <w:t>”</w:t>
      </w:r>
      <w:r>
        <w:rPr>
          <w:rFonts w:ascii="仿宋" w:eastAsia="仿宋" w:hAnsi="仿宋" w:cs="仿宋" w:hint="eastAsia"/>
          <w:sz w:val="28"/>
          <w:szCs w:val="28"/>
        </w:rPr>
        <w:t>代表出厂所述年，</w:t>
      </w:r>
      <w:r>
        <w:rPr>
          <w:rFonts w:ascii="仿宋" w:eastAsia="仿宋" w:hAnsi="仿宋" w:cs="仿宋" w:hint="eastAsia"/>
          <w:sz w:val="28"/>
          <w:szCs w:val="28"/>
        </w:rPr>
        <w:t>“</w:t>
      </w:r>
      <w:r>
        <w:rPr>
          <w:rFonts w:ascii="仿宋" w:eastAsia="仿宋" w:hAnsi="仿宋" w:cs="仿宋" w:hint="eastAsia"/>
          <w:sz w:val="28"/>
          <w:szCs w:val="28"/>
        </w:rPr>
        <w:t>MM</w:t>
      </w:r>
      <w:r>
        <w:rPr>
          <w:rFonts w:ascii="仿宋" w:eastAsia="仿宋" w:hAnsi="仿宋" w:cs="仿宋" w:hint="eastAsia"/>
          <w:sz w:val="28"/>
          <w:szCs w:val="28"/>
        </w:rPr>
        <w:t>”</w:t>
      </w:r>
      <w:r>
        <w:rPr>
          <w:rFonts w:ascii="仿宋" w:eastAsia="仿宋" w:hAnsi="仿宋" w:cs="仿宋" w:hint="eastAsia"/>
          <w:sz w:val="28"/>
          <w:szCs w:val="28"/>
        </w:rPr>
        <w:t>代表出厂所述月，</w:t>
      </w:r>
      <w:r>
        <w:rPr>
          <w:rFonts w:ascii="仿宋" w:eastAsia="仿宋" w:hAnsi="仿宋" w:cs="仿宋" w:hint="eastAsia"/>
          <w:sz w:val="28"/>
          <w:szCs w:val="28"/>
        </w:rPr>
        <w:t>“</w:t>
      </w:r>
      <w:r>
        <w:rPr>
          <w:rFonts w:ascii="仿宋" w:eastAsia="仿宋" w:hAnsi="仿宋" w:cs="仿宋" w:hint="eastAsia"/>
          <w:sz w:val="28"/>
          <w:szCs w:val="28"/>
        </w:rPr>
        <w:t>XXX代表出厂序号</w:t>
      </w:r>
      <w:r>
        <w:rPr>
          <w:rFonts w:ascii="仿宋" w:eastAsia="仿宋" w:hAnsi="仿宋" w:cs="仿宋" w:hint="eastAsia"/>
          <w:sz w:val="28"/>
          <w:szCs w:val="28"/>
        </w:rPr>
        <w:t>”</w:t>
      </w:r>
      <w:r>
        <w:rPr>
          <w:rFonts w:ascii="仿宋" w:eastAsia="仿宋" w:hAnsi="仿宋" w:cs="仿宋" w:hint="eastAsia"/>
          <w:sz w:val="28"/>
          <w:szCs w:val="28"/>
        </w:rPr>
        <w:t>。</w:t>
      </w:r>
    </w:p>
    <w:p>
      <w:pPr>
        <w:spacing w:line="560" w:lineRule="exact"/>
        <w:ind w:firstLine="560" w:firstLineChars="200"/>
        <w:outlineLvl w:val="3"/>
        <w:rPr>
          <w:rFonts w:ascii="仿宋" w:eastAsia="仿宋" w:hAnsi="仿宋" w:cs="仿宋" w:hint="eastAsia"/>
          <w:sz w:val="28"/>
          <w:szCs w:val="28"/>
        </w:rPr>
      </w:pPr>
      <w:bookmarkStart w:id="66" w:name="_Toc159513681"/>
      <w:r>
        <w:rPr>
          <w:rFonts w:ascii="仿宋" w:eastAsia="仿宋" w:hAnsi="仿宋" w:cs="仿宋" w:hint="eastAsia"/>
          <w:sz w:val="28"/>
          <w:szCs w:val="28"/>
          <w:highlight w:val="yellow"/>
        </w:rPr>
        <w:t>1.2.4接口说明</w:t>
      </w:r>
      <w:bookmarkEnd w:id="66"/>
      <w:r>
        <w:rPr>
          <w:rFonts w:ascii="仿宋" w:eastAsia="仿宋" w:hAnsi="仿宋" w:cs="仿宋" w:hint="eastAsia"/>
          <w:sz w:val="28"/>
          <w:szCs w:val="28"/>
          <w:highlight w:val="yellow"/>
        </w:rPr>
        <w:t>#</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bookmarkStart w:id="67" w:name="_Toc1460331067"/>
      <w:r>
        <w:rPr>
          <w:rFonts w:ascii="仿宋_GB2312" w:eastAsia="仿宋_GB2312" w:hAnsi="仿宋_GB2312" w:cs="仿宋_GB2312" w:hint="eastAsia"/>
          <w:bCs/>
          <w:sz w:val="28"/>
          <w:szCs w:val="28"/>
        </w:rPr>
        <w:t>1.3馈线</w:t>
      </w:r>
      <w:bookmarkEnd w:id="6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position:absolute;z-index:251661312" filled="f" stroked="f">
            <v:imagedata r:id="rId6" o:title=""/>
            <v:path o:extrusionok="f"/>
            <o:lock v:ext="edit" aspectratio="t"/>
          </v:shape>
        </w:pict>
      </w:r>
      <w:r>
        <w:rPr>
          <w:rFonts w:ascii="仿宋_GB2312"/>
          <w:sz w:val="28"/>
          <w:szCs w:val="28"/>
        </w:rPr>
        <w:pict>
          <v:shape id="图片 47" o:spid="_x0000_i1034" type="#_x0000_t75" alt="D:\WeChat Files\fenrisking\FileStorage\File\2024-01\馈线尺寸图_00.png" style="width:415.23pt;height:293.31pt" filled="f" stroked="f">
            <v:imagedata r:id="rId12" o:title="馈线尺寸图_00"/>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Look w:val="0000"/>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bookmarkStart w:id="68" w:name="_Toc159513686"/>
      <w:r>
        <w:rPr>
          <w:rFonts w:ascii="仿宋" w:eastAsia="仿宋" w:hAnsi="仿宋" w:cs="仿宋" w:hint="eastAsia"/>
          <w:sz w:val="28"/>
          <w:szCs w:val="28"/>
          <w:highlight w:val="yellow"/>
        </w:rPr>
        <w:t>1.3.4接口说明</w:t>
      </w:r>
      <w:bookmarkEnd w:id="68"/>
      <w:r>
        <w:rPr>
          <w:rFonts w:ascii="仿宋" w:eastAsia="仿宋" w:hAnsi="仿宋" w:cs="仿宋" w:hint="eastAsia"/>
          <w:sz w:val="28"/>
          <w:szCs w:val="28"/>
          <w:highlight w:val="yellow"/>
        </w:rPr>
        <w:t>#</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1dB），连接接收机（XS03），用于功率监视</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1dB），连接接收机（XS04），用于功率监视</w:t>
            </w:r>
          </w:p>
        </w:tc>
      </w:tr>
    </w:tbl>
    <w:p>
      <w:pPr>
        <w:spacing w:line="560" w:lineRule="exact"/>
        <w:ind w:firstLine="560" w:firstLineChars="200"/>
        <w:outlineLvl w:val="2"/>
        <w:rPr>
          <w:rFonts w:ascii="仿宋" w:eastAsia="仿宋" w:hAnsi="仿宋" w:cs="仿宋" w:hint="eastAsia"/>
          <w:bCs/>
          <w:sz w:val="28"/>
          <w:szCs w:val="28"/>
        </w:rPr>
      </w:pPr>
      <w:bookmarkStart w:id="69" w:name="_Toc190723481"/>
      <w:bookmarkStart w:id="70" w:name="_Toc24935"/>
      <w:bookmarkEnd w:id="62"/>
      <w:bookmarkEnd w:id="63"/>
      <w:r>
        <w:rPr>
          <w:rFonts w:ascii="仿宋" w:eastAsia="仿宋" w:hAnsi="仿宋" w:cs="仿宋" w:hint="eastAsia"/>
          <w:bCs/>
          <w:sz w:val="28"/>
          <w:szCs w:val="28"/>
        </w:rPr>
        <w:t>1.4伺服转台</w:t>
      </w:r>
      <w:bookmarkEnd w:id="69"/>
    </w:p>
    <w:p>
      <w:pPr>
        <w:spacing w:line="560" w:lineRule="exact"/>
        <w:ind w:firstLine="560" w:firstLineChars="200"/>
        <w:outlineLvl w:val="3"/>
        <w:rPr>
          <w:rFonts w:ascii="仿宋" w:eastAsia="仿宋" w:hAnsi="仿宋" w:cs="仿宋" w:hint="eastAsia"/>
          <w:sz w:val="28"/>
          <w:szCs w:val="28"/>
        </w:rPr>
      </w:pPr>
      <w:bookmarkStart w:id="71" w:name="_Hlk523992212"/>
      <w:bookmarkStart w:id="72" w:name="_Hlk522863903"/>
      <w:r>
        <w:rPr>
          <w:rFonts w:ascii="仿宋" w:eastAsia="仿宋" w:hAnsi="仿宋" w:cs="仿宋" w:hint="eastAsia"/>
          <w:sz w:val="28"/>
          <w:szCs w:val="28"/>
        </w:rPr>
        <w:t>1.4.1组成与功能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w:t>
      </w:r>
      <w:r>
        <w:rPr>
          <w:rFonts w:ascii="仿宋" w:eastAsia="仿宋" w:hAnsi="仿宋" w:cs="仿宋" w:hint="eastAsia"/>
          <w:sz w:val="28"/>
          <w:szCs w:val="28"/>
        </w:rPr>
        <w:t>°</w:t>
      </w:r>
      <w:r>
        <w:rPr>
          <w:rFonts w:ascii="仿宋" w:eastAsia="仿宋" w:hAnsi="仿宋" w:cs="仿宋" w:hint="eastAsia"/>
          <w:sz w:val="28"/>
          <w:szCs w:val="28"/>
        </w:rPr>
        <w:t>无限制、俯仰-2</w:t>
      </w:r>
      <w:r>
        <w:rPr>
          <w:rFonts w:ascii="仿宋" w:eastAsia="仿宋" w:hAnsi="仿宋" w:cs="仿宋" w:hint="eastAsia"/>
          <w:sz w:val="28"/>
          <w:szCs w:val="28"/>
        </w:rPr>
        <w:t>°—</w:t>
      </w:r>
      <w:r>
        <w:rPr>
          <w:rFonts w:ascii="仿宋" w:eastAsia="仿宋" w:hAnsi="仿宋" w:cs="仿宋" w:hint="eastAsia"/>
          <w:sz w:val="28"/>
          <w:szCs w:val="28"/>
        </w:rPr>
        <w:t>+180</w:t>
      </w:r>
      <w:r>
        <w:rPr>
          <w:rFonts w:ascii="仿宋" w:eastAsia="仿宋" w:hAnsi="仿宋" w:cs="仿宋" w:hint="eastAsia"/>
          <w:sz w:val="28"/>
          <w:szCs w:val="28"/>
        </w:rPr>
        <w:t>°</w:t>
      </w:r>
      <w:r>
        <w:rPr>
          <w:rFonts w:ascii="仿宋" w:eastAsia="仿宋" w:hAnsi="仿宋" w:cs="仿宋" w:hint="eastAsia"/>
          <w:sz w:val="28"/>
          <w:szCs w:val="28"/>
        </w:rPr>
        <w:t>扫描（固态体制），俯仰-2</w:t>
      </w:r>
      <w:r>
        <w:rPr>
          <w:rFonts w:ascii="仿宋" w:eastAsia="仿宋" w:hAnsi="仿宋" w:cs="仿宋" w:hint="eastAsia"/>
          <w:sz w:val="28"/>
          <w:szCs w:val="28"/>
        </w:rPr>
        <w:t>°—</w:t>
      </w:r>
      <w:r>
        <w:rPr>
          <w:rFonts w:ascii="仿宋" w:eastAsia="仿宋" w:hAnsi="仿宋" w:cs="仿宋" w:hint="eastAsia"/>
          <w:sz w:val="28"/>
          <w:szCs w:val="28"/>
        </w:rPr>
        <w:t>+90</w:t>
      </w:r>
      <w:r>
        <w:rPr>
          <w:rFonts w:ascii="仿宋" w:eastAsia="仿宋" w:hAnsi="仿宋" w:cs="仿宋" w:hint="eastAsia"/>
          <w:sz w:val="28"/>
          <w:szCs w:val="28"/>
        </w:rPr>
        <w:t>°</w:t>
      </w:r>
      <w:r>
        <w:rPr>
          <w:rFonts w:ascii="仿宋" w:eastAsia="仿宋" w:hAnsi="仿宋" w:cs="仿宋" w:hint="eastAsia"/>
          <w:sz w:val="28"/>
          <w:szCs w:val="28"/>
        </w:rPr>
        <w:t>扫描（速调管体制），具有相应的电气和机械限位功能；雷达伺服转台应支持平面位置扫描、距离高度扫描、体积扫描、扇形扫描、定点扫描等多种扫描方式，各种扫描方式均由软件控制完成。</w:t>
      </w:r>
      <w:bookmarkEnd w:id="7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图片 48" o:spid="_x0000_i1035" type="#_x0000_t75" style="width:262.15pt;height:297.9pt" filled="f" stroked="f">
            <v:imagedata r:id="rId13"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Look w:val="0000"/>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spacing w:line="560" w:lineRule="exact"/>
        <w:ind w:firstLine="560" w:firstLineChars="200"/>
        <w:outlineLvl w:val="2"/>
        <w:rPr>
          <w:rFonts w:ascii="仿宋" w:eastAsia="仿宋" w:hAnsi="仿宋" w:cs="仿宋" w:hint="eastAsia"/>
          <w:bCs/>
          <w:sz w:val="28"/>
          <w:szCs w:val="28"/>
        </w:rPr>
      </w:pPr>
      <w:bookmarkStart w:id="73" w:name="_Toc773431488"/>
      <w:bookmarkEnd w:id="70"/>
      <w:bookmarkEnd w:id="72"/>
      <w:r>
        <w:rPr>
          <w:rFonts w:ascii="仿宋" w:eastAsia="仿宋" w:hAnsi="仿宋" w:cs="仿宋" w:hint="eastAsia"/>
          <w:bCs/>
          <w:sz w:val="28"/>
          <w:szCs w:val="28"/>
        </w:rPr>
        <w:t>1.5发射机</w:t>
      </w:r>
      <w:bookmarkEnd w:id="73"/>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position:absolute;z-index:251662336" filled="f" stroked="f">
            <v:imagedata r:id="rId6" o:title=""/>
            <v:path o:extrusionok="f"/>
            <o:lock v:ext="edit" aspectratio="t"/>
          </v:shape>
        </w:pict>
      </w:r>
      <w:r>
        <w:rPr>
          <w:sz w:val="28"/>
          <w:szCs w:val="28"/>
        </w:rPr>
        <w:pict>
          <v:shape id="图片 49" o:spid="_x0000_i1037" type="#_x0000_t75" style="width:306.36pt;height:255.25pt" filled="f" stroked="f">
            <v:imagedata r:id="rId14"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图片 50" o:spid="_x0000_i1038" type="#_x0000_t75" style="width:241.76pt;height:258.35pt" o:preferrelative="t" filled="f" stroked="f">
            <v:imagedata r:id="rId15"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spacing w:line="560" w:lineRule="exact"/>
        <w:ind w:firstLine="560" w:firstLineChars="200"/>
        <w:outlineLvl w:val="3"/>
        <w:rPr>
          <w:rFonts w:ascii="仿宋" w:eastAsia="仿宋" w:hAnsi="仿宋" w:cs="仿宋" w:hint="eastAsia"/>
          <w:sz w:val="28"/>
          <w:szCs w:val="28"/>
        </w:rPr>
      </w:pPr>
      <w:bookmarkStart w:id="74" w:name="_Toc159513695"/>
      <w:r>
        <w:rPr>
          <w:rFonts w:ascii="仿宋" w:eastAsia="仿宋" w:hAnsi="仿宋" w:cs="仿宋" w:hint="eastAsia"/>
          <w:sz w:val="28"/>
          <w:szCs w:val="28"/>
        </w:rPr>
        <w:t>1.5.3工艺、材质及标识标牌要求</w:t>
      </w:r>
      <w:bookmarkEnd w:id="74"/>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Look w:val="0000"/>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Look w:val="0000"/>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bookmarkStart w:id="75" w:name="_Toc159513696"/>
      <w:r>
        <w:rPr>
          <w:rFonts w:ascii="仿宋" w:eastAsia="仿宋" w:hAnsi="仿宋" w:cs="仿宋" w:hint="eastAsia"/>
          <w:kern w:val="2"/>
          <w:szCs w:val="28"/>
          <w:highlight w:val="yellow"/>
        </w:rPr>
        <w:t>1.5.4接口说明</w:t>
      </w:r>
      <w:bookmarkEnd w:id="75"/>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Look w:val="0000"/>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spacing w:line="560" w:lineRule="exact"/>
        <w:ind w:firstLine="560" w:firstLineChars="200"/>
        <w:outlineLvl w:val="2"/>
        <w:rPr>
          <w:rFonts w:ascii="仿宋" w:eastAsia="仿宋" w:hAnsi="仿宋" w:cs="仿宋" w:hint="eastAsia"/>
          <w:bCs/>
          <w:sz w:val="28"/>
          <w:szCs w:val="28"/>
        </w:rPr>
      </w:pPr>
      <w:bookmarkStart w:id="76" w:name="_Toc947362128"/>
      <w:bookmarkStart w:id="77" w:name="_Hlk522864094"/>
      <w:r>
        <w:rPr>
          <w:rFonts w:ascii="仿宋" w:eastAsia="仿宋" w:hAnsi="仿宋" w:cs="仿宋" w:hint="eastAsia"/>
          <w:bCs/>
          <w:sz w:val="28"/>
          <w:szCs w:val="28"/>
        </w:rPr>
        <w:t>1.6接收机</w:t>
      </w:r>
      <w:bookmarkEnd w:id="76"/>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bookmarkEnd w:id="7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position:absolute;z-index:251663360" filled="f" stroked="f">
            <v:imagedata r:id="rId6" o:title=""/>
            <v:path o:extrusionok="f"/>
            <o:lock v:ext="edit" aspectratio="t"/>
          </v:shape>
        </w:pict>
      </w:r>
      <w:r>
        <w:rPr>
          <w:sz w:val="28"/>
          <w:szCs w:val="28"/>
        </w:rPr>
        <w:pict>
          <v:shape id="图片 51" o:spid="_x0000_i1040" type="#_x0000_t75" style="width:415.55pt;height:313.64pt" filled="f" stroked="f">
            <v:imagedata r:id="rId16"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 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w:t>
            </w:r>
            <w:r>
              <w:rPr>
                <w:rFonts w:ascii="仿宋_GB2312" w:hAnsi="仿宋_GB2312" w:cs="仿宋_GB2312" w:hint="eastAsia"/>
                <w:szCs w:val="28"/>
              </w:rPr>
              <w:t>×</w:t>
            </w:r>
            <w:r>
              <w:rPr>
                <w:rFonts w:ascii="仿宋_GB2312" w:hAnsi="仿宋_GB2312" w:cs="仿宋_GB2312" w:hint="eastAsia"/>
                <w:szCs w:val="28"/>
              </w:rPr>
              <w:t>480mm</w:t>
            </w:r>
            <w:r>
              <w:rPr>
                <w:rFonts w:ascii="仿宋_GB2312" w:hAnsi="仿宋_GB2312" w:cs="仿宋_GB2312" w:hint="eastAsia"/>
                <w:szCs w:val="28"/>
              </w:rPr>
              <w:t>×</w:t>
            </w:r>
            <w:r>
              <w:rPr>
                <w:rFonts w:ascii="仿宋_GB2312" w:hAnsi="仿宋_GB2312" w:cs="仿宋_GB2312" w:hint="eastAsia"/>
                <w:szCs w:val="28"/>
              </w:rPr>
              <w:t>270mm</w:t>
            </w:r>
          </w:p>
        </w:tc>
      </w:tr>
      <w:tr>
        <w:tblPrEx>
          <w:tblW w:w="8599" w:type="dxa"/>
          <w:jc w:val="center"/>
          <w:tblCellMar>
            <w:top w:w="0" w:type="dxa"/>
            <w:left w:w="108" w:type="dxa"/>
            <w:bottom w:w="0" w:type="dxa"/>
            <w:right w:w="108" w:type="dxa"/>
          </w:tblCellMar>
          <w:tblLook w:val="0000"/>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spacing w:line="560" w:lineRule="exact"/>
        <w:ind w:firstLine="560" w:firstLineChars="200"/>
        <w:outlineLvl w:val="2"/>
        <w:rPr>
          <w:rFonts w:ascii="仿宋" w:eastAsia="仿宋" w:hAnsi="仿宋" w:cs="仿宋" w:hint="eastAsia"/>
          <w:bCs/>
          <w:sz w:val="28"/>
          <w:szCs w:val="28"/>
        </w:rPr>
      </w:pPr>
      <w:bookmarkStart w:id="78" w:name="_Toc1615741414"/>
      <w:r>
        <w:rPr>
          <w:rFonts w:ascii="仿宋" w:eastAsia="仿宋" w:hAnsi="仿宋" w:cs="仿宋" w:hint="eastAsia"/>
          <w:bCs/>
          <w:sz w:val="28"/>
          <w:szCs w:val="28"/>
        </w:rPr>
        <w:t>1.7综合机柜</w:t>
      </w:r>
      <w:bookmarkEnd w:id="78"/>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图片 52" o:spid="_x0000_i1041" type="#_x0000_t75" alt="综合机柜_00" style="width:414.65pt;height:140.94pt" o:preferrelative="t" filled="f" stroked="f">
            <v:imagedata r:id="rId17" o:title="综合机柜_00" croptop="17550f" cropbottom="15269f"/>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色：RAL9003、RAL8022</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图片 53" o:spid="_x0000_i1042" type="#_x0000_t75" alt="1657625101653" style="width:255.44pt;height:283.31pt" filled="f" stroked="f">
            <v:imagedata r:id="rId18" o:title="1657625101653"/>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Look w:val="0000"/>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spacing w:line="560" w:lineRule="exact"/>
        <w:ind w:firstLine="552"/>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spacing w:line="560" w:lineRule="exact"/>
        <w:ind w:firstLine="552"/>
        <w:outlineLvl w:val="3"/>
        <w:rPr>
          <w:rFonts w:ascii="仿宋" w:eastAsia="仿宋" w:hAnsi="仿宋" w:cs="仿宋" w:hint="eastAsia"/>
          <w:kern w:val="2"/>
          <w:szCs w:val="28"/>
          <w:highlight w:val="yellow"/>
        </w:rPr>
      </w:pPr>
      <w:bookmarkStart w:id="79" w:name="_Toc1852755144"/>
      <w:r>
        <w:rPr>
          <w:rFonts w:ascii="仿宋" w:eastAsia="仿宋" w:hAnsi="仿宋" w:cs="仿宋" w:hint="eastAsia"/>
          <w:kern w:val="2"/>
          <w:szCs w:val="28"/>
          <w:highlight w:val="yellow"/>
        </w:rPr>
        <w:t>1.8雷达线缆清单</w:t>
      </w:r>
      <w:bookmarkEnd w:id="79"/>
      <w:r>
        <w:rPr>
          <w:rFonts w:ascii="仿宋" w:eastAsia="仿宋" w:hAnsi="仿宋" w:cs="仿宋" w:hint="eastAsia"/>
          <w:kern w:val="2"/>
          <w:szCs w:val="28"/>
          <w:highlight w:val="yellow"/>
        </w:rPr>
        <w:t>#</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Look w:val="0000"/>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spacing w:line="560" w:lineRule="exact"/>
        <w:ind w:firstLine="560" w:firstLineChars="200"/>
        <w:outlineLvl w:val="2"/>
        <w:rPr>
          <w:rFonts w:ascii="仿宋" w:eastAsia="仿宋" w:hAnsi="仿宋" w:cs="仿宋" w:hint="eastAsia"/>
          <w:bCs/>
          <w:sz w:val="28"/>
          <w:szCs w:val="28"/>
        </w:rPr>
      </w:pPr>
      <w:bookmarkStart w:id="80" w:name="_Toc28016954"/>
      <w:r>
        <w:rPr>
          <w:rFonts w:ascii="仿宋" w:eastAsia="仿宋" w:hAnsi="仿宋" w:cs="仿宋" w:hint="eastAsia"/>
          <w:bCs/>
          <w:sz w:val="28"/>
          <w:szCs w:val="28"/>
        </w:rPr>
        <w:t>1.9信号处理器</w:t>
      </w:r>
      <w:bookmarkEnd w:id="80"/>
    </w:p>
    <w:p>
      <w:pPr>
        <w:spacing w:line="560" w:lineRule="exact"/>
        <w:ind w:firstLine="560" w:firstLineChars="200"/>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spacing w:line="560" w:lineRule="exact"/>
        <w:ind w:firstLine="560" w:firstLineChars="200"/>
        <w:outlineLvl w:val="4"/>
        <w:rPr>
          <w:rFonts w:ascii="仿宋" w:eastAsia="仿宋" w:hAnsi="仿宋" w:cs="仿宋" w:hint="eastAsia"/>
          <w:color w:val="000000"/>
          <w:sz w:val="28"/>
          <w:szCs w:val="28"/>
        </w:rPr>
      </w:pPr>
      <w:bookmarkStart w:id="81" w:name="_Toc1115866217"/>
      <w:r>
        <w:rPr>
          <w:rFonts w:ascii="仿宋" w:eastAsia="仿宋" w:hAnsi="仿宋" w:cs="仿宋" w:hint="eastAsia"/>
          <w:color w:val="000000"/>
          <w:sz w:val="28"/>
          <w:szCs w:val="28"/>
        </w:rPr>
        <w:t>1.9.1.1组成与功能</w:t>
      </w:r>
      <w:bookmarkEnd w:id="81"/>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Object 54" o:spid="_x0000_i1043" type="#_x0000_t75" style="width:396.49pt;height:248.1pt" o:oleicon="f" o:ole="" o:preferrelative="t" filled="f" stroked="f">
            <v:imagedata r:id="rId19" o:title=""/>
            <v:path o:extrusionok="f"/>
            <o:lock v:ext="edit" aspectratio="t"/>
          </v:shape>
          <o:OLEObject Type="Embed" ProgID="Visio.Drawing.15" ShapeID="Object 54" DrawAspect="Content" ObjectID="_1234567890"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spacing w:line="560" w:lineRule="exact"/>
        <w:ind w:firstLine="560" w:firstLineChars="200"/>
        <w:outlineLvl w:val="4"/>
        <w:rPr>
          <w:rFonts w:ascii="仿宋" w:eastAsia="仿宋" w:hAnsi="仿宋" w:cs="仿宋" w:hint="eastAsia"/>
          <w:color w:val="000000"/>
          <w:sz w:val="28"/>
          <w:szCs w:val="28"/>
        </w:rPr>
      </w:pPr>
      <w:bookmarkStart w:id="82" w:name="_Toc951752943"/>
      <w:r>
        <w:rPr>
          <w:rFonts w:ascii="仿宋" w:eastAsia="仿宋" w:hAnsi="仿宋" w:cs="仿宋" w:hint="eastAsia"/>
          <w:color w:val="000000"/>
          <w:sz w:val="28"/>
          <w:szCs w:val="28"/>
          <w:highlight w:val="yellow"/>
        </w:rPr>
        <w:t>1.9.1.2结构要求</w:t>
      </w:r>
      <w:bookmarkEnd w:id="82"/>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55" o:spid="_x0000_i1044" type="#_x0000_t75" style="width:340.41pt;height:282.09pt" filled="f" stroked="f">
            <v:imagedata r:id="rId21" o:title="" cropright="9627f"/>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56" o:spid="_x0000_i1045" type="#_x0000_t75" alt="XA信号处理器盒体图纸-接口图_00" style="width:397.11pt;height:119.68pt" filled="f" stroked="f">
            <v:imagedata r:id="rId22"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spacing w:line="560" w:lineRule="exact"/>
        <w:ind w:firstLine="560" w:firstLineChars="200"/>
        <w:outlineLvl w:val="4"/>
        <w:rPr>
          <w:rFonts w:ascii="仿宋" w:eastAsia="仿宋" w:hAnsi="仿宋" w:cs="仿宋" w:hint="eastAsia"/>
          <w:color w:val="000000"/>
          <w:sz w:val="28"/>
          <w:szCs w:val="28"/>
        </w:rPr>
      </w:pPr>
      <w:bookmarkStart w:id="83" w:name="_Toc1739777513"/>
      <w:r>
        <w:rPr>
          <w:rFonts w:ascii="仿宋" w:eastAsia="仿宋" w:hAnsi="仿宋" w:cs="仿宋" w:hint="eastAsia"/>
          <w:color w:val="000000"/>
          <w:sz w:val="28"/>
          <w:szCs w:val="28"/>
          <w:highlight w:val="yellow"/>
        </w:rPr>
        <w:t>1.9.1.3接口说明</w:t>
      </w:r>
      <w:bookmarkEnd w:id="83"/>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70MHz，0</w:t>
            </w:r>
            <w:r>
              <w:rPr>
                <w:rFonts w:ascii="仿宋_GB2312" w:hAnsi="等线" w:hint="eastAsia"/>
                <w:color w:val="000000"/>
                <w:szCs w:val="28"/>
              </w:rPr>
              <w:t>±</w:t>
            </w:r>
            <w:r>
              <w:rPr>
                <w:rFonts w:ascii="仿宋_GB2312" w:hAnsi="等线" w:hint="eastAsia"/>
                <w:color w:val="000000"/>
                <w:szCs w:val="28"/>
              </w:rPr>
              <w:t>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w:t>
            </w:r>
            <w:r>
              <w:rPr>
                <w:rFonts w:ascii="仿宋_GB2312" w:hAnsi="等线" w:hint="eastAsia"/>
                <w:color w:val="000000"/>
                <w:szCs w:val="28"/>
              </w:rPr>
              <w:t>±</w:t>
            </w:r>
            <w:r>
              <w:rPr>
                <w:rFonts w:ascii="仿宋_GB2312" w:hAnsi="等线" w:hint="eastAsia"/>
                <w:color w:val="000000"/>
                <w:szCs w:val="28"/>
              </w:rPr>
              <w:t>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Look w:val="0000"/>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w:t>
      </w:r>
      <w:r>
        <w:rPr>
          <w:rFonts w:ascii="仿宋" w:eastAsia="仿宋" w:hAnsi="仿宋" w:cs="仿宋" w:hint="eastAsia"/>
          <w:sz w:val="28"/>
          <w:szCs w:val="28"/>
        </w:rPr>
        <w:t>≥</w:t>
      </w:r>
      <w:r>
        <w:rPr>
          <w:rFonts w:ascii="仿宋" w:eastAsia="仿宋" w:hAnsi="仿宋" w:cs="仿宋" w:hint="eastAsia"/>
          <w:sz w:val="28"/>
          <w:szCs w:val="28"/>
        </w:rPr>
        <w:t>100和＜100的主副瓣比；</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adjustRightInd w:val="0"/>
        <w:snapToGrid w:val="0"/>
        <w:spacing w:line="560" w:lineRule="exact"/>
        <w:ind w:firstLine="420" w:firstLineChars="200"/>
        <w:rPr>
          <w:rFonts w:ascii="仿宋" w:eastAsia="仿宋" w:hAnsi="仿宋" w:cs="仿宋" w:hint="eastAsia"/>
          <w:b/>
          <w:bCs/>
        </w:rPr>
      </w:pPr>
      <w:bookmarkStart w:id="84" w:name="_Toc522018069"/>
      <w:bookmarkStart w:id="85" w:name="_Toc522018392"/>
      <w:r>
        <w:rPr>
          <w:rFonts w:ascii="仿宋" w:eastAsia="仿宋" w:hAnsi="仿宋" w:cs="仿宋" w:hint="eastAsia"/>
          <w:b/>
          <w:bCs/>
          <w:highlight w:val="yellow"/>
        </w:rPr>
        <w:t>1.9.2.1雷达系统监测</w:t>
      </w:r>
      <w:r>
        <w:rPr>
          <w:rFonts w:ascii="仿宋" w:eastAsia="仿宋" w:hAnsi="仿宋" w:cs="仿宋" w:hint="eastAsia"/>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76"/>
        <w:gridCol w:w="3691"/>
        <w:gridCol w:w="3516"/>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w:t>
            </w:r>
            <w:r>
              <w:rPr>
                <w:rFonts w:ascii="仿宋_GB2312" w:hAnsi="仿宋" w:hint="eastAsia"/>
                <w:kern w:val="0"/>
                <w:sz w:val="28"/>
                <w:szCs w:val="28"/>
              </w:rPr>
              <w:t>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1.9.2.2远程控制功能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adjustRightInd w:val="0"/>
        <w:snapToGrid w:val="0"/>
        <w:spacing w:line="560" w:lineRule="exact"/>
        <w:ind w:firstLine="420" w:firstLineChars="200"/>
        <w:rPr>
          <w:rFonts w:ascii="仿宋" w:eastAsia="仿宋" w:hAnsi="仿宋" w:cs="仿宋" w:hint="eastAsia"/>
          <w:b/>
          <w:bCs/>
        </w:rPr>
      </w:pPr>
      <w:bookmarkEnd w:id="84"/>
      <w:bookmarkEnd w:id="85"/>
      <w:r>
        <w:rPr>
          <w:rFonts w:ascii="仿宋" w:eastAsia="仿宋" w:hAnsi="仿宋" w:cs="仿宋" w:hint="eastAsia"/>
          <w:b/>
          <w:bCs/>
        </w:rPr>
        <w:t>1.9.2.3关键参数在线分析</w:t>
      </w:r>
    </w:p>
    <w:p>
      <w:pPr>
        <w:spacing w:line="560" w:lineRule="exact"/>
        <w:ind w:firstLine="560" w:firstLineChars="200"/>
        <w:rPr>
          <w:rFonts w:ascii="仿宋" w:eastAsia="仿宋" w:hAnsi="仿宋" w:cs="仿宋" w:hint="eastAsia"/>
          <w:sz w:val="28"/>
          <w:szCs w:val="28"/>
        </w:rPr>
      </w:pPr>
      <w:bookmarkStart w:id="86" w:name="_Hlk522871009"/>
      <w:r>
        <w:rPr>
          <w:rFonts w:ascii="仿宋" w:eastAsia="仿宋" w:hAnsi="仿宋" w:cs="仿宋" w:hint="eastAsia"/>
          <w:sz w:val="28"/>
          <w:szCs w:val="28"/>
        </w:rPr>
        <w:t>雷达应具有关键参数在线分析功能，应满足如下要求：</w:t>
      </w:r>
    </w:p>
    <w:p>
      <w:pPr>
        <w:spacing w:line="560" w:lineRule="exact"/>
        <w:ind w:firstLine="560" w:firstLineChars="200"/>
        <w:rPr>
          <w:rFonts w:ascii="仿宋" w:eastAsia="仿宋" w:hAnsi="仿宋" w:cs="仿宋" w:hint="eastAsia"/>
          <w:sz w:val="28"/>
          <w:szCs w:val="28"/>
        </w:rPr>
      </w:pPr>
      <w:bookmarkStart w:id="87" w:name="_Toc524551142"/>
      <w:bookmarkEnd w:id="86"/>
      <w:r>
        <w:rPr>
          <w:rFonts w:ascii="仿宋" w:eastAsia="仿宋" w:hAnsi="仿宋" w:cs="仿宋" w:hint="eastAsia"/>
          <w:sz w:val="28"/>
          <w:szCs w:val="28"/>
        </w:rPr>
        <w:t>1）具备关键参数记录功能。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1.9.2.4基数据质控及显示</w:t>
      </w:r>
      <w:bookmarkEnd w:id="87"/>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）等基本量进行质控，质控包括滤波、杂波校正因子（CCOR）门限、电磁干扰抑制、风电干扰抑制、速度退模糊、距离退折叠、异常回波标记等，</w:t>
      </w:r>
      <w:bookmarkStart w:id="88" w:name="_Hlk19004266"/>
      <w:r>
        <w:rPr>
          <w:rFonts w:ascii="仿宋" w:eastAsia="仿宋" w:hAnsi="仿宋" w:cs="仿宋" w:hint="eastAsia"/>
          <w:sz w:val="28"/>
          <w:szCs w:val="28"/>
        </w:rPr>
        <w:t>质控前后的基数据都具备存储功能。</w:t>
      </w:r>
      <w:bookmarkEnd w:id="88"/>
      <w:r>
        <w:rPr>
          <w:rFonts w:ascii="仿宋" w:eastAsia="仿宋" w:hAnsi="仿宋" w:cs="仿宋" w:hint="eastAsia"/>
          <w:sz w:val="28"/>
          <w:szCs w:val="28"/>
        </w:rPr>
        <w:t xml:space="preserve">在雷达终端上需具备以下功能：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数据处理功能：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3）鼠标悬浮显示；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4）数据分层控制显示；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1.9.2.5授时功能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spacing w:line="560" w:lineRule="exact"/>
        <w:ind w:firstLine="560" w:firstLineChars="200"/>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spacing w:line="560" w:lineRule="exact"/>
        <w:ind w:firstLine="560" w:firstLineChars="200"/>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75km</w:t>
            </w:r>
          </w:p>
        </w:tc>
      </w:tr>
      <w:tr>
        <w:tblPrEx>
          <w:tblW w:w="9072" w:type="dxa"/>
          <w:jc w:val="center"/>
          <w:tblLayout w:type="fixed"/>
          <w:tblCellMar>
            <w:top w:w="0" w:type="dxa"/>
            <w:left w:w="108" w:type="dxa"/>
            <w:bottom w:w="0" w:type="dxa"/>
            <w:right w:w="108" w:type="dxa"/>
          </w:tblCellMar>
          <w:tblLook w:val="0000"/>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Look w:val="0000"/>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/km～+10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Look w:val="0000"/>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Look w:val="0000"/>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Look w:val="0000"/>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Look w:val="0000"/>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10%或三相AC380V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10%，50Hz</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90%（+30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w:t>
            </w:r>
            <w:r>
              <w:rPr>
                <w:rFonts w:ascii="仿宋_GB2312" w:eastAsia="仿宋_GB2312" w:hAnsi="仿宋_GB2312" w:cs="仿宋_GB2312" w:hint="eastAsia"/>
                <w:sz w:val="28"/>
                <w:szCs w:val="28"/>
              </w:rPr>
              <w:t>Ω</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bookmarkStart w:id="89" w:name="_Toc374091453"/>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Look w:val="0000"/>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Look w:val="0000"/>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Look w:val="0000"/>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1.0dB</w:t>
            </w:r>
          </w:p>
        </w:tc>
      </w:tr>
      <w:bookmarkEnd w:id="89"/>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Look w:val="0000"/>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（含天线罩）</w:t>
            </w:r>
          </w:p>
        </w:tc>
      </w:tr>
      <w:tr>
        <w:tblPrEx>
          <w:tblW w:w="8718" w:type="dxa"/>
          <w:jc w:val="center"/>
          <w:tblLayout w:type="fixed"/>
          <w:tblCellMar>
            <w:top w:w="0" w:type="dxa"/>
            <w:left w:w="108" w:type="dxa"/>
            <w:bottom w:w="0" w:type="dxa"/>
            <w:right w:w="108" w:type="dxa"/>
          </w:tblCellMar>
          <w:tblLook w:val="0000"/>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（不含天线罩）</w:t>
            </w:r>
          </w:p>
        </w:tc>
      </w:tr>
      <w:tr>
        <w:tblPrEx>
          <w:tblW w:w="8718" w:type="dxa"/>
          <w:jc w:val="center"/>
          <w:tblLayout w:type="fixed"/>
          <w:tblCellMar>
            <w:top w:w="0" w:type="dxa"/>
            <w:left w:w="108" w:type="dxa"/>
            <w:bottom w:w="0" w:type="dxa"/>
            <w:right w:w="108" w:type="dxa"/>
          </w:tblCellMar>
          <w:tblLook w:val="0000"/>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Look w:val="0000"/>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Look w:val="0000"/>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bookmarkStart w:id="90" w:name="_Toc374091454"/>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30</w:t>
            </w:r>
            <w:r>
              <w:rPr>
                <w:rFonts w:ascii="仿宋_GB2312" w:hint="eastAsia"/>
                <w:sz w:val="28"/>
                <w:szCs w:val="28"/>
              </w:rPr>
              <w:t>″</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Look w:val="0000"/>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Look w:val="0000"/>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Look w:val="0000"/>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1.5:1</w:t>
            </w:r>
          </w:p>
        </w:tc>
      </w:tr>
      <w:bookmarkEnd w:id="90"/>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w:t>
            </w:r>
            <w:r>
              <w:rPr>
                <w:rFonts w:ascii="仿宋_GB2312" w:hint="eastAsia"/>
                <w:sz w:val="28"/>
                <w:szCs w:val="28"/>
              </w:rPr>
              <w:t>°</w:t>
            </w:r>
            <w:r>
              <w:rPr>
                <w:rFonts w:ascii="仿宋_GB2312" w:hint="eastAsia"/>
                <w:sz w:val="28"/>
                <w:szCs w:val="28"/>
              </w:rPr>
              <w:t>连续扫描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w:t>
            </w:r>
            <w:r>
              <w:rPr>
                <w:rFonts w:ascii="仿宋_GB2312" w:hint="eastAsia"/>
                <w:sz w:val="28"/>
                <w:szCs w:val="28"/>
              </w:rPr>
              <w:t>°</w:t>
            </w:r>
            <w:r>
              <w:rPr>
                <w:rFonts w:ascii="仿宋_GB2312" w:hint="eastAsia"/>
                <w:sz w:val="28"/>
                <w:szCs w:val="28"/>
              </w:rPr>
              <w:t>往返扫描</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Look w:val="0000"/>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w:t>
            </w:r>
            <w:r>
              <w:rPr>
                <w:rFonts w:ascii="仿宋_GB2312" w:hint="eastAsia"/>
                <w:sz w:val="28"/>
                <w:szCs w:val="28"/>
              </w:rPr>
              <w:t>0.05</w:t>
            </w:r>
            <w:r>
              <w:rPr>
                <w:rFonts w:ascii="仿宋_GB2312" w:hint="eastAsia"/>
                <w:sz w:val="28"/>
                <w:szCs w:val="28"/>
              </w:rPr>
              <w:t>μ</w:t>
            </w:r>
            <w:r>
              <w:rPr>
                <w:rFonts w:ascii="仿宋_GB2312" w:hint="eastAsia"/>
                <w:sz w:val="28"/>
                <w:szCs w:val="28"/>
              </w:rPr>
              <w:t>s，1.0</w:t>
            </w:r>
            <w:r>
              <w:rPr>
                <w:rFonts w:ascii="仿宋_GB2312" w:hint="eastAsia"/>
                <w:sz w:val="28"/>
                <w:szCs w:val="28"/>
              </w:rPr>
              <w:t>±</w:t>
            </w:r>
            <w:r>
              <w:rPr>
                <w:rFonts w:ascii="仿宋_GB2312" w:hint="eastAsia"/>
                <w:sz w:val="28"/>
                <w:szCs w:val="28"/>
              </w:rPr>
              <w:t>0.10</w:t>
            </w:r>
            <w:r>
              <w:rPr>
                <w:rFonts w:ascii="仿宋_GB2312" w:hint="eastAsia"/>
                <w:sz w:val="28"/>
                <w:szCs w:val="28"/>
              </w:rPr>
              <w:t>μ</w:t>
            </w:r>
            <w:r>
              <w:rPr>
                <w:rFonts w:ascii="仿宋_GB2312" w:hint="eastAsia"/>
                <w:sz w:val="28"/>
                <w:szCs w:val="28"/>
              </w:rPr>
              <w:t>s，0.5～200</w:t>
            </w:r>
            <w:r>
              <w:rPr>
                <w:rFonts w:ascii="仿宋_GB2312" w:hint="eastAsia"/>
                <w:sz w:val="28"/>
                <w:szCs w:val="28"/>
              </w:rPr>
              <w:t>μ</w:t>
            </w:r>
            <w:r>
              <w:rPr>
                <w:rFonts w:ascii="仿宋_GB2312" w:hint="eastAsia"/>
                <w:sz w:val="28"/>
                <w:szCs w:val="28"/>
              </w:rPr>
              <w:t>s（可选）</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Look w:val="0000"/>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w:t>
            </w:r>
            <w:r>
              <w:rPr>
                <w:rFonts w:ascii="仿宋_GB2312" w:hint="eastAsia"/>
                <w:sz w:val="28"/>
                <w:szCs w:val="28"/>
              </w:rPr>
              <w:t>℃</w:t>
            </w:r>
            <w:r>
              <w:rPr>
                <w:rFonts w:ascii="仿宋_GB2312" w:hint="eastAsia"/>
                <w:sz w:val="28"/>
                <w:szCs w:val="28"/>
              </w:rPr>
              <w:t>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X="1"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w:t>
            </w:r>
            <w:r>
              <w:rPr>
                <w:rFonts w:ascii="仿宋_GB2312" w:hint="eastAsia"/>
                <w:sz w:val="28"/>
                <w:szCs w:val="28"/>
              </w:rPr>
              <w:t>±</w:t>
            </w:r>
            <w:r>
              <w:rPr>
                <w:rFonts w:ascii="仿宋_GB2312" w:hint="eastAsia"/>
                <w:sz w:val="28"/>
                <w:szCs w:val="28"/>
              </w:rPr>
              <w:t>1dBm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w:t>
            </w:r>
            <w:r>
              <w:rPr>
                <w:rFonts w:ascii="仿宋_GB2312" w:hint="eastAsia"/>
                <w:sz w:val="28"/>
                <w:szCs w:val="28"/>
              </w:rPr>
              <w:t>±</w:t>
            </w:r>
            <w:r>
              <w:rPr>
                <w:rFonts w:ascii="仿宋_GB2312" w:hint="eastAsia"/>
                <w:sz w:val="28"/>
                <w:szCs w:val="28"/>
              </w:rPr>
              <w:t>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w:t>
            </w:r>
            <w:r>
              <w:rPr>
                <w:rFonts w:ascii="仿宋_GB2312" w:hint="eastAsia"/>
                <w:sz w:val="28"/>
                <w:szCs w:val="28"/>
              </w:rPr>
              <w:t>≤</w:t>
            </w:r>
            <w:r>
              <w:rPr>
                <w:rFonts w:ascii="仿宋_GB2312" w:hint="eastAsia"/>
                <w:sz w:val="28"/>
                <w:szCs w:val="28"/>
              </w:rPr>
              <w:t>+15dBm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50dB（脉压比</w:t>
            </w:r>
            <w:r>
              <w:rPr>
                <w:rFonts w:ascii="仿宋_GB2312" w:hint="eastAsia"/>
                <w:sz w:val="28"/>
                <w:szCs w:val="28"/>
              </w:rPr>
              <w:t>≥</w:t>
            </w:r>
            <w:r>
              <w:rPr>
                <w:rFonts w:ascii="仿宋_GB2312" w:hint="eastAsia"/>
                <w:sz w:val="28"/>
                <w:szCs w:val="28"/>
              </w:rPr>
              <w:t>100）</w:t>
            </w:r>
          </w:p>
          <w:p>
            <w:pPr>
              <w:spacing w:line="360" w:lineRule="exact"/>
              <w:rPr>
                <w:rFonts w:ascii="仿宋_GB2312"/>
                <w:sz w:val="28"/>
                <w:szCs w:val="28"/>
              </w:rPr>
            </w:pPr>
            <w:r>
              <w:rPr>
                <w:rFonts w:ascii="仿宋_GB2312" w:hint="eastAsia"/>
                <w:sz w:val="28"/>
                <w:szCs w:val="28"/>
              </w:rPr>
              <w:t>≥</w:t>
            </w: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w:t>
            </w:r>
            <w:r>
              <w:rPr>
                <w:rFonts w:ascii="仿宋_GB2312" w:hint="eastAsia"/>
                <w:sz w:val="28"/>
                <w:szCs w:val="28"/>
              </w:rPr>
              <w:t>μ</w:t>
            </w:r>
            <w:r>
              <w:rPr>
                <w:rFonts w:ascii="仿宋_GB2312" w:hint="eastAsia"/>
                <w:sz w:val="28"/>
                <w:szCs w:val="28"/>
              </w:rPr>
              <w:t>s</w:t>
            </w:r>
            <w:r>
              <w:rPr>
                <w:rFonts w:ascii="宋体" w:eastAsia="宋体" w:hAnsi="宋体" w:hint="eastAsia"/>
                <w:sz w:val="28"/>
                <w:szCs w:val="28"/>
              </w:rPr>
              <w:t>～</w:t>
            </w:r>
            <w:r>
              <w:rPr>
                <w:rFonts w:ascii="仿宋_GB2312" w:hint="eastAsia"/>
                <w:sz w:val="28"/>
                <w:szCs w:val="28"/>
              </w:rPr>
              <w:t>200</w:t>
            </w:r>
            <w:r>
              <w:rPr>
                <w:rFonts w:ascii="仿宋_GB2312" w:hint="eastAsia"/>
                <w:sz w:val="28"/>
                <w:szCs w:val="28"/>
              </w:rPr>
              <w:t>μ</w:t>
            </w:r>
            <w:r>
              <w:rPr>
                <w:rFonts w:ascii="仿宋_GB2312" w:hint="eastAsia"/>
                <w:sz w:val="28"/>
                <w:szCs w:val="28"/>
              </w:rPr>
              <w:t>s</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bookmarkStart w:id="91" w:name="_Hlk529347860"/>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Look w:val="0000"/>
      </w:tblPr>
      <w:tblGrid>
        <w:gridCol w:w="878"/>
        <w:gridCol w:w="1896"/>
        <w:gridCol w:w="5731"/>
      </w:tblGrid>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bookmarkEnd w:id="91"/>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w:t>
            </w:r>
            <w:r>
              <w:rPr>
                <w:rFonts w:ascii="仿宋_GB2312" w:hAnsi="仿宋" w:cs="宋体" w:hint="eastAsia"/>
                <w:kern w:val="0"/>
                <w:sz w:val="28"/>
                <w:szCs w:val="28"/>
              </w:rPr>
              <w:t>≤</w:t>
            </w:r>
            <w:r>
              <w:rPr>
                <w:rFonts w:ascii="仿宋_GB2312" w:hAnsi="仿宋" w:cs="宋体" w:hint="eastAsia"/>
                <w:kern w:val="0"/>
                <w:sz w:val="28"/>
                <w:szCs w:val="28"/>
              </w:rPr>
              <w:t>3.0dB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w:t>
            </w:r>
            <w:r>
              <w:rPr>
                <w:rFonts w:ascii="仿宋_GB2312" w:hint="eastAsia"/>
                <w:sz w:val="28"/>
                <w:szCs w:val="28"/>
              </w:rPr>
              <w:t>≤</w:t>
            </w:r>
            <w:r>
              <w:rPr>
                <w:rFonts w:ascii="仿宋_GB2312" w:hint="eastAsia"/>
                <w:sz w:val="28"/>
                <w:szCs w:val="28"/>
              </w:rPr>
              <w:t>0.6dB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w:t>
            </w:r>
            <w:r>
              <w:rPr>
                <w:rFonts w:ascii="仿宋_GB2312" w:hint="eastAsia"/>
                <w:sz w:val="28"/>
                <w:szCs w:val="28"/>
              </w:rPr>
              <w:t>≥</w:t>
            </w:r>
            <w:r>
              <w:rPr>
                <w:rFonts w:ascii="仿宋_GB2312" w:hint="eastAsia"/>
                <w:sz w:val="28"/>
                <w:szCs w:val="28"/>
              </w:rPr>
              <w:t>90%，且降水回波误判率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400" w:lineRule="exact"/>
              <w:jc w:val="center"/>
              <w:rPr>
                <w:rFonts w:ascii="仿宋_GB2312" w:hAnsi="等线"/>
                <w:b/>
                <w:sz w:val="28"/>
                <w:szCs w:val="28"/>
              </w:rPr>
            </w:pPr>
            <w:bookmarkStart w:id="92" w:name="_Toc374091462"/>
            <w:bookmarkStart w:id="93" w:name="_Toc28194"/>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spacing w:line="560" w:lineRule="exact"/>
        <w:ind w:firstLine="560" w:firstLineChars="200"/>
        <w:outlineLvl w:val="3"/>
        <w:rPr>
          <w:rFonts w:ascii="仿宋" w:eastAsia="仿宋" w:hAnsi="仿宋" w:cs="仿宋" w:hint="eastAsia"/>
          <w:sz w:val="28"/>
          <w:szCs w:val="28"/>
        </w:rPr>
      </w:pPr>
      <w:bookmarkStart w:id="94" w:name="_Toc374091465"/>
      <w:bookmarkStart w:id="95" w:name="_Toc24693"/>
      <w:bookmarkEnd w:id="92"/>
      <w:bookmarkEnd w:id="93"/>
      <w:r>
        <w:rPr>
          <w:rFonts w:ascii="仿宋" w:eastAsia="仿宋" w:hAnsi="仿宋" w:cs="仿宋" w:hint="eastAsia"/>
          <w:sz w:val="28"/>
          <w:szCs w:val="28"/>
          <w:highlight w:val="yellow"/>
        </w:rPr>
        <w:t>产品终端要求</w:t>
      </w:r>
      <w:bookmarkEnd w:id="94"/>
      <w:bookmarkEnd w:id="95"/>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2）应支持国产信创系统。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四、质保服务要求</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4.1培训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在采购方指定地点，中标方对相关技术人员进行不低于2人*5天（５天相当于40课时，具体以采购需求-其他技术及商务需求为准）</w:t>
      </w:r>
      <w:r>
        <w:rPr>
          <w:rFonts w:ascii="仿宋" w:eastAsia="仿宋" w:hAnsi="仿宋" w:cs="仿宋" w:hint="eastAsia"/>
          <w:sz w:val="28"/>
          <w:szCs w:val="28"/>
        </w:rPr>
        <w:t>的雷达使用培训和机务培训，使相关人员能够熟练掌握雷达基本操作、维护维修方法等，培训至少应包括以下内容：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1）熟悉雷达系统工作原理；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7）具备雷达回波识别能力。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8）掌握仪器仪表使用方法。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spacing w:line="560" w:lineRule="exact"/>
        <w:ind w:firstLine="560" w:firstLineChars="200"/>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spacing w:line="560" w:lineRule="exact"/>
        <w:ind w:firstLine="560" w:firstLineChars="200"/>
        <w:rPr>
          <w:rFonts w:ascii="仿宋" w:eastAsia="仿宋" w:hAnsi="仿宋" w:cs="仿宋" w:hint="eastAsia"/>
          <w:sz w:val="28"/>
          <w:szCs w:val="28"/>
        </w:rPr>
      </w:pPr>
      <w:bookmarkStart w:id="96" w:name="_Hlk168594784"/>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spacing w:line="560" w:lineRule="exact"/>
        <w:ind w:firstLine="560" w:firstLineChars="200"/>
        <w:rPr>
          <w:rFonts w:ascii="仿宋" w:eastAsia="仿宋" w:hAnsi="仿宋" w:cs="仿宋" w:hint="eastAsia"/>
          <w:sz w:val="28"/>
          <w:szCs w:val="20"/>
        </w:rPr>
      </w:pPr>
      <w:bookmarkEnd w:id="96"/>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0"/>
        <w:gridCol w:w="1504"/>
        <w:gridCol w:w="936"/>
        <w:gridCol w:w="1301"/>
        <w:gridCol w:w="1484"/>
        <w:gridCol w:w="936"/>
        <w:gridCol w:w="183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97" w:name="货物一览表_index"/>
            <w:r>
              <w:rPr>
                <w:rFonts w:asciiTheme="minorEastAsia" w:eastAsiaTheme="minorEastAsia" w:hAnsiTheme="minorEastAsia" w:cstheme="minorEastAsia" w:hint="eastAsia"/>
                <w:kern w:val="0"/>
                <w:szCs w:val="21"/>
              </w:rPr>
              <w:t>序号</w:t>
            </w:r>
            <w:bookmarkEnd w:id="97"/>
          </w:p>
        </w:tc>
        <w:tc>
          <w:tcPr>
            <w:tcW w:w="1135" w:type="dxa"/>
          </w:tcPr>
          <w:p>
            <w:pPr>
              <w:autoSpaceDE w:val="0"/>
              <w:jc w:val="center"/>
              <w:rPr>
                <w:rFonts w:asciiTheme="minorEastAsia" w:hAnsiTheme="minorEastAsia" w:cstheme="minorEastAsia"/>
                <w:kern w:val="0"/>
                <w:szCs w:val="21"/>
              </w:rPr>
            </w:pPr>
            <w:bookmarkStart w:id="98" w:name="货物一览表_goodsName"/>
            <w:r>
              <w:rPr>
                <w:rFonts w:asciiTheme="minorEastAsia" w:eastAsiaTheme="minorEastAsia" w:hAnsiTheme="minorEastAsia" w:cstheme="minorEastAsia" w:hint="eastAsia"/>
                <w:kern w:val="0"/>
                <w:szCs w:val="21"/>
              </w:rPr>
              <w:t>设备名称</w:t>
            </w:r>
            <w:bookmarkEnd w:id="98"/>
          </w:p>
        </w:tc>
        <w:tc>
          <w:tcPr>
            <w:tcW w:w="965" w:type="dxa"/>
          </w:tcPr>
          <w:p>
            <w:pPr>
              <w:autoSpaceDE w:val="0"/>
              <w:jc w:val="center"/>
              <w:rPr>
                <w:rFonts w:asciiTheme="minorEastAsia" w:hAnsiTheme="minorEastAsia" w:cstheme="minorEastAsia"/>
                <w:kern w:val="0"/>
                <w:szCs w:val="21"/>
              </w:rPr>
            </w:pPr>
            <w:bookmarkStart w:id="99" w:name="货物一览表_nums"/>
            <w:r>
              <w:rPr>
                <w:rFonts w:asciiTheme="minorEastAsia" w:eastAsiaTheme="minorEastAsia" w:hAnsiTheme="minorEastAsia" w:cstheme="minorEastAsia" w:hint="eastAsia"/>
                <w:kern w:val="0"/>
                <w:szCs w:val="21"/>
              </w:rPr>
              <w:t>采购数量</w:t>
            </w:r>
            <w:bookmarkEnd w:id="99"/>
          </w:p>
        </w:tc>
        <w:tc>
          <w:tcPr>
            <w:tcW w:w="1062" w:type="dxa"/>
          </w:tcPr>
          <w:p>
            <w:pPr>
              <w:autoSpaceDE w:val="0"/>
              <w:jc w:val="center"/>
              <w:rPr>
                <w:rFonts w:asciiTheme="minorEastAsia" w:hAnsiTheme="minorEastAsia" w:cstheme="minorEastAsia"/>
                <w:kern w:val="0"/>
                <w:szCs w:val="21"/>
              </w:rPr>
            </w:pPr>
            <w:bookmarkStart w:id="100" w:name="货物一览表_units"/>
            <w:r>
              <w:rPr>
                <w:rFonts w:asciiTheme="minorEastAsia" w:eastAsiaTheme="minorEastAsia" w:hAnsiTheme="minorEastAsia" w:cstheme="minorEastAsia" w:hint="eastAsia"/>
                <w:kern w:val="0"/>
                <w:szCs w:val="21"/>
              </w:rPr>
              <w:t>计量单位</w:t>
            </w:r>
            <w:bookmarkEnd w:id="100"/>
          </w:p>
        </w:tc>
        <w:tc>
          <w:tcPr>
            <w:tcW w:w="1220" w:type="dxa"/>
          </w:tcPr>
          <w:p>
            <w:pPr>
              <w:autoSpaceDE w:val="0"/>
              <w:jc w:val="center"/>
              <w:rPr>
                <w:rFonts w:asciiTheme="minorEastAsia" w:hAnsiTheme="minorEastAsia" w:cstheme="minorEastAsia"/>
                <w:kern w:val="0"/>
                <w:szCs w:val="21"/>
              </w:rPr>
            </w:pPr>
            <w:bookmarkStart w:id="101" w:name="货物一览表_procurementBudget"/>
            <w:r>
              <w:rPr>
                <w:rFonts w:asciiTheme="minorEastAsia" w:eastAsiaTheme="minorEastAsia" w:hAnsiTheme="minorEastAsia" w:cstheme="minorEastAsia" w:hint="eastAsia"/>
                <w:kern w:val="0"/>
                <w:szCs w:val="21"/>
              </w:rPr>
              <w:t>采购预算（元）</w:t>
            </w:r>
            <w:bookmarkEnd w:id="101"/>
          </w:p>
        </w:tc>
        <w:tc>
          <w:tcPr>
            <w:tcW w:w="1329" w:type="dxa"/>
          </w:tcPr>
          <w:p>
            <w:pPr>
              <w:autoSpaceDE w:val="0"/>
              <w:jc w:val="center"/>
              <w:rPr>
                <w:rFonts w:asciiTheme="minorEastAsia" w:hAnsiTheme="minorEastAsia" w:cstheme="minorEastAsia" w:hint="eastAsia"/>
                <w:kern w:val="0"/>
                <w:szCs w:val="21"/>
              </w:rPr>
            </w:pPr>
            <w:bookmarkStart w:id="10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0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03" w:name="货物一览表_remark"/>
            <w:r>
              <w:rPr>
                <w:rFonts w:asciiTheme="minorEastAsia" w:eastAsiaTheme="minorEastAsia" w:hAnsiTheme="minorEastAsia" w:cstheme="minorEastAsia" w:hint="eastAsia"/>
                <w:kern w:val="0"/>
                <w:szCs w:val="21"/>
              </w:rPr>
              <w:t>备注</w:t>
            </w:r>
            <w:bookmarkEnd w:id="10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14,160,000.00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含3年质保，5年延保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14,160,000.00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6"/>
        <w:gridCol w:w="1416"/>
        <w:gridCol w:w="1098"/>
        <w:gridCol w:w="416"/>
        <w:gridCol w:w="950"/>
        <w:gridCol w:w="859"/>
        <w:gridCol w:w="683"/>
        <w:gridCol w:w="268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0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探测中心(001055018)</w:t>
            </w:r>
          </w:p>
        </w:tc>
        <w:tc>
          <w:tcPr/>
          <w:p>
            <w:r>
              <w:t>X波段双线偏振多普勒天气雷达</w:t>
            </w:r>
          </w:p>
        </w:tc>
        <w:tc>
          <w:tcPr/>
          <w:p>
            <w:r>
              <w:t>1</w:t>
            </w:r>
          </w:p>
        </w:tc>
        <w:tc>
          <w:tcPr/>
          <w:p>
            <w:r>
              <w:t>3540000.00</w:t>
            </w:r>
          </w:p>
        </w:tc>
        <w:tc>
          <w:tcPr>
            <w:vMerge w:val="restart"/>
          </w:tcPr>
          <w:p>
            <w:r>
              <w:t xml:space="preserve">14160000.00  </w:t>
            </w:r>
          </w:p>
        </w:tc>
        <w:tc>
          <w:tcPr/>
          <w:p>
            <w:r>
              <w:t>陇县</w:t>
            </w:r>
          </w:p>
        </w:tc>
        <w:tc>
          <w:tcPr/>
          <w:p>
            <w:r>
              <w:t>采购人全称：陕西省大气探测技术保障中心</w:t>
            </w:r>
          </w:p>
        </w:tc>
      </w:tr>
      <w:tr>
        <w:tblPrEx>
          <w:tblW w:w="5000" w:type="pct"/>
          <w:tblCellMar>
            <w:left w:w="108" w:type="dxa"/>
            <w:right w:w="108" w:type="dxa"/>
          </w:tblCellMar>
        </w:tblPrEx>
        <w:tc>
          <w:tcPr/>
          <w:p>
            <w:r>
              <w:t>2</w:t>
            </w:r>
          </w:p>
        </w:tc>
        <w:tc>
          <w:tcPr>
            <w:vMerge/>
          </w:tcPr>
          <w:p>
            <w:r>
              <w:t>探测中心(001055018)</w:t>
            </w:r>
          </w:p>
        </w:tc>
        <w:tc>
          <w:tcPr/>
          <w:p>
            <w:r>
              <w:t>X波段双线偏振多普勒天气雷达</w:t>
            </w:r>
          </w:p>
        </w:tc>
        <w:tc>
          <w:tcPr/>
          <w:p>
            <w:r>
              <w:t>1</w:t>
            </w:r>
          </w:p>
        </w:tc>
        <w:tc>
          <w:tcPr/>
          <w:p>
            <w:r>
              <w:t>3540000.00</w:t>
            </w:r>
          </w:p>
        </w:tc>
        <w:tc>
          <w:tcPr>
            <w:vMerge/>
          </w:tcPr>
          <w:p>
            <w:r>
              <w:t xml:space="preserve">14160000.00  </w:t>
            </w:r>
          </w:p>
        </w:tc>
        <w:tc>
          <w:tcPr/>
          <w:p>
            <w:r>
              <w:t>镇巴</w:t>
            </w:r>
          </w:p>
        </w:tc>
        <w:tc>
          <w:tcPr/>
          <w:p>
            <w:r>
              <w:t>采购人全称：陕西省大气探测技术保障中心</w:t>
            </w:r>
          </w:p>
        </w:tc>
      </w:tr>
      <w:tr>
        <w:tblPrEx>
          <w:tblW w:w="5000" w:type="pct"/>
          <w:tblCellMar>
            <w:left w:w="108" w:type="dxa"/>
            <w:right w:w="108" w:type="dxa"/>
          </w:tblCellMar>
        </w:tblPrEx>
        <w:tc>
          <w:tcPr/>
          <w:p>
            <w:r>
              <w:t>3</w:t>
            </w:r>
          </w:p>
        </w:tc>
        <w:tc>
          <w:tcPr>
            <w:vMerge/>
          </w:tcPr>
          <w:p>
            <w:r>
              <w:t>探测中心(001055018)</w:t>
            </w:r>
          </w:p>
        </w:tc>
        <w:tc>
          <w:tcPr/>
          <w:p>
            <w:r>
              <w:t>X波段双线偏振多普勒天气雷达</w:t>
            </w:r>
          </w:p>
        </w:tc>
        <w:tc>
          <w:tcPr/>
          <w:p>
            <w:r>
              <w:t>1</w:t>
            </w:r>
          </w:p>
        </w:tc>
        <w:tc>
          <w:tcPr/>
          <w:p>
            <w:r>
              <w:t>3540000.00</w:t>
            </w:r>
          </w:p>
        </w:tc>
        <w:tc>
          <w:tcPr>
            <w:vMerge/>
          </w:tcPr>
          <w:p>
            <w:r>
              <w:t xml:space="preserve">14160000.00  </w:t>
            </w:r>
          </w:p>
        </w:tc>
        <w:tc>
          <w:tcPr/>
          <w:p>
            <w:r>
              <w:t>宁强</w:t>
            </w:r>
          </w:p>
        </w:tc>
        <w:tc>
          <w:tcPr/>
          <w:p>
            <w:r>
              <w:t>采购人全称：陕西省大气探测技术保障中心</w:t>
            </w:r>
          </w:p>
        </w:tc>
      </w:tr>
      <w:tr>
        <w:tblPrEx>
          <w:tblW w:w="5000" w:type="pct"/>
          <w:tblCellMar>
            <w:left w:w="108" w:type="dxa"/>
            <w:right w:w="108" w:type="dxa"/>
          </w:tblCellMar>
        </w:tblPrEx>
        <w:tc>
          <w:tcPr/>
          <w:p>
            <w:r>
              <w:t>4</w:t>
            </w:r>
          </w:p>
        </w:tc>
        <w:tc>
          <w:tcPr>
            <w:vMerge/>
          </w:tcPr>
          <w:p>
            <w:r>
              <w:t>探测中心(001055018)</w:t>
            </w:r>
          </w:p>
        </w:tc>
        <w:tc>
          <w:tcPr/>
          <w:p>
            <w:r>
              <w:t>X波段双线偏振多普勒天气雷达</w:t>
            </w:r>
          </w:p>
        </w:tc>
        <w:tc>
          <w:tcPr/>
          <w:p>
            <w:r>
              <w:t>1</w:t>
            </w:r>
          </w:p>
        </w:tc>
        <w:tc>
          <w:tcPr/>
          <w:p>
            <w:r>
              <w:t>3540000.00</w:t>
            </w:r>
          </w:p>
        </w:tc>
        <w:tc>
          <w:tcPr>
            <w:vMerge/>
          </w:tcPr>
          <w:p>
            <w:r>
              <w:t xml:space="preserve">14160000.00  </w:t>
            </w:r>
          </w:p>
        </w:tc>
        <w:tc>
          <w:tcPr/>
          <w:p>
            <w:r>
              <w:t>丹凤</w:t>
            </w:r>
          </w:p>
        </w:tc>
        <w:tc>
          <w:tcPr/>
          <w:p>
            <w:r>
              <w:t>采购人全称：陕西省大气探测技术保障中心</w:t>
            </w:r>
          </w:p>
        </w:tc>
      </w:tr>
    </w:tbl>
    <w:p w:rsidR="00A77B3E"/>
    <w:p>
      <w:pPr>
        <w:spacing w:line="360" w:lineRule="auto"/>
        <w:rPr>
          <w:rFonts w:ascii="宋体" w:hAnsi="宋体"/>
          <w:szCs w:val="21"/>
        </w:rPr>
      </w:pPr>
      <w:bookmarkEnd w:id="10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2025年陕西X波段天气雷达建设项目主要内容为新建4套X波段双线偏振多普勒天气雷达，以填补中小河流山洪地质灾害易发区观测盲区，提升灾害易发区复杂地形下距地1千米高度观测覆盖率，增强灾害易发区中小尺度强对流灾害性天气监测预警能力，促进X波段双线偏振多普勒天气雷达观测资料的数值模式应用。</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需提供3年质保，5年延保，设备供应商技术人员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w:t>
      </w:r>
      <w:r>
        <w:rPr>
          <w:rFonts w:ascii="仿宋" w:eastAsia="仿宋" w:hAnsi="仿宋" w:cs="仿宋" w:hint="eastAsia"/>
          <w:sz w:val="28"/>
          <w:szCs w:val="20"/>
        </w:rPr>
        <w:t>12个</w:t>
      </w:r>
      <w:r>
        <w:rPr>
          <w:rFonts w:ascii="仿宋" w:eastAsia="仿宋" w:hAnsi="仿宋" w:cs="仿宋"/>
          <w:sz w:val="28"/>
          <w:szCs w:val="20"/>
        </w:rPr>
        <w:t>课时，培训人数不少于</w:t>
      </w:r>
      <w:r>
        <w:rPr>
          <w:rFonts w:ascii="仿宋" w:eastAsia="仿宋" w:hAnsi="仿宋" w:cs="仿宋" w:hint="eastAsia"/>
          <w:sz w:val="28"/>
          <w:szCs w:val="20"/>
        </w:rPr>
        <w:t>2人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中标供应商将所有设备分别运送至陕西省陇县、镇巴、宁强、丹凤各1套（运输相关费用由供应商负责），并负责安装调试。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sz w:val="28"/>
          <w:szCs w:val="20"/>
        </w:rPr>
        <w:t>8</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设备支持网络协议，符合网络与传输要求，可实现与网络系统、采购人现有气象数据平台无缝接入，完全符合甲方相关要求和规范，保证其系统的兼容性和功能的完整性。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B82576">
      <w:pPr>
        <w:tabs>
          <w:tab w:val="left" w:pos="1573"/>
        </w:tabs>
        <w:adjustRightInd w:val="0"/>
        <w:snapToGrid w:val="0"/>
        <w:spacing w:line="360" w:lineRule="auto"/>
        <w:jc w:val="center"/>
        <w:outlineLvl w:val="1"/>
        <w:rPr>
          <w:b/>
          <w:bCs/>
          <w:sz w:val="30"/>
          <w:szCs w:val="30"/>
        </w:rPr>
      </w:pPr>
      <w:bookmarkStart w:id="10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B82576">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50362D">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82576">
            <w:pPr>
              <w:rPr>
                <w:sz w:val="18"/>
                <w:szCs w:val="18"/>
              </w:rPr>
            </w:pPr>
            <w:r>
              <w:rPr>
                <w:rFonts w:hint="eastAsia"/>
                <w:sz w:val="18"/>
                <w:szCs w:val="18"/>
              </w:rPr>
              <w:t>序号</w:t>
            </w:r>
          </w:p>
        </w:tc>
        <w:tc>
          <w:tcPr>
            <w:tcW w:w="898" w:type="dxa"/>
            <w:vAlign w:val="center"/>
          </w:tcPr>
          <w:p w:rsidR="00B82576">
            <w:pPr>
              <w:jc w:val="center"/>
              <w:rPr>
                <w:sz w:val="18"/>
                <w:szCs w:val="18"/>
              </w:rPr>
            </w:pPr>
            <w:r>
              <w:rPr>
                <w:rFonts w:hint="eastAsia"/>
                <w:sz w:val="18"/>
                <w:szCs w:val="18"/>
              </w:rPr>
              <w:t>对应</w:t>
            </w:r>
          </w:p>
          <w:p w:rsidR="00B82576">
            <w:pPr>
              <w:jc w:val="center"/>
              <w:rPr>
                <w:sz w:val="18"/>
                <w:szCs w:val="18"/>
              </w:rPr>
            </w:pPr>
            <w:r>
              <w:rPr>
                <w:rFonts w:hint="eastAsia"/>
                <w:sz w:val="18"/>
                <w:szCs w:val="18"/>
              </w:rPr>
              <w:t>条款号</w:t>
            </w:r>
          </w:p>
        </w:tc>
        <w:tc>
          <w:tcPr>
            <w:tcW w:w="7347" w:type="dxa"/>
            <w:vAlign w:val="center"/>
          </w:tcPr>
          <w:p w:rsidR="00B8257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50362D">
        <w:tblPrEx>
          <w:tblW w:w="8789" w:type="dxa"/>
          <w:tblLayout w:type="fixed"/>
          <w:tblLook w:val="04A0"/>
        </w:tblPrEx>
        <w:trPr>
          <w:cantSplit/>
        </w:trPr>
        <w:tc>
          <w:tcPr>
            <w:tcW w:w="8789" w:type="dxa"/>
            <w:gridSpan w:val="3"/>
            <w:vAlign w:val="center"/>
          </w:tcPr>
          <w:p w:rsidR="00B8257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50362D">
        <w:tblPrEx>
          <w:tblW w:w="8789" w:type="dxa"/>
          <w:tblLayout w:type="fixed"/>
          <w:tblLook w:val="04A0"/>
        </w:tblPrEx>
        <w:trPr>
          <w:cantSplit/>
        </w:trPr>
        <w:tc>
          <w:tcPr>
            <w:tcW w:w="544" w:type="dxa"/>
            <w:vAlign w:val="center"/>
          </w:tcPr>
          <w:p w:rsidR="00B82576">
            <w:pPr>
              <w:numPr>
                <w:ilvl w:val="0"/>
                <w:numId w:val="13"/>
              </w:numPr>
              <w:rPr>
                <w:rFonts w:ascii="宋体" w:hAnsi="宋体"/>
                <w:sz w:val="18"/>
                <w:szCs w:val="18"/>
              </w:rPr>
            </w:pPr>
          </w:p>
        </w:tc>
        <w:tc>
          <w:tcPr>
            <w:tcW w:w="898" w:type="dxa"/>
            <w:vAlign w:val="center"/>
          </w:tcPr>
          <w:p w:rsidR="00B82576" w:rsidP="001347F0">
            <w:pPr>
              <w:jc w:val="center"/>
              <w:rPr>
                <w:rFonts w:ascii="宋体" w:hAnsi="宋体"/>
                <w:sz w:val="18"/>
                <w:szCs w:val="18"/>
              </w:rPr>
            </w:pPr>
            <w:r>
              <w:rPr>
                <w:rFonts w:ascii="宋体" w:hAnsi="宋体" w:hint="eastAsia"/>
                <w:sz w:val="18"/>
                <w:szCs w:val="18"/>
              </w:rPr>
              <w:t>5</w:t>
            </w:r>
            <w:r>
              <w:rPr>
                <w:rFonts w:ascii="宋体" w:hAnsi="宋体"/>
                <w:sz w:val="18"/>
                <w:szCs w:val="18"/>
              </w:rPr>
              <w:t>.</w:t>
            </w:r>
            <w:r w:rsidR="001347F0">
              <w:rPr>
                <w:rFonts w:ascii="宋体" w:hAnsi="宋体"/>
                <w:sz w:val="18"/>
                <w:szCs w:val="18"/>
              </w:rPr>
              <w:t>7</w:t>
            </w:r>
          </w:p>
        </w:tc>
        <w:tc>
          <w:tcPr>
            <w:tcW w:w="7347" w:type="dxa"/>
          </w:tcPr>
          <w:p w:rsidR="00B82576">
            <w:pPr>
              <w:tabs>
                <w:tab w:val="left" w:pos="709"/>
              </w:tabs>
              <w:spacing w:line="360" w:lineRule="auto"/>
              <w:jc w:val="left"/>
              <w:rPr>
                <w:rFonts w:ascii="宋体" w:hAnsi="宋体" w:cs="微软雅黑"/>
                <w:b/>
                <w:color w:val="0000FF"/>
                <w:kern w:val="0"/>
                <w:sz w:val="18"/>
                <w:szCs w:val="18"/>
              </w:rPr>
            </w:pPr>
            <w:r w:rsidRPr="001A4BA4">
              <w:rPr>
                <w:rFonts w:ascii="宋体" w:hAnsi="宋体" w:cs="微软雅黑" w:hint="eastAsia"/>
                <w:b/>
                <w:color w:val="0000FF"/>
                <w:kern w:val="0"/>
                <w:sz w:val="18"/>
                <w:szCs w:val="18"/>
              </w:rPr>
              <w:t>以下产品需要提供至投标截止日仍有效的《气象专用技术装备使用许可证》：</w:t>
            </w:r>
            <w:r w:rsidRPr="001A4BA4">
              <w:rPr>
                <w:rFonts w:ascii="宋体" w:hAnsi="宋体" w:cs="微软雅黑" w:hint="eastAsia"/>
                <w:b/>
                <w:color w:val="0000FF"/>
                <w:kern w:val="0"/>
                <w:sz w:val="18"/>
                <w:szCs w:val="18"/>
              </w:rPr>
              <w:t>X</w:t>
            </w:r>
            <w:r w:rsidRPr="001A4BA4">
              <w:rPr>
                <w:rFonts w:ascii="宋体" w:hAnsi="宋体" w:cs="微软雅黑" w:hint="eastAsia"/>
                <w:b/>
                <w:color w:val="0000FF"/>
                <w:kern w:val="0"/>
                <w:sz w:val="18"/>
                <w:szCs w:val="18"/>
              </w:rPr>
              <w:t>波段双线偏振多普勒天气雷达</w:t>
            </w:r>
          </w:p>
        </w:tc>
      </w:tr>
      <w:tr w:rsidTr="0050362D">
        <w:tblPrEx>
          <w:tblW w:w="8789" w:type="dxa"/>
          <w:tblLayout w:type="fixed"/>
          <w:tblLook w:val="04A0"/>
        </w:tblPrEx>
        <w:trPr>
          <w:cantSplit/>
        </w:trPr>
        <w:tc>
          <w:tcPr>
            <w:tcW w:w="8789" w:type="dxa"/>
            <w:gridSpan w:val="3"/>
            <w:vAlign w:val="center"/>
          </w:tcPr>
          <w:p w:rsidR="00B8257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50362D">
        <w:tblPrEx>
          <w:tblW w:w="8789" w:type="dxa"/>
          <w:tblLayout w:type="fixed"/>
          <w:tblLook w:val="04A0"/>
        </w:tblPrEx>
        <w:trPr>
          <w:cantSplit/>
        </w:trPr>
        <w:tc>
          <w:tcPr>
            <w:tcW w:w="544" w:type="dxa"/>
            <w:vAlign w:val="center"/>
          </w:tcPr>
          <w:p w:rsidR="00B82576">
            <w:pPr>
              <w:numPr>
                <w:ilvl w:val="0"/>
                <w:numId w:val="13"/>
              </w:numPr>
              <w:rPr>
                <w:rFonts w:ascii="宋体" w:hAnsi="宋体"/>
                <w:sz w:val="18"/>
                <w:szCs w:val="18"/>
              </w:rPr>
            </w:pPr>
          </w:p>
        </w:tc>
        <w:tc>
          <w:tcPr>
            <w:tcW w:w="898" w:type="dxa"/>
            <w:vAlign w:val="center"/>
          </w:tcPr>
          <w:p w:rsidR="00B82576">
            <w:pPr>
              <w:jc w:val="center"/>
              <w:rPr>
                <w:rFonts w:ascii="宋体" w:hAnsi="宋体"/>
                <w:sz w:val="18"/>
                <w:szCs w:val="18"/>
              </w:rPr>
            </w:pPr>
            <w:r>
              <w:rPr>
                <w:rFonts w:ascii="宋体" w:hAnsi="宋体" w:hint="eastAsia"/>
                <w:sz w:val="18"/>
                <w:szCs w:val="18"/>
              </w:rPr>
              <w:t>4</w:t>
            </w:r>
            <w:r>
              <w:rPr>
                <w:rFonts w:ascii="宋体" w:hAnsi="宋体"/>
                <w:sz w:val="18"/>
                <w:szCs w:val="18"/>
              </w:rPr>
              <w:t>.2</w:t>
            </w:r>
            <w:r w:rsidRPr="001A4BA4">
              <w:rPr>
                <w:rFonts w:ascii="宋体" w:hAnsi="宋体" w:hint="eastAsia"/>
                <w:sz w:val="18"/>
                <w:szCs w:val="18"/>
              </w:rPr>
              <w:t>质保期服务*</w:t>
            </w:r>
          </w:p>
        </w:tc>
        <w:tc>
          <w:tcPr>
            <w:tcW w:w="7347" w:type="dxa"/>
            <w:vAlign w:val="center"/>
          </w:tcPr>
          <w:p w:rsidR="001A4BA4" w:rsidRPr="001A4BA4" w:rsidP="001A4BA4">
            <w:pPr>
              <w:tabs>
                <w:tab w:val="left" w:pos="709"/>
              </w:tabs>
              <w:spacing w:line="360" w:lineRule="auto"/>
              <w:jc w:val="left"/>
              <w:rPr>
                <w:rFonts w:ascii="宋体" w:hAnsi="宋体" w:cs="微软雅黑" w:hint="eastAsia"/>
                <w:b/>
                <w:color w:val="0000FF"/>
                <w:kern w:val="0"/>
                <w:sz w:val="18"/>
                <w:szCs w:val="18"/>
              </w:rPr>
            </w:pPr>
            <w:r w:rsidRPr="001A4BA4">
              <w:rPr>
                <w:rFonts w:ascii="宋体" w:hAnsi="宋体" w:cs="微软雅黑" w:hint="eastAsia"/>
                <w:b/>
                <w:color w:val="0000FF"/>
                <w:kern w:val="0"/>
                <w:sz w:val="18"/>
                <w:szCs w:val="18"/>
              </w:rPr>
              <w:t>中标方按照中国气象局有关要求提供服务，确保设备稳定运行，主要工作包括：日巡查、周维护、</w:t>
            </w:r>
            <w:r w:rsidRPr="001A4BA4">
              <w:rPr>
                <w:rFonts w:ascii="宋体" w:hAnsi="宋体" w:cs="微软雅黑" w:hint="eastAsia"/>
                <w:b/>
                <w:color w:val="0000FF"/>
                <w:kern w:val="0"/>
                <w:sz w:val="18"/>
                <w:szCs w:val="18"/>
              </w:rPr>
              <w:t>月维护</w:t>
            </w:r>
            <w:r w:rsidRPr="001A4BA4">
              <w:rPr>
                <w:rFonts w:ascii="宋体" w:hAnsi="宋体" w:cs="微软雅黑" w:hint="eastAsia"/>
                <w:b/>
                <w:color w:val="0000FF"/>
                <w:kern w:val="0"/>
                <w:sz w:val="18"/>
                <w:szCs w:val="18"/>
              </w:rPr>
              <w:t>及标校、汛前巡检及标校、</w:t>
            </w:r>
            <w:r w:rsidRPr="001A4BA4">
              <w:rPr>
                <w:rFonts w:ascii="宋体" w:hAnsi="宋体" w:cs="微软雅黑" w:hint="eastAsia"/>
                <w:b/>
                <w:color w:val="0000FF"/>
                <w:kern w:val="0"/>
                <w:sz w:val="18"/>
                <w:szCs w:val="18"/>
              </w:rPr>
              <w:t>年维护</w:t>
            </w:r>
            <w:r w:rsidRPr="001A4BA4">
              <w:rPr>
                <w:rFonts w:ascii="宋体" w:hAnsi="宋体" w:cs="微软雅黑" w:hint="eastAsia"/>
                <w:b/>
                <w:color w:val="0000FF"/>
                <w:kern w:val="0"/>
                <w:sz w:val="18"/>
                <w:szCs w:val="18"/>
              </w:rPr>
              <w:t>及标校、卫生清洁、防雷设施检测、消防设备检测、铁塔安全</w:t>
            </w:r>
            <w:r w:rsidRPr="001A4BA4">
              <w:rPr>
                <w:rFonts w:ascii="宋体" w:hAnsi="宋体" w:cs="微软雅黑" w:hint="eastAsia"/>
                <w:b/>
                <w:color w:val="0000FF"/>
                <w:kern w:val="0"/>
                <w:sz w:val="18"/>
                <w:szCs w:val="18"/>
              </w:rPr>
              <w:t>性检测等现场巡检巡查工作，以及自验收合格后8年的整机及雷达分系统质保服务等。</w:t>
            </w:r>
          </w:p>
          <w:p w:rsidR="001A4BA4" w:rsidRPr="001A4BA4" w:rsidP="001A4BA4">
            <w:pPr>
              <w:tabs>
                <w:tab w:val="left" w:pos="709"/>
              </w:tabs>
              <w:spacing w:line="360" w:lineRule="auto"/>
              <w:jc w:val="left"/>
              <w:rPr>
                <w:rFonts w:ascii="宋体" w:hAnsi="宋体" w:cs="微软雅黑" w:hint="eastAsia"/>
                <w:b/>
                <w:color w:val="0000FF"/>
                <w:kern w:val="0"/>
                <w:sz w:val="18"/>
                <w:szCs w:val="18"/>
              </w:rPr>
            </w:pPr>
            <w:r w:rsidRPr="001A4BA4">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rsidR="001A4BA4" w:rsidRPr="001A4BA4" w:rsidP="001A4BA4">
            <w:pPr>
              <w:tabs>
                <w:tab w:val="left" w:pos="709"/>
              </w:tabs>
              <w:spacing w:line="360" w:lineRule="auto"/>
              <w:jc w:val="left"/>
              <w:rPr>
                <w:rFonts w:ascii="宋体" w:hAnsi="宋体" w:cs="微软雅黑" w:hint="eastAsia"/>
                <w:b/>
                <w:color w:val="0000FF"/>
                <w:kern w:val="0"/>
                <w:sz w:val="18"/>
                <w:szCs w:val="18"/>
              </w:rPr>
            </w:pPr>
            <w:r w:rsidRPr="001A4BA4">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rsidR="001A4BA4" w:rsidRPr="001A4BA4" w:rsidP="001A4BA4">
            <w:pPr>
              <w:tabs>
                <w:tab w:val="left" w:pos="709"/>
              </w:tabs>
              <w:spacing w:line="360" w:lineRule="auto"/>
              <w:jc w:val="left"/>
              <w:rPr>
                <w:rFonts w:ascii="宋体" w:hAnsi="宋体" w:cs="微软雅黑" w:hint="eastAsia"/>
                <w:b/>
                <w:color w:val="0000FF"/>
                <w:kern w:val="0"/>
                <w:sz w:val="18"/>
                <w:szCs w:val="18"/>
              </w:rPr>
            </w:pPr>
            <w:r w:rsidRPr="001A4BA4">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rsidR="00B82576" w:rsidP="001A4BA4">
            <w:pPr>
              <w:tabs>
                <w:tab w:val="left" w:pos="709"/>
              </w:tabs>
              <w:spacing w:line="360" w:lineRule="auto"/>
              <w:jc w:val="left"/>
              <w:rPr>
                <w:rFonts w:ascii="宋体" w:hAnsi="宋体"/>
                <w:sz w:val="18"/>
                <w:szCs w:val="18"/>
              </w:rPr>
            </w:pPr>
            <w:r w:rsidRPr="001A4BA4">
              <w:rPr>
                <w:rFonts w:ascii="宋体" w:hAnsi="宋体" w:cs="微软雅黑" w:hint="eastAsia"/>
                <w:b/>
                <w:color w:val="0000FF"/>
                <w:kern w:val="0"/>
                <w:sz w:val="18"/>
                <w:szCs w:val="18"/>
              </w:rPr>
              <w:t>质保期服务提供相关承诺函。</w:t>
            </w:r>
          </w:p>
        </w:tc>
      </w:tr>
      <w:tr w:rsidTr="0050362D">
        <w:tblPrEx>
          <w:tblW w:w="8789" w:type="dxa"/>
          <w:tblLayout w:type="fixed"/>
          <w:tblLook w:val="04A0"/>
        </w:tblPrEx>
        <w:trPr>
          <w:cantSplit/>
        </w:trPr>
        <w:tc>
          <w:tcPr>
            <w:tcW w:w="544" w:type="dxa"/>
            <w:vAlign w:val="center"/>
          </w:tcPr>
          <w:p w:rsidR="001A4BA4">
            <w:pPr>
              <w:numPr>
                <w:ilvl w:val="0"/>
                <w:numId w:val="13"/>
              </w:numPr>
              <w:rPr>
                <w:rFonts w:ascii="宋体" w:hAnsi="宋体"/>
                <w:sz w:val="18"/>
                <w:szCs w:val="18"/>
              </w:rPr>
            </w:pPr>
          </w:p>
        </w:tc>
        <w:tc>
          <w:tcPr>
            <w:tcW w:w="898" w:type="dxa"/>
            <w:vAlign w:val="center"/>
          </w:tcPr>
          <w:p w:rsidR="001A4BA4">
            <w:pPr>
              <w:jc w:val="center"/>
              <w:rPr>
                <w:rFonts w:ascii="宋体" w:hAnsi="宋体" w:hint="eastAsia"/>
                <w:sz w:val="18"/>
                <w:szCs w:val="18"/>
              </w:rPr>
            </w:pPr>
            <w:r>
              <w:rPr>
                <w:rFonts w:ascii="宋体" w:hAnsi="宋体" w:hint="eastAsia"/>
                <w:sz w:val="18"/>
                <w:szCs w:val="18"/>
              </w:rPr>
              <w:t>4.3</w:t>
            </w:r>
            <w:r w:rsidRPr="001A4BA4">
              <w:rPr>
                <w:rFonts w:ascii="宋体" w:hAnsi="宋体" w:hint="eastAsia"/>
                <w:sz w:val="18"/>
                <w:szCs w:val="18"/>
              </w:rPr>
              <w:t>软件调试*</w:t>
            </w:r>
          </w:p>
        </w:tc>
        <w:tc>
          <w:tcPr>
            <w:tcW w:w="7347" w:type="dxa"/>
            <w:vAlign w:val="center"/>
          </w:tcPr>
          <w:p w:rsidR="001A4BA4">
            <w:pPr>
              <w:tabs>
                <w:tab w:val="left" w:pos="709"/>
              </w:tabs>
              <w:spacing w:line="360" w:lineRule="auto"/>
              <w:jc w:val="left"/>
              <w:rPr>
                <w:rFonts w:ascii="宋体" w:hAnsi="宋体" w:cs="微软雅黑" w:hint="eastAsia"/>
                <w:b/>
                <w:color w:val="0000FF"/>
                <w:kern w:val="0"/>
                <w:sz w:val="18"/>
                <w:szCs w:val="18"/>
              </w:rPr>
            </w:pPr>
            <w:r w:rsidRPr="001A4BA4">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rsidR="00B82576">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B82576">
      <w:pPr>
        <w:tabs>
          <w:tab w:val="left" w:pos="1573"/>
        </w:tabs>
        <w:adjustRightInd w:val="0"/>
        <w:snapToGrid w:val="0"/>
        <w:spacing w:line="360" w:lineRule="auto"/>
        <w:jc w:val="center"/>
        <w:outlineLvl w:val="1"/>
        <w:rPr>
          <w:b/>
          <w:bCs/>
          <w:sz w:val="30"/>
          <w:szCs w:val="30"/>
        </w:rPr>
        <w:sectPr>
          <w:headerReference w:type="default" r:id="rId23"/>
          <w:footerReference w:type="default" r:id="rId24"/>
          <w:pgSz w:w="11906" w:h="16838"/>
          <w:pgMar w:top="1440" w:right="1800" w:bottom="1440" w:left="1800" w:header="851" w:footer="992" w:gutter="0"/>
          <w:cols w:space="708"/>
          <w:docGrid w:type="lines" w:linePitch="312"/>
        </w:sectPr>
      </w:pPr>
      <w:bookmarkEnd w:id="10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44CDB">
      <w:pPr>
        <w:numPr>
          <w:ilvl w:val="0"/>
          <w:numId w:val="4"/>
        </w:numPr>
        <w:spacing w:line="360" w:lineRule="auto"/>
        <w:ind w:firstLine="3066" w:firstLineChars="1460"/>
        <w:jc w:val="left"/>
        <w:rPr>
          <w:b/>
          <w:bCs/>
          <w:szCs w:val="21"/>
        </w:rPr>
      </w:pPr>
      <w:bookmarkStart w:id="106" w:name="采购公告合同部分_ZBGGHT"/>
      <w:r>
        <w:rPr>
          <w:rFonts w:hint="eastAsia"/>
          <w:b/>
          <w:bCs/>
          <w:szCs w:val="21"/>
        </w:rPr>
        <w:t xml:space="preserve"> </w:t>
      </w:r>
      <w:r>
        <w:rPr>
          <w:rFonts w:hint="eastAsia"/>
          <w:b/>
          <w:bCs/>
          <w:szCs w:val="21"/>
        </w:rPr>
        <w:t>采购合同</w:t>
      </w:r>
    </w:p>
    <w:p w:rsidR="00944CDB">
      <w:pPr>
        <w:spacing w:line="360" w:lineRule="auto"/>
        <w:ind w:left="1680" w:firstLine="420"/>
        <w:jc w:val="left"/>
        <w:rPr>
          <w:b/>
          <w:bCs/>
          <w:szCs w:val="21"/>
        </w:rPr>
      </w:pPr>
      <w:r>
        <w:rPr>
          <w:rFonts w:hint="eastAsia"/>
          <w:b/>
          <w:bCs/>
          <w:szCs w:val="21"/>
        </w:rPr>
        <w:t>必须明确合同金额支付条件及支付比例</w:t>
      </w:r>
    </w:p>
    <w:p w:rsidR="00944CDB">
      <w:pPr>
        <w:pStyle w:val="BodyText"/>
        <w:spacing w:after="0"/>
        <w:jc w:val="center"/>
        <w:rPr>
          <w:rFonts w:ascii="宋体" w:hAnsi="宋体" w:cs="宋体" w:hint="eastAsia"/>
          <w:b/>
          <w:bCs/>
          <w:spacing w:val="-20"/>
          <w:kern w:val="44"/>
          <w:sz w:val="48"/>
          <w:szCs w:val="48"/>
        </w:rPr>
      </w:pPr>
      <w:r>
        <w:rPr>
          <w:b/>
          <w:bCs/>
          <w:szCs w:val="21"/>
        </w:rPr>
        <w:br w:type="page"/>
      </w:r>
      <w:bookmarkStart w:id="107" w:name="_Toc3995"/>
    </w:p>
    <w:p w:rsidR="00944CDB">
      <w:pPr>
        <w:pStyle w:val="BodyText"/>
        <w:spacing w:after="0"/>
        <w:jc w:val="center"/>
        <w:rPr>
          <w:rFonts w:ascii="宋体" w:hAnsi="宋体" w:cs="宋体" w:hint="eastAsia"/>
          <w:b/>
          <w:bCs/>
          <w:spacing w:val="-20"/>
          <w:kern w:val="44"/>
          <w:sz w:val="48"/>
          <w:szCs w:val="48"/>
        </w:rPr>
      </w:pPr>
    </w:p>
    <w:p w:rsidR="00944CDB">
      <w:pPr>
        <w:pStyle w:val="BodyText"/>
        <w:spacing w:after="0"/>
        <w:jc w:val="center"/>
        <w:rPr>
          <w:rFonts w:ascii="宋体" w:hAnsi="宋体" w:cs="宋体" w:hint="eastAsia"/>
          <w:b/>
          <w:bCs/>
          <w:spacing w:val="-20"/>
          <w:kern w:val="44"/>
          <w:sz w:val="48"/>
          <w:szCs w:val="48"/>
        </w:rPr>
      </w:pPr>
    </w:p>
    <w:p w:rsidR="00944CDB">
      <w:pPr>
        <w:pStyle w:val="BodyText"/>
        <w:spacing w:after="0"/>
        <w:jc w:val="center"/>
        <w:rPr>
          <w:rFonts w:ascii="宋体" w:hAnsi="宋体" w:cs="宋体" w:hint="eastAsia"/>
          <w:b/>
          <w:bCs/>
          <w:spacing w:val="-20"/>
          <w:kern w:val="44"/>
          <w:sz w:val="48"/>
          <w:szCs w:val="48"/>
        </w:rPr>
      </w:pPr>
    </w:p>
    <w:p w:rsidR="00944CDB">
      <w:pPr>
        <w:pStyle w:val="BodyText"/>
        <w:spacing w:after="0"/>
        <w:jc w:val="center"/>
        <w:rPr>
          <w:rFonts w:ascii="宋体" w:hAnsi="宋体" w:cs="宋体" w:hint="eastAsia"/>
          <w:b/>
          <w:bCs/>
          <w:spacing w:val="-20"/>
          <w:kern w:val="44"/>
          <w:sz w:val="48"/>
          <w:szCs w:val="48"/>
        </w:rPr>
      </w:pPr>
    </w:p>
    <w:p w:rsidR="00944CD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944CD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944CDB">
      <w:pPr>
        <w:rPr>
          <w:rFonts w:ascii="宋体" w:hAnsi="宋体" w:cs="宋体" w:hint="eastAsia"/>
          <w:b/>
          <w:bCs/>
          <w:spacing w:val="-20"/>
          <w:kern w:val="44"/>
          <w:sz w:val="40"/>
          <w:szCs w:val="40"/>
        </w:rPr>
      </w:pPr>
    </w:p>
    <w:p w:rsidR="00944CDB">
      <w:pPr>
        <w:rPr>
          <w:rFonts w:ascii="宋体" w:hAnsi="宋体" w:cs="宋体" w:hint="eastAsia"/>
          <w:b/>
          <w:bCs/>
          <w:spacing w:val="-20"/>
          <w:kern w:val="44"/>
          <w:sz w:val="40"/>
          <w:szCs w:val="40"/>
        </w:rPr>
      </w:pPr>
    </w:p>
    <w:p w:rsidR="00944CDB">
      <w:pPr>
        <w:rPr>
          <w:rFonts w:ascii="宋体" w:hAnsi="宋体" w:cs="宋体" w:hint="eastAsia"/>
          <w:b/>
          <w:bCs/>
          <w:spacing w:val="-20"/>
          <w:kern w:val="44"/>
          <w:sz w:val="40"/>
          <w:szCs w:val="40"/>
        </w:rPr>
      </w:pPr>
    </w:p>
    <w:p w:rsidR="00944CD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944CD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944CD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944CD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944CD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944CDB"/>
    <w:p w:rsidR="00944CDB">
      <w:pPr>
        <w:rPr>
          <w:rFonts w:eastAsia="黑体"/>
          <w:sz w:val="44"/>
          <w:szCs w:val="44"/>
        </w:rPr>
      </w:pPr>
      <w:r>
        <w:rPr>
          <w:rFonts w:eastAsia="黑体"/>
          <w:sz w:val="44"/>
          <w:szCs w:val="44"/>
        </w:rPr>
        <w:br w:type="page"/>
      </w:r>
    </w:p>
    <w:p w:rsidR="00944CDB">
      <w:pPr>
        <w:rPr>
          <w:rFonts w:eastAsia="黑体"/>
          <w:sz w:val="44"/>
          <w:szCs w:val="44"/>
        </w:rPr>
      </w:pPr>
    </w:p>
    <w:p w:rsidR="00944CDB">
      <w:pPr>
        <w:rPr>
          <w:rFonts w:eastAsia="黑体"/>
          <w:sz w:val="44"/>
          <w:szCs w:val="44"/>
        </w:rPr>
      </w:pPr>
    </w:p>
    <w:p w:rsidR="00944CD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944CDB">
      <w:pPr>
        <w:ind w:firstLine="640" w:firstLineChars="200"/>
        <w:rPr>
          <w:rFonts w:ascii="仿宋_GB2312" w:eastAsia="仿宋_GB2312" w:hAnsi="仿宋_GB2312" w:cs="仿宋_GB2312" w:hint="eastAsia"/>
          <w:sz w:val="32"/>
          <w:szCs w:val="32"/>
        </w:rPr>
      </w:pPr>
    </w:p>
    <w:p w:rsidR="00944CD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944CD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944CD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944CDB">
      <w:pPr>
        <w:rPr>
          <w:rFonts w:eastAsia="黑体"/>
          <w:sz w:val="44"/>
          <w:szCs w:val="44"/>
        </w:rPr>
        <w:sectPr>
          <w:pgSz w:w="11906" w:h="16838"/>
          <w:pgMar w:top="1440" w:right="1800" w:bottom="1440" w:left="1800" w:header="851" w:footer="992" w:gutter="0"/>
          <w:cols w:space="425"/>
          <w:docGrid w:type="lines" w:linePitch="312"/>
        </w:sectPr>
      </w:pPr>
    </w:p>
    <w:p w:rsidR="00944CDB">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108" w:name="_Toc22209"/>
      <w:bookmarkEnd w:id="10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108"/>
    </w:p>
    <w:p w:rsidR="00944CDB">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944CDB">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944CDB">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944CDB">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944CDB">
      <w:pPr>
        <w:spacing w:line="400" w:lineRule="exact"/>
      </w:pPr>
    </w:p>
    <w:p w:rsidR="00944CD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944CD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944CDB">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944CD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944CD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944CDB">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944CDB">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944CDB">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944CDB">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944CD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944CD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44CDB">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944CD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944CD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944CD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44CD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944CD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944CD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944CDB">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944CD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944CDB">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44CD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944CDB">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944CDB">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944CD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944CD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944CD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944CD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944CD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944CD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944CD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944CDB">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944CDB">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944CD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944CDB">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944CDB">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944CD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944CD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944CDB">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944CD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944CD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44CD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944CD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944CD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944CD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44CDB">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944CDB">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944CD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944CDB">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44CD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944CDB">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944CD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944CD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944CDB">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944CD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944CDB">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944CDB">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944CDB">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944CDB">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944CD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944CDB" w:rsidP="000A6AF8">
      <w:pPr>
        <w:snapToGrid w:val="0"/>
        <w:spacing w:line="400" w:lineRule="exact"/>
        <w:ind w:firstLine="600" w:firstLineChars="250"/>
      </w:pPr>
      <w:r>
        <w:rPr>
          <w:rFonts w:ascii="Segoe UI Symbol" w:eastAsia="仿宋" w:hAnsi="Segoe UI Symbol" w:cs="Segoe UI Symbol"/>
          <w:kern w:val="0"/>
          <w:sz w:val="24"/>
        </w:rPr>
        <w:t>☑</w:t>
      </w:r>
      <w:r>
        <w:rPr>
          <w:rFonts w:ascii="宋体" w:hAnsi="宋体" w:hint="eastAsia"/>
          <w:szCs w:val="21"/>
        </w:rPr>
        <w:t>分期付款：</w:t>
      </w:r>
      <w:r>
        <w:rPr>
          <w:rFonts w:ascii="宋体" w:hAnsi="宋体" w:hint="eastAsia"/>
          <w:szCs w:val="21"/>
          <w:u w:val="single"/>
        </w:rPr>
        <w:t xml:space="preserve">  </w:t>
      </w:r>
      <w:r w:rsidR="00D32117">
        <w:rPr>
          <w:rFonts w:ascii="宋体" w:hAnsi="宋体" w:hint="eastAsia"/>
          <w:szCs w:val="21"/>
          <w:u w:val="single"/>
        </w:rPr>
        <w:t>合同签订、财政资金拨付到位后 20个工作日内，甲方向乙方支付合同总额的 80%</w:t>
      </w:r>
      <w:r w:rsidR="00D17D5F">
        <w:rPr>
          <w:rFonts w:ascii="宋体" w:hAnsi="宋体" w:hint="eastAsia"/>
          <w:szCs w:val="21"/>
          <w:u w:val="single"/>
        </w:rPr>
        <w:t>；</w:t>
      </w:r>
      <w:r w:rsidR="00D32117">
        <w:rPr>
          <w:rFonts w:ascii="宋体" w:hAnsi="宋体" w:hint="eastAsia"/>
          <w:szCs w:val="21"/>
          <w:u w:val="single"/>
        </w:rPr>
        <w:t>合同设备运抵甲方指定地点并完成现场安装调试，双方签署现场验收报告后，甲方向乙方支付合同总额的 20%</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944CD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944CDB">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944CDB">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944CD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944CD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944CDB">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944CDB">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944CDB">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944CDB">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944CDB">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944CD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944CD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944CDB">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944CDB">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944CDB">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944CD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944CD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944CD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944CD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44CD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944CD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44CD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944CD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944CD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944CDB">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944CD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944CD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944CD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944CDB">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944CDB">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944CD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944CDB">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944CD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944CD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44CD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944CD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944CDB">
      <w:r>
        <w:rPr>
          <w:rFonts w:hint="eastAsia"/>
        </w:rPr>
        <w:br w:type="page"/>
      </w:r>
    </w:p>
    <w:p w:rsidR="00944CD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944CD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944CD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法定代表人</w:t>
            </w:r>
          </w:p>
          <w:p w:rsidR="00944CD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法定代表人</w:t>
            </w:r>
          </w:p>
          <w:p w:rsidR="00944CD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44CD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944CD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944CD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944CDB">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109" w:name="_Toc27624"/>
      <w:r>
        <w:rPr>
          <w:rFonts w:ascii="黑体" w:hAnsi="黑体" w:hint="eastAsia"/>
          <w:b w:val="0"/>
          <w:bCs w:val="0"/>
          <w:sz w:val="28"/>
          <w:szCs w:val="28"/>
        </w:rPr>
        <w:t>第二节 政府采购合同通用条款</w:t>
      </w:r>
      <w:bookmarkEnd w:id="109"/>
    </w:p>
    <w:p w:rsidR="00944CDB">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944CD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944CD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944CD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944CD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944CD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944CD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944CD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944CDB">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944CDB">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944CD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944CD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944CD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944CD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944CD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944CD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944CDB">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944CD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944CDB">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944CD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944CD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944CD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944CDB">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944CDB">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44CDB">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944CD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944CDB">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944CD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944CD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11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110"/>
      <w:r>
        <w:rPr>
          <w:rFonts w:ascii="宋体" w:hAnsi="宋体" w:hint="eastAsia"/>
          <w:szCs w:val="21"/>
        </w:rPr>
        <w:t>。</w:t>
      </w:r>
    </w:p>
    <w:p w:rsidR="00944CD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944CDB">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944CD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944CDB">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944CD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944CDB">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944CD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944CDB">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944CDB">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944CDB">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944CD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944CDB">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944CDB">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944CD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944CDB">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944CD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944CDB">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944CDB">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944CDB">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944CD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944CD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944CD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944CDB">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944CDB">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944CDB">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944CDB">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944CD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944CD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944CDB">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944CDB">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944CDB">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944CDB">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944CDB">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944CDB">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944CD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944CDB">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944CD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944CDB">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111" w:name="_Toc20313"/>
    </w:p>
    <w:p w:rsidR="00944CDB">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944CDB">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11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snapToGrid w:val="0"/>
              <w:jc w:val="center"/>
            </w:pPr>
            <w:r>
              <w:rPr>
                <w:rFonts w:ascii="宋体" w:hAnsi="宋体" w:hint="eastAsia"/>
                <w:szCs w:val="21"/>
              </w:rPr>
              <w:t>第5.4款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snapToGrid w:val="0"/>
              <w:jc w:val="center"/>
              <w:rPr>
                <w:rFonts w:ascii="宋体" w:hAnsi="宋体" w:hint="eastAsia"/>
                <w:szCs w:val="21"/>
              </w:rPr>
            </w:pPr>
            <w:r>
              <w:rPr>
                <w:rFonts w:ascii="宋体" w:hAnsi="宋体" w:hint="eastAsia"/>
                <w:szCs w:val="21"/>
              </w:rPr>
              <w:t>第6.1款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944CDB"/>
        </w:tc>
      </w:tr>
      <w:tr>
        <w:tblPrEx>
          <w:tblW w:w="8519" w:type="dxa"/>
          <w:tblInd w:w="108" w:type="dxa"/>
          <w:tblLayout w:type="fixed"/>
          <w:tblLook w:val="04A0"/>
        </w:tblPrEx>
        <w:trPr>
          <w:trHeight w:val="667"/>
        </w:trPr>
        <w:tc>
          <w:tcPr>
            <w:tcW w:w="1607" w:type="dxa"/>
            <w:vMerge/>
            <w:vAlign w:val="center"/>
          </w:tcPr>
          <w:p w:rsidR="00944CDB">
            <w:pPr>
              <w:adjustRightInd w:val="0"/>
              <w:snapToGrid w:val="0"/>
              <w:jc w:val="center"/>
              <w:rPr>
                <w:rFonts w:ascii="宋体" w:hAnsi="宋体" w:hint="eastAsia"/>
                <w:szCs w:val="21"/>
              </w:rPr>
            </w:pP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944CDB"/>
        </w:tc>
      </w:tr>
      <w:tr>
        <w:tblPrEx>
          <w:tblW w:w="8519" w:type="dxa"/>
          <w:tblInd w:w="108" w:type="dxa"/>
          <w:tblLayout w:type="fixed"/>
          <w:tblLook w:val="04A0"/>
        </w:tblPrEx>
        <w:trPr>
          <w:trHeight w:val="772"/>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944CDB"/>
        </w:tc>
      </w:tr>
      <w:tr>
        <w:tblPrEx>
          <w:tblW w:w="8519" w:type="dxa"/>
          <w:tblInd w:w="108" w:type="dxa"/>
          <w:tblLayout w:type="fixed"/>
          <w:tblLook w:val="04A0"/>
        </w:tblPrEx>
        <w:trPr>
          <w:trHeight w:val="667"/>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944CDB"/>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944CDB">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货物质量缺陷</w:t>
            </w:r>
          </w:p>
          <w:p w:rsidR="00944CD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snapToGrid w:val="0"/>
              <w:jc w:val="center"/>
              <w:rPr>
                <w:rFonts w:ascii="宋体" w:hAnsi="宋体" w:cs="宋体" w:hint="eastAsia"/>
                <w:szCs w:val="21"/>
              </w:rPr>
            </w:pPr>
            <w:r>
              <w:rPr>
                <w:rFonts w:ascii="宋体" w:hAnsi="宋体" w:cs="宋体" w:hint="eastAsia"/>
                <w:szCs w:val="21"/>
              </w:rPr>
              <w:t>第二节</w:t>
            </w:r>
          </w:p>
          <w:p w:rsidR="00944CDB">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944CDB">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944CD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944CD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944CD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944CDB">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944CD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944CDB">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944CD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944CD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944CDB">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944CDB">
            <w:pPr>
              <w:adjustRightInd w:val="0"/>
              <w:snapToGrid w:val="0"/>
              <w:jc w:val="center"/>
              <w:rPr>
                <w:rFonts w:ascii="宋体" w:hAnsi="宋体" w:hint="eastAsia"/>
                <w:szCs w:val="21"/>
              </w:rPr>
            </w:pPr>
            <w:r>
              <w:rPr>
                <w:rFonts w:ascii="宋体" w:hAnsi="宋体" w:hint="eastAsia"/>
                <w:szCs w:val="21"/>
              </w:rPr>
              <w:t>第二节</w:t>
            </w:r>
          </w:p>
          <w:p w:rsidR="00944CDB">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944CDB">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944CDB">
            <w:pPr>
              <w:adjustRightInd w:val="0"/>
              <w:snapToGrid w:val="0"/>
              <w:jc w:val="left"/>
              <w:rPr>
                <w:rFonts w:ascii="宋体" w:hAnsi="宋体" w:hint="eastAsia"/>
                <w:szCs w:val="21"/>
              </w:rPr>
            </w:pPr>
          </w:p>
        </w:tc>
      </w:tr>
    </w:tbl>
    <w:p w:rsidR="00944CDB"/>
    <w:p w:rsidR="00944CDB">
      <w:pPr>
        <w:rPr>
          <w:b/>
          <w:bCs/>
          <w:sz w:val="44"/>
          <w:szCs w:val="44"/>
        </w:rPr>
      </w:pPr>
    </w:p>
    <w:p w:rsidR="00944CDB"/>
    <w:p w:rsidR="00A77B3E"/>
    <w:p w:rsidR="00944CDB">
      <w:pPr>
        <w:numPr>
          <w:ilvl w:val="0"/>
          <w:numId w:val="4"/>
        </w:numPr>
        <w:spacing w:line="360" w:lineRule="auto"/>
        <w:ind w:firstLine="3066" w:firstLineChars="1460"/>
        <w:jc w:val="left"/>
        <w:rPr>
          <w:b/>
          <w:bCs/>
          <w:szCs w:val="21"/>
        </w:rPr>
      </w:pPr>
      <w:bookmarkEnd w:id="106"/>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A6AF8"/>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347F0"/>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4BA4"/>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4CDB"/>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576"/>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17D5F"/>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117"/>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pPr>
      <w:ind w:firstLine="420" w:firstLineChars="200"/>
    </w:pPr>
    <w:rPr>
      <w:rFonts w:eastAsia="方正仿宋"/>
      <w:sz w:val="32"/>
    </w:rPr>
  </w:style>
  <w:style w:type="character" w:customStyle="1" w:styleId="20">
    <w:name w:val="正文文本首行缩进 2 字符"/>
    <w:link w:val="BodyTextFirstIndent2"/>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