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中国气象局卫星与通信系统维护服务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ZQCD-26186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中国气象局卫星与通信系统维护服务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ZQCD-26186</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服务期限2026.10.1-2027.9.30</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2026年08月25日 00:00:00</w:t>
      </w:r>
      <w:bookmarkEnd w:id="26"/>
      <w:r>
        <w:rPr>
          <w:rFonts w:ascii="宋体" w:hint="eastAsia"/>
          <w:szCs w:val="21"/>
          <w:highlight w:val="none"/>
        </w:rPr>
        <w:t>至</w:t>
      </w:r>
      <w:bookmarkStart w:id="27" w:name="项目公告_signUpLastTime"/>
      <w:r>
        <w:rPr>
          <w:rFonts w:ascii="宋体" w:hint="eastAsia"/>
          <w:szCs w:val="21"/>
          <w:highlight w:val="none"/>
        </w:rPr>
        <w:t>2026年09月01日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2026年09月15日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路鸿</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010-68407591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海淀区中关村南大街46号国家气象信息中心</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14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14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 系统运维服务，属于 软件和信息技术服务业 ；</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是，代理服务费：6.9万元。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999.800000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999.800000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9"/>
        <w:gridCol w:w="261"/>
        <w:gridCol w:w="1077"/>
        <w:gridCol w:w="261"/>
        <w:gridCol w:w="724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 xml:space="preserve">1、评标基准价：满足招标文件要求，且经过价格扣除后的最低投标价。 </w:t>
              <w:cr/>
              <w:t xml:space="preserve">2、评标价：经过价格扣除的投标价。 </w:t>
              <w:cr/>
              <w:t xml:space="preserve">3、价格分值：价格分满分。 </w:t>
              <w:cr/>
              <w:t xml:space="preserve">4、投标产品满足招标文件小微企业有关政策优惠条件，投标价格将给予扣除。 </w:t>
              <w:cr/>
              <w:t xml:space="preserve">5、按上述公式计算出每个投标单位的投标报价得分，保留小数点后二位，小数点后第三位四舍五入。 </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w:t>
            </w:r>
          </w:p>
        </w:tc>
        <w:tc>
          <w:tcPr/>
          <w:p>
            <w:r>
              <w:t>勾选打分</w:t>
            </w:r>
            <w:r>
              <w:t>(6)</w:t>
            </w:r>
          </w:p>
        </w:tc>
        <w:tc>
          <w:tcPr/>
          <w:p>
            <w:r>
              <w:t>评审标准：</w:t>
            </w:r>
          </w:p>
          <w:p>
            <w:r>
              <w:t>1、投标人具有 ISO9000系列质量管理体系认证；</w:t>
              <w:cr/>
              <w:t>2、投标人具有ISO20000信息技术服务管理体系认证；</w:t>
              <w:cr/>
              <w:t>3、投标人具有ISO27001信息安全管理体系认证；</w:t>
              <w:cr/>
              <w:t>以上每有一个证书得2分，满分6分。否则不得分。</w:t>
            </w:r>
          </w:p>
          <w:p>
            <w:r>
              <w:t>评审标准说明：</w:t>
            </w:r>
          </w:p>
          <w:p>
            <w:r>
              <w:t>需提供相关资质证书复印件并加盖投标人公章。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(8)</w:t>
            </w:r>
          </w:p>
        </w:tc>
        <w:tc>
          <w:tcPr/>
          <w:p>
            <w:r>
              <w:t>评审标准：</w:t>
            </w:r>
          </w:p>
          <w:p>
            <w:r>
              <w:t xml:space="preserve">1、销售合同必须包括与本项目类似的全国性信息系统维护服务内容，每提供1份合同得2分，最多得4分。否则不得分。 </w:t>
              <w:cr/>
              <w:t>2、销售合同必须包括与本项目类似的卫星通信站安装或维护内容，每提供1份合同得2分，最多得4分。否则不得分。</w:t>
            </w:r>
          </w:p>
          <w:p>
            <w:r>
              <w:t>评审标准说明：</w:t>
            </w:r>
          </w:p>
          <w:p>
            <w:r>
              <w:t xml:space="preserve">1、需提供投标人的销售合同（必须包括合同首页、金额页、标的页、签字盖章页）复印件并加盖投标人公章。 </w:t>
              <w:cr/>
              <w:t xml:space="preserve">2、合同签署日期为投标截止日前三年内。如合同无签署日期无效。 </w:t>
              <w:cr/>
              <w:t xml:space="preserve">3、合同标的必须包括该项评审标准中要求的标的。 </w:t>
              <w:cr/>
              <w:t xml:space="preserve">4、合同签字盖章页必须有甲乙双方的签字和盖章。 </w:t>
              <w:cr/>
              <w:t>5、所有复印件应清晰，不得有任何涂改、遮挡。</w:t>
              <w:cr/>
              <w:t xml:space="preserve"> 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技术团队实力</w:t>
            </w:r>
          </w:p>
        </w:tc>
        <w:tc>
          <w:tcPr/>
          <w:p>
            <w:r>
              <w:t>区间打分</w:t>
            </w:r>
            <w:r>
              <w:t>(15)</w:t>
            </w:r>
          </w:p>
        </w:tc>
        <w:tc>
          <w:tcPr/>
          <w:p>
            <w:r>
              <w:t>评审标准：</w:t>
            </w:r>
          </w:p>
          <w:p>
            <w:r>
              <w:t>投标人需为为本项目组建专门的服务团队，设置项目经理（项目负责人），安排驻场人员。具体评分标准如下：</w:t>
              <w:cr/>
              <w:t>1、项目经理（项目负责人）具有高级信息系统项目管理师证书的得2分。</w:t>
              <w:cr/>
              <w:t>2、除项目经理（项目负责人）外，项目团队中每有1人具有高级信息系统项目管理师证书的得1分，最多得3分。</w:t>
              <w:cr/>
              <w:t>3、除项目经理（项目负责人）外，项目团队中每有1人具有信息系统或计算机领域高级或以上工程师证书的得1分，最多得4分。</w:t>
              <w:cr/>
              <w:t>4、投标人承诺为本项目组成的服务团队完全满足招标文件第七章4.7驻场服务要求中人员数量的，得6分。</w:t>
            </w:r>
          </w:p>
          <w:p>
            <w:r>
              <w:t>评审标准说明：</w:t>
            </w:r>
          </w:p>
          <w:p>
            <w:r>
              <w:t>应出具提供运维人员驻场服务的承诺函原件并加盖公章，并说明驻场地点和人数及驻场服务时间。须提供驻场人员名单及证书复印件，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投标人提供投标截止日前三年内用户出具的类似项目的评价良好的证明文件（包括用户单位联系人及联系方式），并加盖投标人公章。</w:t>
            </w:r>
          </w:p>
          <w:p/>
        </w:tc>
      </w:tr>
      <w:tr>
        <w:tblPrEx>
          <w:tblW w:w="5000" w:type="pct"/>
          <w:tblCellMar>
            <w:left w:w="108" w:type="dxa"/>
            <w:right w:w="108" w:type="dxa"/>
          </w:tblCellMar>
        </w:tblPrEx>
        <w:tc>
          <w:tcPr/>
          <w:p>
            <w:r>
              <w:t>6</w:t>
            </w:r>
          </w:p>
        </w:tc>
        <w:tc>
          <w:tcPr>
            <w:vMerge w:val="restart"/>
          </w:tcPr>
          <w:p>
            <w:r>
              <w:t>服务部分</w:t>
            </w:r>
          </w:p>
        </w:tc>
        <w:tc>
          <w:tcPr/>
          <w:p>
            <w:r>
              <w:t>售后服务</w:t>
            </w:r>
          </w:p>
        </w:tc>
        <w:tc>
          <w:tcPr/>
          <w:p>
            <w:r>
              <w:t>勾选打分</w:t>
            </w:r>
            <w:r>
              <w:t>(3)</w:t>
            </w:r>
          </w:p>
        </w:tc>
        <w:tc>
          <w:tcPr/>
          <w:p>
            <w:r>
              <w:t>评审标准：</w:t>
            </w:r>
          </w:p>
          <w:p>
            <w:r>
              <w:t xml:space="preserve">对于服务清单中的华云通达卫星数据广播接收机、Newtec调制器及切换开关、ETLL波段矩阵三种核心设备，投标人每提供一种设备在本次招标要求的服务周期内的售后服务承诺书（含加盖原厂商印章的承诺书）的得1 分，最多得3分。不提供或非原厂商承诺书不得分。 </w:t>
            </w:r>
          </w:p>
          <w:p>
            <w:r>
              <w:t>评审标准说明：</w:t>
            </w:r>
          </w:p>
          <w:p>
            <w:r>
              <w:t>相关承诺需加盖投标人公章。</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(4)</w:t>
            </w:r>
          </w:p>
        </w:tc>
        <w:tc>
          <w:tcPr/>
          <w:p>
            <w:r>
              <w:t>评审标准：</w:t>
            </w:r>
          </w:p>
          <w:p>
            <w:r>
              <w:t xml:space="preserve">一档0分 </w:t>
              <w:cr/>
              <w:t xml:space="preserve">二档1分 </w:t>
              <w:cr/>
              <w:t xml:space="preserve">三档2分 </w:t>
              <w:cr/>
              <w:t>四档4分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总体技术服务方案</w:t>
            </w:r>
          </w:p>
        </w:tc>
        <w:tc>
          <w:tcPr/>
          <w:p>
            <w:r>
              <w:t>勾选打分</w:t>
            </w:r>
            <w:r>
              <w:t>(6)</w:t>
            </w:r>
          </w:p>
        </w:tc>
        <w:tc>
          <w:tcPr/>
          <w:p>
            <w:r>
              <w:t>评审标准：</w:t>
            </w:r>
          </w:p>
          <w:p>
            <w:r>
              <w:t xml:space="preserve">一档0分 </w:t>
              <w:cr/>
              <w:t xml:space="preserve">二档1分 </w:t>
              <w:cr/>
              <w:t xml:space="preserve">三档3分 </w:t>
              <w:cr/>
              <w:t>四档6分</w:t>
            </w:r>
          </w:p>
          <w:p>
            <w:r>
              <w:t>评审标准说明：</w:t>
            </w:r>
          </w:p>
          <w:p>
            <w:r>
              <w:t>提供标准规范合理的技术方案，方案有合理的文档结构，包括服务目标、服务方式、服务内容等，涵盖技术服务可能涉及的各项内容。</w:t>
              <w:cr/>
              <w:t>一档：未提供方案。</w:t>
              <w:cr/>
              <w:t>二档：方案不完整，缺乏规范性、合理性。</w:t>
              <w:cr/>
              <w:t>三档：方案完整但规范性、标准化程度较低，提出的服务方法和服务措施合理性、可行性、针对性一般，基本满足招标文件需求。</w:t>
              <w:cr/>
              <w:t>四档：方案完整详细，依据招标人提供的服务标准约束条件，提出合理切实可行的服务方法和服务措施，规范性强、标准化程度高、针对性强，完全满足招标文件需求。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应用软件运行监视方案</w:t>
            </w:r>
          </w:p>
        </w:tc>
        <w:tc>
          <w:tcPr/>
          <w:p>
            <w:r>
              <w:t>勾选打分</w:t>
            </w:r>
            <w:r>
              <w:t>(4)</w:t>
            </w:r>
          </w:p>
        </w:tc>
        <w:tc>
          <w:tcPr/>
          <w:p>
            <w:r>
              <w:t>评审标准：</w:t>
            </w:r>
          </w:p>
          <w:p>
            <w:r>
              <w:t xml:space="preserve">一档0分 </w:t>
              <w:cr/>
              <w:t xml:space="preserve">二档1分 </w:t>
              <w:cr/>
              <w:t xml:space="preserve">三档2分 </w:t>
              <w:cr/>
              <w:t>四档4分</w:t>
            </w:r>
          </w:p>
          <w:p>
            <w:r>
              <w:t>评审标准说明：</w:t>
            </w:r>
          </w:p>
          <w:p>
            <w:r>
              <w:t xml:space="preserve">提供应用软件运行监视方案。运行监视方案应目标明确，监视内容全面，具有针对性，包括应用软件运行监视关键点分析，关键指标监视方法，日常运行监视巡查计划、巡查目标、巡查内容等。 </w:t>
              <w:cr/>
              <w:t xml:space="preserve">一档：未提供； </w:t>
              <w:cr/>
              <w:t>二档：监视方案不完整（指未完全函盖监视内容，或缺失监视关键点分析，关键指标监视方法，日常运行监视巡查计划、巡查目标、巡查内容任意一项），合理性、可行性、针对性差；</w:t>
              <w:cr/>
              <w:t>三档：监视方案完整，合理性、可行性、针对性一般，基本满足采购文件需求；</w:t>
              <w:cr/>
              <w:t>四档：监视方案完整、合理、可行，与项目契合度高，针对性强，完全满足采购文件需求。</w:t>
            </w:r>
          </w:p>
          <w:p/>
        </w:tc>
      </w:tr>
      <w:tr>
        <w:tblPrEx>
          <w:tblW w:w="5000" w:type="pct"/>
          <w:tblCellMar>
            <w:left w:w="108" w:type="dxa"/>
            <w:right w:w="108" w:type="dxa"/>
          </w:tblCellMar>
        </w:tblPrEx>
        <w:tc>
          <w:tcPr/>
          <w:p>
            <w:r>
              <w:t>10</w:t>
            </w:r>
          </w:p>
        </w:tc>
        <w:tc>
          <w:tcPr>
            <w:vMerge/>
          </w:tcPr>
          <w:p>
            <w:r>
              <w:t>服务部分</w:t>
            </w:r>
          </w:p>
        </w:tc>
        <w:tc>
          <w:tcPr/>
          <w:p>
            <w:r>
              <w:t>地面通信系统硬件及系统软件维保方案</w:t>
            </w:r>
          </w:p>
        </w:tc>
        <w:tc>
          <w:tcPr/>
          <w:p>
            <w:r>
              <w:t>勾选打分</w:t>
            </w:r>
            <w:r>
              <w:t>(4)</w:t>
            </w:r>
          </w:p>
        </w:tc>
        <w:tc>
          <w:tcPr/>
          <w:p>
            <w:r>
              <w:t>评审标准：</w:t>
            </w:r>
          </w:p>
          <w:p>
            <w:r>
              <w:t xml:space="preserve">一档0分 </w:t>
              <w:cr/>
              <w:t xml:space="preserve">二档1分 </w:t>
              <w:cr/>
              <w:t xml:space="preserve">三档2分 </w:t>
              <w:cr/>
              <w:t>四档4分</w:t>
            </w:r>
          </w:p>
          <w:p>
            <w:r>
              <w:t>评审标准说明：</w:t>
            </w:r>
          </w:p>
          <w:p>
            <w:r>
              <w:t xml:space="preserve">提供地面通信系统每类服务器、存储等硬件设备和系统软件的维保方案。维保方案应包括维护需求分析，日常维保内容及维保建议。 </w:t>
              <w:cr/>
              <w:t xml:space="preserve">一档：未提供； </w:t>
              <w:cr/>
              <w:t>二档：维保方案不完整（指未完全函盖相关设备和软件，或缺失维护需求分析、日常维保内容及维保建议任意一项），合理性、可行性、针对性差；</w:t>
              <w:cr/>
              <w:t>三档：维保方案完整，合理性、可行性、针对性一般，基本满足采购文件需求；</w:t>
              <w:cr/>
              <w:t>四档：维保方案完整、合理、可行，与项目契合度高，针对性强，完全满足采购文件需求。</w:t>
            </w:r>
          </w:p>
          <w:p/>
        </w:tc>
      </w:tr>
      <w:tr>
        <w:tblPrEx>
          <w:tblW w:w="5000" w:type="pct"/>
          <w:tblCellMar>
            <w:left w:w="108" w:type="dxa"/>
            <w:right w:w="108" w:type="dxa"/>
          </w:tblCellMar>
        </w:tblPrEx>
        <w:tc>
          <w:tcPr/>
          <w:p>
            <w:r>
              <w:t>11</w:t>
            </w:r>
          </w:p>
        </w:tc>
        <w:tc>
          <w:tcPr>
            <w:vMerge/>
          </w:tcPr>
          <w:p>
            <w:r>
              <w:t>服务部分</w:t>
            </w:r>
          </w:p>
        </w:tc>
        <w:tc>
          <w:tcPr/>
          <w:p>
            <w:r>
              <w:t>卫星通信系统设备与其他相关硬件维保方案</w:t>
            </w:r>
          </w:p>
        </w:tc>
        <w:tc>
          <w:tcPr/>
          <w:p>
            <w:r>
              <w:t>勾选打分</w:t>
            </w:r>
            <w:r>
              <w:t>(4)</w:t>
            </w:r>
          </w:p>
        </w:tc>
        <w:tc>
          <w:tcPr/>
          <w:p>
            <w:r>
              <w:t>评审标准：</w:t>
            </w:r>
          </w:p>
          <w:p>
            <w:r>
              <w:t xml:space="preserve">一档0分 </w:t>
              <w:cr/>
              <w:t xml:space="preserve">二档1分 </w:t>
              <w:cr/>
              <w:t xml:space="preserve">三档2分 </w:t>
              <w:cr/>
              <w:t>四档4分</w:t>
            </w:r>
          </w:p>
          <w:p>
            <w:r>
              <w:t>评审标准说明：</w:t>
            </w:r>
          </w:p>
          <w:p>
            <w:r>
              <w:t>提供卫星通信系统设备与其他相关硬件设备提供维保方案。维保方案应包括维护需求分析，日常维保内容及维保建议。</w:t>
              <w:cr/>
              <w:t xml:space="preserve">一档：未提供； </w:t>
              <w:cr/>
              <w:t>二档：维保方案不完整（指未完全函盖相关设备，或缺失维护需求分析，日常维保内容及维保建议任意一项），合理性、可行性、针对性差；</w:t>
              <w:cr/>
              <w:t>三档：维保方案完整，合理性、可行性、针对性一般，基本满足采购文件需求；</w:t>
              <w:cr/>
              <w:t>四档：维保方案完整、合理、可行，与项目契合度高，针对性强，完全满足采购文件需求。</w:t>
            </w:r>
          </w:p>
          <w:p/>
        </w:tc>
      </w:tr>
      <w:tr>
        <w:tblPrEx>
          <w:tblW w:w="5000" w:type="pct"/>
          <w:tblCellMar>
            <w:left w:w="108" w:type="dxa"/>
            <w:right w:w="108" w:type="dxa"/>
          </w:tblCellMar>
        </w:tblPrEx>
        <w:tc>
          <w:tcPr/>
          <w:p>
            <w:r>
              <w:t>12</w:t>
            </w:r>
          </w:p>
        </w:tc>
        <w:tc>
          <w:tcPr>
            <w:vMerge/>
          </w:tcPr>
          <w:p>
            <w:r>
              <w:t>服务部分</w:t>
            </w:r>
          </w:p>
        </w:tc>
        <w:tc>
          <w:tcPr/>
          <w:p>
            <w:r>
              <w:t>政务信息系统维保方案</w:t>
            </w:r>
          </w:p>
        </w:tc>
        <w:tc>
          <w:tcPr/>
          <w:p>
            <w:r>
              <w:t>勾选打分</w:t>
            </w:r>
            <w:r>
              <w:t>(4)</w:t>
            </w:r>
          </w:p>
        </w:tc>
        <w:tc>
          <w:tcPr/>
          <w:p>
            <w:r>
              <w:t>评审标准：</w:t>
            </w:r>
          </w:p>
          <w:p>
            <w:r>
              <w:t xml:space="preserve">一档0分 </w:t>
              <w:cr/>
              <w:t xml:space="preserve">二档1分 </w:t>
              <w:cr/>
              <w:t xml:space="preserve">三档2分 </w:t>
              <w:cr/>
              <w:t>四档4分</w:t>
            </w:r>
          </w:p>
          <w:p>
            <w:r>
              <w:t>评审标准说明：</w:t>
            </w:r>
          </w:p>
          <w:p>
            <w:r>
              <w:t>提供政务信息系统维保方案。维保方案应包括维护需求分析，日常维保内容及维保建议。</w:t>
              <w:cr/>
              <w:t xml:space="preserve">一档：未提供； </w:t>
              <w:cr/>
              <w:t>二档：维保方案不完整（指缺失维护需求分析，日常维保内容及维保建议任意一项），合理性、可行性、针对性差；</w:t>
              <w:cr/>
              <w:t>三档：维保方案完整，合理性、可行性、针对性一般，基本满足采购文件需求；</w:t>
              <w:cr/>
              <w:t>四档：维保方案完整、合理、可行，与项目契合度高，针对性强，完全满足采购文件需求。</w:t>
            </w:r>
          </w:p>
          <w:p/>
        </w:tc>
      </w:tr>
      <w:tr>
        <w:tblPrEx>
          <w:tblW w:w="5000" w:type="pct"/>
          <w:tblCellMar>
            <w:left w:w="108" w:type="dxa"/>
            <w:right w:w="108" w:type="dxa"/>
          </w:tblCellMar>
        </w:tblPrEx>
        <w:tc>
          <w:tcPr/>
          <w:p>
            <w:r>
              <w:t>13</w:t>
            </w:r>
          </w:p>
        </w:tc>
        <w:tc>
          <w:tcPr>
            <w:vMerge/>
          </w:tcPr>
          <w:p>
            <w:r>
              <w:t>服务部分</w:t>
            </w:r>
          </w:p>
        </w:tc>
        <w:tc>
          <w:tcPr/>
          <w:p>
            <w:r>
              <w:t>资源池平台维保方案</w:t>
            </w:r>
          </w:p>
        </w:tc>
        <w:tc>
          <w:tcPr/>
          <w:p>
            <w:r>
              <w:t>勾选打分</w:t>
            </w:r>
            <w:r>
              <w:t>(4)</w:t>
            </w:r>
          </w:p>
        </w:tc>
        <w:tc>
          <w:tcPr/>
          <w:p>
            <w:r>
              <w:t>评审标准：</w:t>
            </w:r>
          </w:p>
          <w:p>
            <w:r>
              <w:t xml:space="preserve">一档0分 </w:t>
              <w:cr/>
              <w:t xml:space="preserve">二档1分 </w:t>
              <w:cr/>
              <w:t xml:space="preserve">三档2分 </w:t>
              <w:cr/>
              <w:t>四档4分</w:t>
            </w:r>
          </w:p>
          <w:p>
            <w:r>
              <w:t>评审标准说明：</w:t>
            </w:r>
          </w:p>
          <w:p>
            <w:r>
              <w:t>提供资源池平台维保方案。维保方案应包括维护需求分析，日常维保内容及维保建议。</w:t>
              <w:cr/>
              <w:t xml:space="preserve">一档：未提供； </w:t>
              <w:cr/>
              <w:t>二档：维保方案不完整（指缺失维护需求分析，日常维保内容及维保建议任意一项），合理性、可行性、针对性差；</w:t>
              <w:cr/>
              <w:t>三档：维保方案完整，合理性、可行性、针对性一般，基本满足采购文件需求；</w:t>
              <w:cr/>
              <w:t>四档：维保方案完整、合理、可行，与项目契合度高，针对性强，完全满足采购文件需求。</w:t>
            </w:r>
          </w:p>
          <w:p/>
        </w:tc>
      </w:tr>
      <w:tr>
        <w:tblPrEx>
          <w:tblW w:w="5000" w:type="pct"/>
          <w:tblCellMar>
            <w:left w:w="108" w:type="dxa"/>
            <w:right w:w="108" w:type="dxa"/>
          </w:tblCellMar>
        </w:tblPrEx>
        <w:tc>
          <w:tcPr/>
          <w:p>
            <w:r>
              <w:t>14</w:t>
            </w:r>
          </w:p>
        </w:tc>
        <w:tc>
          <w:tcPr>
            <w:vMerge/>
          </w:tcPr>
          <w:p>
            <w:r>
              <w:t>服务部分</w:t>
            </w:r>
          </w:p>
        </w:tc>
        <w:tc>
          <w:tcPr/>
          <w:p>
            <w:r>
              <w:t>驻场服务方案</w:t>
            </w:r>
          </w:p>
        </w:tc>
        <w:tc>
          <w:tcPr/>
          <w:p>
            <w:r>
              <w:t>勾选打分</w:t>
            </w:r>
            <w:r>
              <w:t>(4)</w:t>
            </w:r>
          </w:p>
        </w:tc>
        <w:tc>
          <w:tcPr/>
          <w:p>
            <w:r>
              <w:t>评审标准：</w:t>
            </w:r>
          </w:p>
          <w:p>
            <w:r>
              <w:t xml:space="preserve">一档0分 </w:t>
              <w:cr/>
              <w:t xml:space="preserve">二档1分 </w:t>
              <w:cr/>
              <w:t xml:space="preserve">三档2分 </w:t>
              <w:cr/>
              <w:t>四档4分</w:t>
            </w:r>
          </w:p>
          <w:p>
            <w:r>
              <w:t>评审标准说明：</w:t>
            </w:r>
          </w:p>
          <w:p>
            <w:r>
              <w:t xml:space="preserve">提供驻场服务方案。驻场服务方案应目标明确，安排合理，设计周密。包括驻场服务内容、驻场服务时长等。 </w:t>
              <w:cr/>
              <w:t xml:space="preserve">一档：未提供； </w:t>
              <w:cr/>
              <w:t>二档：方案不完整（指缺失驻场服务内容、驻场服务时长任意一项），合理性、可行性、针对性差；</w:t>
              <w:cr/>
              <w:t>三档：方案完整，合理性、可行性、针对性一般，基本满足采购文件需求；</w:t>
              <w:cr/>
              <w:t>四档：方案完整、合理、可行，与项目契合度高，针对性强，完全满足采购文件需求。</w:t>
            </w:r>
          </w:p>
          <w:p/>
        </w:tc>
      </w:tr>
      <w:tr>
        <w:tblPrEx>
          <w:tblW w:w="5000" w:type="pct"/>
          <w:tblCellMar>
            <w:left w:w="108" w:type="dxa"/>
            <w:right w:w="108" w:type="dxa"/>
          </w:tblCellMar>
        </w:tblPrEx>
        <w:tc>
          <w:tcPr/>
          <w:p>
            <w:r>
              <w:t>15</w:t>
            </w:r>
          </w:p>
        </w:tc>
        <w:tc>
          <w:tcPr>
            <w:vMerge/>
          </w:tcPr>
          <w:p>
            <w:r>
              <w:t>服务部分</w:t>
            </w:r>
          </w:p>
        </w:tc>
        <w:tc>
          <w:tcPr/>
          <w:p>
            <w:r>
              <w:t>技术支持方案</w:t>
            </w:r>
          </w:p>
        </w:tc>
        <w:tc>
          <w:tcPr/>
          <w:p>
            <w:r>
              <w:t>勾选打分</w:t>
            </w:r>
            <w:r>
              <w:t>(4)</w:t>
            </w:r>
          </w:p>
        </w:tc>
        <w:tc>
          <w:tcPr/>
          <w:p>
            <w:r>
              <w:t>评审标准：</w:t>
            </w:r>
          </w:p>
          <w:p>
            <w:r>
              <w:t xml:space="preserve">一档0分 </w:t>
              <w:cr/>
              <w:t xml:space="preserve">二档1分 </w:t>
              <w:cr/>
              <w:t xml:space="preserve">三档2分 </w:t>
              <w:cr/>
              <w:t>四档4分</w:t>
            </w:r>
          </w:p>
          <w:p>
            <w:r>
              <w:t>评审标准说明：</w:t>
            </w:r>
          </w:p>
          <w:p>
            <w:r>
              <w:t xml:space="preserve">提供技术支持方案。技术支持方案应具备可实施性和可操作性。包括合理的技术支持流程、人员配备、安全管理等方面。 </w:t>
              <w:cr/>
              <w:t xml:space="preserve">一档：未提供； </w:t>
              <w:cr/>
              <w:t>二档：方案不完整（指缺失技术支持流程、人员配备、安全管理任意一项），合理性、可实施性和可操作性、针对性差；</w:t>
              <w:cr/>
              <w:t>三档：方案完整，合理性、可实施性和可操作性、针对性一般，基本满足采购文件需求；</w:t>
              <w:cr/>
              <w:t>四档：方案完整、合理、可行，与项目契合度高，针对性强，可实施性和可操作性强，完全满足采购文件需求。</w:t>
            </w:r>
          </w:p>
          <w:p/>
        </w:tc>
      </w:tr>
      <w:tr>
        <w:tblPrEx>
          <w:tblW w:w="5000" w:type="pct"/>
          <w:tblCellMar>
            <w:left w:w="108" w:type="dxa"/>
            <w:right w:w="108" w:type="dxa"/>
          </w:tblCellMar>
        </w:tblPrEx>
        <w:tc>
          <w:tcPr/>
          <w:p>
            <w:r>
              <w:t>16</w:t>
            </w:r>
          </w:p>
        </w:tc>
        <w:tc>
          <w:tcPr>
            <w:vMerge/>
          </w:tcPr>
          <w:p>
            <w:r>
              <w:t>服务部分</w:t>
            </w:r>
          </w:p>
        </w:tc>
        <w:tc>
          <w:tcPr/>
          <w:p>
            <w:r>
              <w:t>维护保修备品备件</w:t>
            </w:r>
          </w:p>
        </w:tc>
        <w:tc>
          <w:tcPr/>
          <w:p>
            <w:r>
              <w:t>勾选打分</w:t>
            </w:r>
            <w:r>
              <w:t>(4)</w:t>
            </w:r>
          </w:p>
        </w:tc>
        <w:tc>
          <w:tcPr/>
          <w:p>
            <w:r>
              <w:t>评审标准：</w:t>
            </w:r>
          </w:p>
          <w:p>
            <w:r>
              <w:t>提供免费的维护保修备品备件方案，其中提供的备品备件完全满足第七章附件2要求的得2分，优于第七章附件2要求的得4分。</w:t>
            </w:r>
          </w:p>
          <w:p>
            <w:r>
              <w:t>评审标准说明：</w:t>
            </w:r>
          </w:p>
          <w:p>
            <w:r>
              <w:t>需提供方案，方案中明确备品备件型号和数量。</w:t>
            </w:r>
          </w:p>
          <w:p/>
        </w:tc>
      </w:tr>
    </w:tbl>
    <w:p w:rsidR="00A77B3E">
      <w:r>
        <w:t xml:space="preserve">      </w:t>
      </w:r>
    </w:p>
    <w:p w:rsidR="00A77B3E"/>
    <w:p w:rsidR="00A77B3E">
      <w:bookmarkEnd w:id="57"/>
    </w:p>
    <w:p w:rsidR="008D38FD">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8D38FD">
      <w:pPr>
        <w:jc w:val="left"/>
        <w:rPr>
          <w:b/>
          <w:szCs w:val="21"/>
        </w:rPr>
      </w:pPr>
    </w:p>
    <w:p w:rsidR="008D38FD">
      <w:pPr>
        <w:pStyle w:val="Heading1"/>
        <w:numPr>
          <w:ilvl w:val="0"/>
          <w:numId w:val="4"/>
        </w:numPr>
        <w:spacing w:before="120" w:after="120" w:line="480" w:lineRule="auto"/>
        <w:ind w:left="505" w:hanging="505"/>
        <w:rPr>
          <w:rFonts w:ascii="宋体" w:hAnsi="宋体"/>
          <w:sz w:val="28"/>
        </w:rPr>
      </w:pPr>
      <w:r>
        <w:rPr>
          <w:rFonts w:ascii="宋体" w:hAnsi="宋体" w:hint="eastAsia"/>
          <w:sz w:val="28"/>
        </w:rPr>
        <w:t>项目背景</w:t>
      </w:r>
    </w:p>
    <w:p w:rsidR="008D38FD">
      <w:pPr>
        <w:tabs>
          <w:tab w:val="left" w:pos="5580"/>
        </w:tabs>
        <w:spacing w:line="360" w:lineRule="auto"/>
        <w:ind w:firstLine="480" w:firstLineChars="200"/>
      </w:pPr>
      <w:r>
        <w:rPr>
          <w:sz w:val="24"/>
          <w:szCs w:val="24"/>
        </w:rPr>
        <w:t>本项目采购的内容包括中国气象局卫星</w:t>
      </w:r>
      <w:r>
        <w:rPr>
          <w:rFonts w:hint="eastAsia"/>
          <w:sz w:val="24"/>
          <w:szCs w:val="24"/>
        </w:rPr>
        <w:t>与通信</w:t>
      </w:r>
      <w:r>
        <w:rPr>
          <w:sz w:val="24"/>
          <w:szCs w:val="24"/>
        </w:rPr>
        <w:t>系统的设备与系统维护。维护期从</w:t>
      </w:r>
      <w:r>
        <w:rPr>
          <w:sz w:val="24"/>
          <w:szCs w:val="24"/>
        </w:rPr>
        <w:t>2026</w:t>
      </w:r>
      <w:r>
        <w:rPr>
          <w:sz w:val="24"/>
          <w:szCs w:val="24"/>
        </w:rPr>
        <w:t>年</w:t>
      </w:r>
      <w:r>
        <w:rPr>
          <w:sz w:val="24"/>
          <w:szCs w:val="24"/>
        </w:rPr>
        <w:t>10</w:t>
      </w:r>
      <w:r>
        <w:rPr>
          <w:sz w:val="24"/>
          <w:szCs w:val="24"/>
        </w:rPr>
        <w:t>月</w:t>
      </w:r>
      <w:r>
        <w:rPr>
          <w:sz w:val="24"/>
          <w:szCs w:val="24"/>
        </w:rPr>
        <w:t>1</w:t>
      </w:r>
      <w:r>
        <w:rPr>
          <w:sz w:val="24"/>
          <w:szCs w:val="24"/>
        </w:rPr>
        <w:t>日至</w:t>
      </w:r>
      <w:r>
        <w:rPr>
          <w:sz w:val="24"/>
          <w:szCs w:val="24"/>
        </w:rPr>
        <w:t>2027</w:t>
      </w:r>
      <w:r>
        <w:rPr>
          <w:sz w:val="24"/>
          <w:szCs w:val="24"/>
        </w:rPr>
        <w:t>年</w:t>
      </w:r>
      <w:r>
        <w:rPr>
          <w:sz w:val="24"/>
          <w:szCs w:val="24"/>
        </w:rPr>
        <w:t>9</w:t>
      </w:r>
      <w:r>
        <w:rPr>
          <w:sz w:val="24"/>
          <w:szCs w:val="24"/>
        </w:rPr>
        <w:t>月</w:t>
      </w:r>
      <w:r>
        <w:rPr>
          <w:sz w:val="24"/>
          <w:szCs w:val="24"/>
        </w:rPr>
        <w:t>30</w:t>
      </w:r>
      <w:r>
        <w:rPr>
          <w:sz w:val="24"/>
          <w:szCs w:val="24"/>
        </w:rPr>
        <w:t>日。为保障系统的正常运行，现对项目所涉及到的硬件、软件等的外包维护服务进行公开招标采购。</w:t>
      </w:r>
    </w:p>
    <w:p w:rsidR="008D38FD">
      <w:pPr>
        <w:pStyle w:val="Heading1"/>
        <w:numPr>
          <w:ilvl w:val="0"/>
          <w:numId w:val="4"/>
        </w:numPr>
        <w:spacing w:before="120" w:after="120" w:line="480" w:lineRule="auto"/>
        <w:ind w:left="505" w:hanging="505"/>
        <w:rPr>
          <w:rFonts w:ascii="宋体" w:hAnsi="宋体"/>
          <w:sz w:val="28"/>
        </w:rPr>
      </w:pPr>
      <w:r>
        <w:rPr>
          <w:rFonts w:ascii="宋体" w:hAnsi="宋体" w:hint="eastAsia"/>
          <w:sz w:val="28"/>
        </w:rPr>
        <w:t>项目概述</w:t>
      </w:r>
    </w:p>
    <w:p w:rsidR="008D38FD">
      <w:pPr>
        <w:tabs>
          <w:tab w:val="left" w:pos="5580"/>
        </w:tabs>
        <w:spacing w:line="360" w:lineRule="auto"/>
        <w:ind w:firstLine="480" w:firstLineChars="200"/>
        <w:rPr>
          <w:rFonts w:ascii="宋体" w:hAnsi="宋体"/>
        </w:rPr>
      </w:pPr>
      <w:r>
        <w:rPr>
          <w:rFonts w:ascii="宋体" w:hAnsi="宋体" w:hint="eastAsia"/>
          <w:sz w:val="24"/>
          <w:szCs w:val="24"/>
        </w:rPr>
        <w:t>本项目的主要内容为</w:t>
      </w:r>
      <w:r>
        <w:rPr>
          <w:rFonts w:ascii="宋体" w:hAnsi="宋体"/>
          <w:sz w:val="24"/>
          <w:szCs w:val="24"/>
        </w:rPr>
        <w:t>中国气象局</w:t>
      </w:r>
      <w:r>
        <w:rPr>
          <w:rFonts w:ascii="宋体" w:hAnsi="宋体" w:hint="eastAsia"/>
          <w:sz w:val="24"/>
          <w:szCs w:val="24"/>
        </w:rPr>
        <w:t>卫星与通信系统的应用软件和硬件设备</w:t>
      </w:r>
      <w:r>
        <w:rPr>
          <w:rFonts w:ascii="宋体" w:hAnsi="宋体"/>
          <w:sz w:val="24"/>
          <w:szCs w:val="24"/>
        </w:rPr>
        <w:t>的运行维护</w:t>
      </w:r>
      <w:r>
        <w:rPr>
          <w:rFonts w:ascii="宋体" w:hAnsi="宋体" w:hint="eastAsia"/>
          <w:sz w:val="24"/>
          <w:szCs w:val="24"/>
        </w:rPr>
        <w:t>，以及政务信息系统、资源池平台等系统的运行维护。</w:t>
      </w:r>
    </w:p>
    <w:p w:rsidR="008D38FD">
      <w:pPr>
        <w:tabs>
          <w:tab w:val="left" w:pos="5580"/>
        </w:tabs>
        <w:spacing w:line="360" w:lineRule="auto"/>
        <w:ind w:firstLine="480" w:firstLineChars="200"/>
        <w:rPr>
          <w:rFonts w:ascii="宋体" w:hAnsi="宋体"/>
          <w:b/>
        </w:rPr>
      </w:pPr>
      <w:r>
        <w:rPr>
          <w:rFonts w:ascii="宋体" w:hAnsi="宋体" w:hint="eastAsia"/>
          <w:b/>
          <w:sz w:val="24"/>
          <w:szCs w:val="24"/>
        </w:rPr>
        <w:t>应用软件运行维护服务内容包括：</w:t>
      </w:r>
    </w:p>
    <w:p w:rsidR="008D38FD">
      <w:pPr>
        <w:tabs>
          <w:tab w:val="left" w:pos="5580"/>
        </w:tabs>
        <w:spacing w:line="360" w:lineRule="auto"/>
        <w:ind w:firstLine="480" w:firstLineChars="200"/>
      </w:pPr>
      <w:r>
        <w:rPr>
          <w:sz w:val="24"/>
          <w:szCs w:val="24"/>
        </w:rPr>
        <w:t>1</w:t>
      </w:r>
      <w:r>
        <w:rPr>
          <w:sz w:val="24"/>
          <w:szCs w:val="24"/>
        </w:rPr>
        <w:t>）地面网络通信软件运行维护：包括国内气象通信系统软件、各省通信系统软件、</w:t>
      </w:r>
      <w:r>
        <w:rPr>
          <w:rFonts w:hint="eastAsia"/>
          <w:sz w:val="24"/>
          <w:szCs w:val="24"/>
        </w:rPr>
        <w:t>部门间气象资料共享服务平台软件、</w:t>
      </w:r>
      <w:r>
        <w:rPr>
          <w:sz w:val="24"/>
          <w:szCs w:val="24"/>
        </w:rPr>
        <w:t>国际通信</w:t>
      </w:r>
      <w:r>
        <w:rPr>
          <w:sz w:val="24"/>
          <w:szCs w:val="24"/>
        </w:rPr>
        <w:t>GTS</w:t>
      </w:r>
      <w:r>
        <w:rPr>
          <w:sz w:val="24"/>
          <w:szCs w:val="24"/>
        </w:rPr>
        <w:t>系统软件</w:t>
      </w:r>
      <w:r>
        <w:rPr>
          <w:rFonts w:hint="eastAsia"/>
          <w:sz w:val="24"/>
          <w:szCs w:val="24"/>
        </w:rPr>
        <w:t>、实时资料下载平台系统软件、</w:t>
      </w:r>
      <w:r>
        <w:rPr>
          <w:rFonts w:hint="eastAsia"/>
          <w:sz w:val="24"/>
          <w:szCs w:val="24"/>
        </w:rPr>
        <w:t>Internet</w:t>
      </w:r>
      <w:r>
        <w:rPr>
          <w:rFonts w:hint="eastAsia"/>
          <w:sz w:val="24"/>
          <w:szCs w:val="24"/>
        </w:rPr>
        <w:t>下载平台系统软件</w:t>
      </w:r>
      <w:r>
        <w:rPr>
          <w:sz w:val="24"/>
          <w:szCs w:val="24"/>
        </w:rPr>
        <w:t>的运行</w:t>
      </w:r>
      <w:r>
        <w:rPr>
          <w:rFonts w:hint="eastAsia"/>
          <w:sz w:val="24"/>
          <w:szCs w:val="24"/>
        </w:rPr>
        <w:t>监控、问题解答和业务统计</w:t>
      </w:r>
      <w:r>
        <w:rPr>
          <w:sz w:val="24"/>
          <w:szCs w:val="24"/>
        </w:rPr>
        <w:t>。</w:t>
      </w:r>
    </w:p>
    <w:p w:rsidR="008D38FD">
      <w:pPr>
        <w:tabs>
          <w:tab w:val="left" w:pos="5580"/>
        </w:tabs>
        <w:spacing w:line="360" w:lineRule="auto"/>
        <w:ind w:firstLine="480" w:firstLineChars="200"/>
      </w:pPr>
      <w:r>
        <w:rPr>
          <w:sz w:val="24"/>
          <w:szCs w:val="24"/>
        </w:rPr>
        <w:t>2</w:t>
      </w:r>
      <w:r>
        <w:rPr>
          <w:sz w:val="24"/>
          <w:szCs w:val="24"/>
        </w:rPr>
        <w:t>）卫星通信系统软件运行维护：包括卫星主站系统、各小站卫星广播系统接收软件的运行</w:t>
      </w:r>
      <w:r>
        <w:rPr>
          <w:rFonts w:hint="eastAsia"/>
          <w:sz w:val="24"/>
          <w:szCs w:val="24"/>
        </w:rPr>
        <w:t>监视与问题处理</w:t>
      </w:r>
      <w:r>
        <w:rPr>
          <w:sz w:val="24"/>
          <w:szCs w:val="24"/>
        </w:rPr>
        <w:t>。</w:t>
      </w:r>
    </w:p>
    <w:p w:rsidR="008D38FD">
      <w:pPr>
        <w:tabs>
          <w:tab w:val="left" w:pos="5580"/>
        </w:tabs>
        <w:spacing w:line="360" w:lineRule="auto"/>
        <w:ind w:firstLine="480" w:firstLineChars="200"/>
      </w:pPr>
      <w:r>
        <w:rPr>
          <w:sz w:val="24"/>
          <w:szCs w:val="24"/>
        </w:rPr>
        <w:t>3</w:t>
      </w:r>
      <w:r>
        <w:rPr>
          <w:sz w:val="24"/>
          <w:szCs w:val="24"/>
        </w:rPr>
        <w:t>）</w:t>
      </w:r>
      <w:r>
        <w:rPr>
          <w:rFonts w:ascii="宋体" w:hAnsi="宋体" w:hint="eastAsia"/>
          <w:sz w:val="24"/>
          <w:szCs w:val="24"/>
        </w:rPr>
        <w:t>统一用户支持服务系统</w:t>
      </w:r>
      <w:r>
        <w:rPr>
          <w:rFonts w:ascii="宋体" w:hAnsi="宋体"/>
          <w:sz w:val="24"/>
          <w:szCs w:val="24"/>
        </w:rPr>
        <w:t>（</w:t>
      </w:r>
      <w:r>
        <w:rPr>
          <w:rFonts w:ascii="宋体" w:hAnsi="宋体" w:hint="eastAsia"/>
          <w:sz w:val="24"/>
          <w:szCs w:val="24"/>
        </w:rPr>
        <w:t>Call</w:t>
      </w:r>
      <w:r>
        <w:rPr>
          <w:rFonts w:ascii="宋体" w:hAnsi="宋体"/>
          <w:sz w:val="24"/>
          <w:szCs w:val="24"/>
        </w:rPr>
        <w:t xml:space="preserve"> Center</w:t>
      </w:r>
      <w:r>
        <w:rPr>
          <w:rFonts w:ascii="宋体" w:hAnsi="宋体"/>
          <w:sz w:val="24"/>
          <w:szCs w:val="24"/>
        </w:rPr>
        <w:t>）</w:t>
      </w:r>
      <w:r>
        <w:rPr>
          <w:rFonts w:ascii="宋体" w:hAnsi="宋体" w:hint="eastAsia"/>
          <w:sz w:val="24"/>
          <w:szCs w:val="24"/>
        </w:rPr>
        <w:t>系统运行</w:t>
      </w:r>
      <w:r>
        <w:rPr>
          <w:rFonts w:ascii="宋体" w:hAnsi="宋体"/>
          <w:sz w:val="24"/>
          <w:szCs w:val="24"/>
        </w:rPr>
        <w:t>维护</w:t>
      </w:r>
      <w:r>
        <w:rPr>
          <w:rFonts w:ascii="宋体" w:hAnsi="宋体" w:hint="eastAsia"/>
          <w:sz w:val="24"/>
          <w:szCs w:val="24"/>
        </w:rPr>
        <w:t>：</w:t>
      </w:r>
      <w:r>
        <w:rPr>
          <w:rFonts w:ascii="宋体" w:hAnsi="宋体"/>
          <w:sz w:val="24"/>
          <w:szCs w:val="24"/>
        </w:rPr>
        <w:t>包括系统</w:t>
      </w:r>
      <w:r>
        <w:rPr>
          <w:rFonts w:ascii="宋体" w:hAnsi="宋体" w:hint="eastAsia"/>
          <w:sz w:val="24"/>
          <w:szCs w:val="24"/>
        </w:rPr>
        <w:t>服务</w:t>
      </w:r>
      <w:r>
        <w:rPr>
          <w:rFonts w:ascii="宋体" w:hAnsi="宋体" w:hint="eastAsia"/>
          <w:sz w:val="24"/>
          <w:szCs w:val="24"/>
        </w:rPr>
        <w:t>端运行</w:t>
      </w:r>
      <w:r>
        <w:rPr>
          <w:rFonts w:ascii="宋体" w:hAnsi="宋体"/>
          <w:sz w:val="24"/>
          <w:szCs w:val="24"/>
        </w:rPr>
        <w:t>故障及客户端</w:t>
      </w:r>
      <w:r>
        <w:rPr>
          <w:rFonts w:ascii="宋体" w:hAnsi="宋体" w:hint="eastAsia"/>
          <w:sz w:val="24"/>
          <w:szCs w:val="24"/>
        </w:rPr>
        <w:t>使用</w:t>
      </w:r>
      <w:r>
        <w:rPr>
          <w:rFonts w:ascii="宋体" w:hAnsi="宋体"/>
          <w:sz w:val="24"/>
          <w:szCs w:val="24"/>
        </w:rPr>
        <w:t>问题</w:t>
      </w:r>
      <w:r>
        <w:rPr>
          <w:rFonts w:ascii="宋体" w:hAnsi="宋体" w:hint="eastAsia"/>
          <w:sz w:val="24"/>
          <w:szCs w:val="24"/>
        </w:rPr>
        <w:t>处理</w:t>
      </w:r>
      <w:r>
        <w:rPr>
          <w:rFonts w:ascii="宋体" w:hAnsi="宋体"/>
          <w:sz w:val="24"/>
          <w:szCs w:val="24"/>
        </w:rPr>
        <w:t>。</w:t>
      </w:r>
    </w:p>
    <w:p w:rsidR="008D38FD">
      <w:pPr>
        <w:tabs>
          <w:tab w:val="left" w:pos="5580"/>
        </w:tabs>
        <w:spacing w:line="360" w:lineRule="auto"/>
        <w:ind w:firstLine="480" w:firstLineChars="200"/>
        <w:rPr>
          <w:rFonts w:ascii="宋体" w:hAnsi="宋体"/>
          <w:b/>
        </w:rPr>
      </w:pPr>
      <w:r>
        <w:rPr>
          <w:rFonts w:ascii="宋体" w:hAnsi="宋体" w:hint="eastAsia"/>
          <w:b/>
          <w:sz w:val="24"/>
          <w:szCs w:val="24"/>
        </w:rPr>
        <w:t>硬件设备运行维护服务内容包括：</w:t>
      </w:r>
    </w:p>
    <w:p w:rsidR="008D38FD">
      <w:pPr>
        <w:tabs>
          <w:tab w:val="left" w:pos="5580"/>
        </w:tabs>
        <w:spacing w:line="360" w:lineRule="auto"/>
        <w:ind w:firstLine="480" w:firstLineChars="200"/>
      </w:pPr>
      <w:r>
        <w:rPr>
          <w:sz w:val="24"/>
          <w:szCs w:val="24"/>
        </w:rPr>
        <w:t>1</w:t>
      </w:r>
      <w:r>
        <w:rPr>
          <w:sz w:val="24"/>
          <w:szCs w:val="24"/>
        </w:rPr>
        <w:t>）通信系统设备运行维护：包括通信系统的计算机、存储、网络设备及系统软件维护：包括服务器及其操作系统、存储设备及数据库、网络设备的运行维护；中国气象局应急指</w:t>
      </w:r>
      <w:r>
        <w:rPr>
          <w:sz w:val="24"/>
          <w:szCs w:val="24"/>
        </w:rPr>
        <w:t>挥平台（应急指挥大厅和应急办值班室）</w:t>
      </w:r>
      <w:r>
        <w:rPr>
          <w:rFonts w:hint="eastAsia"/>
          <w:sz w:val="24"/>
          <w:szCs w:val="24"/>
        </w:rPr>
        <w:t>和国家</w:t>
      </w:r>
      <w:r>
        <w:rPr>
          <w:sz w:val="24"/>
          <w:szCs w:val="24"/>
        </w:rPr>
        <w:t>气象信息中心</w:t>
      </w:r>
      <w:r>
        <w:rPr>
          <w:rFonts w:ascii="宋体" w:hAnsi="宋体" w:hint="eastAsia"/>
          <w:sz w:val="24"/>
          <w:szCs w:val="24"/>
        </w:rPr>
        <w:t>应急指挥及业务调度备份中心</w:t>
      </w:r>
      <w:r>
        <w:rPr>
          <w:sz w:val="24"/>
          <w:szCs w:val="24"/>
        </w:rPr>
        <w:t>的设备维护、运行保障和驻场服务。</w:t>
      </w:r>
    </w:p>
    <w:p w:rsidR="008D38FD">
      <w:pPr>
        <w:tabs>
          <w:tab w:val="left" w:pos="5580"/>
        </w:tabs>
        <w:spacing w:line="360" w:lineRule="auto"/>
        <w:ind w:firstLine="480" w:firstLineChars="200"/>
      </w:pPr>
      <w:r>
        <w:rPr>
          <w:sz w:val="24"/>
          <w:szCs w:val="24"/>
        </w:rPr>
        <w:t>2</w:t>
      </w:r>
      <w:r>
        <w:rPr>
          <w:sz w:val="24"/>
          <w:szCs w:val="24"/>
        </w:rPr>
        <w:t>）卫星系统设备运行维护：包括卫星主站系统、全国各级卫星系统小站、</w:t>
      </w:r>
      <w:r>
        <w:rPr>
          <w:sz w:val="24"/>
          <w:szCs w:val="24"/>
        </w:rPr>
        <w:t>CMACast</w:t>
      </w:r>
      <w:r>
        <w:rPr>
          <w:sz w:val="24"/>
          <w:szCs w:val="24"/>
        </w:rPr>
        <w:t>国外站所有卫星通信设备维护。</w:t>
      </w:r>
    </w:p>
    <w:p w:rsidR="008D38FD">
      <w:pPr>
        <w:tabs>
          <w:tab w:val="left" w:pos="5580"/>
        </w:tabs>
        <w:spacing w:line="360" w:lineRule="auto"/>
        <w:ind w:firstLine="480" w:firstLineChars="200"/>
      </w:pPr>
      <w:r>
        <w:rPr>
          <w:sz w:val="24"/>
          <w:szCs w:val="24"/>
        </w:rPr>
        <w:t>3</w:t>
      </w:r>
      <w:r>
        <w:rPr>
          <w:sz w:val="24"/>
          <w:szCs w:val="24"/>
        </w:rPr>
        <w:t>）</w:t>
      </w:r>
      <w:r>
        <w:rPr>
          <w:rFonts w:ascii="宋体" w:hAnsi="宋体"/>
          <w:sz w:val="24"/>
          <w:szCs w:val="24"/>
        </w:rPr>
        <w:t>国家气象</w:t>
      </w:r>
      <w:r>
        <w:rPr>
          <w:rFonts w:ascii="宋体" w:hAnsi="宋体" w:hint="eastAsia"/>
          <w:sz w:val="24"/>
          <w:szCs w:val="24"/>
        </w:rPr>
        <w:t>信息中心各</w:t>
      </w:r>
      <w:r>
        <w:rPr>
          <w:rFonts w:ascii="宋体" w:hAnsi="宋体"/>
          <w:sz w:val="24"/>
          <w:szCs w:val="24"/>
        </w:rPr>
        <w:t>分</w:t>
      </w:r>
      <w:r>
        <w:rPr>
          <w:rFonts w:ascii="宋体" w:hAnsi="宋体" w:hint="eastAsia"/>
          <w:sz w:val="24"/>
          <w:szCs w:val="24"/>
        </w:rPr>
        <w:t>会场</w:t>
      </w:r>
      <w:r>
        <w:rPr>
          <w:rFonts w:ascii="宋体" w:hAnsi="宋体"/>
          <w:sz w:val="24"/>
          <w:szCs w:val="24"/>
        </w:rPr>
        <w:t>音视频</w:t>
      </w:r>
      <w:r>
        <w:rPr>
          <w:rFonts w:ascii="宋体" w:hAnsi="宋体" w:hint="eastAsia"/>
          <w:sz w:val="24"/>
          <w:szCs w:val="24"/>
        </w:rPr>
        <w:t>设备的运维服务。</w:t>
      </w:r>
    </w:p>
    <w:p w:rsidR="008D38FD">
      <w:pPr>
        <w:pStyle w:val="Heading1"/>
        <w:numPr>
          <w:ilvl w:val="0"/>
          <w:numId w:val="4"/>
        </w:numPr>
        <w:spacing w:before="120" w:after="120" w:line="480" w:lineRule="auto"/>
        <w:ind w:left="505" w:hanging="505"/>
        <w:rPr>
          <w:rFonts w:ascii="宋体" w:hAnsi="宋体"/>
          <w:sz w:val="28"/>
        </w:rPr>
      </w:pPr>
      <w:r>
        <w:rPr>
          <w:rFonts w:ascii="宋体" w:hAnsi="宋体" w:hint="eastAsia"/>
          <w:sz w:val="28"/>
        </w:rPr>
        <w:t>总体要求</w:t>
      </w:r>
    </w:p>
    <w:p w:rsidR="008D38FD">
      <w:pPr>
        <w:tabs>
          <w:tab w:val="left" w:pos="5580"/>
        </w:tabs>
        <w:spacing w:line="360" w:lineRule="auto"/>
        <w:ind w:firstLine="480" w:firstLineChars="200"/>
        <w:rPr>
          <w:rFonts w:ascii="宋体" w:hAnsi="宋体"/>
        </w:rPr>
      </w:pPr>
      <w:r>
        <w:rPr>
          <w:rFonts w:ascii="宋体" w:hAnsi="宋体" w:hint="eastAsia"/>
          <w:sz w:val="24"/>
          <w:szCs w:val="24"/>
        </w:rPr>
        <w:t>本项目的总体要求是：投标人必须</w:t>
      </w:r>
      <w:r>
        <w:rPr>
          <w:rFonts w:ascii="宋体" w:hAnsi="宋体" w:hint="eastAsia"/>
          <w:sz w:val="24"/>
          <w:szCs w:val="24"/>
        </w:rPr>
        <w:t>保证维保的</w:t>
      </w:r>
      <w:r>
        <w:rPr>
          <w:rFonts w:ascii="宋体" w:hAnsi="宋体" w:hint="eastAsia"/>
          <w:sz w:val="24"/>
          <w:szCs w:val="24"/>
        </w:rPr>
        <w:t>系统软硬件的无故障、平稳运行，提供关键设备的备品备件，建立相应的维护文档，对用户进行系统维护工作的相关培训，保证相关系统的无缝升级和运行正常。</w:t>
      </w:r>
    </w:p>
    <w:p w:rsidR="008D38FD">
      <w:pPr>
        <w:tabs>
          <w:tab w:val="left" w:pos="5580"/>
        </w:tabs>
        <w:spacing w:line="360" w:lineRule="auto"/>
        <w:ind w:firstLine="480" w:firstLineChars="200"/>
      </w:pPr>
      <w:r>
        <w:rPr>
          <w:rFonts w:hint="eastAsia"/>
          <w:sz w:val="24"/>
          <w:szCs w:val="24"/>
        </w:rPr>
        <w:t>维护工期要求：</w:t>
      </w:r>
      <w:r>
        <w:rPr>
          <w:sz w:val="24"/>
          <w:szCs w:val="24"/>
        </w:rPr>
        <w:t>维护期从</w:t>
      </w:r>
      <w:r>
        <w:rPr>
          <w:sz w:val="24"/>
          <w:szCs w:val="24"/>
        </w:rPr>
        <w:t>20</w:t>
      </w:r>
      <w:r>
        <w:rPr>
          <w:rFonts w:hint="eastAsia"/>
          <w:sz w:val="24"/>
          <w:szCs w:val="24"/>
        </w:rPr>
        <w:t>2</w:t>
      </w:r>
      <w:r>
        <w:rPr>
          <w:sz w:val="24"/>
          <w:szCs w:val="24"/>
        </w:rPr>
        <w:t>6</w:t>
      </w:r>
      <w:r>
        <w:rPr>
          <w:sz w:val="24"/>
          <w:szCs w:val="24"/>
        </w:rPr>
        <w:t>年</w:t>
      </w:r>
      <w:r>
        <w:rPr>
          <w:sz w:val="24"/>
          <w:szCs w:val="24"/>
        </w:rPr>
        <w:t>10</w:t>
      </w:r>
      <w:r>
        <w:rPr>
          <w:sz w:val="24"/>
          <w:szCs w:val="24"/>
        </w:rPr>
        <w:t>月</w:t>
      </w:r>
      <w:r>
        <w:rPr>
          <w:sz w:val="24"/>
          <w:szCs w:val="24"/>
        </w:rPr>
        <w:t>1</w:t>
      </w:r>
      <w:r>
        <w:rPr>
          <w:sz w:val="24"/>
          <w:szCs w:val="24"/>
        </w:rPr>
        <w:t>日至</w:t>
      </w:r>
      <w:r>
        <w:rPr>
          <w:sz w:val="24"/>
          <w:szCs w:val="24"/>
        </w:rPr>
        <w:t>2027</w:t>
      </w:r>
      <w:r>
        <w:rPr>
          <w:sz w:val="24"/>
          <w:szCs w:val="24"/>
        </w:rPr>
        <w:t>年</w:t>
      </w:r>
      <w:r>
        <w:rPr>
          <w:sz w:val="24"/>
          <w:szCs w:val="24"/>
        </w:rPr>
        <w:t>9</w:t>
      </w:r>
      <w:r>
        <w:rPr>
          <w:sz w:val="24"/>
          <w:szCs w:val="24"/>
        </w:rPr>
        <w:t>月</w:t>
      </w:r>
      <w:r>
        <w:rPr>
          <w:sz w:val="24"/>
          <w:szCs w:val="24"/>
        </w:rPr>
        <w:t>30</w:t>
      </w:r>
      <w:r>
        <w:rPr>
          <w:sz w:val="24"/>
          <w:szCs w:val="24"/>
        </w:rPr>
        <w:t>日</w:t>
      </w:r>
      <w:r>
        <w:rPr>
          <w:rFonts w:hint="eastAsia"/>
          <w:sz w:val="24"/>
          <w:szCs w:val="24"/>
        </w:rPr>
        <w:t>。</w:t>
      </w:r>
    </w:p>
    <w:p w:rsidR="008D38FD">
      <w:pPr>
        <w:pStyle w:val="Heading1"/>
        <w:numPr>
          <w:ilvl w:val="0"/>
          <w:numId w:val="4"/>
        </w:numPr>
        <w:spacing w:before="120" w:after="120" w:line="480" w:lineRule="auto"/>
        <w:ind w:left="505" w:hanging="505"/>
        <w:rPr>
          <w:rFonts w:ascii="宋体" w:hAnsi="宋体"/>
          <w:sz w:val="28"/>
        </w:rPr>
      </w:pPr>
      <w:r>
        <w:rPr>
          <w:rFonts w:ascii="宋体" w:hAnsi="宋体" w:hint="eastAsia"/>
          <w:sz w:val="28"/>
        </w:rPr>
        <w:t>维护内容及要求</w:t>
      </w:r>
    </w:p>
    <w:p w:rsidR="008D38FD">
      <w:pPr>
        <w:pStyle w:val="Heading2"/>
        <w:numPr>
          <w:ilvl w:val="0"/>
          <w:numId w:val="0"/>
        </w:numPr>
        <w:spacing w:line="416" w:lineRule="auto"/>
        <w:rPr>
          <w:rFonts w:ascii="宋体" w:eastAsia="宋体" w:hAnsi="宋体"/>
          <w:sz w:val="28"/>
        </w:rPr>
      </w:pPr>
      <w:r>
        <w:rPr>
          <w:rFonts w:ascii="宋体" w:eastAsia="宋体" w:hAnsi="宋体"/>
          <w:sz w:val="28"/>
        </w:rPr>
        <w:t>4.1</w:t>
      </w:r>
      <w:r>
        <w:rPr>
          <w:rFonts w:ascii="宋体" w:eastAsia="宋体" w:hAnsi="宋体" w:hint="eastAsia"/>
          <w:sz w:val="28"/>
        </w:rPr>
        <w:t>通信系统应用软件运维内容</w:t>
      </w:r>
    </w:p>
    <w:p w:rsidR="008D38FD">
      <w:pPr>
        <w:pStyle w:val="Heading3"/>
        <w:spacing w:before="240" w:after="240" w:line="360" w:lineRule="auto"/>
        <w:ind w:left="960" w:hanging="960" w:hangingChars="343"/>
        <w:rPr>
          <w:rFonts w:ascii="宋体" w:hAnsi="宋体"/>
          <w:sz w:val="28"/>
        </w:rPr>
      </w:pPr>
      <w:r>
        <w:rPr>
          <w:rFonts w:ascii="宋体" w:hAnsi="宋体" w:hint="eastAsia"/>
          <w:sz w:val="28"/>
        </w:rPr>
        <w:t>4</w:t>
      </w:r>
      <w:r>
        <w:rPr>
          <w:rFonts w:ascii="宋体" w:hAnsi="宋体"/>
          <w:sz w:val="28"/>
        </w:rPr>
        <w:t>.1.1</w:t>
      </w:r>
      <w:r>
        <w:rPr>
          <w:rFonts w:ascii="宋体" w:hAnsi="宋体" w:hint="eastAsia"/>
          <w:sz w:val="28"/>
        </w:rPr>
        <w:t>地面网络通信软件运行监控</w:t>
      </w:r>
    </w:p>
    <w:p w:rsidR="008D38FD">
      <w:pPr>
        <w:tabs>
          <w:tab w:val="left" w:pos="5580"/>
        </w:tabs>
        <w:spacing w:line="360" w:lineRule="auto"/>
        <w:ind w:firstLine="480" w:firstLineChars="200"/>
      </w:pPr>
      <w:r>
        <w:rPr>
          <w:rFonts w:ascii="宋体" w:hAnsi="宋体" w:hint="eastAsia"/>
          <w:sz w:val="24"/>
          <w:szCs w:val="24"/>
        </w:rPr>
        <w:t>地面网络通信软件运行维护包</w:t>
      </w:r>
      <w:r>
        <w:rPr>
          <w:rFonts w:hint="eastAsia"/>
          <w:sz w:val="24"/>
          <w:szCs w:val="24"/>
        </w:rPr>
        <w:t>括国家级</w:t>
      </w:r>
      <w:r>
        <w:rPr>
          <w:sz w:val="24"/>
          <w:szCs w:val="24"/>
        </w:rPr>
        <w:t>及各省</w:t>
      </w:r>
      <w:r>
        <w:rPr>
          <w:rFonts w:hint="eastAsia"/>
          <w:sz w:val="24"/>
          <w:szCs w:val="24"/>
        </w:rPr>
        <w:t>国内气象通信系统软件、各省卫星通信系统软件、部门间气象资料共享服务平台软件、国际通信</w:t>
      </w:r>
      <w:r>
        <w:rPr>
          <w:rFonts w:hint="eastAsia"/>
          <w:sz w:val="24"/>
          <w:szCs w:val="24"/>
        </w:rPr>
        <w:t>GTS</w:t>
      </w:r>
      <w:r>
        <w:rPr>
          <w:rFonts w:hint="eastAsia"/>
          <w:sz w:val="24"/>
          <w:szCs w:val="24"/>
        </w:rPr>
        <w:t>系统软件、实时资料下载平台系统软件、</w:t>
      </w:r>
      <w:r>
        <w:rPr>
          <w:rFonts w:hint="eastAsia"/>
          <w:sz w:val="24"/>
          <w:szCs w:val="24"/>
        </w:rPr>
        <w:t>Internet</w:t>
      </w:r>
      <w:r>
        <w:rPr>
          <w:rFonts w:hint="eastAsia"/>
          <w:sz w:val="24"/>
          <w:szCs w:val="24"/>
        </w:rPr>
        <w:t>下载平台系统软件</w:t>
      </w:r>
      <w:r>
        <w:rPr>
          <w:sz w:val="24"/>
          <w:szCs w:val="24"/>
        </w:rPr>
        <w:t>的</w:t>
      </w:r>
      <w:r>
        <w:rPr>
          <w:rFonts w:hint="eastAsia"/>
          <w:sz w:val="24"/>
          <w:szCs w:val="24"/>
        </w:rPr>
        <w:t>运行监控，同时提供卫星通信系统软件运行维护</w:t>
      </w:r>
      <w:r>
        <w:rPr>
          <w:rFonts w:ascii="宋体" w:hAnsi="宋体"/>
          <w:sz w:val="24"/>
          <w:szCs w:val="24"/>
        </w:rPr>
        <w:t>服务。</w:t>
      </w:r>
    </w:p>
    <w:p w:rsidR="008D38FD">
      <w:pPr>
        <w:pStyle w:val="Heading4"/>
        <w:spacing w:before="120" w:after="120" w:line="360" w:lineRule="auto"/>
        <w:ind w:left="1148" w:hanging="1148" w:hangingChars="410"/>
        <w:rPr>
          <w:rFonts w:ascii="宋体" w:eastAsia="宋体" w:hAnsi="宋体"/>
        </w:rPr>
      </w:pPr>
      <w:r>
        <w:rPr>
          <w:rFonts w:ascii="宋体" w:eastAsia="宋体" w:hAnsi="宋体" w:hint="eastAsia"/>
        </w:rPr>
        <w:t>4</w:t>
      </w:r>
      <w:r>
        <w:rPr>
          <w:rFonts w:ascii="宋体" w:eastAsia="宋体" w:hAnsi="宋体"/>
        </w:rPr>
        <w:t>.1.1.1</w:t>
      </w:r>
      <w:r>
        <w:rPr>
          <w:rFonts w:ascii="宋体" w:eastAsia="宋体" w:hAnsi="宋体" w:hint="eastAsia"/>
        </w:rPr>
        <w:t>国内气象通信系统软件运行监控</w:t>
      </w:r>
    </w:p>
    <w:p w:rsidR="008D38FD">
      <w:pPr>
        <w:tabs>
          <w:tab w:val="left" w:pos="5580"/>
        </w:tabs>
        <w:spacing w:line="360" w:lineRule="auto"/>
        <w:ind w:firstLine="480" w:firstLineChars="200"/>
        <w:rPr>
          <w:rFonts w:ascii="宋体" w:hAnsi="宋体"/>
        </w:rPr>
      </w:pPr>
      <w:r>
        <w:rPr>
          <w:rFonts w:ascii="宋体" w:hAnsi="宋体" w:hint="eastAsia"/>
          <w:sz w:val="24"/>
          <w:szCs w:val="24"/>
        </w:rPr>
        <w:t>国内气象通信系统应用软</w:t>
      </w:r>
      <w:r>
        <w:rPr>
          <w:sz w:val="24"/>
          <w:szCs w:val="24"/>
        </w:rPr>
        <w:t>件分别在国家级和省级部署，承担着国家级与省级之间、省与省之间气象数据交换功能。在国家气象信息中心与各省气象局的各个节点均部署有一套完整的系统，构成一个互联互通的网状结构。日交换文件数达</w:t>
      </w:r>
      <w:r>
        <w:rPr>
          <w:sz w:val="24"/>
          <w:szCs w:val="24"/>
        </w:rPr>
        <w:t>100</w:t>
      </w:r>
      <w:r>
        <w:rPr>
          <w:sz w:val="24"/>
          <w:szCs w:val="24"/>
        </w:rPr>
        <w:t>万个，日交换信息量达</w:t>
      </w:r>
      <w:r>
        <w:rPr>
          <w:sz w:val="24"/>
          <w:szCs w:val="24"/>
        </w:rPr>
        <w:t>1TB</w:t>
      </w:r>
      <w:r>
        <w:rPr>
          <w:sz w:val="24"/>
          <w:szCs w:val="24"/>
        </w:rPr>
        <w:t>。</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4.1.1.1.1</w:t>
      </w:r>
      <w:r>
        <w:rPr>
          <w:rFonts w:ascii="宋体" w:hAnsi="宋体" w:hint="eastAsia"/>
          <w:sz w:val="24"/>
          <w:szCs w:val="24"/>
        </w:rPr>
        <w:t>系统概述</w:t>
      </w:r>
    </w:p>
    <w:p w:rsidR="008D38FD">
      <w:pPr>
        <w:spacing w:line="360" w:lineRule="auto"/>
        <w:ind w:firstLine="480" w:firstLineChars="200"/>
      </w:pPr>
      <w:r>
        <w:rPr>
          <w:rFonts w:hint="eastAsia"/>
          <w:sz w:val="24"/>
          <w:szCs w:val="24"/>
        </w:rPr>
        <w:t>国内气象通信系统软件由</w:t>
      </w:r>
      <w:r>
        <w:rPr>
          <w:rFonts w:hint="eastAsia"/>
          <w:sz w:val="24"/>
          <w:szCs w:val="24"/>
        </w:rPr>
        <w:t>1</w:t>
      </w:r>
      <w:r>
        <w:rPr>
          <w:rFonts w:hint="eastAsia"/>
          <w:sz w:val="24"/>
          <w:szCs w:val="24"/>
        </w:rPr>
        <w:t>个国家级节点和</w:t>
      </w:r>
      <w:r>
        <w:rPr>
          <w:rFonts w:hint="eastAsia"/>
          <w:sz w:val="24"/>
          <w:szCs w:val="24"/>
        </w:rPr>
        <w:t>31</w:t>
      </w:r>
      <w:r>
        <w:rPr>
          <w:rFonts w:hint="eastAsia"/>
          <w:sz w:val="24"/>
          <w:szCs w:val="24"/>
        </w:rPr>
        <w:t>个省级节点组成。采用集群方式，包括</w:t>
      </w:r>
      <w:r>
        <w:rPr>
          <w:rFonts w:hint="eastAsia"/>
          <w:sz w:val="24"/>
          <w:szCs w:val="24"/>
        </w:rPr>
        <w:t>FTP</w:t>
      </w:r>
      <w:r>
        <w:rPr>
          <w:rFonts w:hint="eastAsia"/>
          <w:sz w:val="24"/>
          <w:szCs w:val="24"/>
        </w:rPr>
        <w:t>文件传输、消息传输、雷达流传输三类业务形式，负责收集各省上传、大院单位共享、国际交换、部门间交换及互联网下载等多种途径获取的数据，主要对天</w:t>
      </w:r>
      <w:r>
        <w:rPr>
          <w:rFonts w:hint="eastAsia"/>
          <w:sz w:val="24"/>
          <w:szCs w:val="24"/>
        </w:rPr>
        <w:t>擎系统</w:t>
      </w:r>
      <w:r>
        <w:rPr>
          <w:rFonts w:hint="eastAsia"/>
          <w:sz w:val="24"/>
          <w:szCs w:val="24"/>
        </w:rPr>
        <w:t>进行数据分发，也是</w:t>
      </w:r>
      <w:r>
        <w:rPr>
          <w:rFonts w:hint="eastAsia"/>
          <w:sz w:val="24"/>
          <w:szCs w:val="24"/>
        </w:rPr>
        <w:t>CMACast</w:t>
      </w:r>
      <w:r>
        <w:rPr>
          <w:rFonts w:hint="eastAsia"/>
          <w:sz w:val="24"/>
          <w:szCs w:val="24"/>
        </w:rPr>
        <w:t>广播系统的数据来源。</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4.1.1.1.2</w:t>
      </w:r>
      <w:r>
        <w:rPr>
          <w:rFonts w:ascii="宋体" w:hAnsi="宋体" w:hint="eastAsia"/>
          <w:sz w:val="24"/>
          <w:szCs w:val="24"/>
        </w:rPr>
        <w:t>维护内容</w:t>
      </w:r>
    </w:p>
    <w:p w:rsidR="008D38FD">
      <w:pPr>
        <w:spacing w:line="360" w:lineRule="auto"/>
        <w:ind w:firstLine="480" w:firstLineChars="200"/>
      </w:pPr>
      <w:r>
        <w:rPr>
          <w:rFonts w:hint="eastAsia"/>
          <w:sz w:val="24"/>
          <w:szCs w:val="24"/>
        </w:rPr>
        <w:t>在国内气象通信系统应用软件运行过程中，需提供全方位的技术支持，包括</w:t>
      </w:r>
      <w:r>
        <w:rPr>
          <w:rFonts w:hint="eastAsia"/>
          <w:sz w:val="24"/>
          <w:szCs w:val="24"/>
        </w:rPr>
        <w:t>布设在国家气象信息中心的国内气象通信系统应用软件运行监控；布设在全国各省的国内气象通信系统应用软件运行监控。具体要求包括运行监控、故障应答</w:t>
      </w:r>
      <w:r>
        <w:rPr>
          <w:rFonts w:hint="eastAsia"/>
          <w:sz w:val="24"/>
          <w:szCs w:val="24"/>
        </w:rPr>
        <w:t>、省级</w:t>
      </w:r>
      <w:r>
        <w:rPr>
          <w:rFonts w:hint="eastAsia"/>
          <w:sz w:val="24"/>
          <w:szCs w:val="24"/>
        </w:rPr>
        <w:t>数据补传等</w:t>
      </w:r>
      <w:r>
        <w:rPr>
          <w:rFonts w:hint="eastAsia"/>
          <w:sz w:val="24"/>
          <w:szCs w:val="24"/>
        </w:rPr>
        <w:t>。</w:t>
      </w:r>
    </w:p>
    <w:p w:rsidR="008D38FD">
      <w:pPr>
        <w:spacing w:line="360" w:lineRule="auto"/>
        <w:ind w:firstLine="480" w:firstLineChars="200"/>
      </w:pPr>
      <w:r>
        <w:rPr>
          <w:rFonts w:hint="eastAsia"/>
          <w:b/>
          <w:sz w:val="24"/>
          <w:szCs w:val="24"/>
        </w:rPr>
        <w:t>运行监控：</w:t>
      </w:r>
      <w:r>
        <w:rPr>
          <w:rFonts w:hint="eastAsia"/>
          <w:sz w:val="24"/>
          <w:szCs w:val="24"/>
        </w:rPr>
        <w:t>监视国内通信系统运行状态，对数据收集、入库等环节进行全流程监控，及时发现并初步判断故障原因；</w:t>
      </w:r>
    </w:p>
    <w:p w:rsidR="008D38FD">
      <w:pPr>
        <w:spacing w:line="360" w:lineRule="auto"/>
        <w:ind w:firstLine="480" w:firstLineChars="200"/>
      </w:pPr>
      <w:r>
        <w:rPr>
          <w:rFonts w:hint="eastAsia"/>
          <w:b/>
          <w:sz w:val="24"/>
          <w:szCs w:val="24"/>
        </w:rPr>
        <w:t>一线故障解答：</w:t>
      </w:r>
      <w:r>
        <w:rPr>
          <w:rFonts w:hint="eastAsia"/>
          <w:sz w:val="24"/>
          <w:szCs w:val="24"/>
        </w:rPr>
        <w:t>现场解答国内通信系统应用软件问题；无法解答处理的，报二线运</w:t>
      </w:r>
      <w:r>
        <w:rPr>
          <w:rFonts w:hint="eastAsia"/>
          <w:sz w:val="24"/>
          <w:szCs w:val="24"/>
        </w:rPr>
        <w:t>维人员</w:t>
      </w:r>
      <w:r>
        <w:rPr>
          <w:rFonts w:hint="eastAsia"/>
          <w:sz w:val="24"/>
          <w:szCs w:val="24"/>
        </w:rPr>
        <w:t>处理并追踪核实处理结果，记录故障原因、处理方案及处理结果。</w:t>
      </w:r>
    </w:p>
    <w:p w:rsidR="008D38FD">
      <w:pPr>
        <w:spacing w:line="360" w:lineRule="auto"/>
        <w:ind w:firstLine="480" w:firstLineChars="200"/>
      </w:pPr>
      <w:r>
        <w:rPr>
          <w:rFonts w:hint="eastAsia"/>
          <w:b/>
          <w:sz w:val="24"/>
          <w:szCs w:val="24"/>
        </w:rPr>
        <w:t>省级数据补传：</w:t>
      </w:r>
      <w:r>
        <w:rPr>
          <w:rFonts w:hint="eastAsia"/>
          <w:sz w:val="24"/>
          <w:szCs w:val="24"/>
        </w:rPr>
        <w:t>针对省级数据缺报的情况，需及时与省级驻场人员联系，在业务时限内要求完成数据补调，如特殊原因无法</w:t>
      </w:r>
      <w:r>
        <w:rPr>
          <w:rFonts w:hint="eastAsia"/>
          <w:sz w:val="24"/>
          <w:szCs w:val="24"/>
        </w:rPr>
        <w:t>及时补传数据</w:t>
      </w:r>
      <w:r>
        <w:rPr>
          <w:rFonts w:hint="eastAsia"/>
          <w:sz w:val="24"/>
          <w:szCs w:val="24"/>
        </w:rPr>
        <w:t>的，需在值班记录上详细记录缺报原因；</w:t>
      </w:r>
    </w:p>
    <w:p w:rsidR="008D38FD">
      <w:pPr>
        <w:pStyle w:val="Heading4"/>
        <w:spacing w:before="120" w:after="120" w:line="360" w:lineRule="auto"/>
        <w:ind w:left="1148" w:hanging="1148" w:hangingChars="410"/>
        <w:rPr>
          <w:rFonts w:ascii="宋体" w:eastAsia="宋体" w:hAnsi="宋体"/>
        </w:rPr>
      </w:pPr>
      <w:r>
        <w:rPr>
          <w:rFonts w:ascii="宋体" w:eastAsia="宋体" w:hAnsi="宋体" w:hint="eastAsia"/>
        </w:rPr>
        <w:t>4</w:t>
      </w:r>
      <w:r>
        <w:rPr>
          <w:rFonts w:ascii="宋体" w:eastAsia="宋体" w:hAnsi="宋体"/>
        </w:rPr>
        <w:t>.1.1.2</w:t>
      </w:r>
      <w:r>
        <w:rPr>
          <w:rFonts w:ascii="宋体" w:eastAsia="宋体" w:hAnsi="宋体" w:hint="eastAsia"/>
        </w:rPr>
        <w:t>各省通信系统软件运行监控</w:t>
      </w:r>
    </w:p>
    <w:p w:rsidR="008D38FD">
      <w:pPr>
        <w:tabs>
          <w:tab w:val="left" w:pos="5580"/>
        </w:tabs>
        <w:spacing w:line="360" w:lineRule="auto"/>
        <w:ind w:firstLine="480" w:firstLineChars="200"/>
        <w:rPr>
          <w:rFonts w:ascii="宋体" w:hAnsi="宋体"/>
        </w:rPr>
      </w:pPr>
      <w:r>
        <w:rPr>
          <w:rFonts w:ascii="宋体" w:hAnsi="宋体" w:hint="eastAsia"/>
          <w:sz w:val="24"/>
          <w:szCs w:val="24"/>
        </w:rPr>
        <w:t>各省通信系统软件负责本省需要的各种气象实时数据收集、</w:t>
      </w:r>
      <w:r>
        <w:rPr>
          <w:rFonts w:ascii="宋体" w:hAnsi="宋体" w:hint="eastAsia"/>
          <w:sz w:val="24"/>
          <w:szCs w:val="24"/>
        </w:rPr>
        <w:t>分发以及相关的配置管理，具体能力达到日交换文件数</w:t>
      </w:r>
      <w:r>
        <w:rPr>
          <w:rFonts w:ascii="宋体" w:hAnsi="宋体" w:hint="eastAsia"/>
          <w:sz w:val="24"/>
          <w:szCs w:val="24"/>
        </w:rPr>
        <w:t>20</w:t>
      </w:r>
      <w:r>
        <w:rPr>
          <w:rFonts w:ascii="宋体" w:hAnsi="宋体" w:hint="eastAsia"/>
          <w:sz w:val="24"/>
          <w:szCs w:val="24"/>
        </w:rPr>
        <w:t>万个，日交换信息量达</w:t>
      </w:r>
      <w:r>
        <w:rPr>
          <w:rFonts w:ascii="宋体" w:hAnsi="宋体" w:hint="eastAsia"/>
          <w:sz w:val="24"/>
          <w:szCs w:val="24"/>
        </w:rPr>
        <w:t>500GB</w:t>
      </w:r>
      <w:r>
        <w:rPr>
          <w:rFonts w:ascii="宋体" w:hAnsi="宋体" w:hint="eastAsia"/>
          <w:sz w:val="24"/>
          <w:szCs w:val="24"/>
        </w:rPr>
        <w:t>的能力。</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4.1.1.2.1</w:t>
      </w:r>
      <w:r>
        <w:rPr>
          <w:rFonts w:ascii="宋体" w:hAnsi="宋体" w:hint="eastAsia"/>
          <w:sz w:val="24"/>
          <w:szCs w:val="24"/>
        </w:rPr>
        <w:t>系统概述</w:t>
      </w:r>
    </w:p>
    <w:p w:rsidR="008D38FD">
      <w:pPr>
        <w:spacing w:line="360" w:lineRule="auto"/>
        <w:ind w:firstLine="480" w:firstLineChars="200"/>
      </w:pPr>
      <w:r>
        <w:rPr>
          <w:rFonts w:hint="eastAsia"/>
          <w:sz w:val="24"/>
          <w:szCs w:val="24"/>
        </w:rPr>
        <w:t>各省通信系统软件是国内气象通信系统的省级节点。</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4.1.1.2.2</w:t>
      </w:r>
      <w:r>
        <w:rPr>
          <w:rFonts w:ascii="宋体" w:hAnsi="宋体" w:hint="eastAsia"/>
          <w:sz w:val="24"/>
          <w:szCs w:val="24"/>
        </w:rPr>
        <w:t>维护内容</w:t>
      </w:r>
    </w:p>
    <w:p w:rsidR="008D38FD">
      <w:pPr>
        <w:spacing w:line="360" w:lineRule="auto"/>
        <w:ind w:firstLine="480" w:firstLineChars="200"/>
      </w:pPr>
      <w:r>
        <w:rPr>
          <w:rFonts w:hint="eastAsia"/>
          <w:sz w:val="24"/>
          <w:szCs w:val="24"/>
        </w:rPr>
        <w:t>在各省通信系统软件运行过程中，需提供全方位的技术支持，包括软件运行监控。具体要求包括运行监控、故障处理、省级数据补调等。</w:t>
      </w:r>
    </w:p>
    <w:p w:rsidR="008D38FD">
      <w:pPr>
        <w:spacing w:line="360" w:lineRule="auto"/>
        <w:ind w:firstLine="480" w:firstLineChars="200"/>
      </w:pPr>
      <w:r>
        <w:rPr>
          <w:rFonts w:hint="eastAsia"/>
          <w:b/>
          <w:sz w:val="24"/>
          <w:szCs w:val="24"/>
        </w:rPr>
        <w:t>运行监控：</w:t>
      </w:r>
      <w:r>
        <w:rPr>
          <w:rFonts w:hint="eastAsia"/>
          <w:sz w:val="24"/>
          <w:szCs w:val="24"/>
        </w:rPr>
        <w:t>监视各省通信系统软件运行状态，对数据收集、传输等环节进行全流程监控，及时发现并判断故障原因；</w:t>
      </w:r>
    </w:p>
    <w:p w:rsidR="008D38FD">
      <w:pPr>
        <w:spacing w:line="360" w:lineRule="auto"/>
        <w:ind w:firstLine="480" w:firstLineChars="200"/>
      </w:pPr>
      <w:r>
        <w:rPr>
          <w:rFonts w:hint="eastAsia"/>
          <w:b/>
          <w:sz w:val="24"/>
          <w:szCs w:val="24"/>
        </w:rPr>
        <w:t>一线故障解答：</w:t>
      </w:r>
      <w:r>
        <w:rPr>
          <w:rFonts w:hint="eastAsia"/>
          <w:sz w:val="24"/>
          <w:szCs w:val="24"/>
        </w:rPr>
        <w:t>现场解答各省通信系统软件问题；无法解答处理的，报二线运</w:t>
      </w:r>
      <w:r>
        <w:rPr>
          <w:rFonts w:hint="eastAsia"/>
          <w:sz w:val="24"/>
          <w:szCs w:val="24"/>
        </w:rPr>
        <w:t>维人员</w:t>
      </w:r>
      <w:r>
        <w:rPr>
          <w:rFonts w:hint="eastAsia"/>
          <w:sz w:val="24"/>
          <w:szCs w:val="24"/>
        </w:rPr>
        <w:t>处理并追踪核实处理结果，记录故障原因、处理方案及处理结果。</w:t>
      </w:r>
    </w:p>
    <w:p w:rsidR="008D38FD">
      <w:pPr>
        <w:spacing w:line="360" w:lineRule="auto"/>
        <w:ind w:firstLine="480" w:firstLineChars="200"/>
      </w:pPr>
      <w:r>
        <w:rPr>
          <w:rFonts w:hint="eastAsia"/>
          <w:b/>
          <w:sz w:val="24"/>
          <w:szCs w:val="24"/>
        </w:rPr>
        <w:t>业务统计：</w:t>
      </w:r>
      <w:r>
        <w:rPr>
          <w:rFonts w:hint="eastAsia"/>
          <w:sz w:val="24"/>
          <w:szCs w:val="24"/>
        </w:rPr>
        <w:t>视用户需要统计数据应收、实收、</w:t>
      </w:r>
      <w:r>
        <w:rPr>
          <w:rFonts w:hint="eastAsia"/>
          <w:sz w:val="24"/>
          <w:szCs w:val="24"/>
        </w:rPr>
        <w:t>缺收情况</w:t>
      </w:r>
      <w:r>
        <w:rPr>
          <w:rFonts w:hint="eastAsia"/>
          <w:sz w:val="24"/>
          <w:szCs w:val="24"/>
        </w:rPr>
        <w:t>；统计各用户待分发文件数、已发文件数和数据量。</w:t>
      </w:r>
    </w:p>
    <w:p w:rsidR="008D38FD">
      <w:pPr>
        <w:pStyle w:val="Heading4"/>
        <w:spacing w:before="120" w:after="120" w:line="360" w:lineRule="auto"/>
        <w:ind w:left="1148" w:hanging="1148" w:hangingChars="410"/>
        <w:rPr>
          <w:rFonts w:ascii="宋体" w:eastAsia="宋体" w:hAnsi="宋体"/>
        </w:rPr>
      </w:pPr>
      <w:r>
        <w:rPr>
          <w:rFonts w:ascii="宋体" w:eastAsia="宋体" w:hAnsi="宋体" w:hint="eastAsia"/>
        </w:rPr>
        <w:t>4</w:t>
      </w:r>
      <w:r>
        <w:rPr>
          <w:rFonts w:ascii="宋体" w:eastAsia="宋体" w:hAnsi="宋体"/>
        </w:rPr>
        <w:t>.1.1.3</w:t>
      </w:r>
      <w:r>
        <w:rPr>
          <w:rFonts w:ascii="宋体" w:eastAsia="宋体" w:hAnsi="宋体" w:hint="eastAsia"/>
        </w:rPr>
        <w:t>国际通信</w:t>
      </w:r>
      <w:r>
        <w:rPr>
          <w:rFonts w:ascii="宋体" w:eastAsia="宋体" w:hAnsi="宋体" w:hint="eastAsia"/>
        </w:rPr>
        <w:t>GTS</w:t>
      </w:r>
      <w:r>
        <w:rPr>
          <w:rFonts w:ascii="宋体" w:eastAsia="宋体" w:hAnsi="宋体" w:hint="eastAsia"/>
        </w:rPr>
        <w:t>软件运行监控</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4.1.1.3.1</w:t>
      </w:r>
      <w:r>
        <w:rPr>
          <w:rFonts w:ascii="宋体" w:hAnsi="宋体" w:hint="eastAsia"/>
          <w:sz w:val="24"/>
          <w:szCs w:val="24"/>
        </w:rPr>
        <w:t>系统概述</w:t>
      </w:r>
    </w:p>
    <w:p w:rsidR="008D38FD">
      <w:pPr>
        <w:spacing w:line="360" w:lineRule="auto"/>
        <w:ind w:firstLine="480" w:firstLineChars="200"/>
      </w:pPr>
      <w:r>
        <w:rPr>
          <w:rFonts w:hint="eastAsia"/>
          <w:sz w:val="24"/>
          <w:szCs w:val="24"/>
        </w:rPr>
        <w:t>国际通信系统是承担世界气象组织（</w:t>
      </w:r>
      <w:r>
        <w:rPr>
          <w:rFonts w:hint="eastAsia"/>
          <w:sz w:val="24"/>
          <w:szCs w:val="24"/>
        </w:rPr>
        <w:t>WMO</w:t>
      </w:r>
      <w:r>
        <w:rPr>
          <w:rFonts w:hint="eastAsia"/>
          <w:sz w:val="24"/>
          <w:szCs w:val="24"/>
        </w:rPr>
        <w:t>）全球通信系统（</w:t>
      </w:r>
      <w:r>
        <w:rPr>
          <w:rFonts w:hint="eastAsia"/>
          <w:sz w:val="24"/>
          <w:szCs w:val="24"/>
        </w:rPr>
        <w:t>GTS</w:t>
      </w:r>
      <w:r>
        <w:rPr>
          <w:rFonts w:hint="eastAsia"/>
          <w:sz w:val="24"/>
          <w:szCs w:val="24"/>
        </w:rPr>
        <w:t>）亚洲区</w:t>
      </w:r>
      <w:r>
        <w:rPr>
          <w:rFonts w:hint="eastAsia"/>
          <w:sz w:val="24"/>
          <w:szCs w:val="24"/>
        </w:rPr>
        <w:t>域通信枢纽（</w:t>
      </w:r>
      <w:r>
        <w:rPr>
          <w:rFonts w:hint="eastAsia"/>
          <w:sz w:val="24"/>
          <w:szCs w:val="24"/>
        </w:rPr>
        <w:t>RTH</w:t>
      </w:r>
      <w:r>
        <w:rPr>
          <w:rFonts w:hint="eastAsia"/>
          <w:sz w:val="24"/>
          <w:szCs w:val="24"/>
        </w:rPr>
        <w:t>）职责的业务系统，负责国内全球交换资料的对外分发，负责越南、朝鲜等责任区国家的气象数据传输，负责与德国、日本、俄罗斯、蒙古、韩国、泰国、印度</w:t>
      </w:r>
      <w:r>
        <w:rPr>
          <w:rFonts w:hint="eastAsia"/>
          <w:sz w:val="24"/>
          <w:szCs w:val="24"/>
        </w:rPr>
        <w:t>、法国及欧洲气象卫星组织等</w:t>
      </w:r>
      <w:r>
        <w:rPr>
          <w:rFonts w:hint="eastAsia"/>
          <w:sz w:val="24"/>
          <w:szCs w:val="24"/>
        </w:rPr>
        <w:t>GTS</w:t>
      </w:r>
      <w:r>
        <w:rPr>
          <w:rFonts w:hint="eastAsia"/>
          <w:sz w:val="24"/>
          <w:szCs w:val="24"/>
        </w:rPr>
        <w:t>中心进行气象数据交换，是我国与国外进行实时气象资料交换的节点，也是为国内用户提供国外实时气象资料的接口。</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4.1.1.3.2</w:t>
      </w:r>
      <w:r>
        <w:rPr>
          <w:rFonts w:ascii="宋体" w:hAnsi="宋体" w:hint="eastAsia"/>
          <w:sz w:val="24"/>
          <w:szCs w:val="24"/>
        </w:rPr>
        <w:t>维护内容</w:t>
      </w:r>
    </w:p>
    <w:p w:rsidR="008D38FD">
      <w:pPr>
        <w:spacing w:line="360" w:lineRule="auto"/>
        <w:ind w:firstLine="480" w:firstLineChars="200"/>
      </w:pPr>
      <w:r>
        <w:rPr>
          <w:rFonts w:hint="eastAsia"/>
          <w:sz w:val="24"/>
          <w:szCs w:val="24"/>
        </w:rPr>
        <w:t>在国际通信</w:t>
      </w:r>
      <w:r>
        <w:rPr>
          <w:rFonts w:hint="eastAsia"/>
          <w:sz w:val="24"/>
          <w:szCs w:val="24"/>
        </w:rPr>
        <w:t>GTS</w:t>
      </w:r>
      <w:r>
        <w:rPr>
          <w:rFonts w:hint="eastAsia"/>
          <w:sz w:val="24"/>
          <w:szCs w:val="24"/>
        </w:rPr>
        <w:t>软件运行过程中，需提供全方位的技术支持，对包括</w:t>
      </w:r>
      <w:r>
        <w:rPr>
          <w:rFonts w:hint="eastAsia"/>
          <w:sz w:val="24"/>
          <w:szCs w:val="24"/>
        </w:rPr>
        <w:t>GTS</w:t>
      </w:r>
      <w:r>
        <w:rPr>
          <w:rFonts w:hint="eastAsia"/>
          <w:sz w:val="24"/>
          <w:szCs w:val="24"/>
        </w:rPr>
        <w:t>资料收集、国内资料收集、国内资料全球交换以及关键资料收集等数据全流程进行监控，具体要求包括资料收集、国内资料收集、国内资料全球交换监视等。</w:t>
      </w:r>
    </w:p>
    <w:p w:rsidR="008D38FD">
      <w:pPr>
        <w:spacing w:line="360" w:lineRule="auto"/>
        <w:ind w:firstLine="480" w:firstLineChars="200"/>
      </w:pPr>
      <w:r>
        <w:rPr>
          <w:rFonts w:hint="eastAsia"/>
          <w:b/>
          <w:sz w:val="24"/>
          <w:szCs w:val="24"/>
        </w:rPr>
        <w:t>资料收集监控：</w:t>
      </w:r>
      <w:r>
        <w:rPr>
          <w:rFonts w:hint="eastAsia"/>
          <w:sz w:val="24"/>
          <w:szCs w:val="24"/>
        </w:rPr>
        <w:t>监视资料类型、</w:t>
      </w:r>
      <w:r>
        <w:rPr>
          <w:rFonts w:hint="eastAsia"/>
          <w:sz w:val="24"/>
          <w:szCs w:val="24"/>
        </w:rPr>
        <w:t>CCCC</w:t>
      </w:r>
      <w:r>
        <w:rPr>
          <w:rFonts w:hint="eastAsia"/>
          <w:sz w:val="24"/>
          <w:szCs w:val="24"/>
        </w:rPr>
        <w:t>、资料时次、监视时间、实收数</w:t>
      </w:r>
      <w:r>
        <w:rPr>
          <w:rFonts w:hint="eastAsia"/>
          <w:sz w:val="24"/>
          <w:szCs w:val="24"/>
        </w:rPr>
        <w:t>/</w:t>
      </w:r>
      <w:r>
        <w:rPr>
          <w:rFonts w:hint="eastAsia"/>
          <w:sz w:val="24"/>
          <w:szCs w:val="24"/>
        </w:rPr>
        <w:t>应收数等</w:t>
      </w:r>
      <w:r>
        <w:rPr>
          <w:rFonts w:hint="eastAsia"/>
          <w:sz w:val="24"/>
          <w:szCs w:val="24"/>
        </w:rPr>
        <w:t>GT</w:t>
      </w:r>
      <w:r>
        <w:rPr>
          <w:sz w:val="24"/>
          <w:szCs w:val="24"/>
        </w:rPr>
        <w:t>S</w:t>
      </w:r>
      <w:r>
        <w:rPr>
          <w:rFonts w:hint="eastAsia"/>
          <w:sz w:val="24"/>
          <w:szCs w:val="24"/>
        </w:rPr>
        <w:t>运行状态信息，当出现数据资料到报不及时、数量不达标时，查询</w:t>
      </w:r>
      <w:r>
        <w:rPr>
          <w:rFonts w:hint="eastAsia"/>
          <w:sz w:val="24"/>
          <w:szCs w:val="24"/>
        </w:rPr>
        <w:t>问题原因；</w:t>
      </w:r>
    </w:p>
    <w:p w:rsidR="008D38FD">
      <w:pPr>
        <w:spacing w:line="360" w:lineRule="auto"/>
        <w:ind w:firstLine="480" w:firstLineChars="200"/>
      </w:pPr>
      <w:r>
        <w:rPr>
          <w:rFonts w:hint="eastAsia"/>
          <w:b/>
          <w:sz w:val="24"/>
          <w:szCs w:val="24"/>
        </w:rPr>
        <w:t>国内资料收集监控：</w:t>
      </w:r>
      <w:r>
        <w:rPr>
          <w:rFonts w:hint="eastAsia"/>
          <w:sz w:val="24"/>
          <w:szCs w:val="24"/>
        </w:rPr>
        <w:t>监视国内资料类型、</w:t>
      </w:r>
      <w:r>
        <w:rPr>
          <w:rFonts w:hint="eastAsia"/>
          <w:sz w:val="24"/>
          <w:szCs w:val="24"/>
        </w:rPr>
        <w:t>CCCC</w:t>
      </w:r>
      <w:r>
        <w:rPr>
          <w:rFonts w:hint="eastAsia"/>
          <w:sz w:val="24"/>
          <w:szCs w:val="24"/>
        </w:rPr>
        <w:t>、资料时次、监视时间、实收数</w:t>
      </w:r>
      <w:r>
        <w:rPr>
          <w:rFonts w:hint="eastAsia"/>
          <w:sz w:val="24"/>
          <w:szCs w:val="24"/>
        </w:rPr>
        <w:t>/</w:t>
      </w:r>
      <w:r>
        <w:rPr>
          <w:rFonts w:hint="eastAsia"/>
          <w:sz w:val="24"/>
          <w:szCs w:val="24"/>
        </w:rPr>
        <w:t>应收数等运行状态信息，处理当出现数据资料到报不及时、数量不达标时的系统告警；</w:t>
      </w:r>
    </w:p>
    <w:p w:rsidR="008D38FD">
      <w:pPr>
        <w:spacing w:line="360" w:lineRule="auto"/>
        <w:ind w:firstLine="480" w:firstLineChars="200"/>
      </w:pPr>
      <w:r>
        <w:rPr>
          <w:rFonts w:hint="eastAsia"/>
          <w:b/>
          <w:sz w:val="24"/>
          <w:szCs w:val="24"/>
        </w:rPr>
        <w:t>国内资料全球交换监控：</w:t>
      </w:r>
      <w:r>
        <w:rPr>
          <w:rFonts w:hint="eastAsia"/>
          <w:sz w:val="24"/>
          <w:szCs w:val="24"/>
        </w:rPr>
        <w:t>监视资料类型、</w:t>
      </w:r>
      <w:r>
        <w:rPr>
          <w:rFonts w:hint="eastAsia"/>
          <w:sz w:val="24"/>
          <w:szCs w:val="24"/>
        </w:rPr>
        <w:t>CCCC</w:t>
      </w:r>
      <w:r>
        <w:rPr>
          <w:rFonts w:hint="eastAsia"/>
          <w:sz w:val="24"/>
          <w:szCs w:val="24"/>
        </w:rPr>
        <w:t>、资料时次、监视时间、实收数</w:t>
      </w:r>
      <w:r>
        <w:rPr>
          <w:rFonts w:hint="eastAsia"/>
          <w:sz w:val="24"/>
          <w:szCs w:val="24"/>
        </w:rPr>
        <w:t>/</w:t>
      </w:r>
      <w:r>
        <w:rPr>
          <w:rFonts w:hint="eastAsia"/>
          <w:sz w:val="24"/>
          <w:szCs w:val="24"/>
        </w:rPr>
        <w:t>应收数等国内资料全球交换运行状态信息，处理当出现数据资料到报不及时、数量不达标时的系统告警。</w:t>
      </w:r>
    </w:p>
    <w:p w:rsidR="008D38FD">
      <w:pPr>
        <w:spacing w:line="360" w:lineRule="auto"/>
        <w:ind w:firstLine="480" w:firstLineChars="200"/>
      </w:pPr>
      <w:r>
        <w:rPr>
          <w:rFonts w:hint="eastAsia"/>
          <w:b/>
          <w:sz w:val="24"/>
          <w:szCs w:val="24"/>
        </w:rPr>
        <w:t>一线故障解答：</w:t>
      </w:r>
      <w:r>
        <w:rPr>
          <w:rFonts w:hint="eastAsia"/>
          <w:sz w:val="24"/>
          <w:szCs w:val="24"/>
        </w:rPr>
        <w:t>现场解答国际通信</w:t>
      </w:r>
      <w:r>
        <w:rPr>
          <w:rFonts w:hint="eastAsia"/>
          <w:sz w:val="24"/>
          <w:szCs w:val="24"/>
        </w:rPr>
        <w:t>GTS</w:t>
      </w:r>
      <w:r>
        <w:rPr>
          <w:rFonts w:hint="eastAsia"/>
          <w:sz w:val="24"/>
          <w:szCs w:val="24"/>
        </w:rPr>
        <w:t>软件问题；无法解答处理的，报二线运</w:t>
      </w:r>
      <w:r>
        <w:rPr>
          <w:rFonts w:hint="eastAsia"/>
          <w:sz w:val="24"/>
          <w:szCs w:val="24"/>
        </w:rPr>
        <w:t>维人员</w:t>
      </w:r>
      <w:r>
        <w:rPr>
          <w:rFonts w:hint="eastAsia"/>
          <w:sz w:val="24"/>
          <w:szCs w:val="24"/>
        </w:rPr>
        <w:t>处理并追踪核实处理结果，记录故障原因、处理方案及处理结果。</w:t>
      </w:r>
    </w:p>
    <w:p w:rsidR="008D38FD">
      <w:pPr>
        <w:pStyle w:val="Heading4"/>
        <w:spacing w:before="120" w:after="120" w:line="360" w:lineRule="auto"/>
        <w:ind w:left="1148" w:hanging="1148" w:hangingChars="410"/>
        <w:rPr>
          <w:rFonts w:ascii="宋体" w:eastAsia="宋体" w:hAnsi="宋体"/>
        </w:rPr>
      </w:pPr>
      <w:r>
        <w:rPr>
          <w:rFonts w:ascii="宋体" w:eastAsia="宋体" w:hAnsi="宋体" w:hint="eastAsia"/>
        </w:rPr>
        <w:t>4</w:t>
      </w:r>
      <w:r>
        <w:rPr>
          <w:rFonts w:ascii="宋体" w:eastAsia="宋体" w:hAnsi="宋体"/>
        </w:rPr>
        <w:t>.1.1.4</w:t>
      </w:r>
      <w:r>
        <w:rPr>
          <w:rFonts w:ascii="宋体" w:eastAsia="宋体" w:hAnsi="宋体" w:hint="eastAsia"/>
        </w:rPr>
        <w:t>部门间气象资料共享服务平台软件运行监控</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4.1.1.4.1</w:t>
      </w:r>
      <w:r>
        <w:rPr>
          <w:rFonts w:ascii="宋体" w:hAnsi="宋体" w:hint="eastAsia"/>
          <w:sz w:val="24"/>
          <w:szCs w:val="24"/>
        </w:rPr>
        <w:t>系统概述</w:t>
      </w:r>
    </w:p>
    <w:p w:rsidR="008D38FD">
      <w:pPr>
        <w:spacing w:line="360" w:lineRule="auto"/>
        <w:ind w:firstLine="480" w:firstLineChars="200"/>
      </w:pPr>
      <w:r>
        <w:rPr>
          <w:rFonts w:hint="eastAsia"/>
          <w:sz w:val="24"/>
          <w:szCs w:val="24"/>
        </w:rPr>
        <w:t>部门间气象资料共享服务平台是原有同城通信系统的升级，主要负责国家气象信息中心与北京市内各单位之间交换各种气象数据，目前日交换文件数约</w:t>
      </w:r>
      <w:r>
        <w:rPr>
          <w:rFonts w:hint="eastAsia"/>
          <w:sz w:val="24"/>
          <w:szCs w:val="24"/>
        </w:rPr>
        <w:t>10</w:t>
      </w:r>
      <w:r>
        <w:rPr>
          <w:rFonts w:hint="eastAsia"/>
          <w:sz w:val="24"/>
          <w:szCs w:val="24"/>
        </w:rPr>
        <w:t>万个，数据量达</w:t>
      </w:r>
      <w:r>
        <w:rPr>
          <w:rFonts w:hint="eastAsia"/>
          <w:sz w:val="24"/>
          <w:szCs w:val="24"/>
        </w:rPr>
        <w:t>300GB</w:t>
      </w:r>
      <w:r>
        <w:rPr>
          <w:rFonts w:hint="eastAsia"/>
          <w:sz w:val="24"/>
          <w:szCs w:val="24"/>
        </w:rPr>
        <w:t>。业务软件包括数据收发、系统监控、配置管理、业务统计等四大部分。</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4.1.1.4.2</w:t>
      </w:r>
      <w:r>
        <w:rPr>
          <w:rFonts w:ascii="宋体" w:hAnsi="宋体" w:hint="eastAsia"/>
          <w:sz w:val="24"/>
          <w:szCs w:val="24"/>
        </w:rPr>
        <w:t>维护内容</w:t>
      </w:r>
    </w:p>
    <w:p w:rsidR="008D38FD">
      <w:pPr>
        <w:spacing w:line="360" w:lineRule="auto"/>
        <w:ind w:firstLine="480" w:firstLineChars="200"/>
      </w:pPr>
      <w:r>
        <w:rPr>
          <w:rFonts w:hint="eastAsia"/>
          <w:sz w:val="24"/>
          <w:szCs w:val="24"/>
        </w:rPr>
        <w:t>在部门间气象资料共享服务平台运行过程中，对系统运行状态及数据流程进行全面监控，及时响应用户服务需求。</w:t>
      </w:r>
    </w:p>
    <w:p w:rsidR="008D38FD">
      <w:pPr>
        <w:spacing w:line="360" w:lineRule="auto"/>
        <w:ind w:firstLine="480" w:firstLineChars="200"/>
      </w:pPr>
      <w:r>
        <w:rPr>
          <w:rFonts w:hint="eastAsia"/>
          <w:b/>
          <w:sz w:val="24"/>
          <w:szCs w:val="24"/>
        </w:rPr>
        <w:t>系统运行状态监控：</w:t>
      </w:r>
      <w:r>
        <w:rPr>
          <w:rFonts w:hint="eastAsia"/>
          <w:sz w:val="24"/>
          <w:szCs w:val="24"/>
        </w:rPr>
        <w:t>监视部门间气象资料共享服务平台数据收集情况、</w:t>
      </w:r>
      <w:r>
        <w:rPr>
          <w:rFonts w:hint="eastAsia"/>
          <w:sz w:val="24"/>
          <w:szCs w:val="24"/>
        </w:rPr>
        <w:t>缺收报警</w:t>
      </w:r>
      <w:r>
        <w:rPr>
          <w:rFonts w:hint="eastAsia"/>
          <w:sz w:val="24"/>
          <w:szCs w:val="24"/>
        </w:rPr>
        <w:t>；监视平台工作状态</w:t>
      </w:r>
      <w:r>
        <w:rPr>
          <w:rFonts w:hint="eastAsia"/>
          <w:sz w:val="24"/>
          <w:szCs w:val="24"/>
        </w:rPr>
        <w:t>、发送信息量；发送积压报警；发送失败报警；监视平台各节点磁盘、</w:t>
      </w:r>
      <w:r>
        <w:rPr>
          <w:rFonts w:hint="eastAsia"/>
          <w:sz w:val="24"/>
          <w:szCs w:val="24"/>
        </w:rPr>
        <w:t>I/O</w:t>
      </w:r>
      <w:r>
        <w:rPr>
          <w:rFonts w:hint="eastAsia"/>
          <w:sz w:val="24"/>
          <w:szCs w:val="24"/>
        </w:rPr>
        <w:t>、</w:t>
      </w:r>
      <w:r>
        <w:rPr>
          <w:rFonts w:hint="eastAsia"/>
          <w:sz w:val="24"/>
          <w:szCs w:val="24"/>
        </w:rPr>
        <w:t>CPU</w:t>
      </w:r>
      <w:r>
        <w:rPr>
          <w:rFonts w:hint="eastAsia"/>
          <w:sz w:val="24"/>
          <w:szCs w:val="24"/>
        </w:rPr>
        <w:t>、内存使用情况；在系统</w:t>
      </w:r>
      <w:r>
        <w:rPr>
          <w:rFonts w:hint="eastAsia"/>
          <w:sz w:val="24"/>
          <w:szCs w:val="24"/>
        </w:rPr>
        <w:t>因缺收数据</w:t>
      </w:r>
      <w:r>
        <w:rPr>
          <w:rFonts w:hint="eastAsia"/>
          <w:sz w:val="24"/>
          <w:szCs w:val="24"/>
        </w:rPr>
        <w:t>、分发积压、发送失败、系统资源不足等原因出发报警时及时进行响应，记录故障信息并上报相关业务单位二线处理；</w:t>
      </w:r>
    </w:p>
    <w:p w:rsidR="008D38FD">
      <w:pPr>
        <w:spacing w:line="360" w:lineRule="auto"/>
        <w:ind w:firstLine="480" w:firstLineChars="200"/>
      </w:pPr>
      <w:r>
        <w:rPr>
          <w:rFonts w:hint="eastAsia"/>
          <w:b/>
          <w:sz w:val="24"/>
          <w:szCs w:val="24"/>
        </w:rPr>
        <w:t>业务统计：</w:t>
      </w:r>
      <w:r>
        <w:rPr>
          <w:rFonts w:hint="eastAsia"/>
          <w:sz w:val="24"/>
          <w:szCs w:val="24"/>
        </w:rPr>
        <w:t>视用户需要统计数据应收、实收、</w:t>
      </w:r>
      <w:r>
        <w:rPr>
          <w:rFonts w:hint="eastAsia"/>
          <w:sz w:val="24"/>
          <w:szCs w:val="24"/>
        </w:rPr>
        <w:t>缺收情况</w:t>
      </w:r>
      <w:r>
        <w:rPr>
          <w:rFonts w:hint="eastAsia"/>
          <w:sz w:val="24"/>
          <w:szCs w:val="24"/>
        </w:rPr>
        <w:t>；统计各用户待分发文件数、已发文件数和数据量。</w:t>
      </w:r>
    </w:p>
    <w:p w:rsidR="008D38FD">
      <w:pPr>
        <w:spacing w:line="360" w:lineRule="auto"/>
        <w:ind w:firstLine="480" w:firstLineChars="200"/>
      </w:pPr>
      <w:r>
        <w:rPr>
          <w:rFonts w:hint="eastAsia"/>
          <w:b/>
          <w:sz w:val="24"/>
          <w:szCs w:val="24"/>
        </w:rPr>
        <w:t>一线故障解答：</w:t>
      </w:r>
      <w:r>
        <w:rPr>
          <w:rFonts w:hint="eastAsia"/>
          <w:sz w:val="24"/>
          <w:szCs w:val="24"/>
        </w:rPr>
        <w:t>现场解答部门间气象资料共享服务平台软件问题；无法解答处理的，报二线运</w:t>
      </w:r>
      <w:r>
        <w:rPr>
          <w:rFonts w:hint="eastAsia"/>
          <w:sz w:val="24"/>
          <w:szCs w:val="24"/>
        </w:rPr>
        <w:t>维人员</w:t>
      </w:r>
      <w:r>
        <w:rPr>
          <w:rFonts w:hint="eastAsia"/>
          <w:sz w:val="24"/>
          <w:szCs w:val="24"/>
        </w:rPr>
        <w:t>处理并追踪核实处理结果，记录故障原因、处理方案及处理结果。</w:t>
      </w:r>
    </w:p>
    <w:p w:rsidR="008D38FD">
      <w:pPr>
        <w:pStyle w:val="Heading4"/>
        <w:spacing w:before="120" w:after="120" w:line="360" w:lineRule="auto"/>
        <w:ind w:left="1148" w:hanging="1148" w:hangingChars="410"/>
        <w:rPr>
          <w:rFonts w:ascii="宋体" w:eastAsia="宋体" w:hAnsi="宋体"/>
        </w:rPr>
      </w:pPr>
      <w:r>
        <w:rPr>
          <w:rFonts w:ascii="宋体" w:eastAsia="宋体" w:hAnsi="宋体" w:hint="eastAsia"/>
        </w:rPr>
        <w:t>4</w:t>
      </w:r>
      <w:r>
        <w:rPr>
          <w:rFonts w:ascii="宋体" w:eastAsia="宋体" w:hAnsi="宋体"/>
        </w:rPr>
        <w:t>.1.1.5</w:t>
      </w:r>
      <w:r>
        <w:rPr>
          <w:rFonts w:ascii="宋体" w:eastAsia="宋体" w:hAnsi="宋体" w:hint="eastAsia"/>
        </w:rPr>
        <w:t>实时资料下载平台系统软件运行监控</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w:t>
      </w:r>
      <w:r>
        <w:rPr>
          <w:rFonts w:ascii="宋体" w:hAnsi="宋体"/>
          <w:sz w:val="24"/>
          <w:szCs w:val="24"/>
        </w:rPr>
        <w:t>.1.5.1</w:t>
      </w:r>
      <w:r>
        <w:rPr>
          <w:rFonts w:ascii="宋体" w:hAnsi="宋体" w:hint="eastAsia"/>
          <w:sz w:val="24"/>
          <w:szCs w:val="24"/>
        </w:rPr>
        <w:t>系统概述</w:t>
      </w:r>
    </w:p>
    <w:p w:rsidR="008D38FD">
      <w:pPr>
        <w:spacing w:line="360" w:lineRule="auto"/>
        <w:ind w:firstLine="480" w:firstLineChars="200"/>
      </w:pPr>
      <w:r>
        <w:rPr>
          <w:rFonts w:hint="eastAsia"/>
          <w:sz w:val="24"/>
          <w:szCs w:val="24"/>
        </w:rPr>
        <w:t>实时资料下载平台是国内气象通信系统的重要组成部分，是</w:t>
      </w:r>
      <w:r>
        <w:rPr>
          <w:rFonts w:hint="eastAsia"/>
          <w:sz w:val="24"/>
          <w:szCs w:val="24"/>
        </w:rPr>
        <w:t>CMACast</w:t>
      </w:r>
      <w:r>
        <w:rPr>
          <w:rFonts w:hint="eastAsia"/>
          <w:sz w:val="24"/>
          <w:szCs w:val="24"/>
        </w:rPr>
        <w:t>省级接收站</w:t>
      </w:r>
      <w:r>
        <w:rPr>
          <w:rFonts w:hint="eastAsia"/>
          <w:sz w:val="24"/>
          <w:szCs w:val="24"/>
        </w:rPr>
        <w:t>获取缺收资料</w:t>
      </w:r>
      <w:r>
        <w:rPr>
          <w:rFonts w:hint="eastAsia"/>
          <w:sz w:val="24"/>
          <w:szCs w:val="24"/>
        </w:rPr>
        <w:t>、以及收集和共享</w:t>
      </w:r>
      <w:r>
        <w:rPr>
          <w:rFonts w:hint="eastAsia"/>
          <w:sz w:val="24"/>
          <w:szCs w:val="24"/>
        </w:rPr>
        <w:t>CMACast</w:t>
      </w:r>
      <w:r>
        <w:rPr>
          <w:rFonts w:hint="eastAsia"/>
          <w:sz w:val="24"/>
          <w:szCs w:val="24"/>
        </w:rPr>
        <w:t>未播发资料的重要平台。</w:t>
      </w:r>
    </w:p>
    <w:p w:rsidR="008D38FD">
      <w:pPr>
        <w:spacing w:line="360" w:lineRule="auto"/>
        <w:ind w:firstLine="480" w:firstLineChars="200"/>
      </w:pPr>
      <w:r>
        <w:rPr>
          <w:rFonts w:hint="eastAsia"/>
          <w:sz w:val="24"/>
          <w:szCs w:val="24"/>
        </w:rPr>
        <w:t>实时资料下载平台通过地面网络向各省提供对</w:t>
      </w:r>
      <w:r>
        <w:rPr>
          <w:rFonts w:hint="eastAsia"/>
          <w:sz w:val="24"/>
          <w:szCs w:val="24"/>
        </w:rPr>
        <w:t>CMACast</w:t>
      </w:r>
      <w:r>
        <w:rPr>
          <w:rFonts w:hint="eastAsia"/>
          <w:sz w:val="24"/>
          <w:szCs w:val="24"/>
        </w:rPr>
        <w:t>广播缺收文件、以及</w:t>
      </w:r>
      <w:r>
        <w:rPr>
          <w:rFonts w:hint="eastAsia"/>
          <w:sz w:val="24"/>
          <w:szCs w:val="24"/>
        </w:rPr>
        <w:t>CMACast</w:t>
      </w:r>
      <w:r>
        <w:rPr>
          <w:rFonts w:hint="eastAsia"/>
          <w:sz w:val="24"/>
          <w:szCs w:val="24"/>
        </w:rPr>
        <w:t>未播发气象资料（如多普勒雷达基数据）的下载获取支撑；同时亦可为国家局大院用户提供实时气象数据下载服务，分为国家级补</w:t>
      </w:r>
      <w:r>
        <w:rPr>
          <w:rFonts w:hint="eastAsia"/>
          <w:sz w:val="24"/>
          <w:szCs w:val="24"/>
        </w:rPr>
        <w:t>调服务</w:t>
      </w:r>
      <w:r>
        <w:rPr>
          <w:rFonts w:hint="eastAsia"/>
          <w:sz w:val="24"/>
          <w:szCs w:val="24"/>
        </w:rPr>
        <w:t>和省级补</w:t>
      </w:r>
      <w:r>
        <w:rPr>
          <w:rFonts w:hint="eastAsia"/>
          <w:sz w:val="24"/>
          <w:szCs w:val="24"/>
        </w:rPr>
        <w:t>调应用</w:t>
      </w:r>
      <w:r>
        <w:rPr>
          <w:rFonts w:hint="eastAsia"/>
          <w:sz w:val="24"/>
          <w:szCs w:val="24"/>
        </w:rPr>
        <w:t>两级部署。</w:t>
      </w:r>
    </w:p>
    <w:p w:rsidR="008D38FD">
      <w:pPr>
        <w:spacing w:line="360" w:lineRule="auto"/>
        <w:ind w:firstLine="480" w:firstLineChars="200"/>
      </w:pPr>
      <w:r>
        <w:rPr>
          <w:rFonts w:hint="eastAsia"/>
          <w:sz w:val="24"/>
          <w:szCs w:val="24"/>
        </w:rPr>
        <w:t>在国家级，数据下载中心部署了数据组织、补调服务、传输服务三个模块，实现对实时气象数据的存储管理，并向省级应用提供数据存储位置定位及基于</w:t>
      </w:r>
      <w:r>
        <w:rPr>
          <w:rFonts w:hint="eastAsia"/>
          <w:sz w:val="24"/>
          <w:szCs w:val="24"/>
        </w:rPr>
        <w:t>FTP</w:t>
      </w:r>
      <w:r>
        <w:rPr>
          <w:rFonts w:hint="eastAsia"/>
          <w:sz w:val="24"/>
          <w:szCs w:val="24"/>
        </w:rPr>
        <w:t>方式的数据下载。</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4.1.1.5.2</w:t>
      </w:r>
      <w:r>
        <w:rPr>
          <w:rFonts w:ascii="宋体" w:hAnsi="宋体" w:hint="eastAsia"/>
          <w:sz w:val="24"/>
          <w:szCs w:val="24"/>
        </w:rPr>
        <w:t>维护内容</w:t>
      </w:r>
    </w:p>
    <w:p w:rsidR="008D38FD">
      <w:pPr>
        <w:spacing w:line="360" w:lineRule="auto"/>
        <w:ind w:firstLine="480" w:firstLineChars="200"/>
      </w:pPr>
      <w:r>
        <w:rPr>
          <w:rFonts w:hint="eastAsia"/>
          <w:sz w:val="24"/>
          <w:szCs w:val="24"/>
        </w:rPr>
        <w:t>在实时资料下载平台系统软件运行过程中，对系统运行状态及数据流程进行全面监控，及时响应用户服务需求。</w:t>
      </w:r>
    </w:p>
    <w:p w:rsidR="008D38FD">
      <w:pPr>
        <w:spacing w:line="360" w:lineRule="auto"/>
        <w:ind w:firstLine="480" w:firstLineChars="200"/>
      </w:pPr>
      <w:r>
        <w:rPr>
          <w:rFonts w:hint="eastAsia"/>
          <w:b/>
          <w:sz w:val="24"/>
          <w:szCs w:val="24"/>
        </w:rPr>
        <w:t>系统运行状态监控：</w:t>
      </w:r>
      <w:r>
        <w:rPr>
          <w:rFonts w:hint="eastAsia"/>
          <w:sz w:val="24"/>
          <w:szCs w:val="24"/>
        </w:rPr>
        <w:t>监视实时资料下载平台监视平台工作状态、发送信息量；</w:t>
      </w:r>
      <w:r>
        <w:rPr>
          <w:rFonts w:hint="eastAsia"/>
          <w:sz w:val="24"/>
          <w:szCs w:val="24"/>
        </w:rPr>
        <w:t>监视异常下载行为和传输流量进行并通知业务部门二线运</w:t>
      </w:r>
      <w:r>
        <w:rPr>
          <w:rFonts w:hint="eastAsia"/>
          <w:sz w:val="24"/>
          <w:szCs w:val="24"/>
        </w:rPr>
        <w:t>维人员</w:t>
      </w:r>
      <w:r>
        <w:rPr>
          <w:rFonts w:hint="eastAsia"/>
          <w:sz w:val="24"/>
          <w:szCs w:val="24"/>
        </w:rPr>
        <w:t>处理；监视平台各节点磁盘、</w:t>
      </w:r>
      <w:r>
        <w:rPr>
          <w:rFonts w:hint="eastAsia"/>
          <w:sz w:val="24"/>
          <w:szCs w:val="24"/>
        </w:rPr>
        <w:t>I/O</w:t>
      </w:r>
      <w:r>
        <w:rPr>
          <w:rFonts w:hint="eastAsia"/>
          <w:sz w:val="24"/>
          <w:szCs w:val="24"/>
        </w:rPr>
        <w:t>、</w:t>
      </w:r>
      <w:r>
        <w:rPr>
          <w:rFonts w:hint="eastAsia"/>
          <w:sz w:val="24"/>
          <w:szCs w:val="24"/>
        </w:rPr>
        <w:t>CPU</w:t>
      </w:r>
      <w:r>
        <w:rPr>
          <w:rFonts w:hint="eastAsia"/>
          <w:sz w:val="24"/>
          <w:szCs w:val="24"/>
        </w:rPr>
        <w:t>、内存使用情况；</w:t>
      </w:r>
    </w:p>
    <w:p w:rsidR="008D38FD">
      <w:pPr>
        <w:spacing w:line="360" w:lineRule="auto"/>
        <w:ind w:firstLine="480" w:firstLineChars="200"/>
      </w:pPr>
      <w:r>
        <w:rPr>
          <w:rFonts w:hint="eastAsia"/>
          <w:b/>
          <w:sz w:val="24"/>
          <w:szCs w:val="24"/>
        </w:rPr>
        <w:t>一线故障解答：</w:t>
      </w:r>
      <w:r>
        <w:rPr>
          <w:rFonts w:hint="eastAsia"/>
          <w:sz w:val="24"/>
          <w:szCs w:val="24"/>
        </w:rPr>
        <w:t>现场解答实时资料下载平台软件问</w:t>
      </w:r>
      <w:r>
        <w:rPr>
          <w:rFonts w:hint="eastAsia"/>
          <w:sz w:val="24"/>
          <w:szCs w:val="24"/>
        </w:rPr>
        <w:t>题；无法解答处理的，报二线运</w:t>
      </w:r>
      <w:r>
        <w:rPr>
          <w:rFonts w:hint="eastAsia"/>
          <w:sz w:val="24"/>
          <w:szCs w:val="24"/>
        </w:rPr>
        <w:t>维人员</w:t>
      </w:r>
      <w:r>
        <w:rPr>
          <w:rFonts w:hint="eastAsia"/>
          <w:sz w:val="24"/>
          <w:szCs w:val="24"/>
        </w:rPr>
        <w:t>处理并追踪核实处理结果，记录故障原因、处理方案及处理结果。</w:t>
      </w:r>
    </w:p>
    <w:p w:rsidR="008D38FD">
      <w:pPr>
        <w:pStyle w:val="Heading4"/>
        <w:spacing w:before="120" w:after="120" w:line="360" w:lineRule="auto"/>
        <w:ind w:left="1148" w:hanging="1148" w:hangingChars="410"/>
        <w:rPr>
          <w:rFonts w:ascii="宋体" w:eastAsia="宋体" w:hAnsi="宋体"/>
        </w:rPr>
      </w:pPr>
      <w:r>
        <w:rPr>
          <w:rFonts w:ascii="宋体" w:eastAsia="宋体" w:hAnsi="宋体" w:hint="eastAsia"/>
        </w:rPr>
        <w:t>4</w:t>
      </w:r>
      <w:r>
        <w:rPr>
          <w:rFonts w:ascii="宋体" w:eastAsia="宋体" w:hAnsi="宋体"/>
        </w:rPr>
        <w:t xml:space="preserve">.1.1.6 </w:t>
      </w:r>
      <w:r>
        <w:rPr>
          <w:rFonts w:ascii="宋体" w:eastAsia="宋体" w:hAnsi="宋体" w:hint="eastAsia"/>
        </w:rPr>
        <w:t>Internet</w:t>
      </w:r>
      <w:r>
        <w:rPr>
          <w:rFonts w:ascii="宋体" w:eastAsia="宋体" w:hAnsi="宋体" w:hint="eastAsia"/>
        </w:rPr>
        <w:t>下载平台系统软件运行监控</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4.1.1.6.1</w:t>
      </w:r>
      <w:r>
        <w:rPr>
          <w:rFonts w:ascii="宋体" w:hAnsi="宋体" w:hint="eastAsia"/>
          <w:sz w:val="24"/>
          <w:szCs w:val="24"/>
        </w:rPr>
        <w:t>系统概述</w:t>
      </w:r>
    </w:p>
    <w:p w:rsidR="008D38FD">
      <w:pPr>
        <w:spacing w:line="360" w:lineRule="auto"/>
        <w:ind w:firstLine="480" w:firstLineChars="200"/>
      </w:pPr>
      <w:r>
        <w:rPr>
          <w:rFonts w:hint="eastAsia"/>
          <w:sz w:val="24"/>
          <w:szCs w:val="24"/>
        </w:rPr>
        <w:t>Internet</w:t>
      </w:r>
      <w:r>
        <w:rPr>
          <w:rFonts w:hint="eastAsia"/>
          <w:sz w:val="24"/>
          <w:szCs w:val="24"/>
        </w:rPr>
        <w:t>下载平台系统是国家级气象通信系统的重要组成部分，承担国际和国内气象资料的收集、分发、缓存等任务，尤其是国外数值预报产品和卫星资料的收集业务。数值预报产品在天气预报中的作用至关重要，实时收集的完整性和时效性将直接影响预报工作的质量。</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4.1.1.6.2</w:t>
      </w:r>
      <w:r>
        <w:rPr>
          <w:rFonts w:ascii="宋体" w:hAnsi="宋体" w:hint="eastAsia"/>
          <w:sz w:val="24"/>
          <w:szCs w:val="24"/>
        </w:rPr>
        <w:t>维护内容</w:t>
      </w:r>
    </w:p>
    <w:p w:rsidR="008D38FD">
      <w:pPr>
        <w:spacing w:line="360" w:lineRule="auto"/>
        <w:ind w:firstLine="480" w:firstLineChars="200"/>
      </w:pPr>
      <w:r>
        <w:rPr>
          <w:rFonts w:hint="eastAsia"/>
          <w:sz w:val="24"/>
          <w:szCs w:val="24"/>
        </w:rPr>
        <w:t>在</w:t>
      </w:r>
      <w:r>
        <w:rPr>
          <w:rFonts w:hint="eastAsia"/>
          <w:sz w:val="24"/>
          <w:szCs w:val="24"/>
        </w:rPr>
        <w:t>Internet</w:t>
      </w:r>
      <w:r>
        <w:rPr>
          <w:rFonts w:hint="eastAsia"/>
          <w:sz w:val="24"/>
          <w:szCs w:val="24"/>
        </w:rPr>
        <w:t>下载平台运行过程中，提供全方位的技术支</w:t>
      </w:r>
      <w:r>
        <w:rPr>
          <w:rFonts w:hint="eastAsia"/>
          <w:sz w:val="24"/>
          <w:szCs w:val="24"/>
        </w:rPr>
        <w:t>持，对包括国际和国内气象资料的收集、分发、缓存等数据全流程进行监控，尤其是国外数值预报产品和卫星资料的收集业务。</w:t>
      </w:r>
    </w:p>
    <w:p w:rsidR="008D38FD">
      <w:pPr>
        <w:spacing w:line="360" w:lineRule="auto"/>
        <w:ind w:firstLine="480" w:firstLineChars="200"/>
      </w:pPr>
      <w:r>
        <w:rPr>
          <w:rFonts w:hint="eastAsia"/>
          <w:b/>
          <w:sz w:val="24"/>
          <w:szCs w:val="24"/>
        </w:rPr>
        <w:t>系统运行状态监视：</w:t>
      </w:r>
      <w:r>
        <w:rPr>
          <w:rFonts w:hint="eastAsia"/>
          <w:sz w:val="24"/>
          <w:szCs w:val="24"/>
        </w:rPr>
        <w:t>监视资料类型、</w:t>
      </w:r>
      <w:r>
        <w:rPr>
          <w:rFonts w:hint="eastAsia"/>
          <w:sz w:val="24"/>
          <w:szCs w:val="24"/>
        </w:rPr>
        <w:t>CCCC</w:t>
      </w:r>
      <w:r>
        <w:rPr>
          <w:rFonts w:hint="eastAsia"/>
          <w:sz w:val="24"/>
          <w:szCs w:val="24"/>
        </w:rPr>
        <w:t>、资料时次、监视时间、实收数</w:t>
      </w:r>
      <w:r>
        <w:rPr>
          <w:rFonts w:hint="eastAsia"/>
          <w:sz w:val="24"/>
          <w:szCs w:val="24"/>
        </w:rPr>
        <w:t>/</w:t>
      </w:r>
      <w:r>
        <w:rPr>
          <w:rFonts w:hint="eastAsia"/>
          <w:sz w:val="24"/>
          <w:szCs w:val="24"/>
        </w:rPr>
        <w:t>应收数等</w:t>
      </w:r>
      <w:r>
        <w:rPr>
          <w:rFonts w:hint="eastAsia"/>
          <w:sz w:val="24"/>
          <w:szCs w:val="24"/>
        </w:rPr>
        <w:t>Internet</w:t>
      </w:r>
      <w:r>
        <w:rPr>
          <w:rFonts w:hint="eastAsia"/>
          <w:sz w:val="24"/>
          <w:szCs w:val="24"/>
        </w:rPr>
        <w:t>下载平台运行状态信息，当出现数据资料收集不及时、数量不达标时，查询问题原因；监视平台各节点磁盘、</w:t>
      </w:r>
      <w:r>
        <w:rPr>
          <w:rFonts w:hint="eastAsia"/>
          <w:sz w:val="24"/>
          <w:szCs w:val="24"/>
        </w:rPr>
        <w:t>I/O</w:t>
      </w:r>
      <w:r>
        <w:rPr>
          <w:rFonts w:hint="eastAsia"/>
          <w:sz w:val="24"/>
          <w:szCs w:val="24"/>
        </w:rPr>
        <w:t>、</w:t>
      </w:r>
      <w:r>
        <w:rPr>
          <w:rFonts w:hint="eastAsia"/>
          <w:sz w:val="24"/>
          <w:szCs w:val="24"/>
        </w:rPr>
        <w:t>CPU</w:t>
      </w:r>
      <w:r>
        <w:rPr>
          <w:rFonts w:hint="eastAsia"/>
          <w:sz w:val="24"/>
          <w:szCs w:val="24"/>
        </w:rPr>
        <w:t>、内存使用情况；</w:t>
      </w:r>
    </w:p>
    <w:p w:rsidR="008D38FD">
      <w:pPr>
        <w:spacing w:line="360" w:lineRule="auto"/>
        <w:ind w:firstLine="480" w:firstLineChars="200"/>
      </w:pPr>
      <w:r>
        <w:rPr>
          <w:rFonts w:hint="eastAsia"/>
          <w:b/>
          <w:sz w:val="24"/>
          <w:szCs w:val="24"/>
        </w:rPr>
        <w:t>Internet</w:t>
      </w:r>
      <w:r>
        <w:rPr>
          <w:rFonts w:hint="eastAsia"/>
          <w:b/>
          <w:sz w:val="24"/>
          <w:szCs w:val="24"/>
        </w:rPr>
        <w:t>线路状态监控：</w:t>
      </w:r>
      <w:r>
        <w:rPr>
          <w:rFonts w:hint="eastAsia"/>
          <w:sz w:val="24"/>
          <w:szCs w:val="24"/>
        </w:rPr>
        <w:t>监视</w:t>
      </w:r>
      <w:r>
        <w:rPr>
          <w:rFonts w:hint="eastAsia"/>
          <w:sz w:val="24"/>
          <w:szCs w:val="24"/>
        </w:rPr>
        <w:t>Internet</w:t>
      </w:r>
      <w:r>
        <w:rPr>
          <w:rFonts w:hint="eastAsia"/>
          <w:sz w:val="24"/>
          <w:szCs w:val="24"/>
        </w:rPr>
        <w:t>线路及备份线路运行状态，保证气象资料的下载和分发，发现问题及时处理，无法现场处理的记录故障信息并上报相关业务单位二线处理；</w:t>
      </w:r>
    </w:p>
    <w:p w:rsidR="008D38FD">
      <w:pPr>
        <w:spacing w:line="360" w:lineRule="auto"/>
        <w:ind w:firstLine="480" w:firstLineChars="200"/>
      </w:pPr>
      <w:r>
        <w:rPr>
          <w:rFonts w:hint="eastAsia"/>
          <w:b/>
          <w:sz w:val="24"/>
          <w:szCs w:val="24"/>
        </w:rPr>
        <w:t>一线故障解答：</w:t>
      </w:r>
      <w:r>
        <w:rPr>
          <w:rFonts w:hint="eastAsia"/>
          <w:sz w:val="24"/>
          <w:szCs w:val="24"/>
        </w:rPr>
        <w:t>现场解答</w:t>
      </w:r>
      <w:r>
        <w:rPr>
          <w:rFonts w:hint="eastAsia"/>
          <w:sz w:val="24"/>
          <w:szCs w:val="24"/>
        </w:rPr>
        <w:t>Internet</w:t>
      </w:r>
      <w:r>
        <w:rPr>
          <w:rFonts w:hint="eastAsia"/>
          <w:sz w:val="24"/>
          <w:szCs w:val="24"/>
        </w:rPr>
        <w:t>下载平台软件问题；无法解答处理的，报二线运</w:t>
      </w:r>
      <w:r>
        <w:rPr>
          <w:rFonts w:hint="eastAsia"/>
          <w:sz w:val="24"/>
          <w:szCs w:val="24"/>
        </w:rPr>
        <w:t>维人员</w:t>
      </w:r>
      <w:r>
        <w:rPr>
          <w:rFonts w:hint="eastAsia"/>
          <w:sz w:val="24"/>
          <w:szCs w:val="24"/>
        </w:rPr>
        <w:t>处理并追踪核实处理结果，记录故障原因、处理方案及处理结果。</w:t>
      </w:r>
    </w:p>
    <w:p w:rsidR="008D38FD">
      <w:pPr>
        <w:pStyle w:val="Heading3"/>
        <w:spacing w:before="240" w:after="240" w:line="360" w:lineRule="auto"/>
        <w:ind w:left="960" w:hanging="960" w:hangingChars="343"/>
        <w:rPr>
          <w:rFonts w:ascii="宋体" w:hAnsi="宋体"/>
          <w:sz w:val="28"/>
        </w:rPr>
      </w:pPr>
      <w:r>
        <w:rPr>
          <w:rFonts w:ascii="宋体" w:hAnsi="宋体" w:hint="eastAsia"/>
          <w:sz w:val="28"/>
        </w:rPr>
        <w:t>4</w:t>
      </w:r>
      <w:r>
        <w:rPr>
          <w:rFonts w:ascii="宋体" w:hAnsi="宋体"/>
          <w:sz w:val="28"/>
        </w:rPr>
        <w:t>.1.2</w:t>
      </w:r>
      <w:r>
        <w:rPr>
          <w:rFonts w:ascii="宋体" w:hAnsi="宋体" w:hint="eastAsia"/>
          <w:sz w:val="28"/>
        </w:rPr>
        <w:t>卫星通信系统软件运维</w:t>
      </w:r>
    </w:p>
    <w:p w:rsidR="008D38FD">
      <w:pPr>
        <w:pStyle w:val="Heading4"/>
        <w:spacing w:before="120" w:after="120" w:line="360" w:lineRule="auto"/>
        <w:ind w:left="1148" w:hanging="1148" w:hangingChars="410"/>
        <w:rPr>
          <w:rFonts w:ascii="宋体" w:eastAsia="宋体" w:hAnsi="宋体"/>
        </w:rPr>
      </w:pPr>
      <w:r>
        <w:rPr>
          <w:rFonts w:ascii="宋体" w:eastAsia="宋体" w:hAnsi="宋体"/>
        </w:rPr>
        <w:t>4.</w:t>
      </w:r>
      <w:r>
        <w:rPr>
          <w:rFonts w:ascii="宋体" w:eastAsia="宋体" w:hAnsi="宋体" w:hint="eastAsia"/>
        </w:rPr>
        <w:t>1</w:t>
      </w:r>
      <w:r>
        <w:rPr>
          <w:rFonts w:ascii="宋体" w:eastAsia="宋体" w:hAnsi="宋体"/>
        </w:rPr>
        <w:t>.2.</w:t>
      </w:r>
      <w:r>
        <w:rPr>
          <w:rFonts w:ascii="宋体" w:eastAsia="宋体" w:hAnsi="宋体" w:hint="eastAsia"/>
        </w:rPr>
        <w:t>1</w:t>
      </w:r>
      <w:r>
        <w:rPr>
          <w:rFonts w:ascii="宋体" w:eastAsia="宋体" w:hAnsi="宋体" w:hint="eastAsia"/>
        </w:rPr>
        <w:t>卫星主站</w:t>
      </w:r>
      <w:r>
        <w:rPr>
          <w:rFonts w:ascii="宋体" w:eastAsia="宋体" w:hAnsi="宋体"/>
        </w:rPr>
        <w:t>CMACast</w:t>
      </w:r>
      <w:r>
        <w:rPr>
          <w:rFonts w:ascii="宋体" w:eastAsia="宋体" w:hAnsi="宋体" w:hint="eastAsia"/>
        </w:rPr>
        <w:t>系统软件</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w:t>
      </w:r>
      <w:r>
        <w:rPr>
          <w:rFonts w:ascii="宋体" w:hAnsi="宋体" w:hint="eastAsia"/>
          <w:sz w:val="24"/>
          <w:szCs w:val="24"/>
        </w:rPr>
        <w:t>1</w:t>
      </w:r>
      <w:r>
        <w:rPr>
          <w:rFonts w:ascii="宋体" w:hAnsi="宋体"/>
          <w:sz w:val="24"/>
          <w:szCs w:val="24"/>
        </w:rPr>
        <w:t>.2.</w:t>
      </w:r>
      <w:r>
        <w:rPr>
          <w:rFonts w:ascii="宋体" w:hAnsi="宋体" w:hint="eastAsia"/>
          <w:sz w:val="24"/>
          <w:szCs w:val="24"/>
        </w:rPr>
        <w:t>1</w:t>
      </w:r>
      <w:r>
        <w:rPr>
          <w:rFonts w:ascii="宋体" w:hAnsi="宋体"/>
          <w:sz w:val="24"/>
          <w:szCs w:val="24"/>
        </w:rPr>
        <w:t>.1</w:t>
      </w:r>
      <w:r>
        <w:rPr>
          <w:rFonts w:ascii="宋体" w:hAnsi="宋体" w:hint="eastAsia"/>
          <w:sz w:val="24"/>
          <w:szCs w:val="24"/>
        </w:rPr>
        <w:t>概述</w:t>
      </w:r>
    </w:p>
    <w:p w:rsidR="008D38FD">
      <w:pPr>
        <w:spacing w:line="360" w:lineRule="auto"/>
        <w:ind w:firstLine="480" w:firstLineChars="200"/>
      </w:pPr>
      <w:r>
        <w:rPr>
          <w:rFonts w:hint="eastAsia"/>
          <w:sz w:val="24"/>
          <w:szCs w:val="24"/>
        </w:rPr>
        <w:t>CMACast</w:t>
      </w:r>
      <w:r>
        <w:rPr>
          <w:rFonts w:hint="eastAsia"/>
          <w:sz w:val="24"/>
          <w:szCs w:val="24"/>
        </w:rPr>
        <w:t>卫星广播系统是国内各级气象部门、行业外用户获取卫星、自动</w:t>
      </w:r>
      <w:r>
        <w:rPr>
          <w:rFonts w:hint="eastAsia"/>
          <w:sz w:val="24"/>
          <w:szCs w:val="24"/>
        </w:rPr>
        <w:t>站、雷达、数值模式产品等气象数据产品的主要数据传输系统。同时，也是</w:t>
      </w:r>
      <w:r>
        <w:rPr>
          <w:rFonts w:hint="eastAsia"/>
          <w:sz w:val="24"/>
          <w:szCs w:val="24"/>
        </w:rPr>
        <w:t>GEO</w:t>
      </w:r>
      <w:r>
        <w:rPr>
          <w:rFonts w:hint="eastAsia"/>
          <w:sz w:val="24"/>
          <w:szCs w:val="24"/>
        </w:rPr>
        <w:t>全球观测资料广播系统</w:t>
      </w:r>
      <w:r>
        <w:rPr>
          <w:rFonts w:hint="eastAsia"/>
          <w:sz w:val="24"/>
          <w:szCs w:val="24"/>
        </w:rPr>
        <w:t>GEONETCast</w:t>
      </w:r>
      <w:r>
        <w:rPr>
          <w:rFonts w:hint="eastAsia"/>
          <w:sz w:val="24"/>
          <w:szCs w:val="24"/>
        </w:rPr>
        <w:t>和</w:t>
      </w:r>
      <w:r>
        <w:rPr>
          <w:rFonts w:hint="eastAsia"/>
          <w:sz w:val="24"/>
          <w:szCs w:val="24"/>
        </w:rPr>
        <w:t>WMO IGDDS</w:t>
      </w:r>
      <w:r>
        <w:rPr>
          <w:rFonts w:hint="eastAsia"/>
          <w:sz w:val="24"/>
          <w:szCs w:val="24"/>
        </w:rPr>
        <w:t>的重要组成部分，是</w:t>
      </w:r>
      <w:r>
        <w:rPr>
          <w:rFonts w:hint="eastAsia"/>
          <w:sz w:val="24"/>
          <w:szCs w:val="24"/>
        </w:rPr>
        <w:t>GEONETCast</w:t>
      </w:r>
      <w:r>
        <w:rPr>
          <w:rFonts w:hint="eastAsia"/>
          <w:sz w:val="24"/>
          <w:szCs w:val="24"/>
        </w:rPr>
        <w:t>三大对地卫星广播网之一，</w:t>
      </w:r>
      <w:r>
        <w:rPr>
          <w:rFonts w:hint="eastAsia"/>
          <w:sz w:val="24"/>
          <w:szCs w:val="24"/>
        </w:rPr>
        <w:t>承担亚太地区气象数据分发职责。</w:t>
      </w:r>
    </w:p>
    <w:p w:rsidR="008D38FD">
      <w:pPr>
        <w:tabs>
          <w:tab w:val="left" w:pos="5580"/>
        </w:tabs>
        <w:spacing w:line="360" w:lineRule="auto"/>
        <w:ind w:firstLine="480" w:firstLineChars="200"/>
        <w:rPr>
          <w:rFonts w:ascii="宋体" w:hAnsi="宋体"/>
          <w:color w:val="FF0000"/>
        </w:rPr>
      </w:pPr>
      <w:r>
        <w:rPr>
          <w:rFonts w:hint="eastAsia"/>
          <w:sz w:val="24"/>
          <w:szCs w:val="24"/>
        </w:rPr>
        <w:t>CMACast</w:t>
      </w:r>
      <w:r>
        <w:rPr>
          <w:rFonts w:hint="eastAsia"/>
          <w:sz w:val="24"/>
          <w:szCs w:val="24"/>
        </w:rPr>
        <w:t>卫星广播系统目前使用亚太</w:t>
      </w:r>
      <w:r>
        <w:rPr>
          <w:rFonts w:hint="eastAsia"/>
          <w:sz w:val="24"/>
          <w:szCs w:val="24"/>
        </w:rPr>
        <w:t>7</w:t>
      </w:r>
      <w:r>
        <w:rPr>
          <w:rFonts w:hint="eastAsia"/>
          <w:sz w:val="24"/>
          <w:szCs w:val="24"/>
        </w:rPr>
        <w:t>号卫星的</w:t>
      </w:r>
      <w:r>
        <w:rPr>
          <w:rFonts w:hint="eastAsia"/>
          <w:sz w:val="24"/>
          <w:szCs w:val="24"/>
        </w:rPr>
        <w:t>1</w:t>
      </w:r>
      <w:r>
        <w:rPr>
          <w:rFonts w:hint="eastAsia"/>
          <w:sz w:val="24"/>
          <w:szCs w:val="24"/>
        </w:rPr>
        <w:t>个</w:t>
      </w:r>
      <w:r>
        <w:rPr>
          <w:rFonts w:hint="eastAsia"/>
          <w:sz w:val="24"/>
          <w:szCs w:val="24"/>
        </w:rPr>
        <w:t>36MHz C</w:t>
      </w:r>
      <w:r>
        <w:rPr>
          <w:rFonts w:hint="eastAsia"/>
          <w:sz w:val="24"/>
          <w:szCs w:val="24"/>
        </w:rPr>
        <w:t>波段转发器，为国内</w:t>
      </w:r>
      <w:r>
        <w:rPr>
          <w:sz w:val="24"/>
          <w:szCs w:val="24"/>
        </w:rPr>
        <w:t>300</w:t>
      </w:r>
      <w:r>
        <w:rPr>
          <w:rFonts w:hint="eastAsia"/>
          <w:sz w:val="24"/>
          <w:szCs w:val="24"/>
        </w:rPr>
        <w:t>余个小站用户和国外</w:t>
      </w:r>
      <w:r>
        <w:rPr>
          <w:sz w:val="24"/>
          <w:szCs w:val="24"/>
        </w:rPr>
        <w:t>20</w:t>
      </w:r>
      <w:r>
        <w:rPr>
          <w:rFonts w:hint="eastAsia"/>
          <w:sz w:val="24"/>
          <w:szCs w:val="24"/>
        </w:rPr>
        <w:t>个国家的</w:t>
      </w:r>
      <w:r>
        <w:rPr>
          <w:sz w:val="24"/>
          <w:szCs w:val="24"/>
        </w:rPr>
        <w:t>25</w:t>
      </w:r>
      <w:r>
        <w:rPr>
          <w:rFonts w:hint="eastAsia"/>
          <w:sz w:val="24"/>
          <w:szCs w:val="24"/>
        </w:rPr>
        <w:t>个国际用户分发气象数据。系统分为主站和小站两部分，主站在北京，负责气象数据的组织和上星播发，气象部门内小站主要分布在全国</w:t>
      </w:r>
      <w:r>
        <w:rPr>
          <w:rFonts w:hint="eastAsia"/>
          <w:sz w:val="24"/>
          <w:szCs w:val="24"/>
        </w:rPr>
        <w:t>31</w:t>
      </w:r>
      <w:r>
        <w:rPr>
          <w:rFonts w:hint="eastAsia"/>
          <w:sz w:val="24"/>
          <w:szCs w:val="24"/>
        </w:rPr>
        <w:t>个省市气象局，负责数据的接收处理。主站作为</w:t>
      </w:r>
      <w:r>
        <w:rPr>
          <w:rFonts w:hint="eastAsia"/>
          <w:sz w:val="24"/>
          <w:szCs w:val="24"/>
        </w:rPr>
        <w:t>CTS</w:t>
      </w:r>
      <w:r>
        <w:rPr>
          <w:rFonts w:hint="eastAsia"/>
          <w:sz w:val="24"/>
          <w:szCs w:val="24"/>
        </w:rPr>
        <w:t>的下游系统，将来自</w:t>
      </w:r>
      <w:r>
        <w:rPr>
          <w:rFonts w:hint="eastAsia"/>
          <w:sz w:val="24"/>
          <w:szCs w:val="24"/>
        </w:rPr>
        <w:t>CTS</w:t>
      </w:r>
      <w:r>
        <w:rPr>
          <w:rFonts w:hint="eastAsia"/>
          <w:sz w:val="24"/>
          <w:szCs w:val="24"/>
        </w:rPr>
        <w:t>的数据广播到小站，小站将接收到的数据提供给省级</w:t>
      </w:r>
      <w:r>
        <w:rPr>
          <w:rFonts w:hint="eastAsia"/>
          <w:sz w:val="24"/>
          <w:szCs w:val="24"/>
        </w:rPr>
        <w:t>CTS</w:t>
      </w:r>
      <w:r>
        <w:rPr>
          <w:rFonts w:hint="eastAsia"/>
          <w:sz w:val="24"/>
          <w:szCs w:val="24"/>
        </w:rPr>
        <w:t>，继续进行服务。</w:t>
      </w:r>
    </w:p>
    <w:p w:rsidR="008D38FD">
      <w:pPr>
        <w:tabs>
          <w:tab w:val="left" w:pos="5580"/>
        </w:tabs>
        <w:spacing w:line="360" w:lineRule="auto"/>
        <w:ind w:firstLine="480" w:firstLineChars="200"/>
        <w:rPr>
          <w:rFonts w:ascii="宋体" w:hAnsi="宋体"/>
        </w:rPr>
      </w:pPr>
      <w:r>
        <w:rPr>
          <w:rFonts w:ascii="宋体" w:hAnsi="宋体" w:hint="eastAsia"/>
          <w:sz w:val="24"/>
          <w:szCs w:val="24"/>
        </w:rPr>
        <w:t>卫星主站</w:t>
      </w:r>
      <w:r>
        <w:rPr>
          <w:rFonts w:ascii="宋体" w:hAnsi="宋体"/>
          <w:sz w:val="24"/>
          <w:szCs w:val="24"/>
        </w:rPr>
        <w:t>CMACast</w:t>
      </w:r>
      <w:r>
        <w:rPr>
          <w:rFonts w:ascii="宋体" w:hAnsi="宋体"/>
          <w:sz w:val="24"/>
          <w:szCs w:val="24"/>
        </w:rPr>
        <w:t>系统软件部署在国家气象信息中心</w:t>
      </w:r>
      <w:r>
        <w:rPr>
          <w:rFonts w:ascii="宋体" w:hAnsi="宋体" w:hint="eastAsia"/>
          <w:sz w:val="24"/>
          <w:szCs w:val="24"/>
        </w:rPr>
        <w:t>机房（北京）、西安备份中心，包括调度、卫星播发、组播播发、互联网播发、补调、小站监控；网管监控软件、虚谷数据库、消息服务</w:t>
      </w:r>
      <w:r>
        <w:rPr>
          <w:rFonts w:ascii="宋体" w:hAnsi="宋体"/>
          <w:sz w:val="24"/>
          <w:szCs w:val="24"/>
        </w:rPr>
        <w:t>。</w:t>
      </w:r>
    </w:p>
    <w:p w:rsidR="008D38FD">
      <w:pPr>
        <w:tabs>
          <w:tab w:val="left" w:pos="5580"/>
        </w:tabs>
        <w:spacing w:line="360" w:lineRule="auto"/>
        <w:ind w:firstLine="480" w:firstLineChars="200"/>
        <w:rPr>
          <w:rFonts w:ascii="宋体" w:hAnsi="宋体"/>
        </w:rPr>
      </w:pPr>
      <w:r>
        <w:rPr>
          <w:rFonts w:ascii="宋体" w:hAnsi="宋体" w:hint="eastAsia"/>
          <w:sz w:val="24"/>
          <w:szCs w:val="24"/>
        </w:rPr>
        <w:t>卫星主站</w:t>
      </w:r>
      <w:r>
        <w:rPr>
          <w:rFonts w:ascii="宋体" w:hAnsi="宋体"/>
          <w:sz w:val="24"/>
          <w:szCs w:val="24"/>
        </w:rPr>
        <w:t>CMACast</w:t>
      </w:r>
      <w:r>
        <w:rPr>
          <w:rFonts w:ascii="宋体" w:hAnsi="宋体" w:hint="eastAsia"/>
          <w:sz w:val="24"/>
          <w:szCs w:val="24"/>
        </w:rPr>
        <w:t>系统软件清单见附件</w:t>
      </w:r>
      <w:r>
        <w:rPr>
          <w:rFonts w:ascii="宋体" w:hAnsi="宋体" w:hint="eastAsia"/>
          <w:sz w:val="24"/>
          <w:szCs w:val="24"/>
        </w:rPr>
        <w:t>3</w:t>
      </w:r>
      <w:r>
        <w:rPr>
          <w:rFonts w:ascii="宋体" w:hAnsi="宋体"/>
          <w:sz w:val="24"/>
          <w:szCs w:val="24"/>
        </w:rPr>
        <w:t>。</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w:t>
      </w:r>
      <w:r>
        <w:rPr>
          <w:rFonts w:ascii="宋体" w:hAnsi="宋体" w:hint="eastAsia"/>
          <w:sz w:val="24"/>
          <w:szCs w:val="24"/>
        </w:rPr>
        <w:t>1</w:t>
      </w:r>
      <w:r>
        <w:rPr>
          <w:rFonts w:ascii="宋体" w:hAnsi="宋体"/>
          <w:sz w:val="24"/>
          <w:szCs w:val="24"/>
        </w:rPr>
        <w:t>.2.</w:t>
      </w:r>
      <w:r>
        <w:rPr>
          <w:rFonts w:ascii="宋体" w:hAnsi="宋体" w:hint="eastAsia"/>
          <w:sz w:val="24"/>
          <w:szCs w:val="24"/>
        </w:rPr>
        <w:t>1</w:t>
      </w:r>
      <w:r>
        <w:rPr>
          <w:rFonts w:ascii="宋体" w:hAnsi="宋体"/>
          <w:sz w:val="24"/>
          <w:szCs w:val="24"/>
        </w:rPr>
        <w:t>.2</w:t>
      </w:r>
      <w:r>
        <w:rPr>
          <w:rFonts w:ascii="宋体" w:hAnsi="宋体" w:hint="eastAsia"/>
          <w:sz w:val="24"/>
          <w:szCs w:val="24"/>
        </w:rPr>
        <w:t>维保要求</w:t>
      </w:r>
    </w:p>
    <w:p w:rsidR="008D38FD">
      <w:pPr>
        <w:tabs>
          <w:tab w:val="left" w:pos="5580"/>
        </w:tabs>
        <w:spacing w:line="360" w:lineRule="auto"/>
        <w:ind w:firstLine="480" w:firstLineChars="200"/>
        <w:rPr>
          <w:rFonts w:ascii="宋体" w:hAnsi="宋体"/>
        </w:rPr>
      </w:pPr>
      <w:r>
        <w:rPr>
          <w:rFonts w:ascii="宋体" w:hAnsi="宋体" w:hint="eastAsia"/>
          <w:sz w:val="24"/>
          <w:szCs w:val="24"/>
        </w:rPr>
        <w:t>保障卫星主站</w:t>
      </w:r>
      <w:r>
        <w:rPr>
          <w:rFonts w:ascii="宋体" w:hAnsi="宋体"/>
          <w:sz w:val="24"/>
          <w:szCs w:val="24"/>
        </w:rPr>
        <w:t>CMACast</w:t>
      </w:r>
      <w:r>
        <w:rPr>
          <w:rFonts w:ascii="宋体" w:hAnsi="宋体"/>
          <w:sz w:val="24"/>
          <w:szCs w:val="24"/>
        </w:rPr>
        <w:t>系统软件正常运行，提供功能完善与升级、系统优化、系统恢复、故障处理与应急响应、例行巡检等服务。</w:t>
      </w:r>
    </w:p>
    <w:p w:rsidR="008D38FD">
      <w:pPr>
        <w:pStyle w:val="Heading4"/>
        <w:spacing w:before="120" w:after="120" w:line="360" w:lineRule="auto"/>
        <w:ind w:left="1148" w:hanging="1148" w:hangingChars="410"/>
        <w:rPr>
          <w:rFonts w:ascii="宋体" w:eastAsia="宋体" w:hAnsi="宋体"/>
        </w:rPr>
      </w:pPr>
      <w:r>
        <w:rPr>
          <w:rFonts w:ascii="宋体" w:eastAsia="宋体" w:hAnsi="宋体"/>
        </w:rPr>
        <w:t>4.1.2.</w:t>
      </w:r>
      <w:r>
        <w:rPr>
          <w:rFonts w:ascii="宋体" w:eastAsia="宋体" w:hAnsi="宋体" w:hint="eastAsia"/>
        </w:rPr>
        <w:t>2</w:t>
      </w:r>
      <w:r>
        <w:rPr>
          <w:rFonts w:ascii="宋体" w:eastAsia="宋体" w:hAnsi="宋体" w:hint="eastAsia"/>
        </w:rPr>
        <w:t>卫星小站广播系统接收软件</w:t>
      </w:r>
    </w:p>
    <w:p w:rsidR="008D38FD">
      <w:pPr>
        <w:tabs>
          <w:tab w:val="left" w:pos="5580"/>
        </w:tabs>
        <w:spacing w:line="360" w:lineRule="auto"/>
        <w:ind w:firstLine="480" w:firstLineChars="200"/>
        <w:rPr>
          <w:rFonts w:ascii="宋体" w:hAnsi="宋体"/>
        </w:rPr>
      </w:pPr>
      <w:r>
        <w:rPr>
          <w:rFonts w:ascii="宋体" w:hAnsi="宋体" w:hint="eastAsia"/>
          <w:sz w:val="24"/>
          <w:szCs w:val="24"/>
        </w:rPr>
        <w:t>小站接收系统软件负责接收主站播发的业务数据，并将业务数据还原为原有的形态，并送交后续系统处理；接收管理信息，接受主站的控制；并提供小站运行监视的功能。接收到的数据推送到应用端的</w:t>
      </w:r>
      <w:r>
        <w:rPr>
          <w:rFonts w:ascii="宋体" w:hAnsi="宋体"/>
          <w:sz w:val="24"/>
          <w:szCs w:val="24"/>
        </w:rPr>
        <w:t>Micaps</w:t>
      </w:r>
      <w:r>
        <w:rPr>
          <w:rFonts w:ascii="宋体" w:hAnsi="宋体"/>
          <w:sz w:val="24"/>
          <w:szCs w:val="24"/>
        </w:rPr>
        <w:t>预报软件、风云卫星快</w:t>
      </w:r>
      <w:r>
        <w:rPr>
          <w:rFonts w:ascii="宋体" w:hAnsi="宋体"/>
          <w:sz w:val="24"/>
          <w:szCs w:val="24"/>
        </w:rPr>
        <w:t>显软件</w:t>
      </w:r>
      <w:r>
        <w:rPr>
          <w:rFonts w:ascii="宋体" w:hAnsi="宋体"/>
          <w:sz w:val="24"/>
          <w:szCs w:val="24"/>
        </w:rPr>
        <w:t>等。</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4.1.2.</w:t>
      </w:r>
      <w:r>
        <w:rPr>
          <w:rFonts w:ascii="宋体" w:hAnsi="宋体" w:hint="eastAsia"/>
          <w:sz w:val="24"/>
          <w:szCs w:val="24"/>
        </w:rPr>
        <w:t>2</w:t>
      </w:r>
      <w:r>
        <w:rPr>
          <w:rFonts w:ascii="宋体" w:hAnsi="宋体"/>
          <w:sz w:val="24"/>
          <w:szCs w:val="24"/>
        </w:rPr>
        <w:t>.1</w:t>
      </w:r>
      <w:r>
        <w:rPr>
          <w:rFonts w:ascii="宋体" w:hAnsi="宋体" w:hint="eastAsia"/>
          <w:sz w:val="24"/>
          <w:szCs w:val="24"/>
        </w:rPr>
        <w:t>系统概述</w:t>
      </w:r>
    </w:p>
    <w:p w:rsidR="008D38FD">
      <w:pPr>
        <w:pStyle w:val="BodyTextFirstIndent"/>
        <w:spacing w:line="360" w:lineRule="auto"/>
        <w:ind w:firstLine="480" w:firstLineChars="200"/>
        <w:rPr>
          <w:sz w:val="24"/>
        </w:rPr>
      </w:pPr>
      <w:r>
        <w:rPr>
          <w:rFonts w:hint="eastAsia"/>
          <w:sz w:val="24"/>
        </w:rPr>
        <w:t>小站接收系统软件功能包括数据收发、监控管理两类。</w:t>
      </w:r>
    </w:p>
    <w:p w:rsidR="008D38FD">
      <w:pPr>
        <w:pStyle w:val="NormalIndent"/>
        <w:spacing w:line="360" w:lineRule="auto"/>
        <w:ind w:firstLine="480" w:firstLineChars="200"/>
        <w:rPr>
          <w:rFonts w:ascii="宋体" w:hAnsi="宋体"/>
          <w:sz w:val="24"/>
          <w:szCs w:val="24"/>
        </w:rPr>
      </w:pPr>
      <w:r>
        <w:rPr>
          <w:rFonts w:ascii="宋体" w:hAnsi="宋体"/>
          <w:sz w:val="24"/>
          <w:szCs w:val="24"/>
        </w:rPr>
        <w:t>1</w:t>
      </w:r>
      <w:r>
        <w:rPr>
          <w:rFonts w:ascii="宋体" w:hAnsi="宋体" w:hint="eastAsia"/>
          <w:sz w:val="24"/>
          <w:szCs w:val="24"/>
        </w:rPr>
        <w:t>）数据收发</w:t>
      </w:r>
    </w:p>
    <w:p w:rsidR="008D38FD">
      <w:pPr>
        <w:pStyle w:val="NormalIndent"/>
        <w:spacing w:line="360" w:lineRule="auto"/>
        <w:ind w:firstLine="480" w:firstLineChars="200"/>
        <w:rPr>
          <w:rFonts w:ascii="宋体" w:hAnsi="宋体"/>
          <w:sz w:val="24"/>
          <w:szCs w:val="24"/>
        </w:rPr>
      </w:pPr>
      <w:r>
        <w:rPr>
          <w:rFonts w:ascii="宋体" w:hAnsi="宋体" w:hint="eastAsia"/>
          <w:sz w:val="24"/>
          <w:szCs w:val="24"/>
        </w:rPr>
        <w:t>数据收发负责小站业务数据接收、推送，管理信息接收和数据补调。业务数据接收包括数据文件接收、流媒体接收、公告信息接收几种方式。业务数据推送以数据文件的方式进行。管理信息接收负责从监控管理子系统接收业务数</w:t>
      </w:r>
      <w:r>
        <w:rPr>
          <w:rFonts w:ascii="宋体" w:hAnsi="宋体" w:hint="eastAsia"/>
          <w:sz w:val="24"/>
          <w:szCs w:val="24"/>
        </w:rPr>
        <w:t>据接收、</w:t>
      </w:r>
      <w:r>
        <w:rPr>
          <w:rFonts w:ascii="宋体" w:hAnsi="宋体" w:hint="eastAsia"/>
          <w:sz w:val="24"/>
          <w:szCs w:val="24"/>
        </w:rPr>
        <w:t>推送相关的配置参数和策略，以便进行业务数据接收、推送任务控制。数据补</w:t>
      </w:r>
      <w:r>
        <w:rPr>
          <w:rFonts w:ascii="宋体" w:hAnsi="宋体" w:hint="eastAsia"/>
          <w:sz w:val="24"/>
          <w:szCs w:val="24"/>
        </w:rPr>
        <w:t>调负责当</w:t>
      </w:r>
      <w:r>
        <w:rPr>
          <w:rFonts w:ascii="宋体" w:hAnsi="宋体" w:hint="eastAsia"/>
          <w:sz w:val="24"/>
          <w:szCs w:val="24"/>
        </w:rPr>
        <w:t>系统接收的业务数据出现缺失时，按照补调策略，以自动或人工方式从数据源获取缺失的资料，保证接收资料的完整性。</w:t>
      </w:r>
    </w:p>
    <w:p w:rsidR="008D38FD">
      <w:pPr>
        <w:pStyle w:val="NormalIndent"/>
        <w:spacing w:line="360" w:lineRule="auto"/>
        <w:ind w:firstLine="480" w:firstLineChars="200"/>
        <w:rPr>
          <w:rFonts w:ascii="宋体" w:hAnsi="宋体"/>
          <w:sz w:val="24"/>
          <w:szCs w:val="24"/>
        </w:rPr>
      </w:pPr>
      <w:r>
        <w:rPr>
          <w:rFonts w:ascii="宋体" w:hAnsi="宋体"/>
          <w:sz w:val="24"/>
          <w:szCs w:val="24"/>
        </w:rPr>
        <w:t>2</w:t>
      </w:r>
      <w:r>
        <w:rPr>
          <w:rFonts w:ascii="宋体" w:hAnsi="宋体" w:hint="eastAsia"/>
          <w:sz w:val="24"/>
          <w:szCs w:val="24"/>
        </w:rPr>
        <w:t>）监控管理</w:t>
      </w:r>
    </w:p>
    <w:p w:rsidR="008D38FD">
      <w:pPr>
        <w:pStyle w:val="NormalIndent"/>
        <w:spacing w:line="360" w:lineRule="auto"/>
        <w:ind w:firstLine="480" w:firstLineChars="200"/>
        <w:rPr>
          <w:rFonts w:ascii="宋体" w:hAnsi="宋体"/>
          <w:sz w:val="24"/>
          <w:szCs w:val="24"/>
        </w:rPr>
      </w:pPr>
      <w:r>
        <w:rPr>
          <w:rFonts w:ascii="宋体" w:hAnsi="宋体" w:hint="eastAsia"/>
          <w:sz w:val="24"/>
          <w:szCs w:val="24"/>
        </w:rPr>
        <w:t>监控管理主要负责接收、发送业务数据的相关策略设置，小站工作状态监视、监控与管理信息推送。数据收发策略管理负责对各种业务数据的类型、数据源、接收时间、接收方式等接收策略以及发送目标等发送策略进行设置管理，提供策略配置信息的增、</w:t>
      </w:r>
      <w:r>
        <w:rPr>
          <w:rFonts w:ascii="宋体" w:hAnsi="宋体" w:hint="eastAsia"/>
          <w:sz w:val="24"/>
          <w:szCs w:val="24"/>
        </w:rPr>
        <w:t>删</w:t>
      </w:r>
      <w:r>
        <w:rPr>
          <w:rFonts w:ascii="宋体" w:hAnsi="宋体" w:hint="eastAsia"/>
          <w:sz w:val="24"/>
          <w:szCs w:val="24"/>
        </w:rPr>
        <w:t>、改、查功能。小站工作状态监视提供授权列表查阅、接收设备监视、通道接收状况汇总、</w:t>
      </w:r>
      <w:r>
        <w:rPr>
          <w:rFonts w:ascii="宋体" w:hAnsi="宋体" w:hint="eastAsia"/>
          <w:sz w:val="24"/>
          <w:szCs w:val="24"/>
        </w:rPr>
        <w:t>接收情况查询、信道误码测试功能。监控与管理信息推送负责将业务数据接收策略、发送策略等管理信息推送到数据收发子系统，将监控信息推送到监控管理终端。</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4.1.2.</w:t>
      </w:r>
      <w:r>
        <w:rPr>
          <w:rFonts w:ascii="宋体" w:hAnsi="宋体" w:hint="eastAsia"/>
          <w:sz w:val="24"/>
          <w:szCs w:val="24"/>
        </w:rPr>
        <w:t>2</w:t>
      </w:r>
      <w:r>
        <w:rPr>
          <w:rFonts w:ascii="宋体" w:hAnsi="宋体"/>
          <w:sz w:val="24"/>
          <w:szCs w:val="24"/>
        </w:rPr>
        <w:t>.2</w:t>
      </w:r>
      <w:r>
        <w:rPr>
          <w:rFonts w:ascii="宋体" w:hAnsi="宋体" w:hint="eastAsia"/>
          <w:sz w:val="24"/>
          <w:szCs w:val="24"/>
        </w:rPr>
        <w:t>运维内容</w:t>
      </w:r>
    </w:p>
    <w:p w:rsidR="008D38FD">
      <w:pPr>
        <w:pStyle w:val="NormalIndent"/>
        <w:spacing w:line="360" w:lineRule="auto"/>
        <w:ind w:firstLine="480" w:firstLineChars="200"/>
        <w:rPr>
          <w:rFonts w:ascii="宋体" w:hAnsi="宋体"/>
          <w:sz w:val="24"/>
          <w:szCs w:val="24"/>
        </w:rPr>
      </w:pPr>
      <w:r>
        <w:rPr>
          <w:rFonts w:ascii="宋体" w:hAnsi="宋体"/>
          <w:sz w:val="24"/>
          <w:szCs w:val="24"/>
        </w:rPr>
        <w:t>在系统运行过程中，</w:t>
      </w:r>
      <w:r>
        <w:rPr>
          <w:rFonts w:ascii="宋体" w:hAnsi="宋体" w:hint="eastAsia"/>
          <w:sz w:val="24"/>
          <w:szCs w:val="24"/>
        </w:rPr>
        <w:t>需</w:t>
      </w:r>
      <w:r>
        <w:rPr>
          <w:rFonts w:ascii="宋体" w:hAnsi="宋体"/>
          <w:sz w:val="24"/>
          <w:szCs w:val="24"/>
        </w:rPr>
        <w:t>提供全方位</w:t>
      </w:r>
      <w:r>
        <w:rPr>
          <w:rFonts w:ascii="宋体" w:hAnsi="宋体" w:hint="eastAsia"/>
          <w:sz w:val="24"/>
          <w:szCs w:val="24"/>
        </w:rPr>
        <w:t>的</w:t>
      </w:r>
      <w:r>
        <w:rPr>
          <w:rFonts w:ascii="宋体" w:hAnsi="宋体"/>
          <w:sz w:val="24"/>
          <w:szCs w:val="24"/>
        </w:rPr>
        <w:t>技术支持，包括</w:t>
      </w:r>
      <w:r>
        <w:rPr>
          <w:rFonts w:ascii="宋体" w:hAnsi="宋体" w:hint="eastAsia"/>
          <w:sz w:val="24"/>
          <w:szCs w:val="24"/>
        </w:rPr>
        <w:t>故障处理、配置调整、</w:t>
      </w:r>
      <w:r>
        <w:rPr>
          <w:rFonts w:ascii="宋体" w:hAnsi="宋体"/>
          <w:sz w:val="24"/>
          <w:szCs w:val="24"/>
        </w:rPr>
        <w:t>系统升级、应用接口配置等。</w:t>
      </w:r>
    </w:p>
    <w:p w:rsidR="008D38FD">
      <w:pPr>
        <w:numPr>
          <w:ilvl w:val="0"/>
          <w:numId w:val="5"/>
        </w:numPr>
        <w:snapToGrid w:val="0"/>
        <w:spacing w:line="360" w:lineRule="auto"/>
        <w:rPr>
          <w:rFonts w:ascii="宋体" w:hAnsi="宋体"/>
        </w:rPr>
      </w:pPr>
      <w:r>
        <w:rPr>
          <w:rFonts w:ascii="宋体" w:hAnsi="宋体" w:hint="eastAsia"/>
          <w:sz w:val="24"/>
          <w:szCs w:val="24"/>
        </w:rPr>
        <w:t>故障处理</w:t>
      </w:r>
    </w:p>
    <w:p w:rsidR="008D38FD">
      <w:pPr>
        <w:pStyle w:val="NormalIndent"/>
        <w:spacing w:line="360" w:lineRule="auto"/>
        <w:ind w:firstLine="480" w:firstLineChars="200"/>
        <w:rPr>
          <w:rFonts w:ascii="宋体" w:hAnsi="宋体"/>
          <w:sz w:val="24"/>
          <w:szCs w:val="24"/>
        </w:rPr>
      </w:pPr>
      <w:r>
        <w:rPr>
          <w:rFonts w:ascii="宋体" w:hAnsi="宋体" w:hint="eastAsia"/>
          <w:sz w:val="24"/>
          <w:szCs w:val="24"/>
        </w:rPr>
        <w:t>及时处理业务运行中的各类业务故障并能准确定位和分析故障原因，形成典型故障原因分析及处理手册。</w:t>
      </w:r>
    </w:p>
    <w:p w:rsidR="008D38FD">
      <w:pPr>
        <w:numPr>
          <w:ilvl w:val="0"/>
          <w:numId w:val="5"/>
        </w:numPr>
        <w:snapToGrid w:val="0"/>
        <w:spacing w:line="360" w:lineRule="auto"/>
        <w:rPr>
          <w:rFonts w:ascii="宋体" w:hAnsi="宋体"/>
        </w:rPr>
      </w:pPr>
      <w:r>
        <w:rPr>
          <w:rFonts w:ascii="宋体" w:hAnsi="宋体" w:hint="eastAsia"/>
          <w:sz w:val="24"/>
          <w:szCs w:val="24"/>
        </w:rPr>
        <w:t>配置调整</w:t>
      </w:r>
    </w:p>
    <w:p w:rsidR="008D38FD">
      <w:pPr>
        <w:pStyle w:val="NormalIndent"/>
        <w:spacing w:line="360" w:lineRule="auto"/>
        <w:ind w:firstLine="480" w:firstLineChars="200"/>
        <w:rPr>
          <w:rFonts w:ascii="宋体" w:hAnsi="宋体"/>
          <w:sz w:val="24"/>
          <w:szCs w:val="24"/>
        </w:rPr>
      </w:pPr>
      <w:r>
        <w:rPr>
          <w:rFonts w:ascii="宋体" w:hAnsi="宋体" w:hint="eastAsia"/>
          <w:sz w:val="24"/>
          <w:szCs w:val="24"/>
        </w:rPr>
        <w:t>根据业务需要进行参数配置调整。</w:t>
      </w:r>
    </w:p>
    <w:p w:rsidR="008D38FD">
      <w:pPr>
        <w:numPr>
          <w:ilvl w:val="0"/>
          <w:numId w:val="5"/>
        </w:numPr>
        <w:snapToGrid w:val="0"/>
        <w:spacing w:line="360" w:lineRule="auto"/>
        <w:rPr>
          <w:rFonts w:ascii="宋体" w:hAnsi="宋体"/>
        </w:rPr>
      </w:pPr>
      <w:r>
        <w:rPr>
          <w:rFonts w:ascii="宋体" w:hAnsi="宋体"/>
          <w:sz w:val="24"/>
          <w:szCs w:val="24"/>
        </w:rPr>
        <w:t>系统升级</w:t>
      </w:r>
    </w:p>
    <w:p w:rsidR="008D38FD">
      <w:pPr>
        <w:pStyle w:val="NormalIndent"/>
        <w:spacing w:line="360" w:lineRule="auto"/>
        <w:ind w:firstLine="480" w:firstLineChars="200"/>
        <w:rPr>
          <w:rFonts w:ascii="宋体" w:hAnsi="宋体"/>
          <w:sz w:val="24"/>
          <w:szCs w:val="24"/>
        </w:rPr>
      </w:pPr>
      <w:r>
        <w:rPr>
          <w:rFonts w:ascii="宋体" w:hAnsi="宋体"/>
          <w:sz w:val="24"/>
          <w:szCs w:val="24"/>
        </w:rPr>
        <w:t>在系统运行过程中，协助进行软件的升级工作。</w:t>
      </w:r>
    </w:p>
    <w:p w:rsidR="008D38FD">
      <w:pPr>
        <w:numPr>
          <w:ilvl w:val="0"/>
          <w:numId w:val="5"/>
        </w:numPr>
        <w:snapToGrid w:val="0"/>
        <w:spacing w:line="360" w:lineRule="auto"/>
        <w:rPr>
          <w:rFonts w:ascii="宋体" w:hAnsi="宋体"/>
          <w:bCs/>
        </w:rPr>
      </w:pPr>
      <w:r>
        <w:rPr>
          <w:rFonts w:ascii="宋体" w:hAnsi="宋体"/>
          <w:bCs/>
          <w:sz w:val="24"/>
          <w:szCs w:val="24"/>
        </w:rPr>
        <w:t>接口配置</w:t>
      </w:r>
    </w:p>
    <w:p w:rsidR="008D38FD">
      <w:pPr>
        <w:pStyle w:val="NormalIndent"/>
        <w:spacing w:line="360" w:lineRule="auto"/>
        <w:ind w:firstLine="480" w:firstLineChars="200"/>
        <w:rPr>
          <w:rFonts w:ascii="宋体" w:hAnsi="宋体"/>
          <w:sz w:val="24"/>
          <w:szCs w:val="24"/>
        </w:rPr>
      </w:pPr>
      <w:r>
        <w:rPr>
          <w:rFonts w:ascii="宋体" w:hAnsi="宋体"/>
          <w:sz w:val="24"/>
          <w:szCs w:val="24"/>
        </w:rPr>
        <w:t>根据系统网络的实际业务，提供各种用户接口</w:t>
      </w:r>
      <w:r>
        <w:rPr>
          <w:rFonts w:ascii="宋体" w:hAnsi="宋体" w:hint="eastAsia"/>
          <w:sz w:val="24"/>
          <w:szCs w:val="24"/>
        </w:rPr>
        <w:t>配置</w:t>
      </w:r>
      <w:r>
        <w:rPr>
          <w:rFonts w:ascii="宋体" w:hAnsi="宋体"/>
          <w:sz w:val="24"/>
          <w:szCs w:val="24"/>
        </w:rPr>
        <w:t>的技术支持。</w:t>
      </w:r>
    </w:p>
    <w:p w:rsidR="008D38FD">
      <w:pPr>
        <w:pStyle w:val="Heading3"/>
        <w:spacing w:before="240" w:after="240" w:line="360" w:lineRule="auto"/>
        <w:ind w:left="960" w:hanging="960" w:hangingChars="343"/>
        <w:rPr>
          <w:rFonts w:ascii="宋体" w:hAnsi="宋体"/>
          <w:sz w:val="28"/>
        </w:rPr>
      </w:pPr>
      <w:r>
        <w:rPr>
          <w:rFonts w:ascii="宋体" w:hAnsi="宋体" w:hint="eastAsia"/>
          <w:sz w:val="28"/>
        </w:rPr>
        <w:t>4</w:t>
      </w:r>
      <w:r>
        <w:rPr>
          <w:rFonts w:ascii="宋体" w:hAnsi="宋体"/>
          <w:sz w:val="28"/>
        </w:rPr>
        <w:t>.1.3</w:t>
      </w:r>
      <w:r>
        <w:rPr>
          <w:rFonts w:ascii="宋体" w:hAnsi="宋体" w:hint="eastAsia"/>
          <w:sz w:val="28"/>
        </w:rPr>
        <w:t>统一用户支持服务系统</w:t>
      </w:r>
      <w:r>
        <w:rPr>
          <w:rFonts w:ascii="宋体" w:hAnsi="宋体"/>
          <w:sz w:val="28"/>
        </w:rPr>
        <w:t>（</w:t>
      </w:r>
      <w:r>
        <w:rPr>
          <w:rFonts w:ascii="宋体" w:hAnsi="宋体" w:hint="eastAsia"/>
          <w:sz w:val="28"/>
        </w:rPr>
        <w:t>Call</w:t>
      </w:r>
      <w:r>
        <w:rPr>
          <w:rFonts w:ascii="宋体" w:hAnsi="宋体"/>
          <w:sz w:val="28"/>
        </w:rPr>
        <w:t xml:space="preserve"> Center</w:t>
      </w:r>
      <w:r>
        <w:rPr>
          <w:rFonts w:ascii="宋体" w:hAnsi="宋体"/>
          <w:sz w:val="28"/>
        </w:rPr>
        <w:t>）软件运维</w:t>
      </w:r>
    </w:p>
    <w:p w:rsidR="008D38FD">
      <w:pPr>
        <w:pStyle w:val="Heading4"/>
        <w:spacing w:before="120" w:after="120" w:line="360" w:lineRule="auto"/>
        <w:ind w:left="1148" w:hanging="1148" w:hangingChars="410"/>
        <w:rPr>
          <w:rFonts w:ascii="宋体" w:eastAsia="宋体" w:hAnsi="宋体"/>
        </w:rPr>
      </w:pPr>
      <w:r>
        <w:rPr>
          <w:rFonts w:ascii="宋体" w:eastAsia="宋体" w:hAnsi="宋体" w:hint="eastAsia"/>
        </w:rPr>
        <w:t>4</w:t>
      </w:r>
      <w:r>
        <w:rPr>
          <w:rFonts w:ascii="宋体" w:eastAsia="宋体" w:hAnsi="宋体"/>
        </w:rPr>
        <w:t>.1.3.1</w:t>
      </w:r>
      <w:r>
        <w:rPr>
          <w:rFonts w:ascii="宋体" w:eastAsia="宋体" w:hAnsi="宋体" w:hint="eastAsia"/>
        </w:rPr>
        <w:t>系统概述</w:t>
      </w:r>
    </w:p>
    <w:p w:rsidR="008D38FD">
      <w:pPr>
        <w:tabs>
          <w:tab w:val="left" w:pos="5580"/>
        </w:tabs>
        <w:spacing w:line="360" w:lineRule="auto"/>
        <w:ind w:firstLine="480" w:firstLineChars="200"/>
      </w:pPr>
      <w:r>
        <w:rPr>
          <w:rFonts w:hint="eastAsia"/>
          <w:sz w:val="24"/>
          <w:szCs w:val="24"/>
        </w:rPr>
        <w:t>统一用户支持服务系统依托气象信息化系统工程建设</w:t>
      </w:r>
      <w:r>
        <w:rPr>
          <w:sz w:val="24"/>
          <w:szCs w:val="24"/>
        </w:rPr>
        <w:t>，基于</w:t>
      </w:r>
      <w:r>
        <w:rPr>
          <w:rFonts w:hint="eastAsia"/>
          <w:sz w:val="24"/>
          <w:szCs w:val="24"/>
        </w:rPr>
        <w:t>商用呼叫</w:t>
      </w:r>
      <w:r>
        <w:rPr>
          <w:sz w:val="24"/>
          <w:szCs w:val="24"/>
        </w:rPr>
        <w:t>中心（</w:t>
      </w:r>
      <w:r>
        <w:rPr>
          <w:rFonts w:hint="eastAsia"/>
          <w:sz w:val="24"/>
          <w:szCs w:val="24"/>
        </w:rPr>
        <w:t>Call</w:t>
      </w:r>
      <w:r>
        <w:rPr>
          <w:sz w:val="24"/>
          <w:szCs w:val="24"/>
        </w:rPr>
        <w:t xml:space="preserve"> Center</w:t>
      </w:r>
      <w:r>
        <w:rPr>
          <w:sz w:val="24"/>
          <w:szCs w:val="24"/>
        </w:rPr>
        <w:t>）</w:t>
      </w:r>
      <w:r>
        <w:rPr>
          <w:rFonts w:hint="eastAsia"/>
          <w:sz w:val="24"/>
          <w:szCs w:val="24"/>
        </w:rPr>
        <w:t>构建</w:t>
      </w:r>
      <w:r>
        <w:rPr>
          <w:sz w:val="24"/>
          <w:szCs w:val="24"/>
        </w:rPr>
        <w:t>，</w:t>
      </w:r>
      <w:r>
        <w:rPr>
          <w:rFonts w:hint="eastAsia"/>
          <w:sz w:val="24"/>
          <w:szCs w:val="24"/>
        </w:rPr>
        <w:t>并</w:t>
      </w:r>
      <w:r>
        <w:rPr>
          <w:sz w:val="24"/>
          <w:szCs w:val="24"/>
        </w:rPr>
        <w:t>与</w:t>
      </w:r>
      <w:r>
        <w:rPr>
          <w:rFonts w:hint="eastAsia"/>
          <w:sz w:val="24"/>
          <w:szCs w:val="24"/>
        </w:rPr>
        <w:t>气象</w:t>
      </w:r>
      <w:r>
        <w:rPr>
          <w:sz w:val="24"/>
          <w:szCs w:val="24"/>
        </w:rPr>
        <w:t>综合业务实时监控系统（</w:t>
      </w:r>
      <w:r>
        <w:rPr>
          <w:rFonts w:hint="eastAsia"/>
          <w:sz w:val="24"/>
          <w:szCs w:val="24"/>
        </w:rPr>
        <w:t>天镜</w:t>
      </w:r>
      <w:r>
        <w:rPr>
          <w:sz w:val="24"/>
          <w:szCs w:val="24"/>
        </w:rPr>
        <w:t>）</w:t>
      </w:r>
      <w:r>
        <w:rPr>
          <w:rFonts w:hint="eastAsia"/>
          <w:sz w:val="24"/>
          <w:szCs w:val="24"/>
        </w:rPr>
        <w:t>进行整合，</w:t>
      </w:r>
      <w:r>
        <w:rPr>
          <w:sz w:val="24"/>
          <w:szCs w:val="24"/>
        </w:rPr>
        <w:t>实现</w:t>
      </w:r>
      <w:r>
        <w:rPr>
          <w:sz w:val="24"/>
          <w:szCs w:val="24"/>
        </w:rPr>
        <w:t>国家气象信息中心</w:t>
      </w:r>
      <w:r>
        <w:rPr>
          <w:rFonts w:hint="eastAsia"/>
          <w:sz w:val="24"/>
          <w:szCs w:val="24"/>
        </w:rPr>
        <w:t>一线</w:t>
      </w:r>
      <w:r>
        <w:rPr>
          <w:sz w:val="24"/>
          <w:szCs w:val="24"/>
        </w:rPr>
        <w:t>业务运行监控、</w:t>
      </w:r>
      <w:r>
        <w:rPr>
          <w:sz w:val="24"/>
          <w:szCs w:val="24"/>
        </w:rPr>
        <w:t>全国气政通</w:t>
      </w:r>
      <w:r>
        <w:rPr>
          <w:sz w:val="24"/>
          <w:szCs w:val="24"/>
        </w:rPr>
        <w:t>业务运维和中国气象数据网用户支持三部运维热线的统一管理</w:t>
      </w:r>
      <w:r>
        <w:rPr>
          <w:rFonts w:hint="eastAsia"/>
          <w:sz w:val="24"/>
          <w:szCs w:val="24"/>
        </w:rPr>
        <w:t>、通话</w:t>
      </w:r>
      <w:r>
        <w:rPr>
          <w:sz w:val="24"/>
          <w:szCs w:val="24"/>
        </w:rPr>
        <w:t>录音、工单记录</w:t>
      </w:r>
      <w:r>
        <w:rPr>
          <w:rFonts w:hint="eastAsia"/>
          <w:sz w:val="24"/>
          <w:szCs w:val="24"/>
        </w:rPr>
        <w:t>、</w:t>
      </w:r>
      <w:r>
        <w:rPr>
          <w:sz w:val="24"/>
          <w:szCs w:val="24"/>
        </w:rPr>
        <w:t>数据</w:t>
      </w:r>
      <w:r>
        <w:rPr>
          <w:rFonts w:hint="eastAsia"/>
          <w:sz w:val="24"/>
          <w:szCs w:val="24"/>
        </w:rPr>
        <w:t>统计</w:t>
      </w:r>
      <w:r>
        <w:rPr>
          <w:sz w:val="24"/>
          <w:szCs w:val="24"/>
        </w:rPr>
        <w:t>。</w:t>
      </w:r>
      <w:r>
        <w:rPr>
          <w:rFonts w:hint="eastAsia"/>
          <w:sz w:val="24"/>
          <w:szCs w:val="24"/>
        </w:rPr>
        <w:t>该</w:t>
      </w:r>
      <w:r>
        <w:rPr>
          <w:sz w:val="24"/>
          <w:szCs w:val="24"/>
        </w:rPr>
        <w:t>系统</w:t>
      </w:r>
      <w:r>
        <w:rPr>
          <w:rFonts w:hint="eastAsia"/>
          <w:sz w:val="24"/>
          <w:szCs w:val="24"/>
        </w:rPr>
        <w:t>通过</w:t>
      </w:r>
      <w:r>
        <w:rPr>
          <w:sz w:val="24"/>
          <w:szCs w:val="24"/>
        </w:rPr>
        <w:t>语音网关与中国气象局园区电话总机对接，</w:t>
      </w:r>
      <w:r>
        <w:rPr>
          <w:rFonts w:hint="eastAsia"/>
          <w:sz w:val="24"/>
          <w:szCs w:val="24"/>
        </w:rPr>
        <w:t>实现对传统</w:t>
      </w:r>
      <w:r>
        <w:rPr>
          <w:sz w:val="24"/>
          <w:szCs w:val="24"/>
        </w:rPr>
        <w:t>热线电话的</w:t>
      </w:r>
      <w:r>
        <w:rPr>
          <w:rFonts w:hint="eastAsia"/>
          <w:sz w:val="24"/>
          <w:szCs w:val="24"/>
        </w:rPr>
        <w:t>电脑</w:t>
      </w:r>
      <w:r>
        <w:rPr>
          <w:sz w:val="24"/>
          <w:szCs w:val="24"/>
        </w:rPr>
        <w:t>客户端接管</w:t>
      </w:r>
      <w:r>
        <w:rPr>
          <w:rFonts w:hint="eastAsia"/>
          <w:sz w:val="24"/>
          <w:szCs w:val="24"/>
        </w:rPr>
        <w:t>。</w:t>
      </w:r>
      <w:r>
        <w:rPr>
          <w:sz w:val="24"/>
          <w:szCs w:val="24"/>
        </w:rPr>
        <w:t>三部热线</w:t>
      </w:r>
      <w:r>
        <w:rPr>
          <w:rFonts w:hint="eastAsia"/>
          <w:sz w:val="24"/>
          <w:szCs w:val="24"/>
        </w:rPr>
        <w:t>分别</w:t>
      </w:r>
      <w:r>
        <w:rPr>
          <w:sz w:val="24"/>
          <w:szCs w:val="24"/>
        </w:rPr>
        <w:t>开设租户，</w:t>
      </w:r>
      <w:r>
        <w:rPr>
          <w:rFonts w:hint="eastAsia"/>
          <w:sz w:val="24"/>
          <w:szCs w:val="24"/>
        </w:rPr>
        <w:t>并</w:t>
      </w:r>
      <w:r>
        <w:rPr>
          <w:rFonts w:hint="eastAsia"/>
          <w:sz w:val="24"/>
          <w:szCs w:val="24"/>
        </w:rPr>
        <w:t>与</w:t>
      </w:r>
      <w:r>
        <w:rPr>
          <w:sz w:val="24"/>
          <w:szCs w:val="24"/>
        </w:rPr>
        <w:t>气政通</w:t>
      </w:r>
      <w:r>
        <w:rPr>
          <w:sz w:val="24"/>
          <w:szCs w:val="24"/>
        </w:rPr>
        <w:t>通讯录</w:t>
      </w:r>
      <w:r>
        <w:rPr>
          <w:rFonts w:hint="eastAsia"/>
          <w:sz w:val="24"/>
          <w:szCs w:val="24"/>
        </w:rPr>
        <w:t>进行</w:t>
      </w:r>
      <w:r>
        <w:rPr>
          <w:sz w:val="24"/>
          <w:szCs w:val="24"/>
        </w:rPr>
        <w:t>了对接，</w:t>
      </w:r>
      <w:r>
        <w:rPr>
          <w:rFonts w:hint="eastAsia"/>
          <w:sz w:val="24"/>
          <w:szCs w:val="24"/>
        </w:rPr>
        <w:t>实现</w:t>
      </w:r>
      <w:r>
        <w:rPr>
          <w:sz w:val="24"/>
          <w:szCs w:val="24"/>
        </w:rPr>
        <w:t>租户</w:t>
      </w:r>
      <w:r>
        <w:rPr>
          <w:sz w:val="24"/>
          <w:szCs w:val="24"/>
        </w:rPr>
        <w:t>间数据</w:t>
      </w:r>
      <w:r>
        <w:rPr>
          <w:sz w:val="24"/>
          <w:szCs w:val="24"/>
        </w:rPr>
        <w:t>逻辑隔离，每月</w:t>
      </w:r>
      <w:r>
        <w:rPr>
          <w:rFonts w:hint="eastAsia"/>
          <w:sz w:val="24"/>
          <w:szCs w:val="24"/>
        </w:rPr>
        <w:t>呼入</w:t>
      </w:r>
      <w:r>
        <w:rPr>
          <w:sz w:val="24"/>
          <w:szCs w:val="24"/>
        </w:rPr>
        <w:t>电话总量超过</w:t>
      </w:r>
      <w:r>
        <w:rPr>
          <w:rFonts w:hint="eastAsia"/>
          <w:sz w:val="24"/>
          <w:szCs w:val="24"/>
        </w:rPr>
        <w:t>1500</w:t>
      </w:r>
      <w:r>
        <w:rPr>
          <w:rFonts w:hint="eastAsia"/>
          <w:sz w:val="24"/>
          <w:szCs w:val="24"/>
        </w:rPr>
        <w:t>次</w:t>
      </w:r>
      <w:r>
        <w:rPr>
          <w:sz w:val="24"/>
          <w:szCs w:val="24"/>
        </w:rPr>
        <w:t>，呼出电话总量超过</w:t>
      </w:r>
      <w:r>
        <w:rPr>
          <w:rFonts w:hint="eastAsia"/>
          <w:sz w:val="24"/>
          <w:szCs w:val="24"/>
        </w:rPr>
        <w:t>1000</w:t>
      </w:r>
      <w:r>
        <w:rPr>
          <w:rFonts w:hint="eastAsia"/>
          <w:sz w:val="24"/>
          <w:szCs w:val="24"/>
        </w:rPr>
        <w:t>次，是</w:t>
      </w:r>
      <w:r>
        <w:rPr>
          <w:sz w:val="24"/>
          <w:szCs w:val="24"/>
        </w:rPr>
        <w:t>国家气象信息中心开展业务</w:t>
      </w:r>
      <w:r>
        <w:rPr>
          <w:rFonts w:hint="eastAsia"/>
          <w:sz w:val="24"/>
          <w:szCs w:val="24"/>
        </w:rPr>
        <w:t>运维</w:t>
      </w:r>
      <w:r>
        <w:rPr>
          <w:sz w:val="24"/>
          <w:szCs w:val="24"/>
        </w:rPr>
        <w:t>和用户</w:t>
      </w:r>
      <w:r>
        <w:rPr>
          <w:rFonts w:hint="eastAsia"/>
          <w:sz w:val="24"/>
          <w:szCs w:val="24"/>
        </w:rPr>
        <w:t>支持电话</w:t>
      </w:r>
      <w:r>
        <w:rPr>
          <w:sz w:val="24"/>
          <w:szCs w:val="24"/>
        </w:rPr>
        <w:t>热线服务的重要支撑平台。</w:t>
      </w:r>
    </w:p>
    <w:p w:rsidR="008D38FD">
      <w:pPr>
        <w:pStyle w:val="Heading4"/>
        <w:spacing w:before="120" w:after="120" w:line="360" w:lineRule="auto"/>
        <w:ind w:left="1148" w:hanging="1148" w:hangingChars="410"/>
        <w:rPr>
          <w:rFonts w:ascii="宋体" w:eastAsia="宋体" w:hAnsi="宋体"/>
        </w:rPr>
      </w:pPr>
      <w:r>
        <w:rPr>
          <w:rFonts w:ascii="宋体" w:eastAsia="宋体" w:hAnsi="宋体"/>
        </w:rPr>
        <w:t>4.1.3.2</w:t>
      </w:r>
      <w:r>
        <w:rPr>
          <w:rFonts w:ascii="宋体" w:eastAsia="宋体" w:hAnsi="宋体" w:hint="eastAsia"/>
        </w:rPr>
        <w:t>维护内容</w:t>
      </w:r>
    </w:p>
    <w:p w:rsidR="008D38FD">
      <w:pPr>
        <w:tabs>
          <w:tab w:val="left" w:pos="5580"/>
        </w:tabs>
        <w:spacing w:line="360" w:lineRule="auto"/>
        <w:ind w:firstLine="480" w:firstLineChars="200"/>
        <w:rPr>
          <w:rFonts w:asciiTheme="majorEastAsia" w:eastAsiaTheme="majorEastAsia" w:hAnsiTheme="majorEastAsia"/>
        </w:rPr>
      </w:pPr>
      <w:r>
        <w:rPr>
          <w:rFonts w:asciiTheme="majorEastAsia" w:eastAsiaTheme="majorEastAsia" w:hAnsiTheme="majorEastAsia" w:hint="eastAsia"/>
          <w:sz w:val="24"/>
          <w:szCs w:val="24"/>
        </w:rPr>
        <w:t>中标公司</w:t>
      </w:r>
      <w:r>
        <w:rPr>
          <w:rFonts w:asciiTheme="majorEastAsia" w:eastAsiaTheme="majorEastAsia" w:hAnsiTheme="majorEastAsia"/>
          <w:sz w:val="24"/>
          <w:szCs w:val="24"/>
        </w:rPr>
        <w:t>应在服务期内提供以下服务：</w:t>
      </w:r>
    </w:p>
    <w:p w:rsidR="008D38FD">
      <w:pPr>
        <w:pStyle w:val="ListParagraph"/>
        <w:widowControl w:val="0"/>
        <w:numPr>
          <w:ilvl w:val="0"/>
          <w:numId w:val="6"/>
        </w:numPr>
        <w:spacing w:line="360" w:lineRule="auto"/>
        <w:ind w:left="993" w:firstLineChars="0"/>
        <w:jc w:val="both"/>
        <w:rPr>
          <w:rFonts w:asciiTheme="majorEastAsia" w:eastAsiaTheme="majorEastAsia" w:hAnsiTheme="majorEastAsia"/>
          <w:sz w:val="24"/>
          <w:szCs w:val="24"/>
        </w:rPr>
      </w:pPr>
      <w:r>
        <w:rPr>
          <w:rFonts w:asciiTheme="majorEastAsia" w:eastAsiaTheme="majorEastAsia" w:hAnsiTheme="majorEastAsia" w:hint="eastAsia"/>
          <w:sz w:val="24"/>
          <w:szCs w:val="24"/>
        </w:rPr>
        <w:t>系统巡检</w:t>
      </w:r>
    </w:p>
    <w:p w:rsidR="008D38FD">
      <w:pPr>
        <w:tabs>
          <w:tab w:val="left" w:pos="5580"/>
        </w:tabs>
        <w:spacing w:line="360" w:lineRule="auto"/>
        <w:ind w:firstLine="480" w:firstLineChars="200"/>
        <w:rPr>
          <w:rFonts w:asciiTheme="majorEastAsia" w:eastAsiaTheme="majorEastAsia" w:hAnsiTheme="majorEastAsia"/>
        </w:rPr>
      </w:pPr>
      <w:r>
        <w:rPr>
          <w:rFonts w:asciiTheme="majorEastAsia" w:eastAsiaTheme="majorEastAsia" w:hAnsiTheme="majorEastAsia" w:hint="eastAsia"/>
          <w:sz w:val="24"/>
          <w:szCs w:val="24"/>
        </w:rPr>
        <w:t>每个</w:t>
      </w:r>
      <w:r>
        <w:rPr>
          <w:rFonts w:asciiTheme="majorEastAsia" w:eastAsiaTheme="majorEastAsia" w:hAnsiTheme="majorEastAsia"/>
          <w:sz w:val="24"/>
          <w:szCs w:val="24"/>
        </w:rPr>
        <w:t>工作日对系统进行</w:t>
      </w:r>
      <w:r>
        <w:rPr>
          <w:rFonts w:asciiTheme="majorEastAsia" w:eastAsiaTheme="majorEastAsia" w:hAnsiTheme="majorEastAsia" w:hint="eastAsia"/>
          <w:sz w:val="24"/>
          <w:szCs w:val="24"/>
        </w:rPr>
        <w:t>巡检，检查统一</w:t>
      </w:r>
      <w:r>
        <w:rPr>
          <w:rFonts w:asciiTheme="majorEastAsia" w:eastAsiaTheme="majorEastAsia" w:hAnsiTheme="majorEastAsia"/>
          <w:sz w:val="24"/>
          <w:szCs w:val="24"/>
        </w:rPr>
        <w:t>用户支持服务系统</w:t>
      </w:r>
      <w:r>
        <w:rPr>
          <w:rFonts w:asciiTheme="majorEastAsia" w:eastAsiaTheme="majorEastAsia" w:hAnsiTheme="majorEastAsia" w:hint="eastAsia"/>
          <w:sz w:val="24"/>
          <w:szCs w:val="24"/>
        </w:rPr>
        <w:t>基本</w:t>
      </w:r>
      <w:r>
        <w:rPr>
          <w:rFonts w:asciiTheme="majorEastAsia" w:eastAsiaTheme="majorEastAsia" w:hAnsiTheme="majorEastAsia"/>
          <w:sz w:val="24"/>
          <w:szCs w:val="24"/>
        </w:rPr>
        <w:t>功能是否</w:t>
      </w:r>
      <w:r>
        <w:rPr>
          <w:rFonts w:asciiTheme="majorEastAsia" w:eastAsiaTheme="majorEastAsia" w:hAnsiTheme="majorEastAsia" w:hint="eastAsia"/>
          <w:sz w:val="24"/>
          <w:szCs w:val="24"/>
        </w:rPr>
        <w:t>正常</w:t>
      </w:r>
      <w:r>
        <w:rPr>
          <w:rFonts w:asciiTheme="majorEastAsia" w:eastAsiaTheme="majorEastAsia" w:hAnsiTheme="majorEastAsia"/>
          <w:sz w:val="24"/>
          <w:szCs w:val="24"/>
        </w:rPr>
        <w:t>运行，</w:t>
      </w:r>
      <w:r>
        <w:rPr>
          <w:rFonts w:asciiTheme="majorEastAsia" w:eastAsiaTheme="majorEastAsia" w:hAnsiTheme="majorEastAsia" w:hint="eastAsia"/>
          <w:sz w:val="24"/>
          <w:szCs w:val="24"/>
        </w:rPr>
        <w:t>页面是否可以正常访问，登录后功能能否正常使用，检查</w:t>
      </w:r>
      <w:r>
        <w:rPr>
          <w:rFonts w:asciiTheme="majorEastAsia" w:eastAsiaTheme="majorEastAsia" w:hAnsiTheme="majorEastAsia"/>
          <w:sz w:val="24"/>
          <w:szCs w:val="24"/>
        </w:rPr>
        <w:t>与气象综合业务</w:t>
      </w:r>
      <w:r>
        <w:rPr>
          <w:rFonts w:asciiTheme="majorEastAsia" w:eastAsiaTheme="majorEastAsia" w:hAnsiTheme="majorEastAsia" w:hint="eastAsia"/>
          <w:sz w:val="24"/>
          <w:szCs w:val="24"/>
        </w:rPr>
        <w:t>实时</w:t>
      </w:r>
      <w:r>
        <w:rPr>
          <w:rFonts w:asciiTheme="majorEastAsia" w:eastAsiaTheme="majorEastAsia" w:hAnsiTheme="majorEastAsia"/>
          <w:sz w:val="24"/>
          <w:szCs w:val="24"/>
        </w:rPr>
        <w:t>监控系统（</w:t>
      </w:r>
      <w:r>
        <w:rPr>
          <w:rFonts w:asciiTheme="majorEastAsia" w:eastAsiaTheme="majorEastAsia" w:hAnsiTheme="majorEastAsia" w:hint="eastAsia"/>
          <w:sz w:val="24"/>
          <w:szCs w:val="24"/>
        </w:rPr>
        <w:t>天镜</w:t>
      </w:r>
      <w:r>
        <w:rPr>
          <w:rFonts w:asciiTheme="majorEastAsia" w:eastAsiaTheme="majorEastAsia" w:hAnsiTheme="majorEastAsia"/>
          <w:sz w:val="24"/>
          <w:szCs w:val="24"/>
        </w:rPr>
        <w:t>）</w:t>
      </w:r>
      <w:r>
        <w:rPr>
          <w:rFonts w:asciiTheme="majorEastAsia" w:eastAsiaTheme="majorEastAsia" w:hAnsiTheme="majorEastAsia" w:hint="eastAsia"/>
          <w:sz w:val="24"/>
          <w:szCs w:val="24"/>
        </w:rPr>
        <w:t>的</w:t>
      </w:r>
      <w:r>
        <w:rPr>
          <w:rFonts w:asciiTheme="majorEastAsia" w:eastAsiaTheme="majorEastAsia" w:hAnsiTheme="majorEastAsia"/>
          <w:sz w:val="24"/>
          <w:szCs w:val="24"/>
        </w:rPr>
        <w:t>对接</w:t>
      </w:r>
      <w:r>
        <w:rPr>
          <w:rFonts w:asciiTheme="majorEastAsia" w:eastAsiaTheme="majorEastAsia" w:hAnsiTheme="majorEastAsia" w:hint="eastAsia"/>
          <w:sz w:val="24"/>
          <w:szCs w:val="24"/>
        </w:rPr>
        <w:t>是否</w:t>
      </w:r>
      <w:r>
        <w:rPr>
          <w:rFonts w:asciiTheme="majorEastAsia" w:eastAsiaTheme="majorEastAsia" w:hAnsiTheme="majorEastAsia"/>
          <w:sz w:val="24"/>
          <w:szCs w:val="24"/>
        </w:rPr>
        <w:t>正常，对巡检结果进行记录</w:t>
      </w:r>
      <w:r>
        <w:rPr>
          <w:rFonts w:asciiTheme="majorEastAsia" w:eastAsiaTheme="majorEastAsia" w:hAnsiTheme="majorEastAsia" w:hint="eastAsia"/>
          <w:sz w:val="24"/>
          <w:szCs w:val="24"/>
        </w:rPr>
        <w:t>。</w:t>
      </w:r>
    </w:p>
    <w:p w:rsidR="008D38FD">
      <w:pPr>
        <w:pStyle w:val="ListParagraph"/>
        <w:widowControl w:val="0"/>
        <w:numPr>
          <w:ilvl w:val="0"/>
          <w:numId w:val="6"/>
        </w:numPr>
        <w:spacing w:line="360" w:lineRule="auto"/>
        <w:ind w:left="993" w:firstLineChars="0"/>
        <w:jc w:val="both"/>
        <w:rPr>
          <w:rFonts w:asciiTheme="majorEastAsia" w:eastAsiaTheme="majorEastAsia" w:hAnsiTheme="majorEastAsia"/>
          <w:sz w:val="24"/>
          <w:szCs w:val="24"/>
        </w:rPr>
      </w:pPr>
      <w:r>
        <w:rPr>
          <w:rFonts w:asciiTheme="majorEastAsia" w:eastAsiaTheme="majorEastAsia" w:hAnsiTheme="majorEastAsia" w:hint="eastAsia"/>
          <w:sz w:val="24"/>
          <w:szCs w:val="24"/>
        </w:rPr>
        <w:t>故障</w:t>
      </w:r>
      <w:r>
        <w:rPr>
          <w:rFonts w:asciiTheme="majorEastAsia" w:eastAsiaTheme="majorEastAsia" w:hAnsiTheme="majorEastAsia"/>
          <w:sz w:val="24"/>
          <w:szCs w:val="24"/>
        </w:rPr>
        <w:t>处理</w:t>
      </w:r>
    </w:p>
    <w:p w:rsidR="008D38FD">
      <w:pPr>
        <w:tabs>
          <w:tab w:val="left" w:pos="5580"/>
        </w:tabs>
        <w:spacing w:line="360" w:lineRule="auto"/>
        <w:ind w:firstLine="480" w:firstLineChars="200"/>
        <w:rPr>
          <w:rFonts w:asciiTheme="majorEastAsia" w:eastAsiaTheme="majorEastAsia" w:hAnsiTheme="majorEastAsia"/>
        </w:rPr>
      </w:pPr>
      <w:r>
        <w:rPr>
          <w:rFonts w:asciiTheme="majorEastAsia" w:eastAsiaTheme="majorEastAsia" w:hAnsiTheme="majorEastAsia" w:hint="eastAsia"/>
          <w:sz w:val="24"/>
          <w:szCs w:val="24"/>
        </w:rPr>
        <w:t>对统一</w:t>
      </w:r>
      <w:r>
        <w:rPr>
          <w:rFonts w:asciiTheme="majorEastAsia" w:eastAsiaTheme="majorEastAsia" w:hAnsiTheme="majorEastAsia"/>
          <w:sz w:val="24"/>
          <w:szCs w:val="24"/>
        </w:rPr>
        <w:t>用户支持服务系统</w:t>
      </w:r>
      <w:r>
        <w:rPr>
          <w:rFonts w:asciiTheme="majorEastAsia" w:eastAsiaTheme="majorEastAsia" w:hAnsiTheme="majorEastAsia" w:hint="eastAsia"/>
          <w:sz w:val="24"/>
          <w:szCs w:val="24"/>
        </w:rPr>
        <w:t>现有</w:t>
      </w:r>
      <w:r>
        <w:rPr>
          <w:rFonts w:asciiTheme="majorEastAsia" w:eastAsiaTheme="majorEastAsia" w:hAnsiTheme="majorEastAsia"/>
          <w:sz w:val="24"/>
          <w:szCs w:val="24"/>
        </w:rPr>
        <w:t>三个租户</w:t>
      </w:r>
      <w:r>
        <w:rPr>
          <w:rFonts w:asciiTheme="majorEastAsia" w:eastAsiaTheme="majorEastAsia" w:hAnsiTheme="majorEastAsia" w:hint="eastAsia"/>
          <w:sz w:val="24"/>
          <w:szCs w:val="24"/>
        </w:rPr>
        <w:t>功能</w:t>
      </w:r>
      <w:r>
        <w:rPr>
          <w:rFonts w:asciiTheme="majorEastAsia" w:eastAsiaTheme="majorEastAsia" w:hAnsiTheme="majorEastAsia"/>
          <w:sz w:val="24"/>
          <w:szCs w:val="24"/>
        </w:rPr>
        <w:t>使用</w:t>
      </w:r>
      <w:r>
        <w:rPr>
          <w:rFonts w:asciiTheme="majorEastAsia" w:eastAsiaTheme="majorEastAsia" w:hAnsiTheme="majorEastAsia" w:hint="eastAsia"/>
          <w:sz w:val="24"/>
          <w:szCs w:val="24"/>
        </w:rPr>
        <w:t>、</w:t>
      </w:r>
      <w:r>
        <w:rPr>
          <w:rFonts w:asciiTheme="majorEastAsia" w:eastAsiaTheme="majorEastAsia" w:hAnsiTheme="majorEastAsia"/>
          <w:sz w:val="24"/>
          <w:szCs w:val="24"/>
        </w:rPr>
        <w:t>与天镜系统</w:t>
      </w:r>
      <w:r>
        <w:rPr>
          <w:rFonts w:asciiTheme="majorEastAsia" w:eastAsiaTheme="majorEastAsia" w:hAnsiTheme="majorEastAsia"/>
          <w:sz w:val="24"/>
          <w:szCs w:val="24"/>
        </w:rPr>
        <w:t>对接中出现的问题</w:t>
      </w:r>
      <w:r>
        <w:rPr>
          <w:rFonts w:asciiTheme="majorEastAsia" w:eastAsiaTheme="majorEastAsia" w:hAnsiTheme="majorEastAsia" w:hint="eastAsia"/>
          <w:sz w:val="24"/>
          <w:szCs w:val="24"/>
        </w:rPr>
        <w:t>及时</w:t>
      </w:r>
      <w:r>
        <w:rPr>
          <w:rFonts w:asciiTheme="majorEastAsia" w:eastAsiaTheme="majorEastAsia" w:hAnsiTheme="majorEastAsia"/>
          <w:sz w:val="24"/>
          <w:szCs w:val="24"/>
        </w:rPr>
        <w:t>进行响应，通过远程诊断、</w:t>
      </w:r>
      <w:r>
        <w:rPr>
          <w:rFonts w:asciiTheme="majorEastAsia" w:eastAsiaTheme="majorEastAsia" w:hAnsiTheme="majorEastAsia" w:hint="eastAsia"/>
          <w:sz w:val="24"/>
          <w:szCs w:val="24"/>
        </w:rPr>
        <w:t>指导</w:t>
      </w:r>
      <w:r>
        <w:rPr>
          <w:rFonts w:asciiTheme="majorEastAsia" w:eastAsiaTheme="majorEastAsia" w:hAnsiTheme="majorEastAsia"/>
          <w:sz w:val="24"/>
          <w:szCs w:val="24"/>
        </w:rPr>
        <w:t>、现场处置等</w:t>
      </w:r>
      <w:r>
        <w:rPr>
          <w:rFonts w:asciiTheme="majorEastAsia" w:eastAsiaTheme="majorEastAsia" w:hAnsiTheme="majorEastAsia" w:hint="eastAsia"/>
          <w:sz w:val="24"/>
          <w:szCs w:val="24"/>
        </w:rPr>
        <w:t>方式</w:t>
      </w:r>
      <w:r>
        <w:rPr>
          <w:rFonts w:asciiTheme="majorEastAsia" w:eastAsiaTheme="majorEastAsia" w:hAnsiTheme="majorEastAsia"/>
          <w:sz w:val="24"/>
          <w:szCs w:val="24"/>
        </w:rPr>
        <w:t>对故障进行处理</w:t>
      </w:r>
      <w:r>
        <w:rPr>
          <w:rFonts w:asciiTheme="majorEastAsia" w:eastAsiaTheme="majorEastAsia" w:hAnsiTheme="majorEastAsia" w:hint="eastAsia"/>
          <w:sz w:val="24"/>
          <w:szCs w:val="24"/>
        </w:rPr>
        <w:t>。故障</w:t>
      </w:r>
      <w:r>
        <w:rPr>
          <w:rFonts w:asciiTheme="majorEastAsia" w:eastAsiaTheme="majorEastAsia" w:hAnsiTheme="majorEastAsia"/>
          <w:sz w:val="24"/>
          <w:szCs w:val="24"/>
        </w:rPr>
        <w:t>响应时间不超过</w:t>
      </w:r>
      <w:r>
        <w:rPr>
          <w:rFonts w:asciiTheme="majorEastAsia" w:eastAsiaTheme="majorEastAsia" w:hAnsiTheme="majorEastAsia" w:hint="eastAsia"/>
          <w:sz w:val="24"/>
          <w:szCs w:val="24"/>
        </w:rPr>
        <w:t>2</w:t>
      </w:r>
      <w:r>
        <w:rPr>
          <w:rFonts w:asciiTheme="majorEastAsia" w:eastAsiaTheme="majorEastAsia" w:hAnsiTheme="majorEastAsia" w:hint="eastAsia"/>
          <w:sz w:val="24"/>
          <w:szCs w:val="24"/>
        </w:rPr>
        <w:t>小时</w:t>
      </w:r>
      <w:r>
        <w:rPr>
          <w:rFonts w:asciiTheme="majorEastAsia" w:eastAsiaTheme="majorEastAsia" w:hAnsiTheme="majorEastAsia"/>
          <w:sz w:val="24"/>
          <w:szCs w:val="24"/>
        </w:rPr>
        <w:t>，故障恢复时间不超过</w:t>
      </w:r>
      <w:r>
        <w:rPr>
          <w:rFonts w:asciiTheme="majorEastAsia" w:eastAsiaTheme="majorEastAsia" w:hAnsiTheme="majorEastAsia" w:hint="eastAsia"/>
          <w:sz w:val="24"/>
          <w:szCs w:val="24"/>
        </w:rPr>
        <w:t>4</w:t>
      </w:r>
      <w:r>
        <w:rPr>
          <w:rFonts w:asciiTheme="majorEastAsia" w:eastAsiaTheme="majorEastAsia" w:hAnsiTheme="majorEastAsia" w:hint="eastAsia"/>
          <w:sz w:val="24"/>
          <w:szCs w:val="24"/>
        </w:rPr>
        <w:t>小时</w:t>
      </w:r>
      <w:r>
        <w:rPr>
          <w:rFonts w:asciiTheme="majorEastAsia" w:eastAsiaTheme="majorEastAsia" w:hAnsiTheme="majorEastAsia"/>
          <w:sz w:val="24"/>
          <w:szCs w:val="24"/>
        </w:rPr>
        <w:t>。</w:t>
      </w:r>
    </w:p>
    <w:p w:rsidR="008D38FD">
      <w:pPr>
        <w:pStyle w:val="ListParagraph"/>
        <w:widowControl w:val="0"/>
        <w:numPr>
          <w:ilvl w:val="0"/>
          <w:numId w:val="6"/>
        </w:numPr>
        <w:spacing w:line="360" w:lineRule="auto"/>
        <w:ind w:left="993" w:firstLineChars="0"/>
        <w:jc w:val="both"/>
        <w:rPr>
          <w:rFonts w:asciiTheme="majorEastAsia" w:eastAsiaTheme="majorEastAsia" w:hAnsiTheme="majorEastAsia"/>
          <w:sz w:val="24"/>
          <w:szCs w:val="24"/>
        </w:rPr>
      </w:pPr>
      <w:r>
        <w:rPr>
          <w:rFonts w:asciiTheme="majorEastAsia" w:eastAsiaTheme="majorEastAsia" w:hAnsiTheme="majorEastAsia" w:hint="eastAsia"/>
          <w:sz w:val="24"/>
          <w:szCs w:val="24"/>
        </w:rPr>
        <w:t>安全</w:t>
      </w:r>
      <w:r>
        <w:rPr>
          <w:rFonts w:asciiTheme="majorEastAsia" w:eastAsiaTheme="majorEastAsia" w:hAnsiTheme="majorEastAsia"/>
          <w:sz w:val="24"/>
          <w:szCs w:val="24"/>
        </w:rPr>
        <w:t>加固</w:t>
      </w:r>
      <w:r>
        <w:rPr>
          <w:rFonts w:asciiTheme="majorEastAsia" w:eastAsiaTheme="majorEastAsia" w:hAnsiTheme="majorEastAsia" w:hint="eastAsia"/>
          <w:sz w:val="24"/>
          <w:szCs w:val="24"/>
        </w:rPr>
        <w:t>及</w:t>
      </w:r>
      <w:r>
        <w:rPr>
          <w:rFonts w:asciiTheme="majorEastAsia" w:eastAsiaTheme="majorEastAsia" w:hAnsiTheme="majorEastAsia"/>
          <w:sz w:val="24"/>
          <w:szCs w:val="24"/>
        </w:rPr>
        <w:t>数据管理</w:t>
      </w:r>
    </w:p>
    <w:p w:rsidR="008D38FD">
      <w:pPr>
        <w:tabs>
          <w:tab w:val="left" w:pos="5580"/>
        </w:tabs>
        <w:spacing w:line="360" w:lineRule="auto"/>
        <w:ind w:firstLine="480" w:firstLineChars="200"/>
        <w:rPr>
          <w:rFonts w:asciiTheme="majorEastAsia" w:eastAsiaTheme="majorEastAsia" w:hAnsiTheme="majorEastAsia"/>
        </w:rPr>
      </w:pPr>
      <w:r>
        <w:rPr>
          <w:rFonts w:asciiTheme="majorEastAsia" w:eastAsiaTheme="majorEastAsia" w:hAnsiTheme="majorEastAsia" w:hint="eastAsia"/>
          <w:sz w:val="24"/>
          <w:szCs w:val="24"/>
        </w:rPr>
        <w:t>对统一</w:t>
      </w:r>
      <w:r>
        <w:rPr>
          <w:rFonts w:asciiTheme="majorEastAsia" w:eastAsiaTheme="majorEastAsia" w:hAnsiTheme="majorEastAsia"/>
          <w:sz w:val="24"/>
          <w:szCs w:val="24"/>
        </w:rPr>
        <w:t>用户支持服务系统</w:t>
      </w:r>
      <w:r>
        <w:rPr>
          <w:rFonts w:asciiTheme="majorEastAsia" w:eastAsiaTheme="majorEastAsia" w:hAnsiTheme="majorEastAsia" w:hint="eastAsia"/>
          <w:sz w:val="24"/>
          <w:szCs w:val="24"/>
        </w:rPr>
        <w:t>可能存在</w:t>
      </w:r>
      <w:r>
        <w:rPr>
          <w:rFonts w:asciiTheme="majorEastAsia" w:eastAsiaTheme="majorEastAsia" w:hAnsiTheme="majorEastAsia"/>
          <w:sz w:val="24"/>
          <w:szCs w:val="24"/>
        </w:rPr>
        <w:t>的安全漏洞</w:t>
      </w:r>
      <w:r>
        <w:rPr>
          <w:rFonts w:asciiTheme="majorEastAsia" w:eastAsiaTheme="majorEastAsia" w:hAnsiTheme="majorEastAsia" w:hint="eastAsia"/>
          <w:sz w:val="24"/>
          <w:szCs w:val="24"/>
        </w:rPr>
        <w:t>进行加固</w:t>
      </w:r>
      <w:r>
        <w:rPr>
          <w:rFonts w:asciiTheme="majorEastAsia" w:eastAsiaTheme="majorEastAsia" w:hAnsiTheme="majorEastAsia"/>
          <w:sz w:val="24"/>
          <w:szCs w:val="24"/>
        </w:rPr>
        <w:t>和修复，</w:t>
      </w:r>
      <w:r>
        <w:rPr>
          <w:rFonts w:asciiTheme="majorEastAsia" w:eastAsiaTheme="majorEastAsia" w:hAnsiTheme="majorEastAsia" w:hint="eastAsia"/>
          <w:sz w:val="24"/>
          <w:szCs w:val="24"/>
        </w:rPr>
        <w:t>协助</w:t>
      </w:r>
      <w:r>
        <w:rPr>
          <w:rFonts w:asciiTheme="majorEastAsia" w:eastAsiaTheme="majorEastAsia" w:hAnsiTheme="majorEastAsia"/>
          <w:sz w:val="24"/>
          <w:szCs w:val="24"/>
        </w:rPr>
        <w:t>国家气象信息</w:t>
      </w:r>
      <w:r>
        <w:rPr>
          <w:rFonts w:asciiTheme="majorEastAsia" w:eastAsiaTheme="majorEastAsia" w:hAnsiTheme="majorEastAsia" w:hint="eastAsia"/>
          <w:sz w:val="24"/>
          <w:szCs w:val="24"/>
        </w:rPr>
        <w:t>中心</w:t>
      </w:r>
      <w:r>
        <w:rPr>
          <w:rFonts w:asciiTheme="majorEastAsia" w:eastAsiaTheme="majorEastAsia" w:hAnsiTheme="majorEastAsia"/>
          <w:sz w:val="24"/>
          <w:szCs w:val="24"/>
        </w:rPr>
        <w:t>对</w:t>
      </w:r>
      <w:r>
        <w:rPr>
          <w:rFonts w:asciiTheme="majorEastAsia" w:eastAsiaTheme="majorEastAsia" w:hAnsiTheme="majorEastAsia" w:hint="eastAsia"/>
          <w:sz w:val="24"/>
          <w:szCs w:val="24"/>
        </w:rPr>
        <w:t>系统中</w:t>
      </w:r>
      <w:r>
        <w:rPr>
          <w:rFonts w:asciiTheme="majorEastAsia" w:eastAsiaTheme="majorEastAsia" w:hAnsiTheme="majorEastAsia"/>
          <w:sz w:val="24"/>
          <w:szCs w:val="24"/>
        </w:rPr>
        <w:t>存储的</w:t>
      </w:r>
      <w:r>
        <w:rPr>
          <w:rFonts w:asciiTheme="majorEastAsia" w:eastAsiaTheme="majorEastAsia" w:hAnsiTheme="majorEastAsia" w:hint="eastAsia"/>
          <w:sz w:val="24"/>
          <w:szCs w:val="24"/>
        </w:rPr>
        <w:t>工单</w:t>
      </w:r>
      <w:r>
        <w:rPr>
          <w:rFonts w:asciiTheme="majorEastAsia" w:eastAsiaTheme="majorEastAsia" w:hAnsiTheme="majorEastAsia"/>
          <w:sz w:val="24"/>
          <w:szCs w:val="24"/>
        </w:rPr>
        <w:t>等</w:t>
      </w:r>
      <w:r>
        <w:rPr>
          <w:rFonts w:asciiTheme="majorEastAsia" w:eastAsiaTheme="majorEastAsia" w:hAnsiTheme="majorEastAsia" w:hint="eastAsia"/>
          <w:sz w:val="24"/>
          <w:szCs w:val="24"/>
        </w:rPr>
        <w:t>数据</w:t>
      </w:r>
      <w:r>
        <w:rPr>
          <w:rFonts w:asciiTheme="majorEastAsia" w:eastAsiaTheme="majorEastAsia" w:hAnsiTheme="majorEastAsia"/>
          <w:sz w:val="24"/>
          <w:szCs w:val="24"/>
        </w:rPr>
        <w:t>进行管理。</w:t>
      </w:r>
    </w:p>
    <w:p w:rsidR="008D38FD">
      <w:pPr>
        <w:pStyle w:val="Heading2"/>
        <w:numPr>
          <w:ilvl w:val="0"/>
          <w:numId w:val="0"/>
        </w:numPr>
        <w:spacing w:line="416" w:lineRule="auto"/>
        <w:ind w:left="576"/>
        <w:rPr>
          <w:rFonts w:ascii="宋体" w:eastAsia="宋体" w:hAnsi="宋体"/>
          <w:sz w:val="28"/>
        </w:rPr>
      </w:pPr>
      <w:r>
        <w:rPr>
          <w:rFonts w:ascii="宋体" w:eastAsia="宋体" w:hAnsi="宋体"/>
          <w:sz w:val="28"/>
        </w:rPr>
        <w:t xml:space="preserve">4.2 </w:t>
      </w:r>
      <w:r>
        <w:rPr>
          <w:rFonts w:ascii="宋体" w:eastAsia="宋体" w:hAnsi="宋体" w:hint="eastAsia"/>
          <w:sz w:val="28"/>
        </w:rPr>
        <w:t>通信系统应用软件运维服务要求</w:t>
      </w:r>
    </w:p>
    <w:p w:rsidR="008D38FD">
      <w:pPr>
        <w:pStyle w:val="NormalIndent"/>
        <w:spacing w:line="360" w:lineRule="auto"/>
        <w:ind w:firstLine="480" w:firstLineChars="200"/>
        <w:rPr>
          <w:rFonts w:ascii="宋体" w:hAnsi="宋体"/>
          <w:sz w:val="24"/>
          <w:szCs w:val="24"/>
        </w:rPr>
      </w:pPr>
      <w:r>
        <w:rPr>
          <w:rFonts w:ascii="宋体" w:hAnsi="宋体"/>
          <w:sz w:val="24"/>
          <w:szCs w:val="24"/>
        </w:rPr>
        <w:t>根据</w:t>
      </w:r>
      <w:r>
        <w:rPr>
          <w:rFonts w:ascii="宋体" w:hAnsi="宋体" w:hint="eastAsia"/>
          <w:sz w:val="24"/>
          <w:szCs w:val="24"/>
        </w:rPr>
        <w:t>国内气象通信系统</w:t>
      </w:r>
      <w:r>
        <w:rPr>
          <w:rFonts w:ascii="宋体" w:hAnsi="宋体"/>
          <w:sz w:val="24"/>
          <w:szCs w:val="24"/>
        </w:rPr>
        <w:t>、</w:t>
      </w:r>
      <w:r>
        <w:rPr>
          <w:rFonts w:ascii="宋体" w:hAnsi="宋体" w:hint="eastAsia"/>
          <w:sz w:val="24"/>
          <w:szCs w:val="24"/>
        </w:rPr>
        <w:t>各省气象</w:t>
      </w:r>
      <w:r>
        <w:rPr>
          <w:rFonts w:ascii="宋体" w:hAnsi="宋体"/>
          <w:sz w:val="24"/>
          <w:szCs w:val="24"/>
        </w:rPr>
        <w:t>通信</w:t>
      </w:r>
      <w:r>
        <w:rPr>
          <w:rFonts w:ascii="宋体" w:hAnsi="宋体" w:hint="eastAsia"/>
          <w:sz w:val="24"/>
          <w:szCs w:val="24"/>
        </w:rPr>
        <w:t>系统</w:t>
      </w:r>
      <w:r>
        <w:rPr>
          <w:rFonts w:ascii="宋体" w:hAnsi="宋体"/>
          <w:sz w:val="24"/>
          <w:szCs w:val="24"/>
        </w:rPr>
        <w:t>软件、</w:t>
      </w:r>
      <w:r>
        <w:rPr>
          <w:rFonts w:ascii="宋体" w:hAnsi="宋体"/>
          <w:sz w:val="24"/>
          <w:szCs w:val="24"/>
        </w:rPr>
        <w:t>CMACast</w:t>
      </w:r>
      <w:r>
        <w:rPr>
          <w:rFonts w:ascii="宋体" w:hAnsi="宋体"/>
          <w:sz w:val="24"/>
          <w:szCs w:val="24"/>
        </w:rPr>
        <w:t>小站接收软件</w:t>
      </w:r>
      <w:r>
        <w:rPr>
          <w:rFonts w:ascii="宋体" w:hAnsi="宋体" w:hint="eastAsia"/>
          <w:sz w:val="24"/>
          <w:szCs w:val="24"/>
        </w:rPr>
        <w:t>、国际通信</w:t>
      </w:r>
      <w:r>
        <w:rPr>
          <w:rFonts w:ascii="宋体" w:hAnsi="宋体"/>
          <w:sz w:val="24"/>
          <w:szCs w:val="24"/>
        </w:rPr>
        <w:t>GTS</w:t>
      </w:r>
      <w:r>
        <w:rPr>
          <w:rFonts w:ascii="宋体" w:hAnsi="宋体"/>
          <w:sz w:val="24"/>
          <w:szCs w:val="24"/>
        </w:rPr>
        <w:t>软件、</w:t>
      </w:r>
      <w:r>
        <w:rPr>
          <w:rFonts w:ascii="宋体" w:hAnsi="宋体" w:hint="eastAsia"/>
          <w:sz w:val="24"/>
          <w:szCs w:val="24"/>
        </w:rPr>
        <w:t>部门间气象资料共享服务平台</w:t>
      </w:r>
      <w:r>
        <w:rPr>
          <w:rFonts w:ascii="宋体" w:hAnsi="宋体"/>
          <w:sz w:val="24"/>
          <w:szCs w:val="24"/>
        </w:rPr>
        <w:t>软件、</w:t>
      </w:r>
      <w:r>
        <w:rPr>
          <w:rFonts w:ascii="宋体" w:hAnsi="宋体" w:hint="eastAsia"/>
          <w:sz w:val="24"/>
          <w:szCs w:val="24"/>
        </w:rPr>
        <w:t>实时资料下载平台系统软件、</w:t>
      </w:r>
      <w:r>
        <w:rPr>
          <w:rFonts w:ascii="宋体" w:hAnsi="宋体"/>
          <w:sz w:val="24"/>
          <w:szCs w:val="24"/>
        </w:rPr>
        <w:t>Internet</w:t>
      </w:r>
      <w:r>
        <w:rPr>
          <w:rFonts w:ascii="宋体" w:hAnsi="宋体"/>
          <w:sz w:val="24"/>
          <w:szCs w:val="24"/>
        </w:rPr>
        <w:t>下载平台系统软件的运行状况及业务需求，提供</w:t>
      </w:r>
      <w:r>
        <w:rPr>
          <w:rFonts w:ascii="宋体" w:hAnsi="宋体" w:hint="eastAsia"/>
          <w:sz w:val="24"/>
          <w:szCs w:val="24"/>
        </w:rPr>
        <w:t>相应的业务监</w:t>
      </w:r>
      <w:r>
        <w:rPr>
          <w:rFonts w:ascii="宋体" w:hAnsi="宋体" w:hint="eastAsia"/>
          <w:sz w:val="24"/>
          <w:szCs w:val="24"/>
        </w:rPr>
        <w:t>控、故障记录、信息报送、联合处置等技术</w:t>
      </w:r>
      <w:r>
        <w:rPr>
          <w:rFonts w:ascii="宋体" w:hAnsi="宋体"/>
          <w:sz w:val="24"/>
          <w:szCs w:val="24"/>
        </w:rPr>
        <w:t>服务</w:t>
      </w:r>
      <w:r>
        <w:rPr>
          <w:rFonts w:ascii="宋体" w:hAnsi="宋体" w:hint="eastAsia"/>
          <w:sz w:val="24"/>
          <w:szCs w:val="24"/>
        </w:rPr>
        <w:t>。</w:t>
      </w:r>
    </w:p>
    <w:p w:rsidR="008D38FD">
      <w:pPr>
        <w:spacing w:line="360" w:lineRule="auto"/>
        <w:ind w:firstLine="480" w:firstLineChars="200"/>
        <w:rPr>
          <w:rFonts w:asciiTheme="majorEastAsia" w:eastAsiaTheme="majorEastAsia" w:hAnsiTheme="majorEastAsia"/>
        </w:rPr>
      </w:pPr>
      <w:r>
        <w:rPr>
          <w:rFonts w:asciiTheme="majorEastAsia" w:eastAsiaTheme="majorEastAsia" w:hAnsiTheme="majorEastAsia" w:hint="eastAsia"/>
          <w:sz w:val="24"/>
          <w:szCs w:val="24"/>
        </w:rPr>
        <w:t>通信各软件的具体服务要求如下：</w:t>
      </w:r>
    </w:p>
    <w:p w:rsidR="008D38FD">
      <w:pPr>
        <w:pStyle w:val="ListParagraph"/>
        <w:widowControl w:val="0"/>
        <w:numPr>
          <w:ilvl w:val="0"/>
          <w:numId w:val="7"/>
        </w:numPr>
        <w:snapToGrid w:val="0"/>
        <w:spacing w:line="360" w:lineRule="auto"/>
        <w:ind w:left="840" w:leftChars="200" w:firstLineChars="0"/>
        <w:jc w:val="both"/>
        <w:rPr>
          <w:rFonts w:asciiTheme="majorEastAsia" w:eastAsiaTheme="majorEastAsia" w:hAnsiTheme="majorEastAsia"/>
          <w:sz w:val="24"/>
          <w:szCs w:val="24"/>
        </w:rPr>
      </w:pPr>
      <w:r>
        <w:rPr>
          <w:rFonts w:asciiTheme="majorEastAsia" w:eastAsiaTheme="majorEastAsia" w:hAnsiTheme="majorEastAsia"/>
          <w:sz w:val="24"/>
          <w:szCs w:val="24"/>
        </w:rPr>
        <w:t>为</w:t>
      </w:r>
      <w:r>
        <w:rPr>
          <w:rFonts w:asciiTheme="majorEastAsia" w:eastAsiaTheme="majorEastAsia" w:hAnsiTheme="majorEastAsia" w:hint="eastAsia"/>
          <w:sz w:val="24"/>
          <w:szCs w:val="24"/>
        </w:rPr>
        <w:t>通信系统各应用软件</w:t>
      </w:r>
      <w:r>
        <w:rPr>
          <w:rFonts w:asciiTheme="majorEastAsia" w:eastAsiaTheme="majorEastAsia" w:hAnsiTheme="majorEastAsia"/>
          <w:sz w:val="24"/>
          <w:szCs w:val="24"/>
        </w:rPr>
        <w:t>提供</w:t>
      </w:r>
      <w:r>
        <w:rPr>
          <w:rFonts w:asciiTheme="majorEastAsia" w:eastAsiaTheme="majorEastAsia" w:hAnsiTheme="majorEastAsia"/>
          <w:sz w:val="24"/>
          <w:szCs w:val="24"/>
        </w:rPr>
        <w:t>7×24</w:t>
      </w:r>
      <w:r>
        <w:rPr>
          <w:rFonts w:asciiTheme="majorEastAsia" w:eastAsiaTheme="majorEastAsia" w:hAnsiTheme="majorEastAsia" w:hint="eastAsia"/>
          <w:sz w:val="24"/>
          <w:szCs w:val="24"/>
        </w:rPr>
        <w:t>小时监控</w:t>
      </w:r>
      <w:r>
        <w:rPr>
          <w:rFonts w:asciiTheme="majorEastAsia" w:eastAsiaTheme="majorEastAsia" w:hAnsiTheme="majorEastAsia"/>
          <w:sz w:val="24"/>
          <w:szCs w:val="24"/>
        </w:rPr>
        <w:t>服务</w:t>
      </w:r>
      <w:r>
        <w:rPr>
          <w:rFonts w:asciiTheme="majorEastAsia" w:eastAsiaTheme="majorEastAsia" w:hAnsiTheme="majorEastAsia" w:hint="eastAsia"/>
          <w:sz w:val="24"/>
          <w:szCs w:val="24"/>
        </w:rPr>
        <w:t>（地点为国家气象信息中心）</w:t>
      </w:r>
      <w:r>
        <w:rPr>
          <w:rFonts w:asciiTheme="majorEastAsia" w:eastAsiaTheme="majorEastAsia" w:hAnsiTheme="majorEastAsia"/>
          <w:sz w:val="24"/>
          <w:szCs w:val="24"/>
        </w:rPr>
        <w:t>，监控应用软件的运行情况，确保出现问题能够及时</w:t>
      </w:r>
      <w:r>
        <w:rPr>
          <w:rFonts w:asciiTheme="majorEastAsia" w:eastAsiaTheme="majorEastAsia" w:hAnsiTheme="majorEastAsia" w:hint="eastAsia"/>
          <w:sz w:val="24"/>
          <w:szCs w:val="24"/>
        </w:rPr>
        <w:t>发现</w:t>
      </w:r>
      <w:r>
        <w:rPr>
          <w:rFonts w:asciiTheme="majorEastAsia" w:eastAsiaTheme="majorEastAsia" w:hAnsiTheme="majorEastAsia"/>
          <w:sz w:val="24"/>
          <w:szCs w:val="24"/>
        </w:rPr>
        <w:t>，</w:t>
      </w:r>
      <w:r>
        <w:rPr>
          <w:rFonts w:asciiTheme="majorEastAsia" w:eastAsiaTheme="majorEastAsia" w:hAnsiTheme="majorEastAsia" w:hint="eastAsia"/>
          <w:sz w:val="24"/>
          <w:szCs w:val="24"/>
        </w:rPr>
        <w:t>并联络相关运</w:t>
      </w:r>
      <w:r>
        <w:rPr>
          <w:rFonts w:asciiTheme="majorEastAsia" w:eastAsiaTheme="majorEastAsia" w:hAnsiTheme="majorEastAsia" w:hint="eastAsia"/>
          <w:sz w:val="24"/>
          <w:szCs w:val="24"/>
        </w:rPr>
        <w:t>维人员</w:t>
      </w:r>
      <w:r>
        <w:rPr>
          <w:rFonts w:asciiTheme="majorEastAsia" w:eastAsiaTheme="majorEastAsia" w:hAnsiTheme="majorEastAsia" w:hint="eastAsia"/>
          <w:sz w:val="24"/>
          <w:szCs w:val="24"/>
        </w:rPr>
        <w:t>进行处置，</w:t>
      </w:r>
      <w:r>
        <w:rPr>
          <w:rFonts w:asciiTheme="majorEastAsia" w:eastAsiaTheme="majorEastAsia" w:hAnsiTheme="majorEastAsia"/>
          <w:sz w:val="24"/>
          <w:szCs w:val="24"/>
        </w:rPr>
        <w:t>保障</w:t>
      </w:r>
      <w:r>
        <w:rPr>
          <w:rFonts w:asciiTheme="majorEastAsia" w:eastAsiaTheme="majorEastAsia" w:hAnsiTheme="majorEastAsia" w:hint="eastAsia"/>
          <w:sz w:val="24"/>
          <w:szCs w:val="24"/>
        </w:rPr>
        <w:t>国、省两级之间的</w:t>
      </w:r>
      <w:r>
        <w:rPr>
          <w:rFonts w:asciiTheme="majorEastAsia" w:eastAsiaTheme="majorEastAsia" w:hAnsiTheme="majorEastAsia"/>
          <w:sz w:val="24"/>
          <w:szCs w:val="24"/>
        </w:rPr>
        <w:t>通信系统不间断运行，影响业务的平均故障时间每月</w:t>
      </w:r>
      <w:r>
        <w:rPr>
          <w:rFonts w:asciiTheme="majorEastAsia" w:eastAsiaTheme="majorEastAsia" w:hAnsiTheme="majorEastAsia"/>
          <w:sz w:val="24"/>
          <w:szCs w:val="24"/>
        </w:rPr>
        <w:t>≤60</w:t>
      </w:r>
      <w:r>
        <w:rPr>
          <w:rFonts w:asciiTheme="majorEastAsia" w:eastAsiaTheme="majorEastAsia" w:hAnsiTheme="majorEastAsia"/>
          <w:sz w:val="24"/>
          <w:szCs w:val="24"/>
        </w:rPr>
        <w:t>分钟；</w:t>
      </w:r>
    </w:p>
    <w:p w:rsidR="008D38FD">
      <w:pPr>
        <w:pStyle w:val="ListParagraph"/>
        <w:widowControl w:val="0"/>
        <w:numPr>
          <w:ilvl w:val="0"/>
          <w:numId w:val="7"/>
        </w:numPr>
        <w:snapToGrid w:val="0"/>
        <w:spacing w:line="360" w:lineRule="auto"/>
        <w:ind w:left="840" w:leftChars="200" w:firstLineChars="0"/>
        <w:jc w:val="both"/>
        <w:rPr>
          <w:rFonts w:asciiTheme="majorEastAsia" w:eastAsiaTheme="majorEastAsia" w:hAnsiTheme="majorEastAsia"/>
          <w:sz w:val="24"/>
          <w:szCs w:val="24"/>
        </w:rPr>
      </w:pPr>
      <w:r>
        <w:rPr>
          <w:rFonts w:asciiTheme="majorEastAsia" w:eastAsiaTheme="majorEastAsia" w:hAnsiTheme="majorEastAsia"/>
          <w:sz w:val="24"/>
          <w:szCs w:val="24"/>
        </w:rPr>
        <w:t>为全国卫星通信系统省、地、县</w:t>
      </w:r>
      <w:r>
        <w:rPr>
          <w:rFonts w:asciiTheme="majorEastAsia" w:eastAsiaTheme="majorEastAsia" w:hAnsiTheme="majorEastAsia" w:hint="eastAsia"/>
          <w:sz w:val="24"/>
          <w:szCs w:val="24"/>
        </w:rPr>
        <w:t>小站卫星广播系统接收</w:t>
      </w:r>
      <w:r>
        <w:rPr>
          <w:rFonts w:asciiTheme="majorEastAsia" w:eastAsiaTheme="majorEastAsia" w:hAnsiTheme="majorEastAsia"/>
          <w:sz w:val="24"/>
          <w:szCs w:val="24"/>
        </w:rPr>
        <w:t>软件（</w:t>
      </w:r>
      <w:r>
        <w:rPr>
          <w:rFonts w:asciiTheme="majorEastAsia" w:eastAsiaTheme="majorEastAsia" w:hAnsiTheme="majorEastAsia"/>
          <w:sz w:val="24"/>
          <w:szCs w:val="24"/>
        </w:rPr>
        <w:t>CMACast</w:t>
      </w:r>
      <w:r>
        <w:rPr>
          <w:rFonts w:asciiTheme="majorEastAsia" w:eastAsiaTheme="majorEastAsia" w:hAnsiTheme="majorEastAsia"/>
          <w:sz w:val="24"/>
          <w:szCs w:val="24"/>
        </w:rPr>
        <w:t>广播接收软件）提供</w:t>
      </w:r>
      <w:r>
        <w:rPr>
          <w:rFonts w:asciiTheme="majorEastAsia" w:eastAsiaTheme="majorEastAsia" w:hAnsiTheme="majorEastAsia"/>
          <w:sz w:val="24"/>
          <w:szCs w:val="24"/>
        </w:rPr>
        <w:t>7×24</w:t>
      </w:r>
      <w:r>
        <w:rPr>
          <w:rFonts w:asciiTheme="majorEastAsia" w:eastAsiaTheme="majorEastAsia" w:hAnsiTheme="majorEastAsia" w:hint="eastAsia"/>
          <w:sz w:val="24"/>
          <w:szCs w:val="24"/>
        </w:rPr>
        <w:t>小时</w:t>
      </w:r>
      <w:r>
        <w:rPr>
          <w:rFonts w:asciiTheme="majorEastAsia" w:eastAsiaTheme="majorEastAsia" w:hAnsiTheme="majorEastAsia"/>
          <w:sz w:val="24"/>
          <w:szCs w:val="24"/>
        </w:rPr>
        <w:t>技术服务，必要时提供现场技术支持和服务，确保出现问题能够及时解决，保障广播接收系统不间断运行；</w:t>
      </w:r>
    </w:p>
    <w:p w:rsidR="008D38FD">
      <w:pPr>
        <w:pStyle w:val="ListParagraph"/>
        <w:widowControl w:val="0"/>
        <w:numPr>
          <w:ilvl w:val="0"/>
          <w:numId w:val="7"/>
        </w:numPr>
        <w:snapToGrid w:val="0"/>
        <w:spacing w:line="360" w:lineRule="auto"/>
        <w:ind w:left="840" w:leftChars="200" w:firstLineChars="0"/>
        <w:jc w:val="both"/>
        <w:rPr>
          <w:rFonts w:asciiTheme="majorEastAsia" w:eastAsiaTheme="majorEastAsia" w:hAnsiTheme="majorEastAsia"/>
          <w:sz w:val="24"/>
          <w:szCs w:val="24"/>
        </w:rPr>
      </w:pPr>
      <w:r>
        <w:rPr>
          <w:rFonts w:asciiTheme="majorEastAsia" w:eastAsiaTheme="majorEastAsia" w:hAnsiTheme="majorEastAsia"/>
          <w:sz w:val="24"/>
          <w:szCs w:val="24"/>
        </w:rPr>
        <w:t>每年至少为</w:t>
      </w:r>
      <w:r>
        <w:rPr>
          <w:rFonts w:asciiTheme="majorEastAsia" w:eastAsiaTheme="majorEastAsia" w:hAnsiTheme="majorEastAsia" w:hint="eastAsia"/>
          <w:sz w:val="24"/>
          <w:szCs w:val="24"/>
        </w:rPr>
        <w:t>系统</w:t>
      </w:r>
      <w:r>
        <w:rPr>
          <w:rFonts w:asciiTheme="majorEastAsia" w:eastAsiaTheme="majorEastAsia" w:hAnsiTheme="majorEastAsia"/>
          <w:sz w:val="24"/>
          <w:szCs w:val="24"/>
        </w:rPr>
        <w:t>进行</w:t>
      </w:r>
      <w:r>
        <w:rPr>
          <w:rFonts w:asciiTheme="majorEastAsia" w:eastAsiaTheme="majorEastAsia" w:hAnsiTheme="majorEastAsia"/>
          <w:sz w:val="24"/>
          <w:szCs w:val="24"/>
        </w:rPr>
        <w:t>4</w:t>
      </w:r>
      <w:r>
        <w:rPr>
          <w:rFonts w:asciiTheme="majorEastAsia" w:eastAsiaTheme="majorEastAsia" w:hAnsiTheme="majorEastAsia"/>
          <w:sz w:val="24"/>
          <w:szCs w:val="24"/>
        </w:rPr>
        <w:t>次</w:t>
      </w:r>
      <w:r>
        <w:rPr>
          <w:rFonts w:asciiTheme="majorEastAsia" w:eastAsiaTheme="majorEastAsia" w:hAnsiTheme="majorEastAsia" w:hint="eastAsia"/>
          <w:sz w:val="24"/>
          <w:szCs w:val="24"/>
        </w:rPr>
        <w:t>（每季度一次）健康</w:t>
      </w:r>
      <w:r>
        <w:rPr>
          <w:rFonts w:asciiTheme="majorEastAsia" w:eastAsiaTheme="majorEastAsia" w:hAnsiTheme="majorEastAsia"/>
          <w:sz w:val="24"/>
          <w:szCs w:val="24"/>
        </w:rPr>
        <w:t>巡检；</w:t>
      </w:r>
    </w:p>
    <w:p w:rsidR="008D38FD">
      <w:pPr>
        <w:pStyle w:val="ListParagraph"/>
        <w:widowControl w:val="0"/>
        <w:numPr>
          <w:ilvl w:val="0"/>
          <w:numId w:val="7"/>
        </w:numPr>
        <w:snapToGrid w:val="0"/>
        <w:spacing w:line="360" w:lineRule="auto"/>
        <w:ind w:left="840" w:leftChars="200" w:firstLineChars="0"/>
        <w:jc w:val="both"/>
        <w:rPr>
          <w:rFonts w:asciiTheme="majorEastAsia" w:eastAsiaTheme="majorEastAsia" w:hAnsiTheme="majorEastAsia"/>
          <w:sz w:val="24"/>
          <w:szCs w:val="24"/>
        </w:rPr>
      </w:pPr>
      <w:r>
        <w:rPr>
          <w:rFonts w:asciiTheme="majorEastAsia" w:eastAsiaTheme="majorEastAsia" w:hAnsiTheme="majorEastAsia"/>
          <w:sz w:val="24"/>
          <w:szCs w:val="24"/>
        </w:rPr>
        <w:t>对巡检过程中发现的问题、隐患，应做好记录，</w:t>
      </w:r>
      <w:r>
        <w:rPr>
          <w:rFonts w:asciiTheme="majorEastAsia" w:eastAsiaTheme="majorEastAsia" w:hAnsiTheme="majorEastAsia" w:hint="eastAsia"/>
          <w:sz w:val="24"/>
          <w:szCs w:val="24"/>
        </w:rPr>
        <w:t>并及时联络相关人员进行问题处置。对发现的问题，也</w:t>
      </w:r>
      <w:r>
        <w:rPr>
          <w:rFonts w:asciiTheme="majorEastAsia" w:eastAsiaTheme="majorEastAsia" w:hAnsiTheme="majorEastAsia"/>
          <w:sz w:val="24"/>
          <w:szCs w:val="24"/>
        </w:rPr>
        <w:t>应通知当地运行人员，</w:t>
      </w:r>
      <w:r>
        <w:rPr>
          <w:rFonts w:asciiTheme="majorEastAsia" w:eastAsiaTheme="majorEastAsia" w:hAnsiTheme="majorEastAsia" w:hint="eastAsia"/>
          <w:sz w:val="24"/>
          <w:szCs w:val="24"/>
        </w:rPr>
        <w:t>并协助</w:t>
      </w:r>
      <w:r>
        <w:rPr>
          <w:rFonts w:asciiTheme="majorEastAsia" w:eastAsiaTheme="majorEastAsia" w:hAnsiTheme="majorEastAsia"/>
          <w:sz w:val="24"/>
          <w:szCs w:val="24"/>
        </w:rPr>
        <w:t>当地运行人员进行</w:t>
      </w:r>
      <w:r>
        <w:rPr>
          <w:rFonts w:asciiTheme="majorEastAsia" w:eastAsiaTheme="majorEastAsia" w:hAnsiTheme="majorEastAsia" w:hint="eastAsia"/>
          <w:sz w:val="24"/>
          <w:szCs w:val="24"/>
        </w:rPr>
        <w:t>问题修复</w:t>
      </w:r>
      <w:r>
        <w:rPr>
          <w:rFonts w:asciiTheme="majorEastAsia" w:eastAsiaTheme="majorEastAsia" w:hAnsiTheme="majorEastAsia"/>
          <w:sz w:val="24"/>
          <w:szCs w:val="24"/>
        </w:rPr>
        <w:t>，以保持系统处于良好的运行</w:t>
      </w:r>
      <w:r>
        <w:rPr>
          <w:rFonts w:asciiTheme="majorEastAsia" w:eastAsiaTheme="majorEastAsia" w:hAnsiTheme="majorEastAsia" w:hint="eastAsia"/>
          <w:sz w:val="24"/>
          <w:szCs w:val="24"/>
        </w:rPr>
        <w:t>状态</w:t>
      </w:r>
      <w:r>
        <w:rPr>
          <w:rFonts w:asciiTheme="majorEastAsia" w:eastAsiaTheme="majorEastAsia" w:hAnsiTheme="majorEastAsia"/>
          <w:sz w:val="24"/>
          <w:szCs w:val="24"/>
        </w:rPr>
        <w:t>，避免或减少突发性故障的发生</w:t>
      </w:r>
      <w:r>
        <w:rPr>
          <w:rFonts w:asciiTheme="majorEastAsia" w:eastAsiaTheme="majorEastAsia" w:hAnsiTheme="majorEastAsia" w:hint="eastAsia"/>
          <w:sz w:val="24"/>
          <w:szCs w:val="24"/>
        </w:rPr>
        <w:t>，并</w:t>
      </w:r>
      <w:r>
        <w:rPr>
          <w:rFonts w:asciiTheme="majorEastAsia" w:eastAsiaTheme="majorEastAsia" w:hAnsiTheme="majorEastAsia"/>
          <w:sz w:val="24"/>
          <w:szCs w:val="24"/>
        </w:rPr>
        <w:t>及时提交巡检报告</w:t>
      </w:r>
      <w:r>
        <w:rPr>
          <w:rFonts w:asciiTheme="majorEastAsia" w:eastAsiaTheme="majorEastAsia" w:hAnsiTheme="majorEastAsia" w:hint="eastAsia"/>
          <w:sz w:val="24"/>
          <w:szCs w:val="24"/>
        </w:rPr>
        <w:t>。</w:t>
      </w:r>
    </w:p>
    <w:p w:rsidR="008D38FD">
      <w:pPr>
        <w:pStyle w:val="ListParagraph"/>
        <w:rPr>
          <w:rFonts w:ascii="宋体" w:hAnsi="宋体"/>
        </w:rPr>
      </w:pPr>
    </w:p>
    <w:p w:rsidR="008D38FD">
      <w:pPr>
        <w:pStyle w:val="Heading2"/>
        <w:numPr>
          <w:ilvl w:val="0"/>
          <w:numId w:val="0"/>
        </w:numPr>
        <w:spacing w:line="416" w:lineRule="auto"/>
        <w:rPr>
          <w:rFonts w:ascii="宋体" w:eastAsia="宋体" w:hAnsi="宋体"/>
          <w:sz w:val="28"/>
        </w:rPr>
      </w:pPr>
      <w:r>
        <w:rPr>
          <w:rFonts w:ascii="宋体" w:eastAsia="宋体" w:hAnsi="宋体"/>
          <w:sz w:val="28"/>
        </w:rPr>
        <w:t xml:space="preserve">4.3 </w:t>
      </w:r>
      <w:r>
        <w:rPr>
          <w:rFonts w:ascii="宋体" w:eastAsia="宋体" w:hAnsi="宋体" w:hint="eastAsia"/>
          <w:sz w:val="28"/>
        </w:rPr>
        <w:t>通信系统硬件</w:t>
      </w:r>
      <w:r>
        <w:rPr>
          <w:rFonts w:ascii="宋体" w:eastAsia="宋体" w:hAnsi="宋体" w:hint="eastAsia"/>
          <w:sz w:val="28"/>
        </w:rPr>
        <w:t>设备维保要求</w:t>
      </w:r>
    </w:p>
    <w:p w:rsidR="008D38FD">
      <w:pPr>
        <w:tabs>
          <w:tab w:val="left" w:pos="5580"/>
        </w:tabs>
        <w:spacing w:line="360" w:lineRule="auto"/>
        <w:ind w:firstLine="480" w:firstLineChars="200"/>
        <w:rPr>
          <w:rFonts w:ascii="宋体" w:hAnsi="宋体"/>
        </w:rPr>
      </w:pPr>
      <w:r>
        <w:rPr>
          <w:rFonts w:ascii="宋体" w:hAnsi="宋体"/>
          <w:sz w:val="24"/>
          <w:szCs w:val="24"/>
        </w:rPr>
        <w:t>中国气象局</w:t>
      </w:r>
      <w:r>
        <w:rPr>
          <w:rFonts w:ascii="宋体" w:hAnsi="宋体" w:hint="eastAsia"/>
          <w:sz w:val="24"/>
          <w:szCs w:val="24"/>
        </w:rPr>
        <w:t>业务通信系统的硬件设备</w:t>
      </w:r>
      <w:r>
        <w:rPr>
          <w:rFonts w:ascii="宋体" w:hAnsi="宋体" w:hint="eastAsia"/>
          <w:sz w:val="24"/>
          <w:szCs w:val="24"/>
        </w:rPr>
        <w:t>维保包括</w:t>
      </w:r>
      <w:r>
        <w:rPr>
          <w:rFonts w:ascii="宋体" w:hAnsi="宋体" w:hint="eastAsia"/>
          <w:sz w:val="24"/>
          <w:szCs w:val="24"/>
        </w:rPr>
        <w:t>地面通信系统和卫星通信系统设备运行维护，业务通信系统的计算机、存储、网络设备与系统软件，以及其他相关硬件设备的运行维护。</w:t>
      </w:r>
    </w:p>
    <w:p w:rsidR="008D38FD">
      <w:pPr>
        <w:pStyle w:val="Heading3"/>
        <w:spacing w:before="240" w:after="240" w:line="360" w:lineRule="auto"/>
        <w:ind w:left="960" w:hanging="960" w:hangingChars="343"/>
        <w:rPr>
          <w:rFonts w:ascii="宋体" w:hAnsi="宋体"/>
          <w:sz w:val="28"/>
        </w:rPr>
      </w:pPr>
      <w:r>
        <w:rPr>
          <w:rFonts w:ascii="宋体" w:hAnsi="宋体"/>
          <w:sz w:val="28"/>
        </w:rPr>
        <w:t>4.3.1</w:t>
      </w:r>
      <w:r>
        <w:rPr>
          <w:rFonts w:ascii="宋体" w:hAnsi="宋体" w:hint="eastAsia"/>
          <w:sz w:val="28"/>
        </w:rPr>
        <w:t>地面通信系统设备维保</w:t>
      </w:r>
    </w:p>
    <w:p w:rsidR="008D38FD">
      <w:pPr>
        <w:pStyle w:val="Heading4"/>
        <w:spacing w:before="120" w:after="120" w:line="360" w:lineRule="auto"/>
        <w:ind w:left="1148" w:hanging="1148" w:hangingChars="410"/>
        <w:rPr>
          <w:rFonts w:ascii="宋体" w:eastAsia="宋体" w:hAnsi="宋体"/>
        </w:rPr>
      </w:pPr>
      <w:r>
        <w:rPr>
          <w:rFonts w:ascii="宋体" w:eastAsia="宋体" w:hAnsi="宋体"/>
        </w:rPr>
        <w:t>4.3.1.1</w:t>
      </w:r>
      <w:r>
        <w:rPr>
          <w:rFonts w:ascii="宋体" w:eastAsia="宋体" w:hAnsi="宋体" w:hint="eastAsia"/>
        </w:rPr>
        <w:t>概述</w:t>
      </w:r>
    </w:p>
    <w:p w:rsidR="008D38FD">
      <w:pPr>
        <w:spacing w:line="360" w:lineRule="auto"/>
        <w:ind w:firstLine="480" w:firstLineChars="200"/>
        <w:jc w:val="left"/>
        <w:rPr>
          <w:rFonts w:ascii="宋体" w:hAnsi="宋体"/>
        </w:rPr>
      </w:pPr>
      <w:r>
        <w:rPr>
          <w:rFonts w:ascii="宋体" w:hAnsi="宋体" w:hint="eastAsia"/>
          <w:sz w:val="24"/>
          <w:szCs w:val="24"/>
        </w:rPr>
        <w:t>中国气象局地面通信系统相关设备维保，包括：计算设备、存储网络、网络设备（见附件</w:t>
      </w:r>
      <w:r>
        <w:rPr>
          <w:rFonts w:ascii="宋体" w:hAnsi="宋体"/>
          <w:sz w:val="24"/>
          <w:szCs w:val="24"/>
        </w:rPr>
        <w:t>1</w:t>
      </w:r>
      <w:r>
        <w:rPr>
          <w:rFonts w:ascii="宋体" w:hAnsi="宋体" w:hint="eastAsia"/>
          <w:sz w:val="24"/>
          <w:szCs w:val="24"/>
        </w:rPr>
        <w:t xml:space="preserve"> </w:t>
      </w:r>
      <w:r>
        <w:rPr>
          <w:rFonts w:ascii="宋体" w:hAnsi="宋体" w:hint="eastAsia"/>
          <w:sz w:val="24"/>
          <w:szCs w:val="24"/>
        </w:rPr>
        <w:t>表</w:t>
      </w:r>
      <w:r>
        <w:rPr>
          <w:rFonts w:ascii="宋体" w:hAnsi="宋体" w:hint="eastAsia"/>
          <w:sz w:val="24"/>
          <w:szCs w:val="24"/>
        </w:rPr>
        <w:t>1</w:t>
      </w:r>
      <w:r>
        <w:rPr>
          <w:rFonts w:ascii="宋体" w:hAnsi="宋体" w:hint="eastAsia"/>
          <w:sz w:val="24"/>
          <w:szCs w:val="24"/>
        </w:rPr>
        <w:t>）及部分相关系统软件（见附件</w:t>
      </w:r>
      <w:r>
        <w:rPr>
          <w:rFonts w:ascii="宋体" w:hAnsi="宋体"/>
          <w:sz w:val="24"/>
          <w:szCs w:val="24"/>
        </w:rPr>
        <w:t>1</w:t>
      </w:r>
      <w:r>
        <w:rPr>
          <w:rFonts w:ascii="宋体" w:hAnsi="宋体" w:hint="eastAsia"/>
          <w:sz w:val="24"/>
          <w:szCs w:val="24"/>
        </w:rPr>
        <w:t xml:space="preserve"> </w:t>
      </w:r>
      <w:r>
        <w:rPr>
          <w:rFonts w:ascii="宋体" w:hAnsi="宋体" w:hint="eastAsia"/>
          <w:sz w:val="24"/>
          <w:szCs w:val="24"/>
        </w:rPr>
        <w:t>表</w:t>
      </w:r>
      <w:r>
        <w:rPr>
          <w:rFonts w:ascii="宋体" w:hAnsi="宋体" w:hint="eastAsia"/>
          <w:sz w:val="24"/>
          <w:szCs w:val="24"/>
        </w:rPr>
        <w:t>2</w:t>
      </w:r>
      <w:r>
        <w:rPr>
          <w:rFonts w:ascii="宋体" w:hAnsi="宋体" w:hint="eastAsia"/>
          <w:sz w:val="24"/>
          <w:szCs w:val="24"/>
        </w:rPr>
        <w:t>）的运行维护，及中国</w:t>
      </w:r>
      <w:r>
        <w:rPr>
          <w:rFonts w:ascii="宋体" w:hAnsi="宋体"/>
          <w:sz w:val="24"/>
          <w:szCs w:val="24"/>
        </w:rPr>
        <w:t>气象局应急指挥</w:t>
      </w:r>
      <w:r>
        <w:rPr>
          <w:rFonts w:ascii="宋体" w:hAnsi="宋体" w:hint="eastAsia"/>
          <w:sz w:val="24"/>
          <w:szCs w:val="24"/>
        </w:rPr>
        <w:t>大厅</w:t>
      </w:r>
      <w:r>
        <w:rPr>
          <w:rFonts w:ascii="宋体" w:hAnsi="宋体"/>
          <w:sz w:val="24"/>
          <w:szCs w:val="24"/>
        </w:rPr>
        <w:t>、中国气象局应急值班室、国家气象信息中心</w:t>
      </w:r>
      <w:r>
        <w:rPr>
          <w:rFonts w:ascii="宋体" w:hAnsi="宋体" w:hint="eastAsia"/>
          <w:sz w:val="24"/>
          <w:szCs w:val="24"/>
        </w:rPr>
        <w:t>应急指挥及业务调度备份中心等场所的视音频设备维保（见附件</w:t>
      </w:r>
      <w:r>
        <w:rPr>
          <w:rFonts w:ascii="宋体" w:hAnsi="宋体"/>
          <w:sz w:val="24"/>
          <w:szCs w:val="24"/>
        </w:rPr>
        <w:t>1</w:t>
      </w:r>
      <w:r>
        <w:rPr>
          <w:rFonts w:ascii="宋体" w:hAnsi="宋体" w:hint="eastAsia"/>
          <w:sz w:val="24"/>
          <w:szCs w:val="24"/>
        </w:rPr>
        <w:t xml:space="preserve"> </w:t>
      </w:r>
      <w:r>
        <w:rPr>
          <w:rFonts w:ascii="宋体" w:hAnsi="宋体" w:hint="eastAsia"/>
          <w:sz w:val="24"/>
          <w:szCs w:val="24"/>
        </w:rPr>
        <w:t>表</w:t>
      </w:r>
      <w:r>
        <w:rPr>
          <w:rFonts w:ascii="宋体" w:hAnsi="宋体" w:hint="eastAsia"/>
          <w:sz w:val="24"/>
          <w:szCs w:val="24"/>
        </w:rPr>
        <w:t>3-</w:t>
      </w:r>
      <w:r>
        <w:rPr>
          <w:rFonts w:ascii="宋体" w:hAnsi="宋体" w:hint="eastAsia"/>
          <w:sz w:val="24"/>
          <w:szCs w:val="24"/>
        </w:rPr>
        <w:t>表</w:t>
      </w:r>
      <w:r>
        <w:rPr>
          <w:rFonts w:ascii="宋体" w:hAnsi="宋体" w:hint="eastAsia"/>
          <w:sz w:val="24"/>
          <w:szCs w:val="24"/>
        </w:rPr>
        <w:t>5</w:t>
      </w:r>
      <w:r>
        <w:rPr>
          <w:rFonts w:ascii="宋体" w:hAnsi="宋体" w:hint="eastAsia"/>
          <w:sz w:val="24"/>
          <w:szCs w:val="24"/>
        </w:rPr>
        <w:t>）。</w:t>
      </w:r>
    </w:p>
    <w:p w:rsidR="008D38FD">
      <w:pPr>
        <w:pStyle w:val="Heading4"/>
        <w:spacing w:before="120" w:after="120" w:line="360" w:lineRule="auto"/>
        <w:ind w:left="1148" w:hanging="1148" w:hangingChars="410"/>
        <w:rPr>
          <w:rFonts w:ascii="宋体" w:eastAsia="宋体" w:hAnsi="宋体"/>
        </w:rPr>
      </w:pPr>
      <w:r>
        <w:rPr>
          <w:rFonts w:ascii="宋体" w:eastAsia="宋体" w:hAnsi="宋体"/>
        </w:rPr>
        <w:t>4.3.1.2</w:t>
      </w:r>
      <w:r>
        <w:rPr>
          <w:rFonts w:ascii="宋体" w:eastAsia="宋体" w:hAnsi="宋体" w:hint="eastAsia"/>
        </w:rPr>
        <w:t>维保要求</w:t>
      </w:r>
    </w:p>
    <w:p w:rsidR="008D38FD">
      <w:pPr>
        <w:pStyle w:val="ListParagraph"/>
        <w:widowControl w:val="0"/>
        <w:numPr>
          <w:ilvl w:val="0"/>
          <w:numId w:val="7"/>
        </w:numPr>
        <w:snapToGrid w:val="0"/>
        <w:spacing w:line="360" w:lineRule="auto"/>
        <w:ind w:left="840" w:leftChars="200" w:firstLineChars="0"/>
        <w:jc w:val="both"/>
        <w:rPr>
          <w:rFonts w:asciiTheme="majorEastAsia" w:eastAsiaTheme="majorEastAsia" w:hAnsiTheme="majorEastAsia"/>
          <w:sz w:val="24"/>
          <w:szCs w:val="24"/>
        </w:rPr>
      </w:pPr>
      <w:r>
        <w:rPr>
          <w:rFonts w:asciiTheme="majorEastAsia" w:eastAsiaTheme="majorEastAsia" w:hAnsiTheme="majorEastAsia"/>
          <w:sz w:val="24"/>
          <w:szCs w:val="24"/>
        </w:rPr>
        <w:t>中标公司</w:t>
      </w:r>
      <w:r>
        <w:rPr>
          <w:rFonts w:asciiTheme="majorEastAsia" w:eastAsiaTheme="majorEastAsia" w:hAnsiTheme="majorEastAsia"/>
          <w:sz w:val="24"/>
          <w:szCs w:val="24"/>
        </w:rPr>
        <w:t>应为</w:t>
      </w:r>
      <w:r>
        <w:rPr>
          <w:rFonts w:asciiTheme="majorEastAsia" w:eastAsiaTheme="majorEastAsia" w:hAnsiTheme="majorEastAsia" w:hint="eastAsia"/>
          <w:sz w:val="24"/>
          <w:szCs w:val="24"/>
        </w:rPr>
        <w:t>中国气象局地面通信系统的</w:t>
      </w:r>
      <w:r>
        <w:rPr>
          <w:rFonts w:asciiTheme="majorEastAsia" w:eastAsiaTheme="majorEastAsia" w:hAnsiTheme="majorEastAsia"/>
          <w:sz w:val="24"/>
          <w:szCs w:val="24"/>
        </w:rPr>
        <w:t>计算</w:t>
      </w:r>
      <w:r>
        <w:rPr>
          <w:rFonts w:asciiTheme="majorEastAsia" w:eastAsiaTheme="majorEastAsia" w:hAnsiTheme="majorEastAsia" w:hint="eastAsia"/>
          <w:sz w:val="24"/>
          <w:szCs w:val="24"/>
        </w:rPr>
        <w:t>、存储及其他</w:t>
      </w:r>
      <w:r>
        <w:rPr>
          <w:rFonts w:asciiTheme="majorEastAsia" w:eastAsiaTheme="majorEastAsia" w:hAnsiTheme="majorEastAsia"/>
          <w:sz w:val="24"/>
          <w:szCs w:val="24"/>
        </w:rPr>
        <w:t>硬件设备提供</w:t>
      </w:r>
      <w:r>
        <w:rPr>
          <w:rFonts w:asciiTheme="majorEastAsia" w:eastAsiaTheme="majorEastAsia" w:hAnsiTheme="majorEastAsia"/>
          <w:sz w:val="24"/>
          <w:szCs w:val="24"/>
        </w:rPr>
        <w:t>7×24</w:t>
      </w:r>
      <w:r>
        <w:rPr>
          <w:rFonts w:asciiTheme="majorEastAsia" w:eastAsiaTheme="majorEastAsia" w:hAnsiTheme="majorEastAsia"/>
          <w:sz w:val="24"/>
          <w:szCs w:val="24"/>
        </w:rPr>
        <w:t>小时的电话技术支持。根据用户需要提供</w:t>
      </w:r>
      <w:r>
        <w:rPr>
          <w:rFonts w:asciiTheme="majorEastAsia" w:eastAsiaTheme="majorEastAsia" w:hAnsiTheme="majorEastAsia"/>
          <w:sz w:val="24"/>
          <w:szCs w:val="24"/>
        </w:rPr>
        <w:t>2</w:t>
      </w:r>
      <w:r>
        <w:rPr>
          <w:rFonts w:asciiTheme="majorEastAsia" w:eastAsiaTheme="majorEastAsia" w:hAnsiTheme="majorEastAsia"/>
          <w:sz w:val="24"/>
          <w:szCs w:val="24"/>
        </w:rPr>
        <w:t>小时内到达用户现场进行故障详查和维修服务；故障恢复时间不超过</w:t>
      </w:r>
      <w:r>
        <w:rPr>
          <w:rFonts w:asciiTheme="majorEastAsia" w:eastAsiaTheme="majorEastAsia" w:hAnsiTheme="majorEastAsia"/>
          <w:sz w:val="24"/>
          <w:szCs w:val="24"/>
        </w:rPr>
        <w:t>4</w:t>
      </w:r>
      <w:r>
        <w:rPr>
          <w:rFonts w:asciiTheme="majorEastAsia" w:eastAsiaTheme="majorEastAsia" w:hAnsiTheme="majorEastAsia"/>
          <w:sz w:val="24"/>
          <w:szCs w:val="24"/>
        </w:rPr>
        <w:t>小时；</w:t>
      </w:r>
    </w:p>
    <w:p w:rsidR="008D38FD">
      <w:pPr>
        <w:pStyle w:val="ListParagraph"/>
        <w:widowControl w:val="0"/>
        <w:numPr>
          <w:ilvl w:val="0"/>
          <w:numId w:val="7"/>
        </w:numPr>
        <w:snapToGrid w:val="0"/>
        <w:spacing w:line="360" w:lineRule="auto"/>
        <w:ind w:left="840" w:leftChars="200" w:firstLineChars="0"/>
        <w:jc w:val="both"/>
        <w:rPr>
          <w:rFonts w:asciiTheme="majorEastAsia" w:eastAsiaTheme="majorEastAsia" w:hAnsiTheme="majorEastAsia"/>
          <w:sz w:val="24"/>
          <w:szCs w:val="24"/>
        </w:rPr>
      </w:pPr>
      <w:r>
        <w:rPr>
          <w:rFonts w:asciiTheme="majorEastAsia" w:eastAsiaTheme="majorEastAsia" w:hAnsiTheme="majorEastAsia"/>
          <w:sz w:val="24"/>
          <w:szCs w:val="24"/>
        </w:rPr>
        <w:t>为</w:t>
      </w:r>
      <w:r>
        <w:rPr>
          <w:rFonts w:asciiTheme="majorEastAsia" w:eastAsiaTheme="majorEastAsia" w:hAnsiTheme="majorEastAsia" w:hint="eastAsia"/>
          <w:sz w:val="24"/>
          <w:szCs w:val="24"/>
        </w:rPr>
        <w:t>中国气象局地面通信系统的</w:t>
      </w:r>
      <w:r>
        <w:rPr>
          <w:rFonts w:asciiTheme="majorEastAsia" w:eastAsiaTheme="majorEastAsia" w:hAnsiTheme="majorEastAsia"/>
          <w:sz w:val="24"/>
          <w:szCs w:val="24"/>
        </w:rPr>
        <w:t>计算</w:t>
      </w:r>
      <w:r>
        <w:rPr>
          <w:rFonts w:asciiTheme="majorEastAsia" w:eastAsiaTheme="majorEastAsia" w:hAnsiTheme="majorEastAsia" w:hint="eastAsia"/>
          <w:sz w:val="24"/>
          <w:szCs w:val="24"/>
        </w:rPr>
        <w:t>、存储及其他</w:t>
      </w:r>
      <w:r>
        <w:rPr>
          <w:rFonts w:asciiTheme="majorEastAsia" w:eastAsiaTheme="majorEastAsia" w:hAnsiTheme="majorEastAsia"/>
          <w:sz w:val="24"/>
          <w:szCs w:val="24"/>
        </w:rPr>
        <w:t>硬件设备提供现场完整的备件库，任何设备损坏均有性能良好的备件替换；</w:t>
      </w:r>
    </w:p>
    <w:p w:rsidR="008D38FD">
      <w:pPr>
        <w:pStyle w:val="ListParagraph"/>
        <w:widowControl w:val="0"/>
        <w:numPr>
          <w:ilvl w:val="0"/>
          <w:numId w:val="7"/>
        </w:numPr>
        <w:snapToGrid w:val="0"/>
        <w:spacing w:line="360" w:lineRule="auto"/>
        <w:ind w:left="840" w:leftChars="200" w:firstLineChars="0"/>
        <w:jc w:val="both"/>
        <w:rPr>
          <w:rFonts w:asciiTheme="majorEastAsia" w:eastAsiaTheme="majorEastAsia" w:hAnsiTheme="majorEastAsia"/>
          <w:sz w:val="24"/>
          <w:szCs w:val="24"/>
        </w:rPr>
      </w:pPr>
      <w:r>
        <w:rPr>
          <w:rFonts w:asciiTheme="majorEastAsia" w:eastAsiaTheme="majorEastAsia" w:hAnsiTheme="majorEastAsia" w:cs="宋体" w:hint="eastAsia"/>
          <w:kern w:val="0"/>
          <w:sz w:val="24"/>
          <w:szCs w:val="24"/>
        </w:rPr>
        <w:t>中标公司应为中国气象局应急指挥平台（局应急指挥大厅和局应急值班室）提供</w:t>
      </w:r>
      <w:r>
        <w:rPr>
          <w:rFonts w:asciiTheme="majorEastAsia" w:eastAsiaTheme="majorEastAsia" w:hAnsiTheme="majorEastAsia" w:cs="宋体"/>
          <w:kern w:val="0"/>
          <w:sz w:val="24"/>
          <w:szCs w:val="24"/>
        </w:rPr>
        <w:t>2</w:t>
      </w:r>
      <w:r>
        <w:rPr>
          <w:rFonts w:asciiTheme="majorEastAsia" w:eastAsiaTheme="majorEastAsia" w:hAnsiTheme="majorEastAsia" w:cs="宋体" w:hint="eastAsia"/>
          <w:kern w:val="0"/>
          <w:sz w:val="24"/>
          <w:szCs w:val="24"/>
        </w:rPr>
        <w:t>人的</w:t>
      </w:r>
      <w:r>
        <w:rPr>
          <w:rFonts w:asciiTheme="majorEastAsia" w:eastAsiaTheme="majorEastAsia" w:hAnsiTheme="majorEastAsia" w:cs="宋体"/>
          <w:kern w:val="0"/>
          <w:sz w:val="24"/>
          <w:szCs w:val="24"/>
        </w:rPr>
        <w:t>7</w:t>
      </w:r>
      <w:r>
        <w:rPr>
          <w:rFonts w:asciiTheme="majorEastAsia" w:eastAsiaTheme="majorEastAsia" w:hAnsiTheme="majorEastAsia" w:cs="宋体" w:hint="eastAsia"/>
          <w:kern w:val="0"/>
          <w:sz w:val="24"/>
          <w:szCs w:val="24"/>
        </w:rPr>
        <w:t>×</w:t>
      </w:r>
      <w:r>
        <w:rPr>
          <w:rFonts w:asciiTheme="majorEastAsia" w:eastAsiaTheme="majorEastAsia" w:hAnsiTheme="majorEastAsia" w:cs="宋体"/>
          <w:kern w:val="0"/>
          <w:sz w:val="24"/>
          <w:szCs w:val="24"/>
        </w:rPr>
        <w:t>8</w:t>
      </w:r>
      <w:r>
        <w:rPr>
          <w:rFonts w:asciiTheme="majorEastAsia" w:eastAsiaTheme="majorEastAsia" w:hAnsiTheme="majorEastAsia" w:cs="宋体" w:hint="eastAsia"/>
          <w:kern w:val="0"/>
          <w:sz w:val="24"/>
          <w:szCs w:val="24"/>
        </w:rPr>
        <w:t>小时驻场服务，负责项目现场设备维护管理工作和现场保障工作，每天</w:t>
      </w:r>
      <w:r>
        <w:rPr>
          <w:rFonts w:asciiTheme="majorEastAsia" w:eastAsiaTheme="majorEastAsia" w:hAnsiTheme="majorEastAsia" w:cs="宋体"/>
          <w:kern w:val="0"/>
          <w:sz w:val="24"/>
          <w:szCs w:val="24"/>
        </w:rPr>
        <w:t>7</w:t>
      </w:r>
      <w:r>
        <w:rPr>
          <w:rFonts w:asciiTheme="majorEastAsia" w:eastAsiaTheme="majorEastAsia" w:hAnsiTheme="majorEastAsia" w:cs="宋体" w:hint="eastAsia"/>
          <w:kern w:val="0"/>
          <w:sz w:val="24"/>
          <w:szCs w:val="24"/>
        </w:rPr>
        <w:t>：</w:t>
      </w:r>
      <w:r>
        <w:rPr>
          <w:rFonts w:asciiTheme="majorEastAsia" w:eastAsiaTheme="majorEastAsia" w:hAnsiTheme="majorEastAsia" w:cs="宋体"/>
          <w:kern w:val="0"/>
          <w:sz w:val="24"/>
          <w:szCs w:val="24"/>
        </w:rPr>
        <w:t>30</w:t>
      </w:r>
      <w:r>
        <w:rPr>
          <w:rFonts w:asciiTheme="majorEastAsia" w:eastAsiaTheme="majorEastAsia" w:hAnsiTheme="majorEastAsia" w:cs="宋体" w:hint="eastAsia"/>
          <w:kern w:val="0"/>
          <w:sz w:val="24"/>
          <w:szCs w:val="24"/>
        </w:rPr>
        <w:t>到场工作现场。在整个服务期内，对于突发的临时性视频会议连线需求（含非工作时间、休息日、法定假日），运</w:t>
      </w:r>
      <w:r>
        <w:rPr>
          <w:rFonts w:asciiTheme="majorEastAsia" w:eastAsiaTheme="majorEastAsia" w:hAnsiTheme="majorEastAsia" w:cs="宋体" w:hint="eastAsia"/>
          <w:kern w:val="0"/>
          <w:sz w:val="24"/>
          <w:szCs w:val="24"/>
        </w:rPr>
        <w:t>维人员</w:t>
      </w:r>
      <w:r>
        <w:rPr>
          <w:rFonts w:asciiTheme="majorEastAsia" w:eastAsiaTheme="majorEastAsia" w:hAnsiTheme="majorEastAsia" w:cs="宋体" w:hint="eastAsia"/>
          <w:kern w:val="0"/>
          <w:sz w:val="24"/>
          <w:szCs w:val="24"/>
        </w:rPr>
        <w:t>应做到</w:t>
      </w:r>
      <w:r>
        <w:rPr>
          <w:rFonts w:asciiTheme="majorEastAsia" w:eastAsiaTheme="majorEastAsia" w:hAnsiTheme="majorEastAsia" w:cs="宋体"/>
          <w:kern w:val="0"/>
          <w:sz w:val="24"/>
          <w:szCs w:val="24"/>
        </w:rPr>
        <w:t>10</w:t>
      </w:r>
      <w:r>
        <w:rPr>
          <w:rFonts w:asciiTheme="majorEastAsia" w:eastAsiaTheme="majorEastAsia" w:hAnsiTheme="majorEastAsia" w:cs="宋体" w:hint="eastAsia"/>
          <w:kern w:val="0"/>
          <w:sz w:val="24"/>
          <w:szCs w:val="24"/>
        </w:rPr>
        <w:t>分钟内到场进行保障。在收到用户提出的故障信息后，运维服务人员</w:t>
      </w:r>
      <w:r>
        <w:rPr>
          <w:rFonts w:asciiTheme="majorEastAsia" w:eastAsiaTheme="majorEastAsia" w:hAnsiTheme="majorEastAsia" w:cs="宋体"/>
          <w:kern w:val="0"/>
          <w:sz w:val="24"/>
          <w:szCs w:val="24"/>
        </w:rPr>
        <w:t>“</w:t>
      </w:r>
      <w:r>
        <w:rPr>
          <w:rFonts w:asciiTheme="majorEastAsia" w:eastAsiaTheme="majorEastAsia" w:hAnsiTheme="majorEastAsia" w:cs="宋体" w:hint="eastAsia"/>
          <w:kern w:val="0"/>
          <w:sz w:val="24"/>
          <w:szCs w:val="24"/>
        </w:rPr>
        <w:t>零时间</w:t>
      </w:r>
      <w:r>
        <w:rPr>
          <w:rFonts w:asciiTheme="majorEastAsia" w:eastAsiaTheme="majorEastAsia" w:hAnsiTheme="majorEastAsia" w:cs="宋体"/>
          <w:kern w:val="0"/>
          <w:sz w:val="24"/>
          <w:szCs w:val="24"/>
        </w:rPr>
        <w:t>”</w:t>
      </w:r>
      <w:r>
        <w:rPr>
          <w:rFonts w:asciiTheme="majorEastAsia" w:eastAsiaTheme="majorEastAsia" w:hAnsiTheme="majorEastAsia" w:cs="宋体" w:hint="eastAsia"/>
          <w:kern w:val="0"/>
          <w:sz w:val="24"/>
          <w:szCs w:val="24"/>
        </w:rPr>
        <w:t>响应支持，半小时内到场处置，对于重大技术问题保证在</w:t>
      </w:r>
      <w:r>
        <w:rPr>
          <w:rFonts w:asciiTheme="majorEastAsia" w:eastAsiaTheme="majorEastAsia" w:hAnsiTheme="majorEastAsia" w:cs="宋体"/>
          <w:kern w:val="0"/>
          <w:sz w:val="24"/>
          <w:szCs w:val="24"/>
        </w:rPr>
        <w:t>24</w:t>
      </w:r>
      <w:r>
        <w:rPr>
          <w:rFonts w:asciiTheme="majorEastAsia" w:eastAsiaTheme="majorEastAsia" w:hAnsiTheme="majorEastAsia" w:cs="宋体" w:hint="eastAsia"/>
          <w:kern w:val="0"/>
          <w:sz w:val="24"/>
          <w:szCs w:val="24"/>
        </w:rPr>
        <w:t>小时内采取相应措施以确保恢复系统的正常运行。</w:t>
      </w:r>
    </w:p>
    <w:p w:rsidR="008D38FD">
      <w:pPr>
        <w:pStyle w:val="ListParagraph"/>
        <w:widowControl w:val="0"/>
        <w:numPr>
          <w:ilvl w:val="0"/>
          <w:numId w:val="7"/>
        </w:numPr>
        <w:snapToGrid w:val="0"/>
        <w:spacing w:line="360" w:lineRule="auto"/>
        <w:ind w:left="840" w:leftChars="200" w:firstLineChars="0"/>
        <w:jc w:val="both"/>
        <w:rPr>
          <w:rFonts w:asciiTheme="majorEastAsia" w:eastAsiaTheme="majorEastAsia" w:hAnsiTheme="majorEastAsia"/>
          <w:sz w:val="24"/>
          <w:szCs w:val="24"/>
        </w:rPr>
      </w:pPr>
      <w:r>
        <w:rPr>
          <w:rFonts w:asciiTheme="majorEastAsia" w:eastAsiaTheme="majorEastAsia" w:hAnsiTheme="majorEastAsia"/>
          <w:sz w:val="24"/>
          <w:szCs w:val="24"/>
        </w:rPr>
        <w:t>每年至少为</w:t>
      </w:r>
      <w:r>
        <w:rPr>
          <w:rFonts w:asciiTheme="majorEastAsia" w:eastAsiaTheme="majorEastAsia" w:hAnsiTheme="majorEastAsia" w:hint="eastAsia"/>
          <w:sz w:val="24"/>
          <w:szCs w:val="24"/>
        </w:rPr>
        <w:t>中国气象局地面通信系统的</w:t>
      </w:r>
      <w:r>
        <w:rPr>
          <w:rFonts w:asciiTheme="majorEastAsia" w:eastAsiaTheme="majorEastAsia" w:hAnsiTheme="majorEastAsia"/>
          <w:sz w:val="24"/>
          <w:szCs w:val="24"/>
        </w:rPr>
        <w:t>计算</w:t>
      </w:r>
      <w:r>
        <w:rPr>
          <w:rFonts w:asciiTheme="majorEastAsia" w:eastAsiaTheme="majorEastAsia" w:hAnsiTheme="majorEastAsia" w:hint="eastAsia"/>
          <w:sz w:val="24"/>
          <w:szCs w:val="24"/>
        </w:rPr>
        <w:t>、存储及其他</w:t>
      </w:r>
      <w:r>
        <w:rPr>
          <w:rFonts w:asciiTheme="majorEastAsia" w:eastAsiaTheme="majorEastAsia" w:hAnsiTheme="majorEastAsia"/>
          <w:sz w:val="24"/>
          <w:szCs w:val="24"/>
        </w:rPr>
        <w:t>硬件设备进行</w:t>
      </w:r>
      <w:r>
        <w:rPr>
          <w:rFonts w:asciiTheme="majorEastAsia" w:eastAsiaTheme="majorEastAsia" w:hAnsiTheme="majorEastAsia"/>
          <w:sz w:val="24"/>
          <w:szCs w:val="24"/>
        </w:rPr>
        <w:t>4</w:t>
      </w:r>
      <w:r>
        <w:rPr>
          <w:rFonts w:asciiTheme="majorEastAsia" w:eastAsiaTheme="majorEastAsia" w:hAnsiTheme="majorEastAsia"/>
          <w:sz w:val="24"/>
          <w:szCs w:val="24"/>
        </w:rPr>
        <w:t>次（每季度一次）巡检；</w:t>
      </w:r>
    </w:p>
    <w:p w:rsidR="008D38FD">
      <w:pPr>
        <w:pStyle w:val="ListParagraph"/>
        <w:widowControl w:val="0"/>
        <w:numPr>
          <w:ilvl w:val="0"/>
          <w:numId w:val="7"/>
        </w:numPr>
        <w:snapToGrid w:val="0"/>
        <w:spacing w:line="360" w:lineRule="auto"/>
        <w:ind w:left="840" w:leftChars="200" w:firstLineChars="0"/>
        <w:jc w:val="both"/>
        <w:rPr>
          <w:rFonts w:asciiTheme="majorEastAsia" w:eastAsiaTheme="majorEastAsia" w:hAnsiTheme="majorEastAsia"/>
          <w:sz w:val="24"/>
          <w:szCs w:val="24"/>
        </w:rPr>
      </w:pPr>
      <w:r>
        <w:rPr>
          <w:rFonts w:asciiTheme="majorEastAsia" w:eastAsiaTheme="majorEastAsia" w:hAnsiTheme="majorEastAsia"/>
          <w:sz w:val="24"/>
          <w:szCs w:val="24"/>
        </w:rPr>
        <w:t>对巡检过程中发现的问题、隐患，应采取措施进行修复、调整、更换，并做好记录，若无法现场解决处理的，应通知当地运行人员，经当地运行人员确认后安</w:t>
      </w:r>
      <w:r>
        <w:rPr>
          <w:rFonts w:asciiTheme="majorEastAsia" w:eastAsiaTheme="majorEastAsia" w:hAnsiTheme="majorEastAsia"/>
          <w:sz w:val="24"/>
          <w:szCs w:val="24"/>
        </w:rPr>
        <w:t>排专业维修人员进行离线维修，以保持系统处于良好的运行工况下，避免或减少突发性故障的发生；</w:t>
      </w:r>
    </w:p>
    <w:p w:rsidR="008D38FD">
      <w:pPr>
        <w:pStyle w:val="ListParagraph"/>
        <w:widowControl w:val="0"/>
        <w:numPr>
          <w:ilvl w:val="0"/>
          <w:numId w:val="7"/>
        </w:numPr>
        <w:snapToGrid w:val="0"/>
        <w:spacing w:line="360" w:lineRule="auto"/>
        <w:ind w:left="840" w:leftChars="200" w:firstLineChars="0"/>
        <w:jc w:val="both"/>
        <w:rPr>
          <w:rFonts w:asciiTheme="majorEastAsia" w:eastAsiaTheme="majorEastAsia" w:hAnsiTheme="majorEastAsia"/>
          <w:sz w:val="24"/>
          <w:szCs w:val="24"/>
        </w:rPr>
      </w:pPr>
      <w:r>
        <w:rPr>
          <w:rFonts w:asciiTheme="majorEastAsia" w:eastAsiaTheme="majorEastAsia" w:hAnsiTheme="majorEastAsia"/>
          <w:sz w:val="24"/>
          <w:szCs w:val="24"/>
        </w:rPr>
        <w:t>及时提交故障处理的处理报告以及巡检的巡检报告。</w:t>
      </w:r>
    </w:p>
    <w:p w:rsidR="008D38FD">
      <w:pPr>
        <w:pStyle w:val="Heading3"/>
        <w:spacing w:before="240" w:after="240" w:line="360" w:lineRule="auto"/>
        <w:ind w:left="960" w:hanging="960" w:hangingChars="343"/>
        <w:rPr>
          <w:rFonts w:ascii="宋体" w:hAnsi="宋体"/>
          <w:sz w:val="28"/>
        </w:rPr>
      </w:pPr>
      <w:r>
        <w:rPr>
          <w:rFonts w:ascii="宋体" w:hAnsi="宋体"/>
          <w:sz w:val="28"/>
        </w:rPr>
        <w:t>4.3.2</w:t>
      </w:r>
      <w:r>
        <w:rPr>
          <w:rFonts w:ascii="宋体" w:hAnsi="宋体" w:hint="eastAsia"/>
          <w:sz w:val="28"/>
        </w:rPr>
        <w:t>卫星通信系统设备维护</w:t>
      </w:r>
    </w:p>
    <w:p w:rsidR="008D38FD">
      <w:pPr>
        <w:tabs>
          <w:tab w:val="left" w:pos="5580"/>
        </w:tabs>
        <w:spacing w:line="360" w:lineRule="auto"/>
        <w:ind w:firstLine="480" w:firstLineChars="200"/>
        <w:rPr>
          <w:rFonts w:ascii="宋体" w:hAnsi="宋体"/>
        </w:rPr>
      </w:pPr>
      <w:r>
        <w:rPr>
          <w:rFonts w:ascii="宋体" w:hAnsi="宋体" w:hint="eastAsia"/>
          <w:sz w:val="24"/>
          <w:szCs w:val="24"/>
        </w:rPr>
        <w:t>卫星通信系统设备</w:t>
      </w:r>
      <w:r>
        <w:rPr>
          <w:rFonts w:ascii="宋体" w:hAnsi="宋体" w:hint="eastAsia"/>
          <w:sz w:val="24"/>
          <w:szCs w:val="24"/>
        </w:rPr>
        <w:t>维保主要</w:t>
      </w:r>
      <w:r>
        <w:rPr>
          <w:rFonts w:ascii="宋体" w:hAnsi="宋体" w:hint="eastAsia"/>
          <w:sz w:val="24"/>
          <w:szCs w:val="24"/>
        </w:rPr>
        <w:t>包括卫星主站各通信系统设备、全国各级卫星系统小站、</w:t>
      </w:r>
      <w:r>
        <w:rPr>
          <w:rFonts w:ascii="宋体" w:hAnsi="宋体"/>
          <w:sz w:val="24"/>
          <w:szCs w:val="24"/>
        </w:rPr>
        <w:t>CMACast</w:t>
      </w:r>
      <w:r>
        <w:rPr>
          <w:rFonts w:ascii="宋体" w:hAnsi="宋体"/>
          <w:sz w:val="24"/>
          <w:szCs w:val="24"/>
        </w:rPr>
        <w:t>国外站所有卫星通信设备维护。</w:t>
      </w:r>
    </w:p>
    <w:p w:rsidR="008D38FD">
      <w:pPr>
        <w:pStyle w:val="Heading4"/>
        <w:spacing w:before="120" w:after="120" w:line="360" w:lineRule="auto"/>
        <w:ind w:left="1148" w:hanging="1148" w:hangingChars="410"/>
        <w:rPr>
          <w:rFonts w:ascii="宋体" w:eastAsia="宋体" w:hAnsi="宋体"/>
        </w:rPr>
      </w:pPr>
      <w:r>
        <w:rPr>
          <w:rFonts w:ascii="宋体" w:eastAsia="宋体" w:hAnsi="宋体"/>
        </w:rPr>
        <w:t>4.3.2.1</w:t>
      </w:r>
      <w:r>
        <w:rPr>
          <w:rFonts w:ascii="宋体" w:eastAsia="宋体" w:hAnsi="宋体" w:hint="eastAsia"/>
        </w:rPr>
        <w:t>卫星主站通信系统设备</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4.3.2.1.1</w:t>
      </w:r>
      <w:r>
        <w:rPr>
          <w:rFonts w:ascii="宋体" w:hAnsi="宋体" w:hint="eastAsia"/>
          <w:sz w:val="24"/>
          <w:szCs w:val="24"/>
        </w:rPr>
        <w:t>概述</w:t>
      </w:r>
    </w:p>
    <w:p w:rsidR="008D38FD">
      <w:pPr>
        <w:tabs>
          <w:tab w:val="left" w:pos="5580"/>
        </w:tabs>
        <w:spacing w:line="360" w:lineRule="auto"/>
        <w:ind w:firstLine="480" w:firstLineChars="200"/>
        <w:rPr>
          <w:rFonts w:ascii="宋体" w:hAnsi="宋体"/>
        </w:rPr>
      </w:pPr>
      <w:r>
        <w:rPr>
          <w:rFonts w:ascii="宋体" w:hAnsi="宋体" w:hint="eastAsia"/>
          <w:sz w:val="24"/>
          <w:szCs w:val="24"/>
        </w:rPr>
        <w:t>卫星主站通信系统设备部署在</w:t>
      </w:r>
      <w:r>
        <w:rPr>
          <w:rFonts w:ascii="宋体" w:hAnsi="宋体"/>
          <w:sz w:val="24"/>
          <w:szCs w:val="24"/>
        </w:rPr>
        <w:t>国家气象信息中心</w:t>
      </w:r>
      <w:r>
        <w:rPr>
          <w:rFonts w:ascii="宋体" w:hAnsi="宋体" w:hint="eastAsia"/>
          <w:sz w:val="24"/>
          <w:szCs w:val="24"/>
        </w:rPr>
        <w:t>机房和东北旺机房</w:t>
      </w:r>
      <w:r>
        <w:rPr>
          <w:rFonts w:ascii="宋体" w:hAnsi="宋体"/>
          <w:sz w:val="24"/>
          <w:szCs w:val="24"/>
        </w:rPr>
        <w:t>（北京）</w:t>
      </w:r>
      <w:r>
        <w:rPr>
          <w:rFonts w:ascii="宋体" w:hAnsi="宋体" w:hint="eastAsia"/>
          <w:sz w:val="24"/>
          <w:szCs w:val="24"/>
        </w:rPr>
        <w:t>，</w:t>
      </w:r>
      <w:r>
        <w:rPr>
          <w:rFonts w:ascii="宋体" w:hAnsi="宋体" w:hint="eastAsia"/>
          <w:sz w:val="24"/>
          <w:szCs w:val="24"/>
        </w:rPr>
        <w:t>包括射频系统、</w:t>
      </w:r>
      <w:r>
        <w:rPr>
          <w:rFonts w:ascii="宋体" w:hAnsi="宋体"/>
          <w:sz w:val="24"/>
          <w:szCs w:val="24"/>
        </w:rPr>
        <w:t>音视频编码器</w:t>
      </w:r>
      <w:r>
        <w:rPr>
          <w:rFonts w:ascii="宋体" w:hAnsi="宋体" w:hint="eastAsia"/>
          <w:sz w:val="24"/>
          <w:szCs w:val="24"/>
        </w:rPr>
        <w:t>等</w:t>
      </w:r>
      <w:r>
        <w:rPr>
          <w:rFonts w:ascii="宋体" w:hAnsi="宋体"/>
          <w:sz w:val="24"/>
          <w:szCs w:val="24"/>
        </w:rPr>
        <w:t>卫星主站所有卫星通信设备</w:t>
      </w:r>
      <w:r>
        <w:rPr>
          <w:rFonts w:ascii="宋体" w:hAnsi="宋体" w:hint="eastAsia"/>
          <w:sz w:val="24"/>
          <w:szCs w:val="24"/>
        </w:rPr>
        <w:t>，设备清单详见附件</w:t>
      </w:r>
      <w:r>
        <w:rPr>
          <w:rFonts w:ascii="宋体" w:hAnsi="宋体" w:hint="eastAsia"/>
          <w:sz w:val="24"/>
          <w:szCs w:val="24"/>
        </w:rPr>
        <w:t>4</w:t>
      </w:r>
      <w:r>
        <w:rPr>
          <w:rFonts w:ascii="宋体" w:hAnsi="宋体" w:hint="eastAsia"/>
          <w:sz w:val="24"/>
          <w:szCs w:val="24"/>
        </w:rPr>
        <w:t>。</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4.3.2.1.2</w:t>
      </w:r>
      <w:r>
        <w:rPr>
          <w:rFonts w:ascii="宋体" w:hAnsi="宋体" w:hint="eastAsia"/>
          <w:sz w:val="24"/>
          <w:szCs w:val="24"/>
        </w:rPr>
        <w:t>维保要求</w:t>
      </w:r>
    </w:p>
    <w:p w:rsidR="008D38FD">
      <w:pPr>
        <w:spacing w:line="360" w:lineRule="auto"/>
        <w:ind w:firstLine="480" w:firstLineChars="200"/>
        <w:rPr>
          <w:rFonts w:asciiTheme="minorEastAsia" w:eastAsiaTheme="minorEastAsia" w:hAnsiTheme="minorEastAsia"/>
        </w:rPr>
      </w:pPr>
      <w:r>
        <w:rPr>
          <w:rFonts w:asciiTheme="minorEastAsia" w:eastAsiaTheme="minorEastAsia" w:hAnsiTheme="minorEastAsia" w:hint="eastAsia"/>
          <w:sz w:val="24"/>
          <w:szCs w:val="24"/>
        </w:rPr>
        <w:t>中标公司在系统运行过程中，提供全方位技术支持，维保技术要求包括系统升级、系统性能参数优化、应用接口配置、试验环境搭建等。</w:t>
      </w:r>
    </w:p>
    <w:p w:rsidR="008D38FD">
      <w:pPr>
        <w:pStyle w:val="ListParagraph"/>
        <w:widowControl w:val="0"/>
        <w:numPr>
          <w:ilvl w:val="0"/>
          <w:numId w:val="6"/>
        </w:numPr>
        <w:spacing w:line="360" w:lineRule="auto"/>
        <w:ind w:left="993"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系统升级</w:t>
      </w:r>
    </w:p>
    <w:p w:rsidR="008D38FD">
      <w:pPr>
        <w:spacing w:line="360" w:lineRule="auto"/>
        <w:ind w:firstLine="480" w:firstLineChars="200"/>
        <w:rPr>
          <w:rFonts w:asciiTheme="minorEastAsia" w:eastAsiaTheme="minorEastAsia" w:hAnsiTheme="minorEastAsia"/>
        </w:rPr>
      </w:pPr>
      <w:r>
        <w:rPr>
          <w:rFonts w:asciiTheme="minorEastAsia" w:eastAsiaTheme="minorEastAsia" w:hAnsiTheme="minorEastAsia" w:hint="eastAsia"/>
          <w:sz w:val="24"/>
          <w:szCs w:val="24"/>
        </w:rPr>
        <w:t>在系统运行过程中，协助进行软硬件的升级工作。</w:t>
      </w:r>
    </w:p>
    <w:p w:rsidR="008D38FD">
      <w:pPr>
        <w:pStyle w:val="ListParagraph"/>
        <w:widowControl w:val="0"/>
        <w:numPr>
          <w:ilvl w:val="0"/>
          <w:numId w:val="6"/>
        </w:numPr>
        <w:spacing w:line="360" w:lineRule="auto"/>
        <w:ind w:left="993"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网络性能参数优化</w:t>
      </w:r>
    </w:p>
    <w:p w:rsidR="008D38FD">
      <w:pPr>
        <w:spacing w:line="360" w:lineRule="auto"/>
        <w:ind w:firstLine="480" w:firstLineChars="200"/>
        <w:rPr>
          <w:rFonts w:asciiTheme="minorEastAsia" w:eastAsiaTheme="minorEastAsia" w:hAnsiTheme="minorEastAsia"/>
        </w:rPr>
      </w:pPr>
      <w:r>
        <w:rPr>
          <w:rFonts w:asciiTheme="minorEastAsia" w:eastAsiaTheme="minorEastAsia" w:hAnsiTheme="minorEastAsia" w:hint="eastAsia"/>
          <w:sz w:val="24"/>
          <w:szCs w:val="24"/>
        </w:rPr>
        <w:t>针对实际应用中出现的问题，对主站系统的卫星链路参数、协议参数等进行优化。优化的系统性能参数主要包括：</w:t>
      </w:r>
    </w:p>
    <w:p w:rsidR="008D38FD">
      <w:pPr>
        <w:pStyle w:val="ListParagraph"/>
        <w:widowControl w:val="0"/>
        <w:numPr>
          <w:ilvl w:val="0"/>
          <w:numId w:val="8"/>
        </w:numPr>
        <w:spacing w:line="360" w:lineRule="auto"/>
        <w:ind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信号电平的优化；</w:t>
      </w:r>
    </w:p>
    <w:p w:rsidR="008D38FD">
      <w:pPr>
        <w:pStyle w:val="ListParagraph"/>
        <w:widowControl w:val="0"/>
        <w:numPr>
          <w:ilvl w:val="0"/>
          <w:numId w:val="8"/>
        </w:numPr>
        <w:spacing w:line="360" w:lineRule="auto"/>
        <w:ind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通信链路的优化；</w:t>
      </w:r>
    </w:p>
    <w:p w:rsidR="008D38FD">
      <w:pPr>
        <w:pStyle w:val="ListParagraph"/>
        <w:widowControl w:val="0"/>
        <w:numPr>
          <w:ilvl w:val="0"/>
          <w:numId w:val="8"/>
        </w:numPr>
        <w:spacing w:line="360" w:lineRule="auto"/>
        <w:ind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应用设备的优化；</w:t>
      </w:r>
    </w:p>
    <w:p w:rsidR="008D38FD">
      <w:pPr>
        <w:pStyle w:val="ListParagraph"/>
        <w:widowControl w:val="0"/>
        <w:numPr>
          <w:ilvl w:val="0"/>
          <w:numId w:val="6"/>
        </w:numPr>
        <w:spacing w:line="360" w:lineRule="auto"/>
        <w:ind w:left="993"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接口配置</w:t>
      </w:r>
    </w:p>
    <w:p w:rsidR="008D38FD">
      <w:pPr>
        <w:spacing w:line="360" w:lineRule="auto"/>
        <w:ind w:firstLine="480" w:firstLineChars="200"/>
        <w:rPr>
          <w:rFonts w:asciiTheme="minorEastAsia" w:eastAsiaTheme="minorEastAsia" w:hAnsiTheme="minorEastAsia"/>
        </w:rPr>
      </w:pPr>
      <w:r>
        <w:rPr>
          <w:rFonts w:asciiTheme="minorEastAsia" w:eastAsiaTheme="minorEastAsia" w:hAnsiTheme="minorEastAsia" w:hint="eastAsia"/>
          <w:sz w:val="24"/>
          <w:szCs w:val="24"/>
        </w:rPr>
        <w:t>根据系统网络的实际业务，提供各种用户接口的技术支持。</w:t>
      </w:r>
    </w:p>
    <w:p w:rsidR="008D38FD">
      <w:pPr>
        <w:pStyle w:val="ListParagraph"/>
        <w:widowControl w:val="0"/>
        <w:numPr>
          <w:ilvl w:val="0"/>
          <w:numId w:val="6"/>
        </w:numPr>
        <w:spacing w:line="360" w:lineRule="auto"/>
        <w:ind w:left="993"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试验环境搭建</w:t>
      </w:r>
    </w:p>
    <w:p w:rsidR="008D38FD">
      <w:pPr>
        <w:spacing w:line="360" w:lineRule="auto"/>
        <w:ind w:firstLine="480" w:firstLineChars="200"/>
        <w:rPr>
          <w:rFonts w:asciiTheme="minorEastAsia" w:eastAsiaTheme="minorEastAsia" w:hAnsiTheme="minorEastAsia"/>
        </w:rPr>
      </w:pPr>
      <w:r>
        <w:rPr>
          <w:rFonts w:asciiTheme="minorEastAsia" w:eastAsiaTheme="minorEastAsia" w:hAnsiTheme="minorEastAsia" w:hint="eastAsia"/>
          <w:sz w:val="24"/>
          <w:szCs w:val="24"/>
        </w:rPr>
        <w:t>提供相应的试验环境搭建服务。</w:t>
      </w:r>
    </w:p>
    <w:p w:rsidR="008D38FD">
      <w:pPr>
        <w:pStyle w:val="ListParagraph"/>
        <w:widowControl w:val="0"/>
        <w:numPr>
          <w:ilvl w:val="0"/>
          <w:numId w:val="6"/>
        </w:numPr>
        <w:spacing w:line="360" w:lineRule="auto"/>
        <w:ind w:left="993"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设备维护</w:t>
      </w:r>
    </w:p>
    <w:p w:rsidR="008D38FD">
      <w:pPr>
        <w:spacing w:line="360" w:lineRule="auto"/>
        <w:ind w:firstLine="480" w:firstLineChars="200"/>
        <w:rPr>
          <w:rFonts w:asciiTheme="minorEastAsia" w:eastAsiaTheme="minorEastAsia" w:hAnsiTheme="minorEastAsia"/>
        </w:rPr>
      </w:pPr>
      <w:r>
        <w:rPr>
          <w:rFonts w:asciiTheme="minorEastAsia" w:eastAsiaTheme="minorEastAsia" w:hAnsiTheme="minorEastAsia" w:hint="eastAsia"/>
          <w:sz w:val="24"/>
          <w:szCs w:val="24"/>
        </w:rPr>
        <w:t>为广播主站系统的视频编码器、录播服务器提供维修和维护服务。中标公司应为卫星主站通信系统设备中需提供原厂服务服务的硬件设备提供原厂服务服务，根据用户需要提供</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小时内到达用户现场进行故障详查和维修服务；故障恢复时间不超过</w:t>
      </w: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小时。</w:t>
      </w:r>
    </w:p>
    <w:p w:rsidR="008D38FD">
      <w:pPr>
        <w:spacing w:line="360" w:lineRule="auto"/>
        <w:ind w:firstLine="480" w:firstLineChars="200"/>
        <w:rPr>
          <w:rFonts w:asciiTheme="minorEastAsia" w:eastAsiaTheme="minorEastAsia" w:hAnsiTheme="minorEastAsia"/>
        </w:rPr>
      </w:pPr>
      <w:r>
        <w:rPr>
          <w:rFonts w:asciiTheme="minorEastAsia" w:eastAsiaTheme="minorEastAsia" w:hAnsiTheme="minorEastAsia" w:hint="eastAsia"/>
          <w:sz w:val="24"/>
          <w:szCs w:val="24"/>
        </w:rPr>
        <w:t>为卫星通信系统北京国家气象信息中心</w:t>
      </w:r>
      <w:r>
        <w:rPr>
          <w:rFonts w:asciiTheme="minorEastAsia" w:eastAsiaTheme="minorEastAsia" w:hAnsiTheme="minorEastAsia" w:hint="eastAsia"/>
          <w:sz w:val="24"/>
          <w:szCs w:val="24"/>
        </w:rPr>
        <w:t>Ku</w:t>
      </w:r>
      <w:r>
        <w:rPr>
          <w:rFonts w:asciiTheme="minorEastAsia" w:eastAsiaTheme="minorEastAsia" w:hAnsiTheme="minorEastAsia" w:hint="eastAsia"/>
          <w:sz w:val="24"/>
          <w:szCs w:val="24"/>
        </w:rPr>
        <w:t>波段主站的</w:t>
      </w:r>
      <w:r>
        <w:rPr>
          <w:rFonts w:asciiTheme="minorEastAsia" w:eastAsiaTheme="minorEastAsia" w:hAnsiTheme="minorEastAsia" w:hint="eastAsia"/>
          <w:sz w:val="24"/>
          <w:szCs w:val="24"/>
        </w:rPr>
        <w:t>Ku</w:t>
      </w:r>
      <w:r>
        <w:rPr>
          <w:rFonts w:asciiTheme="minorEastAsia" w:eastAsiaTheme="minorEastAsia" w:hAnsiTheme="minorEastAsia" w:hint="eastAsia"/>
          <w:sz w:val="24"/>
          <w:szCs w:val="24"/>
        </w:rPr>
        <w:t>波段射频功放设备和西安备份中心卫星主站的</w:t>
      </w:r>
      <w:r>
        <w:rPr>
          <w:rFonts w:asciiTheme="minorEastAsia" w:eastAsiaTheme="minorEastAsia" w:hAnsiTheme="minorEastAsia" w:hint="eastAsia"/>
          <w:sz w:val="24"/>
          <w:szCs w:val="24"/>
        </w:rPr>
        <w:t>C</w:t>
      </w:r>
      <w:r>
        <w:rPr>
          <w:rFonts w:asciiTheme="minorEastAsia" w:eastAsiaTheme="minorEastAsia" w:hAnsiTheme="minorEastAsia" w:hint="eastAsia"/>
          <w:sz w:val="24"/>
          <w:szCs w:val="24"/>
        </w:rPr>
        <w:t>波段射频功放设备提供维修和维护服务，包含功放设备（</w:t>
      </w:r>
      <w:r>
        <w:rPr>
          <w:rFonts w:asciiTheme="minorEastAsia" w:eastAsiaTheme="minorEastAsia" w:hAnsiTheme="minorEastAsia" w:hint="eastAsia"/>
          <w:sz w:val="24"/>
          <w:szCs w:val="24"/>
        </w:rPr>
        <w:t>含相关</w:t>
      </w:r>
      <w:r>
        <w:rPr>
          <w:rFonts w:asciiTheme="minorEastAsia" w:eastAsiaTheme="minorEastAsia" w:hAnsiTheme="minorEastAsia" w:hint="eastAsia"/>
          <w:sz w:val="24"/>
          <w:szCs w:val="24"/>
        </w:rPr>
        <w:t>电路元件、风扇、放大管等）的维修和更换，除冰融雪设备的维修和更换，以及维修过程中可能发生的设备运输、拆卸及维修后的安装及测试。</w:t>
      </w:r>
    </w:p>
    <w:p w:rsidR="008D38FD">
      <w:pPr>
        <w:spacing w:line="360" w:lineRule="auto"/>
        <w:ind w:firstLine="480" w:firstLineChars="200"/>
        <w:rPr>
          <w:rFonts w:asciiTheme="minorEastAsia" w:eastAsiaTheme="minorEastAsia" w:hAnsiTheme="minorEastAsia"/>
        </w:rPr>
      </w:pPr>
      <w:r>
        <w:rPr>
          <w:rFonts w:asciiTheme="minorEastAsia" w:eastAsiaTheme="minorEastAsia" w:hAnsiTheme="minorEastAsia" w:hint="eastAsia"/>
          <w:sz w:val="24"/>
          <w:szCs w:val="24"/>
        </w:rPr>
        <w:t>维保服务</w:t>
      </w:r>
      <w:r>
        <w:rPr>
          <w:rFonts w:asciiTheme="minorEastAsia" w:eastAsiaTheme="minorEastAsia" w:hAnsiTheme="minorEastAsia" w:hint="eastAsia"/>
          <w:sz w:val="24"/>
          <w:szCs w:val="24"/>
        </w:rPr>
        <w:t>要求如下：</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中标公司提供的所有技术人员应熟悉卫星通信技术，特别是熟悉卫星主站使用的各卫星通信系统；</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对卫星主站各套卫星通信系统都需派专人进行</w:t>
      </w:r>
      <w:r>
        <w:rPr>
          <w:rFonts w:asciiTheme="minorEastAsia" w:eastAsiaTheme="minorEastAsia" w:hAnsiTheme="minorEastAsia"/>
          <w:sz w:val="24"/>
          <w:szCs w:val="24"/>
        </w:rPr>
        <w:t>7×24</w:t>
      </w:r>
      <w:r>
        <w:rPr>
          <w:rFonts w:asciiTheme="minorEastAsia" w:eastAsiaTheme="minorEastAsia" w:hAnsiTheme="minorEastAsia" w:hint="eastAsia"/>
          <w:sz w:val="24"/>
          <w:szCs w:val="24"/>
        </w:rPr>
        <w:t>小时日常值守（地点为国家气象信息中心），每班不少于</w:t>
      </w:r>
      <w:r>
        <w:rPr>
          <w:rFonts w:asciiTheme="minorEastAsia" w:eastAsiaTheme="minorEastAsia" w:hAnsiTheme="minorEastAsia"/>
          <w:sz w:val="24"/>
          <w:szCs w:val="24"/>
        </w:rPr>
        <w:t>2</w:t>
      </w:r>
      <w:r>
        <w:rPr>
          <w:rFonts w:asciiTheme="minorEastAsia" w:eastAsiaTheme="minorEastAsia" w:hAnsiTheme="minorEastAsia" w:hint="eastAsia"/>
          <w:sz w:val="24"/>
          <w:szCs w:val="24"/>
        </w:rPr>
        <w:t>人，总人数不少于</w:t>
      </w:r>
      <w:r>
        <w:rPr>
          <w:rFonts w:asciiTheme="minorEastAsia" w:eastAsiaTheme="minorEastAsia" w:hAnsiTheme="minorEastAsia"/>
          <w:sz w:val="24"/>
          <w:szCs w:val="24"/>
        </w:rPr>
        <w:t>8</w:t>
      </w:r>
      <w:r>
        <w:rPr>
          <w:rFonts w:asciiTheme="minorEastAsia" w:eastAsiaTheme="minorEastAsia" w:hAnsiTheme="minorEastAsia"/>
          <w:sz w:val="24"/>
          <w:szCs w:val="24"/>
        </w:rPr>
        <w:t>人</w:t>
      </w:r>
      <w:r>
        <w:rPr>
          <w:rFonts w:asciiTheme="minorEastAsia" w:eastAsiaTheme="minorEastAsia" w:hAnsiTheme="minorEastAsia" w:hint="eastAsia"/>
          <w:sz w:val="24"/>
          <w:szCs w:val="24"/>
        </w:rPr>
        <w:t>。</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对日常检查中，发现的故障隐患，可立即修复、整改，不能在线处理解决的或必须由专业维修人员进行离线维修的，应做好记录并通知我方运行人员，我方运行人员确认后安排专业维修人员进行离线故障诊断和修复；</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除日常值守外，每月由中标公司派出专业技术人员，对我方卫星主站各通信系统进行一次定期维护保养，对重</w:t>
      </w:r>
      <w:r>
        <w:rPr>
          <w:rFonts w:asciiTheme="minorEastAsia" w:eastAsiaTheme="minorEastAsia" w:hAnsiTheme="minorEastAsia" w:hint="eastAsia"/>
          <w:sz w:val="24"/>
          <w:szCs w:val="24"/>
        </w:rPr>
        <w:t>点关键设备或部位应进行在线或离线保养。</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对保养、维护发现的问题、隐患，应提出解决方案并采取措施进行修复、调整、更换，并做好记录，若无法现场解决处理的，应通知我方运行人员，我方运行人员确认后安排专业维修人员进行离线维修，以保持系统处于良好的运行工况下，避免或减少突发性故障的发生。在招标方主站现场设立维护备件库和相应的卫星通信设备检测仪器，备品备件及设备检测仪器包含但不限于附件</w:t>
      </w:r>
      <w:r>
        <w:rPr>
          <w:rFonts w:asciiTheme="minorEastAsia" w:eastAsiaTheme="minorEastAsia" w:hAnsiTheme="minorEastAsia"/>
          <w:sz w:val="24"/>
          <w:szCs w:val="24"/>
        </w:rPr>
        <w:t>2</w:t>
      </w:r>
      <w:r>
        <w:rPr>
          <w:rFonts w:asciiTheme="minorEastAsia" w:eastAsiaTheme="minorEastAsia" w:hAnsiTheme="minorEastAsia"/>
          <w:sz w:val="24"/>
          <w:szCs w:val="24"/>
        </w:rPr>
        <w:t>所列明细。</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主站设备与系统因故障影响业务的平均故障时间每月≤</w:t>
      </w:r>
      <w:r>
        <w:rPr>
          <w:rFonts w:asciiTheme="minorEastAsia" w:eastAsiaTheme="minorEastAsia" w:hAnsiTheme="minorEastAsia"/>
          <w:sz w:val="24"/>
          <w:szCs w:val="24"/>
        </w:rPr>
        <w:t>60</w:t>
      </w:r>
      <w:r>
        <w:rPr>
          <w:rFonts w:asciiTheme="minorEastAsia" w:eastAsiaTheme="minorEastAsia" w:hAnsiTheme="minorEastAsia" w:hint="eastAsia"/>
          <w:sz w:val="24"/>
          <w:szCs w:val="24"/>
        </w:rPr>
        <w:t>分钟；</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中标公司还应为卫星主站各通信系统提供</w:t>
      </w:r>
      <w:r>
        <w:rPr>
          <w:rFonts w:asciiTheme="minorEastAsia" w:eastAsiaTheme="minorEastAsia" w:hAnsiTheme="minorEastAsia"/>
          <w:sz w:val="24"/>
          <w:szCs w:val="24"/>
        </w:rPr>
        <w:t>7×24</w:t>
      </w:r>
      <w:r>
        <w:rPr>
          <w:rFonts w:asciiTheme="minorEastAsia" w:eastAsiaTheme="minorEastAsia" w:hAnsiTheme="minorEastAsia" w:hint="eastAsia"/>
          <w:sz w:val="24"/>
          <w:szCs w:val="24"/>
        </w:rPr>
        <w:t>小时的技术支持，以</w:t>
      </w:r>
      <w:r>
        <w:rPr>
          <w:rFonts w:asciiTheme="minorEastAsia" w:eastAsiaTheme="minorEastAsia" w:hAnsiTheme="minorEastAsia" w:hint="eastAsia"/>
          <w:sz w:val="24"/>
          <w:szCs w:val="24"/>
        </w:rPr>
        <w:t>应对紧急发生的故障。如遇重大事件，应我方要求提供每年不少于</w:t>
      </w:r>
      <w:r>
        <w:rPr>
          <w:rFonts w:asciiTheme="minorEastAsia" w:eastAsiaTheme="minorEastAsia" w:hAnsiTheme="minorEastAsia"/>
          <w:sz w:val="24"/>
          <w:szCs w:val="24"/>
        </w:rPr>
        <w:t>10</w:t>
      </w:r>
      <w:r>
        <w:rPr>
          <w:rFonts w:asciiTheme="minorEastAsia" w:eastAsiaTheme="minorEastAsia" w:hAnsiTheme="minorEastAsia"/>
          <w:sz w:val="24"/>
          <w:szCs w:val="24"/>
        </w:rPr>
        <w:t>次的现场技术支持保障；</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如有需到，中标方保证</w:t>
      </w:r>
      <w:r>
        <w:rPr>
          <w:rFonts w:asciiTheme="minorEastAsia" w:eastAsiaTheme="minorEastAsia" w:hAnsiTheme="minorEastAsia"/>
          <w:sz w:val="24"/>
          <w:szCs w:val="24"/>
        </w:rPr>
        <w:t>2</w:t>
      </w:r>
      <w:r>
        <w:rPr>
          <w:rFonts w:asciiTheme="minorEastAsia" w:eastAsiaTheme="minorEastAsia" w:hAnsiTheme="minorEastAsia"/>
          <w:sz w:val="24"/>
          <w:szCs w:val="24"/>
        </w:rPr>
        <w:t>小时内到达我方主站机房或东北旺机房，并在</w:t>
      </w:r>
      <w:r>
        <w:rPr>
          <w:rFonts w:asciiTheme="minorEastAsia" w:eastAsiaTheme="minorEastAsia" w:hAnsiTheme="minorEastAsia"/>
          <w:sz w:val="24"/>
          <w:szCs w:val="24"/>
        </w:rPr>
        <w:t>4</w:t>
      </w:r>
      <w:r>
        <w:rPr>
          <w:rFonts w:asciiTheme="minorEastAsia" w:eastAsiaTheme="minorEastAsia" w:hAnsiTheme="minorEastAsia"/>
          <w:sz w:val="24"/>
          <w:szCs w:val="24"/>
        </w:rPr>
        <w:t>小时内排查故障；如</w:t>
      </w:r>
      <w:r>
        <w:rPr>
          <w:rFonts w:asciiTheme="minorEastAsia" w:eastAsiaTheme="minorEastAsia" w:hAnsiTheme="minorEastAsia" w:hint="eastAsia"/>
          <w:sz w:val="24"/>
          <w:szCs w:val="24"/>
        </w:rPr>
        <w:t>遇不能</w:t>
      </w:r>
      <w:r>
        <w:rPr>
          <w:rFonts w:asciiTheme="minorEastAsia" w:eastAsiaTheme="minorEastAsia" w:hAnsiTheme="minorEastAsia" w:hint="eastAsia"/>
          <w:sz w:val="24"/>
          <w:szCs w:val="24"/>
        </w:rPr>
        <w:t>及时解决的设备故障，需在到达现场</w:t>
      </w:r>
      <w:r>
        <w:rPr>
          <w:rFonts w:asciiTheme="minorEastAsia" w:eastAsiaTheme="minorEastAsia" w:hAnsiTheme="minorEastAsia"/>
          <w:sz w:val="24"/>
          <w:szCs w:val="24"/>
        </w:rPr>
        <w:t>4</w:t>
      </w:r>
      <w:r>
        <w:rPr>
          <w:rFonts w:asciiTheme="minorEastAsia" w:eastAsiaTheme="minorEastAsia" w:hAnsiTheme="minorEastAsia"/>
          <w:sz w:val="24"/>
          <w:szCs w:val="24"/>
        </w:rPr>
        <w:t>小时内提供与原设备性能相当的设备或备件进行临时替换，保障系统稳定运行；</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中标方应妥善保管甲方提供的项目资料和备品备件，对甲方提出的要求保密的资料保守机密。</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对于日常值守应有详细值班记录，对于定期维护保养和紧急故障处理也应每次提供维护、检测和处理报告。</w:t>
      </w:r>
    </w:p>
    <w:p w:rsidR="008D38FD">
      <w:pPr>
        <w:pStyle w:val="Heading4"/>
        <w:spacing w:before="120" w:after="120" w:line="360" w:lineRule="auto"/>
        <w:ind w:left="1148" w:hanging="1148" w:hangingChars="410"/>
        <w:rPr>
          <w:rFonts w:ascii="宋体" w:eastAsia="宋体" w:hAnsi="宋体"/>
        </w:rPr>
      </w:pPr>
      <w:r>
        <w:rPr>
          <w:rFonts w:ascii="宋体" w:eastAsia="宋体" w:hAnsi="宋体"/>
        </w:rPr>
        <w:t>4.3.2.</w:t>
      </w:r>
      <w:r>
        <w:rPr>
          <w:rFonts w:ascii="宋体" w:eastAsia="宋体" w:hAnsi="宋体" w:hint="eastAsia"/>
        </w:rPr>
        <w:t>2</w:t>
      </w:r>
      <w:r>
        <w:rPr>
          <w:rFonts w:ascii="宋体" w:eastAsia="宋体" w:hAnsi="宋体" w:hint="eastAsia"/>
        </w:rPr>
        <w:t>上行站运行监控及场地环境</w:t>
      </w:r>
    </w:p>
    <w:p w:rsidR="008D38FD">
      <w:pPr>
        <w:pStyle w:val="Heading5"/>
        <w:spacing w:before="120" w:after="120" w:line="360" w:lineRule="auto"/>
        <w:ind w:left="1009" w:hanging="1009"/>
        <w:rPr>
          <w:rFonts w:ascii="宋体" w:hAnsi="宋体"/>
          <w:sz w:val="24"/>
          <w:szCs w:val="24"/>
        </w:rPr>
      </w:pPr>
      <w:r>
        <w:rPr>
          <w:rFonts w:ascii="宋体" w:hAnsi="宋体" w:hint="eastAsia"/>
          <w:sz w:val="24"/>
          <w:szCs w:val="24"/>
        </w:rPr>
        <w:t>4.3.2.2.1</w:t>
      </w:r>
      <w:r>
        <w:rPr>
          <w:rFonts w:ascii="宋体" w:hAnsi="宋体" w:hint="eastAsia"/>
          <w:sz w:val="24"/>
          <w:szCs w:val="24"/>
        </w:rPr>
        <w:t>概述</w:t>
      </w:r>
    </w:p>
    <w:p w:rsidR="008D38FD">
      <w:pPr>
        <w:tabs>
          <w:tab w:val="left" w:pos="5580"/>
        </w:tabs>
        <w:spacing w:line="360" w:lineRule="auto"/>
        <w:ind w:firstLine="480" w:firstLineChars="200"/>
        <w:rPr>
          <w:rFonts w:ascii="宋体" w:hAnsi="宋体"/>
        </w:rPr>
      </w:pPr>
      <w:r>
        <w:rPr>
          <w:rFonts w:ascii="宋体" w:hAnsi="宋体" w:hint="eastAsia"/>
          <w:sz w:val="24"/>
          <w:szCs w:val="24"/>
        </w:rPr>
        <w:t>上行站通信系统设备部署在东北旺机房（北京），此项服务包括</w:t>
      </w:r>
      <w:r>
        <w:rPr>
          <w:rFonts w:ascii="宋体" w:hAnsi="宋体" w:hint="eastAsia"/>
          <w:sz w:val="24"/>
          <w:szCs w:val="24"/>
        </w:rPr>
        <w:t>CMACast</w:t>
      </w:r>
      <w:r>
        <w:rPr>
          <w:rFonts w:ascii="宋体" w:hAnsi="宋体" w:hint="eastAsia"/>
          <w:sz w:val="24"/>
          <w:szCs w:val="24"/>
        </w:rPr>
        <w:t>主站射频系统运行环境监控及场地环境维护。</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4.3.2.</w:t>
      </w:r>
      <w:r>
        <w:rPr>
          <w:rFonts w:ascii="宋体" w:hAnsi="宋体" w:hint="eastAsia"/>
          <w:sz w:val="24"/>
          <w:szCs w:val="24"/>
        </w:rPr>
        <w:t>2</w:t>
      </w:r>
      <w:r>
        <w:rPr>
          <w:rFonts w:ascii="宋体" w:hAnsi="宋体"/>
          <w:sz w:val="24"/>
          <w:szCs w:val="24"/>
        </w:rPr>
        <w:t>.2</w:t>
      </w:r>
      <w:r>
        <w:rPr>
          <w:rFonts w:ascii="宋体" w:hAnsi="宋体" w:hint="eastAsia"/>
          <w:sz w:val="24"/>
          <w:szCs w:val="24"/>
        </w:rPr>
        <w:t>维保要求</w:t>
      </w:r>
    </w:p>
    <w:p w:rsidR="008D38FD">
      <w:pPr>
        <w:tabs>
          <w:tab w:val="left" w:pos="5580"/>
        </w:tabs>
        <w:spacing w:line="360" w:lineRule="auto"/>
        <w:ind w:firstLine="480" w:firstLineChars="200"/>
        <w:rPr>
          <w:rFonts w:ascii="宋体" w:hAnsi="宋体"/>
        </w:rPr>
      </w:pPr>
      <w:r>
        <w:rPr>
          <w:rFonts w:ascii="宋体" w:hAnsi="宋体" w:hint="eastAsia"/>
          <w:sz w:val="24"/>
          <w:szCs w:val="24"/>
        </w:rPr>
        <w:t>服务期间每天按照运行要求，安排技术人员定期巡视</w:t>
      </w:r>
      <w:r>
        <w:rPr>
          <w:rFonts w:ascii="宋体" w:hAnsi="宋体" w:hint="eastAsia"/>
          <w:sz w:val="24"/>
          <w:szCs w:val="24"/>
        </w:rPr>
        <w:t>CMACast</w:t>
      </w:r>
      <w:r>
        <w:rPr>
          <w:rFonts w:ascii="宋体" w:hAnsi="宋体" w:hint="eastAsia"/>
          <w:sz w:val="24"/>
          <w:szCs w:val="24"/>
        </w:rPr>
        <w:t>系统上行站运行状态及机房场地环境情况，若有异常情况及时向甲方技术人员进行报告；</w:t>
      </w:r>
    </w:p>
    <w:p w:rsidR="008D38FD">
      <w:pPr>
        <w:tabs>
          <w:tab w:val="left" w:pos="5580"/>
        </w:tabs>
        <w:spacing w:line="360" w:lineRule="auto"/>
        <w:ind w:firstLine="480" w:firstLineChars="200"/>
        <w:rPr>
          <w:rFonts w:ascii="宋体" w:hAnsi="宋体"/>
        </w:rPr>
      </w:pPr>
      <w:r>
        <w:rPr>
          <w:rFonts w:ascii="宋体" w:hAnsi="宋体" w:hint="eastAsia"/>
          <w:sz w:val="24"/>
          <w:szCs w:val="24"/>
        </w:rPr>
        <w:t>安排专人负责服务期间机房安全监控，每月提供并记录统计运行消耗、包括环境管理、制冷、供暖、供电保障等，为业务运行评估提供数据；</w:t>
      </w:r>
    </w:p>
    <w:p w:rsidR="008D38FD">
      <w:pPr>
        <w:tabs>
          <w:tab w:val="left" w:pos="5580"/>
        </w:tabs>
        <w:spacing w:line="360" w:lineRule="auto"/>
        <w:ind w:firstLine="480" w:firstLineChars="200"/>
        <w:rPr>
          <w:rFonts w:ascii="宋体" w:hAnsi="宋体"/>
        </w:rPr>
      </w:pPr>
      <w:r>
        <w:rPr>
          <w:rFonts w:ascii="宋体" w:hAnsi="宋体" w:hint="eastAsia"/>
          <w:sz w:val="24"/>
          <w:szCs w:val="24"/>
        </w:rPr>
        <w:t>遇有降雪天气，随时检查</w:t>
      </w:r>
      <w:r>
        <w:rPr>
          <w:rFonts w:ascii="宋体" w:hAnsi="宋体" w:hint="eastAsia"/>
          <w:sz w:val="24"/>
          <w:szCs w:val="24"/>
        </w:rPr>
        <w:t>CMACast</w:t>
      </w:r>
      <w:r>
        <w:rPr>
          <w:rFonts w:ascii="宋体" w:hAnsi="宋体" w:hint="eastAsia"/>
          <w:sz w:val="24"/>
          <w:szCs w:val="24"/>
        </w:rPr>
        <w:t>系统上行站天线面是否积雪，是否影响系统运行；</w:t>
      </w:r>
    </w:p>
    <w:p w:rsidR="008D38FD">
      <w:pPr>
        <w:tabs>
          <w:tab w:val="left" w:pos="5580"/>
        </w:tabs>
        <w:spacing w:line="360" w:lineRule="auto"/>
        <w:ind w:firstLine="480" w:firstLineChars="200"/>
        <w:rPr>
          <w:rFonts w:ascii="宋体" w:hAnsi="宋体"/>
        </w:rPr>
      </w:pPr>
      <w:r>
        <w:rPr>
          <w:rFonts w:ascii="宋体" w:hAnsi="宋体" w:hint="eastAsia"/>
          <w:sz w:val="24"/>
          <w:szCs w:val="24"/>
        </w:rPr>
        <w:t>按照甲方要求及时开启天线加热装置，并在天气过程结束后按照甲方要求关闭天线加热装置；</w:t>
      </w:r>
    </w:p>
    <w:p w:rsidR="008D38FD">
      <w:pPr>
        <w:tabs>
          <w:tab w:val="left" w:pos="5580"/>
        </w:tabs>
        <w:spacing w:line="360" w:lineRule="auto"/>
        <w:ind w:firstLine="480" w:firstLineChars="200"/>
        <w:rPr>
          <w:rFonts w:ascii="宋体" w:hAnsi="宋体"/>
        </w:rPr>
      </w:pPr>
      <w:r>
        <w:rPr>
          <w:rFonts w:ascii="宋体" w:hAnsi="宋体" w:hint="eastAsia"/>
          <w:sz w:val="24"/>
          <w:szCs w:val="24"/>
        </w:rPr>
        <w:t>协助甲方完成</w:t>
      </w:r>
      <w:r>
        <w:rPr>
          <w:rFonts w:ascii="宋体" w:hAnsi="宋体" w:hint="eastAsia"/>
          <w:sz w:val="24"/>
          <w:szCs w:val="24"/>
        </w:rPr>
        <w:t>CMACast</w:t>
      </w:r>
      <w:r>
        <w:rPr>
          <w:rFonts w:ascii="宋体" w:hAnsi="宋体" w:hint="eastAsia"/>
          <w:sz w:val="24"/>
          <w:szCs w:val="24"/>
        </w:rPr>
        <w:t>系统上行站天线除雪工作；</w:t>
      </w:r>
    </w:p>
    <w:p w:rsidR="008D38FD">
      <w:pPr>
        <w:tabs>
          <w:tab w:val="left" w:pos="5580"/>
        </w:tabs>
        <w:spacing w:line="360" w:lineRule="auto"/>
        <w:ind w:firstLine="480" w:firstLineChars="200"/>
        <w:rPr>
          <w:rFonts w:ascii="宋体" w:hAnsi="宋体"/>
        </w:rPr>
      </w:pPr>
      <w:r>
        <w:rPr>
          <w:rFonts w:ascii="宋体" w:hAnsi="宋体" w:hint="eastAsia"/>
          <w:sz w:val="24"/>
          <w:szCs w:val="24"/>
        </w:rPr>
        <w:t>服务期间不能影响</w:t>
      </w:r>
      <w:r>
        <w:rPr>
          <w:rFonts w:ascii="宋体" w:hAnsi="宋体" w:hint="eastAsia"/>
          <w:sz w:val="24"/>
          <w:szCs w:val="24"/>
        </w:rPr>
        <w:t xml:space="preserve">CMAcast </w:t>
      </w:r>
      <w:r>
        <w:rPr>
          <w:rFonts w:ascii="宋体" w:hAnsi="宋体" w:hint="eastAsia"/>
          <w:sz w:val="24"/>
          <w:szCs w:val="24"/>
        </w:rPr>
        <w:t>系统正常运行；</w:t>
      </w:r>
    </w:p>
    <w:p w:rsidR="008D38FD">
      <w:pPr>
        <w:tabs>
          <w:tab w:val="left" w:pos="5580"/>
        </w:tabs>
        <w:spacing w:line="360" w:lineRule="auto"/>
        <w:ind w:firstLine="480" w:firstLineChars="200"/>
        <w:rPr>
          <w:rFonts w:ascii="宋体" w:hAnsi="宋体"/>
        </w:rPr>
      </w:pPr>
      <w:r>
        <w:rPr>
          <w:rFonts w:ascii="宋体" w:hAnsi="宋体" w:hint="eastAsia"/>
          <w:sz w:val="24"/>
          <w:szCs w:val="24"/>
        </w:rPr>
        <w:t>每月向甲方提供系统运行情况报告和设备用电情况；</w:t>
      </w:r>
    </w:p>
    <w:p w:rsidR="008D38FD">
      <w:pPr>
        <w:tabs>
          <w:tab w:val="left" w:pos="5580"/>
        </w:tabs>
        <w:spacing w:line="360" w:lineRule="auto"/>
        <w:ind w:firstLine="480" w:firstLineChars="200"/>
        <w:rPr>
          <w:rFonts w:ascii="宋体" w:hAnsi="宋体"/>
        </w:rPr>
      </w:pPr>
      <w:r>
        <w:rPr>
          <w:rFonts w:ascii="宋体" w:hAnsi="宋体" w:hint="eastAsia"/>
          <w:sz w:val="24"/>
          <w:szCs w:val="24"/>
        </w:rPr>
        <w:t>协助甲方共同完成上行站系统各项测试工作；</w:t>
      </w:r>
    </w:p>
    <w:p w:rsidR="008D38FD">
      <w:pPr>
        <w:tabs>
          <w:tab w:val="left" w:pos="5580"/>
        </w:tabs>
        <w:spacing w:line="360" w:lineRule="auto"/>
        <w:ind w:firstLine="480" w:firstLineChars="200"/>
        <w:rPr>
          <w:rFonts w:ascii="宋体" w:hAnsi="宋体"/>
        </w:rPr>
      </w:pPr>
      <w:r>
        <w:rPr>
          <w:rFonts w:ascii="宋体" w:hAnsi="宋体" w:hint="eastAsia"/>
          <w:sz w:val="24"/>
          <w:szCs w:val="24"/>
        </w:rPr>
        <w:t>遇有变动和调整，及时向甲方联系人报告。</w:t>
      </w:r>
    </w:p>
    <w:p w:rsidR="008D38FD">
      <w:pPr>
        <w:pStyle w:val="Heading4"/>
        <w:spacing w:before="120" w:after="120" w:line="360" w:lineRule="auto"/>
        <w:ind w:left="1148" w:hanging="1148" w:hangingChars="410"/>
        <w:rPr>
          <w:rFonts w:ascii="宋体" w:eastAsia="宋体" w:hAnsi="宋体"/>
        </w:rPr>
      </w:pPr>
      <w:r>
        <w:rPr>
          <w:rFonts w:ascii="宋体" w:eastAsia="宋体" w:hAnsi="宋体" w:hint="eastAsia"/>
        </w:rPr>
        <w:t>4.3.2.3 CMACast</w:t>
      </w:r>
      <w:r>
        <w:rPr>
          <w:rFonts w:ascii="宋体" w:eastAsia="宋体" w:hAnsi="宋体" w:hint="eastAsia"/>
        </w:rPr>
        <w:t>系统光纤通信管道租赁及</w:t>
      </w:r>
      <w:r>
        <w:rPr>
          <w:rFonts w:ascii="宋体" w:eastAsia="宋体" w:hAnsi="宋体" w:hint="eastAsia"/>
        </w:rPr>
        <w:t>决策气象</w:t>
      </w:r>
      <w:r>
        <w:rPr>
          <w:rFonts w:ascii="宋体" w:eastAsia="宋体" w:hAnsi="宋体" w:hint="eastAsia"/>
        </w:rPr>
        <w:t>服务部门</w:t>
      </w:r>
      <w:r>
        <w:rPr>
          <w:rFonts w:ascii="宋体" w:eastAsia="宋体" w:hAnsi="宋体" w:hint="eastAsia"/>
        </w:rPr>
        <w:t>光缆维护</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4.3.2.</w:t>
      </w:r>
      <w:r>
        <w:rPr>
          <w:rFonts w:ascii="宋体" w:hAnsi="宋体" w:hint="eastAsia"/>
          <w:sz w:val="24"/>
          <w:szCs w:val="24"/>
        </w:rPr>
        <w:t>3</w:t>
      </w:r>
      <w:r>
        <w:rPr>
          <w:rFonts w:ascii="宋体" w:hAnsi="宋体"/>
          <w:sz w:val="24"/>
          <w:szCs w:val="24"/>
        </w:rPr>
        <w:t>.1</w:t>
      </w:r>
      <w:r>
        <w:rPr>
          <w:rFonts w:ascii="宋体" w:hAnsi="宋体" w:hint="eastAsia"/>
          <w:sz w:val="24"/>
          <w:szCs w:val="24"/>
        </w:rPr>
        <w:t>概述</w:t>
      </w:r>
    </w:p>
    <w:p w:rsidR="008D38FD">
      <w:pPr>
        <w:tabs>
          <w:tab w:val="left" w:pos="5580"/>
        </w:tabs>
        <w:spacing w:line="360" w:lineRule="auto"/>
        <w:ind w:firstLine="480" w:firstLineChars="200"/>
        <w:rPr>
          <w:rFonts w:ascii="宋体" w:hAnsi="宋体"/>
        </w:rPr>
      </w:pPr>
      <w:r>
        <w:rPr>
          <w:rFonts w:ascii="宋体" w:hAnsi="宋体"/>
          <w:sz w:val="24"/>
          <w:szCs w:val="24"/>
        </w:rPr>
        <w:t>CMAcast</w:t>
      </w:r>
      <w:r>
        <w:rPr>
          <w:rFonts w:ascii="宋体" w:hAnsi="宋体"/>
          <w:sz w:val="24"/>
          <w:szCs w:val="24"/>
        </w:rPr>
        <w:t>系统射频机房建设在东北旺卫星地面站，</w:t>
      </w:r>
      <w:r>
        <w:rPr>
          <w:rFonts w:ascii="宋体" w:hAnsi="宋体"/>
          <w:sz w:val="24"/>
          <w:szCs w:val="24"/>
        </w:rPr>
        <w:t>2010</w:t>
      </w:r>
      <w:r>
        <w:rPr>
          <w:rFonts w:ascii="宋体" w:hAnsi="宋体"/>
          <w:sz w:val="24"/>
          <w:szCs w:val="24"/>
        </w:rPr>
        <w:t>年建设了一条</w:t>
      </w:r>
      <w:r>
        <w:rPr>
          <w:rFonts w:ascii="宋体" w:hAnsi="宋体"/>
          <w:sz w:val="24"/>
          <w:szCs w:val="24"/>
        </w:rPr>
        <w:t>CMAcast</w:t>
      </w:r>
      <w:r>
        <w:rPr>
          <w:rFonts w:ascii="宋体" w:hAnsi="宋体"/>
          <w:sz w:val="24"/>
          <w:szCs w:val="24"/>
        </w:rPr>
        <w:t>系统光缆线路</w:t>
      </w:r>
      <w:r>
        <w:rPr>
          <w:rFonts w:ascii="宋体" w:hAnsi="宋体" w:hint="eastAsia"/>
          <w:sz w:val="24"/>
          <w:szCs w:val="24"/>
        </w:rPr>
        <w:t>；</w:t>
      </w:r>
      <w:r>
        <w:rPr>
          <w:rFonts w:ascii="宋体" w:hAnsi="宋体"/>
          <w:sz w:val="24"/>
          <w:szCs w:val="24"/>
        </w:rPr>
        <w:t>同</w:t>
      </w:r>
      <w:r>
        <w:rPr>
          <w:rFonts w:ascii="宋体" w:hAnsi="宋体"/>
          <w:sz w:val="24"/>
          <w:szCs w:val="24"/>
        </w:rPr>
        <w:t>时国家气象信息中心</w:t>
      </w:r>
      <w:r>
        <w:rPr>
          <w:rFonts w:ascii="宋体" w:hAnsi="宋体"/>
          <w:sz w:val="24"/>
          <w:szCs w:val="24"/>
        </w:rPr>
        <w:t>至</w:t>
      </w:r>
      <w:r>
        <w:rPr>
          <w:rFonts w:ascii="宋体" w:hAnsi="宋体" w:hint="eastAsia"/>
          <w:sz w:val="24"/>
          <w:szCs w:val="24"/>
        </w:rPr>
        <w:t>决策</w:t>
      </w:r>
      <w:r>
        <w:rPr>
          <w:rFonts w:ascii="宋体" w:hAnsi="宋体" w:hint="eastAsia"/>
          <w:sz w:val="24"/>
          <w:szCs w:val="24"/>
        </w:rPr>
        <w:t>气象</w:t>
      </w:r>
      <w:r>
        <w:rPr>
          <w:rFonts w:ascii="宋体" w:hAnsi="宋体" w:hint="eastAsia"/>
          <w:sz w:val="24"/>
          <w:szCs w:val="24"/>
        </w:rPr>
        <w:t>服务部门</w:t>
      </w:r>
      <w:r>
        <w:rPr>
          <w:rFonts w:ascii="宋体" w:hAnsi="宋体"/>
          <w:sz w:val="24"/>
          <w:szCs w:val="24"/>
        </w:rPr>
        <w:t>光缆承载着中国气象局</w:t>
      </w:r>
      <w:r>
        <w:rPr>
          <w:rFonts w:ascii="宋体" w:hAnsi="宋体"/>
          <w:sz w:val="24"/>
          <w:szCs w:val="24"/>
        </w:rPr>
        <w:t>至</w:t>
      </w:r>
      <w:r>
        <w:rPr>
          <w:rFonts w:ascii="宋体" w:hAnsi="宋体" w:hint="eastAsia"/>
          <w:sz w:val="24"/>
          <w:szCs w:val="24"/>
        </w:rPr>
        <w:t>决策</w:t>
      </w:r>
      <w:r>
        <w:rPr>
          <w:rFonts w:ascii="宋体" w:hAnsi="宋体" w:hint="eastAsia"/>
          <w:sz w:val="24"/>
          <w:szCs w:val="24"/>
        </w:rPr>
        <w:t>气象</w:t>
      </w:r>
      <w:r>
        <w:rPr>
          <w:rFonts w:ascii="宋体" w:hAnsi="宋体"/>
          <w:sz w:val="24"/>
          <w:szCs w:val="24"/>
        </w:rPr>
        <w:t>服务部门</w:t>
      </w:r>
      <w:r>
        <w:rPr>
          <w:rFonts w:ascii="宋体" w:hAnsi="宋体"/>
          <w:sz w:val="24"/>
          <w:szCs w:val="24"/>
        </w:rPr>
        <w:t>的数据传输及气象视频传输的任务，线路全长约</w:t>
      </w:r>
      <w:r>
        <w:rPr>
          <w:rFonts w:ascii="宋体" w:hAnsi="宋体"/>
          <w:sz w:val="24"/>
          <w:szCs w:val="24"/>
        </w:rPr>
        <w:t>10</w:t>
      </w:r>
      <w:r>
        <w:rPr>
          <w:rFonts w:ascii="宋体" w:hAnsi="宋体"/>
          <w:sz w:val="24"/>
          <w:szCs w:val="24"/>
        </w:rPr>
        <w:t>公里</w:t>
      </w:r>
      <w:r>
        <w:rPr>
          <w:rFonts w:ascii="宋体" w:hAnsi="宋体" w:hint="eastAsia"/>
          <w:sz w:val="24"/>
          <w:szCs w:val="24"/>
        </w:rPr>
        <w:t>。</w:t>
      </w:r>
    </w:p>
    <w:p w:rsidR="008D38FD">
      <w:pPr>
        <w:tabs>
          <w:tab w:val="left" w:pos="5580"/>
        </w:tabs>
        <w:spacing w:line="360" w:lineRule="auto"/>
        <w:ind w:firstLine="480" w:firstLineChars="200"/>
        <w:rPr>
          <w:rFonts w:ascii="宋体" w:hAnsi="宋体"/>
        </w:rPr>
      </w:pPr>
      <w:r>
        <w:rPr>
          <w:rFonts w:ascii="宋体" w:hAnsi="宋体"/>
          <w:sz w:val="24"/>
          <w:szCs w:val="24"/>
        </w:rPr>
        <w:t>此项服务即对以上两条光缆进行日常巡视、维护，同时租用</w:t>
      </w:r>
      <w:r>
        <w:rPr>
          <w:rFonts w:ascii="宋体" w:hAnsi="宋体"/>
          <w:sz w:val="24"/>
          <w:szCs w:val="24"/>
        </w:rPr>
        <w:t>CMA</w:t>
      </w:r>
      <w:r>
        <w:rPr>
          <w:rFonts w:ascii="宋体" w:hAnsi="宋体" w:hint="eastAsia"/>
          <w:sz w:val="24"/>
          <w:szCs w:val="24"/>
        </w:rPr>
        <w:t>C</w:t>
      </w:r>
      <w:r>
        <w:rPr>
          <w:rFonts w:ascii="宋体" w:hAnsi="宋体"/>
          <w:sz w:val="24"/>
          <w:szCs w:val="24"/>
        </w:rPr>
        <w:t>ast</w:t>
      </w:r>
      <w:r>
        <w:rPr>
          <w:rFonts w:ascii="宋体" w:hAnsi="宋体"/>
          <w:sz w:val="24"/>
          <w:szCs w:val="24"/>
        </w:rPr>
        <w:t>系统光</w:t>
      </w:r>
      <w:r>
        <w:rPr>
          <w:rFonts w:ascii="宋体" w:hAnsi="宋体"/>
          <w:sz w:val="24"/>
          <w:szCs w:val="24"/>
        </w:rPr>
        <w:t>纤通信管道。</w:t>
      </w:r>
    </w:p>
    <w:p w:rsidR="008D38FD">
      <w:pPr>
        <w:tabs>
          <w:tab w:val="left" w:pos="5580"/>
        </w:tabs>
        <w:spacing w:line="360" w:lineRule="auto"/>
        <w:ind w:firstLine="480" w:firstLineChars="200"/>
        <w:rPr>
          <w:rFonts w:ascii="宋体" w:hAnsi="宋体"/>
        </w:rPr>
      </w:pPr>
      <w:r>
        <w:rPr>
          <w:rFonts w:ascii="宋体" w:hAnsi="宋体" w:hint="eastAsia"/>
          <w:sz w:val="24"/>
          <w:szCs w:val="24"/>
        </w:rPr>
        <w:t>维护设备及线路如下表所示：</w:t>
      </w:r>
    </w:p>
    <w:tbl>
      <w:tblPr>
        <w:tblStyle w:val="TableNormal"/>
        <w:tblW w:w="5000" w:type="pct"/>
        <w:tblInd w:w="-116" w:type="dxa"/>
        <w:tblLook w:val="04A0"/>
      </w:tblPr>
      <w:tblGrid>
        <w:gridCol w:w="1056"/>
        <w:gridCol w:w="1844"/>
        <w:gridCol w:w="2001"/>
        <w:gridCol w:w="1069"/>
        <w:gridCol w:w="2316"/>
      </w:tblGrid>
      <w:tr>
        <w:tblPrEx>
          <w:tblW w:w="5000" w:type="pct"/>
          <w:tblInd w:w="-116" w:type="dxa"/>
          <w:tblLook w:val="04A0"/>
        </w:tblPrEx>
        <w:trPr>
          <w:trHeight w:val="240"/>
        </w:trPr>
        <w:tc>
          <w:tcPr>
            <w:tcW w:w="663" w:type="pct"/>
            <w:tcBorders>
              <w:top w:val="single" w:sz="8" w:space="0" w:color="auto"/>
              <w:left w:val="single" w:sz="8" w:space="0" w:color="auto"/>
              <w:bottom w:val="single" w:sz="4" w:space="0" w:color="auto"/>
              <w:right w:val="single" w:sz="4" w:space="0" w:color="auto"/>
            </w:tcBorders>
            <w:vAlign w:val="center"/>
          </w:tcPr>
          <w:p w:rsidR="008D38FD">
            <w:pPr>
              <w:widowControl/>
              <w:rPr>
                <w:rFonts w:ascii="宋体" w:hAnsi="宋体"/>
                <w:b/>
                <w:bCs/>
                <w:kern w:val="0"/>
                <w:szCs w:val="21"/>
              </w:rPr>
            </w:pPr>
            <w:r>
              <w:rPr>
                <w:rFonts w:ascii="宋体" w:hAnsi="宋体"/>
                <w:b/>
                <w:bCs/>
                <w:kern w:val="0"/>
                <w:szCs w:val="21"/>
              </w:rPr>
              <w:t>设备名称</w:t>
            </w:r>
          </w:p>
        </w:tc>
        <w:tc>
          <w:tcPr>
            <w:tcW w:w="1155" w:type="pct"/>
            <w:tcBorders>
              <w:top w:val="single" w:sz="8" w:space="0" w:color="auto"/>
              <w:left w:val="nil"/>
              <w:bottom w:val="single" w:sz="4" w:space="0" w:color="auto"/>
              <w:right w:val="single" w:sz="4" w:space="0" w:color="auto"/>
            </w:tcBorders>
            <w:vAlign w:val="center"/>
          </w:tcPr>
          <w:p w:rsidR="008D38FD">
            <w:pPr>
              <w:widowControl/>
              <w:rPr>
                <w:rFonts w:ascii="宋体" w:hAnsi="宋体"/>
                <w:b/>
                <w:bCs/>
                <w:kern w:val="0"/>
                <w:szCs w:val="21"/>
              </w:rPr>
            </w:pPr>
            <w:r>
              <w:rPr>
                <w:rFonts w:ascii="宋体" w:hAnsi="宋体"/>
                <w:b/>
                <w:bCs/>
                <w:kern w:val="0"/>
                <w:szCs w:val="21"/>
              </w:rPr>
              <w:t>承载应用说明</w:t>
            </w:r>
          </w:p>
        </w:tc>
        <w:tc>
          <w:tcPr>
            <w:tcW w:w="1156" w:type="pct"/>
            <w:tcBorders>
              <w:top w:val="single" w:sz="8" w:space="0" w:color="auto"/>
              <w:left w:val="nil"/>
              <w:bottom w:val="single" w:sz="4" w:space="0" w:color="auto"/>
              <w:right w:val="single" w:sz="4" w:space="0" w:color="auto"/>
            </w:tcBorders>
            <w:vAlign w:val="center"/>
          </w:tcPr>
          <w:p w:rsidR="008D38FD">
            <w:pPr>
              <w:widowControl/>
              <w:rPr>
                <w:rFonts w:ascii="宋体" w:hAnsi="宋体"/>
                <w:b/>
                <w:bCs/>
                <w:kern w:val="0"/>
                <w:szCs w:val="21"/>
              </w:rPr>
            </w:pPr>
            <w:r>
              <w:rPr>
                <w:rFonts w:ascii="宋体" w:hAnsi="宋体"/>
                <w:b/>
                <w:bCs/>
                <w:kern w:val="0"/>
                <w:szCs w:val="21"/>
              </w:rPr>
              <w:t>设备型号</w:t>
            </w:r>
          </w:p>
        </w:tc>
        <w:tc>
          <w:tcPr>
            <w:tcW w:w="741" w:type="pct"/>
            <w:tcBorders>
              <w:top w:val="single" w:sz="8" w:space="0" w:color="auto"/>
              <w:left w:val="nil"/>
              <w:bottom w:val="single" w:sz="4" w:space="0" w:color="auto"/>
              <w:right w:val="single" w:sz="4" w:space="0" w:color="auto"/>
            </w:tcBorders>
            <w:vAlign w:val="center"/>
          </w:tcPr>
          <w:p w:rsidR="008D38FD">
            <w:pPr>
              <w:widowControl/>
              <w:rPr>
                <w:rFonts w:ascii="宋体" w:hAnsi="宋体"/>
                <w:b/>
                <w:bCs/>
                <w:kern w:val="0"/>
                <w:szCs w:val="21"/>
              </w:rPr>
            </w:pPr>
            <w:r>
              <w:rPr>
                <w:rFonts w:ascii="宋体" w:hAnsi="宋体"/>
                <w:b/>
                <w:bCs/>
                <w:kern w:val="0"/>
                <w:szCs w:val="21"/>
              </w:rPr>
              <w:t>机型</w:t>
            </w:r>
          </w:p>
        </w:tc>
        <w:tc>
          <w:tcPr>
            <w:tcW w:w="1286" w:type="pct"/>
            <w:tcBorders>
              <w:top w:val="single" w:sz="8" w:space="0" w:color="auto"/>
              <w:left w:val="nil"/>
              <w:bottom w:val="single" w:sz="4" w:space="0" w:color="auto"/>
              <w:right w:val="single" w:sz="8" w:space="0" w:color="auto"/>
            </w:tcBorders>
            <w:vAlign w:val="center"/>
          </w:tcPr>
          <w:p w:rsidR="008D38FD">
            <w:pPr>
              <w:widowControl/>
              <w:rPr>
                <w:rFonts w:ascii="宋体" w:hAnsi="宋体"/>
                <w:b/>
                <w:bCs/>
                <w:kern w:val="0"/>
                <w:szCs w:val="21"/>
              </w:rPr>
            </w:pPr>
            <w:r>
              <w:rPr>
                <w:rFonts w:ascii="宋体" w:hAnsi="宋体"/>
                <w:b/>
                <w:bCs/>
                <w:kern w:val="0"/>
                <w:szCs w:val="21"/>
              </w:rPr>
              <w:t>服务要求</w:t>
            </w:r>
          </w:p>
        </w:tc>
      </w:tr>
      <w:tr>
        <w:tblPrEx>
          <w:tblW w:w="5000" w:type="pct"/>
          <w:tblInd w:w="-116" w:type="dxa"/>
          <w:tblLook w:val="04A0"/>
        </w:tblPrEx>
        <w:trPr>
          <w:trHeight w:val="270"/>
        </w:trPr>
        <w:tc>
          <w:tcPr>
            <w:tcW w:w="663" w:type="pct"/>
            <w:vMerge w:val="restart"/>
            <w:tcBorders>
              <w:top w:val="nil"/>
              <w:left w:val="single" w:sz="8"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光缆</w:t>
            </w:r>
          </w:p>
        </w:tc>
        <w:tc>
          <w:tcPr>
            <w:tcW w:w="1155"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资料通信</w:t>
            </w:r>
          </w:p>
        </w:tc>
        <w:tc>
          <w:tcPr>
            <w:tcW w:w="1156"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8</w:t>
            </w:r>
            <w:r>
              <w:rPr>
                <w:rFonts w:ascii="宋体" w:hAnsi="宋体"/>
                <w:color w:val="000000"/>
                <w:kern w:val="0"/>
                <w:szCs w:val="21"/>
              </w:rPr>
              <w:t>芯</w:t>
            </w:r>
          </w:p>
        </w:tc>
        <w:tc>
          <w:tcPr>
            <w:tcW w:w="741"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GYSTA-8D</w:t>
            </w:r>
          </w:p>
        </w:tc>
        <w:tc>
          <w:tcPr>
            <w:tcW w:w="1286" w:type="pct"/>
            <w:tcBorders>
              <w:top w:val="nil"/>
              <w:left w:val="nil"/>
              <w:bottom w:val="single" w:sz="4" w:space="0" w:color="auto"/>
              <w:right w:val="single" w:sz="8" w:space="0" w:color="auto"/>
            </w:tcBorders>
            <w:noWrap/>
            <w:vAlign w:val="center"/>
          </w:tcPr>
          <w:p w:rsidR="008D38FD">
            <w:pPr>
              <w:rPr>
                <w:rFonts w:ascii="宋体" w:hAnsi="宋体"/>
                <w:szCs w:val="21"/>
              </w:rPr>
            </w:pPr>
            <w:r>
              <w:rPr>
                <w:rFonts w:ascii="宋体" w:hAnsi="宋体"/>
                <w:color w:val="000000"/>
                <w:kern w:val="0"/>
                <w:szCs w:val="21"/>
              </w:rPr>
              <w:t>查看、维护、应急抢修</w:t>
            </w:r>
          </w:p>
        </w:tc>
      </w:tr>
      <w:tr>
        <w:tblPrEx>
          <w:tblW w:w="5000" w:type="pct"/>
          <w:tblInd w:w="-116" w:type="dxa"/>
          <w:tblLook w:val="04A0"/>
        </w:tblPrEx>
        <w:trPr>
          <w:trHeight w:val="270"/>
        </w:trPr>
        <w:tc>
          <w:tcPr>
            <w:tcW w:w="663" w:type="pct"/>
            <w:vMerge/>
            <w:tcBorders>
              <w:left w:val="single" w:sz="8" w:space="0" w:color="auto"/>
              <w:bottom w:val="single" w:sz="4" w:space="0" w:color="auto"/>
              <w:right w:val="single" w:sz="4" w:space="0" w:color="auto"/>
            </w:tcBorders>
            <w:noWrap/>
            <w:vAlign w:val="center"/>
          </w:tcPr>
          <w:p w:rsidR="008D38FD">
            <w:pPr>
              <w:widowControl/>
              <w:rPr>
                <w:rFonts w:ascii="宋体" w:hAnsi="宋体"/>
                <w:color w:val="000000"/>
                <w:kern w:val="0"/>
                <w:szCs w:val="21"/>
              </w:rPr>
            </w:pPr>
          </w:p>
        </w:tc>
        <w:tc>
          <w:tcPr>
            <w:tcW w:w="1155"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CMAcast</w:t>
            </w:r>
            <w:r>
              <w:rPr>
                <w:rFonts w:ascii="宋体" w:hAnsi="宋体"/>
                <w:color w:val="000000"/>
                <w:kern w:val="0"/>
                <w:szCs w:val="21"/>
              </w:rPr>
              <w:t>数据传输</w:t>
            </w:r>
          </w:p>
        </w:tc>
        <w:tc>
          <w:tcPr>
            <w:tcW w:w="1156"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48</w:t>
            </w:r>
            <w:r>
              <w:rPr>
                <w:rFonts w:ascii="宋体" w:hAnsi="宋体"/>
                <w:color w:val="000000"/>
                <w:kern w:val="0"/>
                <w:szCs w:val="21"/>
              </w:rPr>
              <w:t>芯</w:t>
            </w:r>
          </w:p>
        </w:tc>
        <w:tc>
          <w:tcPr>
            <w:tcW w:w="741"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GYTA</w:t>
            </w:r>
          </w:p>
        </w:tc>
        <w:tc>
          <w:tcPr>
            <w:tcW w:w="1286" w:type="pct"/>
            <w:tcBorders>
              <w:top w:val="nil"/>
              <w:left w:val="nil"/>
              <w:bottom w:val="single" w:sz="4" w:space="0" w:color="auto"/>
              <w:right w:val="single" w:sz="8" w:space="0" w:color="auto"/>
            </w:tcBorders>
            <w:noWrap/>
            <w:vAlign w:val="center"/>
          </w:tcPr>
          <w:p w:rsidR="008D38FD">
            <w:pPr>
              <w:rPr>
                <w:rFonts w:ascii="宋体" w:hAnsi="宋体"/>
                <w:color w:val="000000"/>
                <w:kern w:val="0"/>
                <w:szCs w:val="21"/>
              </w:rPr>
            </w:pPr>
            <w:r>
              <w:rPr>
                <w:rFonts w:ascii="宋体" w:hAnsi="宋体" w:hint="eastAsia"/>
                <w:color w:val="000000"/>
                <w:kern w:val="0"/>
                <w:szCs w:val="21"/>
              </w:rPr>
              <w:t>租用通信管道、</w:t>
            </w:r>
            <w:r>
              <w:rPr>
                <w:rFonts w:ascii="宋体" w:hAnsi="宋体"/>
                <w:color w:val="000000"/>
                <w:kern w:val="0"/>
                <w:szCs w:val="21"/>
              </w:rPr>
              <w:t>查看、</w:t>
            </w:r>
          </w:p>
          <w:p w:rsidR="008D38FD">
            <w:pPr>
              <w:rPr>
                <w:rFonts w:ascii="宋体" w:hAnsi="宋体"/>
                <w:color w:val="000000"/>
                <w:kern w:val="0"/>
                <w:szCs w:val="21"/>
              </w:rPr>
            </w:pPr>
            <w:r>
              <w:rPr>
                <w:rFonts w:ascii="宋体" w:hAnsi="宋体"/>
                <w:color w:val="000000"/>
                <w:kern w:val="0"/>
                <w:szCs w:val="21"/>
              </w:rPr>
              <w:t>维护、应急抢修</w:t>
            </w:r>
          </w:p>
        </w:tc>
      </w:tr>
      <w:tr>
        <w:tblPrEx>
          <w:tblW w:w="5000" w:type="pct"/>
          <w:tblInd w:w="-116" w:type="dxa"/>
          <w:tblLook w:val="04A0"/>
        </w:tblPrEx>
        <w:trPr>
          <w:trHeight w:val="270"/>
        </w:trPr>
        <w:tc>
          <w:tcPr>
            <w:tcW w:w="663" w:type="pct"/>
            <w:tcBorders>
              <w:top w:val="nil"/>
              <w:left w:val="single" w:sz="8" w:space="0" w:color="auto"/>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标牌</w:t>
            </w:r>
          </w:p>
        </w:tc>
        <w:tc>
          <w:tcPr>
            <w:tcW w:w="1155"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光缆标识</w:t>
            </w:r>
          </w:p>
        </w:tc>
        <w:tc>
          <w:tcPr>
            <w:tcW w:w="1156"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铝制</w:t>
            </w:r>
          </w:p>
        </w:tc>
        <w:tc>
          <w:tcPr>
            <w:tcW w:w="741"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hint="eastAsia"/>
                <w:color w:val="000000"/>
                <w:kern w:val="0"/>
                <w:szCs w:val="21"/>
              </w:rPr>
              <w:t>——</w:t>
            </w:r>
          </w:p>
        </w:tc>
        <w:tc>
          <w:tcPr>
            <w:tcW w:w="1286" w:type="pct"/>
            <w:tcBorders>
              <w:top w:val="nil"/>
              <w:left w:val="nil"/>
              <w:bottom w:val="single" w:sz="4" w:space="0" w:color="auto"/>
              <w:right w:val="single" w:sz="8" w:space="0" w:color="auto"/>
            </w:tcBorders>
            <w:noWrap/>
            <w:vAlign w:val="center"/>
          </w:tcPr>
          <w:p w:rsidR="008D38FD">
            <w:pPr>
              <w:rPr>
                <w:rFonts w:ascii="宋体" w:hAnsi="宋体"/>
                <w:szCs w:val="21"/>
              </w:rPr>
            </w:pPr>
            <w:r>
              <w:rPr>
                <w:rFonts w:ascii="宋体" w:hAnsi="宋体"/>
                <w:color w:val="000000"/>
                <w:kern w:val="0"/>
                <w:szCs w:val="21"/>
              </w:rPr>
              <w:t>查看、维护、应急抢修</w:t>
            </w:r>
          </w:p>
        </w:tc>
      </w:tr>
      <w:tr>
        <w:tblPrEx>
          <w:tblW w:w="5000" w:type="pct"/>
          <w:tblInd w:w="-116" w:type="dxa"/>
          <w:tblLook w:val="04A0"/>
        </w:tblPrEx>
        <w:trPr>
          <w:trHeight w:val="270"/>
        </w:trPr>
        <w:tc>
          <w:tcPr>
            <w:tcW w:w="663" w:type="pct"/>
            <w:tcBorders>
              <w:top w:val="nil"/>
              <w:left w:val="single" w:sz="8" w:space="0" w:color="auto"/>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接头包</w:t>
            </w:r>
          </w:p>
        </w:tc>
        <w:tc>
          <w:tcPr>
            <w:tcW w:w="1155"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光缆熔接保护包</w:t>
            </w:r>
          </w:p>
        </w:tc>
        <w:tc>
          <w:tcPr>
            <w:tcW w:w="1156"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8</w:t>
            </w:r>
            <w:r>
              <w:rPr>
                <w:rFonts w:ascii="宋体" w:hAnsi="宋体"/>
                <w:color w:val="000000"/>
                <w:kern w:val="0"/>
                <w:szCs w:val="21"/>
              </w:rPr>
              <w:t>芯</w:t>
            </w:r>
            <w:r>
              <w:rPr>
                <w:rFonts w:ascii="宋体" w:hAnsi="宋体"/>
                <w:color w:val="000000"/>
                <w:kern w:val="0"/>
                <w:szCs w:val="21"/>
              </w:rPr>
              <w:t>plc</w:t>
            </w:r>
            <w:r>
              <w:rPr>
                <w:rFonts w:ascii="宋体" w:hAnsi="宋体" w:hint="eastAsia"/>
                <w:color w:val="000000"/>
                <w:kern w:val="0"/>
                <w:szCs w:val="21"/>
              </w:rPr>
              <w:t>；</w:t>
            </w:r>
            <w:r>
              <w:rPr>
                <w:rFonts w:ascii="宋体" w:hAnsi="宋体"/>
                <w:color w:val="000000"/>
                <w:kern w:val="0"/>
                <w:szCs w:val="21"/>
              </w:rPr>
              <w:t>48</w:t>
            </w:r>
            <w:r>
              <w:rPr>
                <w:rFonts w:ascii="宋体" w:hAnsi="宋体"/>
                <w:color w:val="000000"/>
                <w:kern w:val="0"/>
                <w:szCs w:val="21"/>
              </w:rPr>
              <w:t>芯</w:t>
            </w:r>
            <w:r>
              <w:rPr>
                <w:rFonts w:ascii="宋体" w:hAnsi="宋体"/>
                <w:color w:val="000000"/>
                <w:kern w:val="0"/>
                <w:szCs w:val="21"/>
              </w:rPr>
              <w:t>plc</w:t>
            </w:r>
          </w:p>
        </w:tc>
        <w:tc>
          <w:tcPr>
            <w:tcW w:w="741"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hint="eastAsia"/>
                <w:color w:val="000000"/>
                <w:kern w:val="0"/>
                <w:szCs w:val="21"/>
              </w:rPr>
              <w:t>——</w:t>
            </w:r>
          </w:p>
        </w:tc>
        <w:tc>
          <w:tcPr>
            <w:tcW w:w="1286" w:type="pct"/>
            <w:tcBorders>
              <w:top w:val="nil"/>
              <w:left w:val="nil"/>
              <w:bottom w:val="single" w:sz="4" w:space="0" w:color="auto"/>
              <w:right w:val="single" w:sz="8" w:space="0" w:color="auto"/>
            </w:tcBorders>
            <w:noWrap/>
            <w:vAlign w:val="center"/>
          </w:tcPr>
          <w:p w:rsidR="008D38FD">
            <w:pPr>
              <w:rPr>
                <w:rFonts w:ascii="宋体" w:hAnsi="宋体"/>
                <w:szCs w:val="21"/>
              </w:rPr>
            </w:pPr>
            <w:r>
              <w:rPr>
                <w:rFonts w:ascii="宋体" w:hAnsi="宋体"/>
                <w:color w:val="000000"/>
                <w:kern w:val="0"/>
                <w:szCs w:val="21"/>
              </w:rPr>
              <w:t>查看、维护、应急抢修</w:t>
            </w:r>
          </w:p>
        </w:tc>
      </w:tr>
      <w:tr>
        <w:tblPrEx>
          <w:tblW w:w="5000" w:type="pct"/>
          <w:tblInd w:w="-116" w:type="dxa"/>
          <w:tblLook w:val="04A0"/>
        </w:tblPrEx>
        <w:trPr>
          <w:trHeight w:val="270"/>
        </w:trPr>
        <w:tc>
          <w:tcPr>
            <w:tcW w:w="663" w:type="pct"/>
            <w:tcBorders>
              <w:top w:val="nil"/>
              <w:left w:val="single" w:sz="8" w:space="0" w:color="auto"/>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光缆护管</w:t>
            </w:r>
          </w:p>
        </w:tc>
        <w:tc>
          <w:tcPr>
            <w:tcW w:w="1155"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hint="eastAsia"/>
                <w:color w:val="000000"/>
                <w:kern w:val="0"/>
                <w:szCs w:val="21"/>
              </w:rPr>
              <w:t>——</w:t>
            </w:r>
          </w:p>
        </w:tc>
        <w:tc>
          <w:tcPr>
            <w:tcW w:w="1156"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聚乙烯</w:t>
            </w:r>
          </w:p>
        </w:tc>
        <w:tc>
          <w:tcPr>
            <w:tcW w:w="741"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hint="eastAsia"/>
                <w:color w:val="000000"/>
                <w:kern w:val="0"/>
                <w:szCs w:val="21"/>
              </w:rPr>
              <w:t>——</w:t>
            </w:r>
          </w:p>
        </w:tc>
        <w:tc>
          <w:tcPr>
            <w:tcW w:w="1286" w:type="pct"/>
            <w:tcBorders>
              <w:top w:val="nil"/>
              <w:left w:val="nil"/>
              <w:bottom w:val="single" w:sz="4" w:space="0" w:color="auto"/>
              <w:right w:val="single" w:sz="8" w:space="0" w:color="auto"/>
            </w:tcBorders>
            <w:noWrap/>
            <w:vAlign w:val="center"/>
          </w:tcPr>
          <w:p w:rsidR="008D38FD">
            <w:pPr>
              <w:rPr>
                <w:rFonts w:ascii="宋体" w:hAnsi="宋体"/>
                <w:szCs w:val="21"/>
              </w:rPr>
            </w:pPr>
            <w:r>
              <w:rPr>
                <w:rFonts w:ascii="宋体" w:hAnsi="宋体"/>
                <w:color w:val="000000"/>
                <w:kern w:val="0"/>
                <w:szCs w:val="21"/>
              </w:rPr>
              <w:t>查看、维护、应急抢修</w:t>
            </w:r>
          </w:p>
        </w:tc>
      </w:tr>
      <w:tr>
        <w:tblPrEx>
          <w:tblW w:w="5000" w:type="pct"/>
          <w:tblInd w:w="-116" w:type="dxa"/>
          <w:tblLook w:val="04A0"/>
        </w:tblPrEx>
        <w:trPr>
          <w:trHeight w:val="270"/>
        </w:trPr>
        <w:tc>
          <w:tcPr>
            <w:tcW w:w="663" w:type="pct"/>
            <w:tcBorders>
              <w:top w:val="nil"/>
              <w:left w:val="single" w:sz="8" w:space="0" w:color="auto"/>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光缆托架</w:t>
            </w:r>
          </w:p>
        </w:tc>
        <w:tc>
          <w:tcPr>
            <w:tcW w:w="1155"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hint="eastAsia"/>
                <w:color w:val="000000"/>
                <w:kern w:val="0"/>
                <w:szCs w:val="21"/>
              </w:rPr>
              <w:t>——</w:t>
            </w:r>
          </w:p>
        </w:tc>
        <w:tc>
          <w:tcPr>
            <w:tcW w:w="1156"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color w:val="000000"/>
                <w:kern w:val="0"/>
                <w:szCs w:val="21"/>
              </w:rPr>
              <w:t>铁制</w:t>
            </w:r>
            <w:r>
              <w:rPr>
                <w:rFonts w:ascii="宋体" w:hAnsi="宋体" w:hint="eastAsia"/>
                <w:color w:val="000000"/>
                <w:kern w:val="0"/>
                <w:szCs w:val="21"/>
              </w:rPr>
              <w:t>；</w:t>
            </w:r>
            <w:r>
              <w:rPr>
                <w:rFonts w:ascii="宋体" w:hAnsi="宋体"/>
                <w:color w:val="000000"/>
                <w:kern w:val="0"/>
                <w:szCs w:val="21"/>
              </w:rPr>
              <w:t>铝合金托架</w:t>
            </w:r>
          </w:p>
        </w:tc>
        <w:tc>
          <w:tcPr>
            <w:tcW w:w="741" w:type="pct"/>
            <w:tcBorders>
              <w:top w:val="nil"/>
              <w:left w:val="nil"/>
              <w:bottom w:val="single" w:sz="4" w:space="0" w:color="auto"/>
              <w:right w:val="single" w:sz="4" w:space="0" w:color="auto"/>
            </w:tcBorders>
            <w:noWrap/>
            <w:vAlign w:val="center"/>
          </w:tcPr>
          <w:p w:rsidR="008D38FD">
            <w:pPr>
              <w:widowControl/>
              <w:rPr>
                <w:rFonts w:ascii="宋体" w:hAnsi="宋体"/>
                <w:color w:val="000000"/>
                <w:kern w:val="0"/>
                <w:szCs w:val="21"/>
              </w:rPr>
            </w:pPr>
            <w:r>
              <w:rPr>
                <w:rFonts w:ascii="宋体" w:hAnsi="宋体" w:hint="eastAsia"/>
                <w:color w:val="000000"/>
                <w:kern w:val="0"/>
                <w:szCs w:val="21"/>
              </w:rPr>
              <w:t>——</w:t>
            </w:r>
          </w:p>
        </w:tc>
        <w:tc>
          <w:tcPr>
            <w:tcW w:w="1286" w:type="pct"/>
            <w:tcBorders>
              <w:top w:val="nil"/>
              <w:left w:val="nil"/>
              <w:bottom w:val="single" w:sz="4" w:space="0" w:color="auto"/>
              <w:right w:val="single" w:sz="8" w:space="0" w:color="auto"/>
            </w:tcBorders>
            <w:noWrap/>
            <w:vAlign w:val="center"/>
          </w:tcPr>
          <w:p w:rsidR="008D38FD">
            <w:pPr>
              <w:rPr>
                <w:rFonts w:ascii="宋体" w:hAnsi="宋体"/>
                <w:szCs w:val="21"/>
              </w:rPr>
            </w:pPr>
            <w:r>
              <w:rPr>
                <w:rFonts w:ascii="宋体" w:hAnsi="宋体"/>
                <w:color w:val="000000"/>
                <w:kern w:val="0"/>
                <w:szCs w:val="21"/>
              </w:rPr>
              <w:t>查看、维护、应急抢修</w:t>
            </w:r>
          </w:p>
        </w:tc>
      </w:tr>
    </w:tbl>
    <w:p w:rsidR="008D38FD">
      <w:pPr>
        <w:tabs>
          <w:tab w:val="left" w:pos="5580"/>
        </w:tabs>
        <w:spacing w:line="360" w:lineRule="auto"/>
        <w:rPr>
          <w:rFonts w:ascii="宋体" w:hAnsi="宋体"/>
        </w:rPr>
      </w:pPr>
    </w:p>
    <w:p w:rsidR="008D38FD">
      <w:pPr>
        <w:pStyle w:val="Heading5"/>
        <w:spacing w:before="120" w:after="120" w:line="360" w:lineRule="auto"/>
        <w:ind w:left="1009" w:hanging="1009"/>
        <w:rPr>
          <w:rFonts w:ascii="宋体" w:hAnsi="宋体"/>
          <w:sz w:val="24"/>
          <w:szCs w:val="24"/>
        </w:rPr>
      </w:pPr>
      <w:r>
        <w:rPr>
          <w:rFonts w:ascii="宋体" w:hAnsi="宋体"/>
          <w:sz w:val="24"/>
          <w:szCs w:val="24"/>
        </w:rPr>
        <w:t>4.3.2.</w:t>
      </w:r>
      <w:r>
        <w:rPr>
          <w:rFonts w:ascii="宋体" w:hAnsi="宋体" w:hint="eastAsia"/>
          <w:sz w:val="24"/>
          <w:szCs w:val="24"/>
        </w:rPr>
        <w:t>3</w:t>
      </w:r>
      <w:r>
        <w:rPr>
          <w:rFonts w:ascii="宋体" w:hAnsi="宋体"/>
          <w:sz w:val="24"/>
          <w:szCs w:val="24"/>
        </w:rPr>
        <w:t>.</w:t>
      </w:r>
      <w:r>
        <w:rPr>
          <w:rFonts w:ascii="宋体" w:hAnsi="宋体" w:hint="eastAsia"/>
          <w:sz w:val="24"/>
          <w:szCs w:val="24"/>
        </w:rPr>
        <w:t>2</w:t>
      </w:r>
      <w:r>
        <w:rPr>
          <w:rFonts w:ascii="宋体" w:hAnsi="宋体" w:hint="eastAsia"/>
          <w:sz w:val="24"/>
          <w:szCs w:val="24"/>
        </w:rPr>
        <w:t>维护内容</w:t>
      </w:r>
    </w:p>
    <w:p w:rsidR="008D38FD">
      <w:pPr>
        <w:tabs>
          <w:tab w:val="left" w:pos="5580"/>
        </w:tabs>
        <w:spacing w:line="360" w:lineRule="auto"/>
        <w:ind w:firstLine="480" w:firstLineChars="200"/>
        <w:rPr>
          <w:rFonts w:ascii="宋体" w:hAnsi="宋体"/>
        </w:rPr>
      </w:pPr>
      <w:r>
        <w:rPr>
          <w:rFonts w:ascii="宋体" w:hAnsi="宋体" w:hint="eastAsia"/>
          <w:sz w:val="24"/>
          <w:szCs w:val="24"/>
        </w:rPr>
        <w:t>1</w:t>
      </w:r>
      <w:r>
        <w:rPr>
          <w:rFonts w:ascii="宋体" w:hAnsi="宋体" w:hint="eastAsia"/>
          <w:sz w:val="24"/>
          <w:szCs w:val="24"/>
        </w:rPr>
        <w:t>）预防性维护主要内容：</w:t>
      </w:r>
    </w:p>
    <w:p w:rsidR="008D38FD">
      <w:pPr>
        <w:tabs>
          <w:tab w:val="left" w:pos="5580"/>
        </w:tabs>
        <w:spacing w:line="360" w:lineRule="auto"/>
        <w:ind w:firstLine="480" w:firstLineChars="200"/>
        <w:rPr>
          <w:rFonts w:ascii="宋体" w:hAnsi="宋体"/>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）日常维护：按照甲方要求的时间向甲方提交光缆、管道及设备维护报告，内容包括巡检情况、障碍记录、测试记录、具体执行情况、处理结果、商议事项等，内容务必详实。</w:t>
      </w:r>
    </w:p>
    <w:p w:rsidR="008D38FD">
      <w:pPr>
        <w:tabs>
          <w:tab w:val="left" w:pos="5580"/>
        </w:tabs>
        <w:spacing w:line="360" w:lineRule="auto"/>
        <w:ind w:firstLine="480" w:firstLineChars="200"/>
        <w:rPr>
          <w:rFonts w:ascii="宋体" w:hAnsi="宋体"/>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）备</w:t>
      </w:r>
      <w:r>
        <w:rPr>
          <w:rFonts w:ascii="宋体" w:hAnsi="宋体" w:hint="eastAsia"/>
          <w:sz w:val="24"/>
          <w:szCs w:val="24"/>
        </w:rPr>
        <w:t>纤</w:t>
      </w:r>
      <w:r>
        <w:rPr>
          <w:rFonts w:ascii="宋体" w:hAnsi="宋体" w:hint="eastAsia"/>
          <w:sz w:val="24"/>
          <w:szCs w:val="24"/>
        </w:rPr>
        <w:t>测试：备</w:t>
      </w:r>
      <w:r>
        <w:rPr>
          <w:rFonts w:ascii="宋体" w:hAnsi="宋体" w:hint="eastAsia"/>
          <w:sz w:val="24"/>
          <w:szCs w:val="24"/>
        </w:rPr>
        <w:t>纤</w:t>
      </w:r>
      <w:r>
        <w:rPr>
          <w:rFonts w:ascii="宋体" w:hAnsi="宋体" w:hint="eastAsia"/>
          <w:sz w:val="24"/>
          <w:szCs w:val="24"/>
        </w:rPr>
        <w:t>测试</w:t>
      </w:r>
      <w:r>
        <w:rPr>
          <w:rFonts w:ascii="宋体" w:hAnsi="宋体" w:hint="eastAsia"/>
          <w:sz w:val="24"/>
          <w:szCs w:val="24"/>
        </w:rPr>
        <w:t>1</w:t>
      </w:r>
      <w:r>
        <w:rPr>
          <w:rFonts w:ascii="宋体" w:hAnsi="宋体" w:hint="eastAsia"/>
          <w:sz w:val="24"/>
          <w:szCs w:val="24"/>
        </w:rPr>
        <w:t>次</w:t>
      </w:r>
      <w:r>
        <w:rPr>
          <w:rFonts w:ascii="宋体" w:hAnsi="宋体" w:hint="eastAsia"/>
          <w:sz w:val="24"/>
          <w:szCs w:val="24"/>
        </w:rPr>
        <w:t>/</w:t>
      </w:r>
      <w:r>
        <w:rPr>
          <w:rFonts w:ascii="宋体" w:hAnsi="宋体" w:hint="eastAsia"/>
          <w:sz w:val="24"/>
          <w:szCs w:val="24"/>
        </w:rPr>
        <w:t>年，</w:t>
      </w:r>
      <w:r>
        <w:rPr>
          <w:rFonts w:ascii="宋体" w:hAnsi="宋体" w:hint="eastAsia"/>
          <w:sz w:val="24"/>
          <w:szCs w:val="24"/>
        </w:rPr>
        <w:t>发现缆中有</w:t>
      </w:r>
      <w:r>
        <w:rPr>
          <w:rFonts w:ascii="宋体" w:hAnsi="宋体" w:hint="eastAsia"/>
          <w:sz w:val="24"/>
          <w:szCs w:val="24"/>
        </w:rPr>
        <w:t>光纤的衰减变动量都大于</w:t>
      </w:r>
      <w:r>
        <w:rPr>
          <w:rFonts w:ascii="宋体" w:hAnsi="宋体" w:hint="eastAsia"/>
          <w:sz w:val="24"/>
          <w:szCs w:val="24"/>
        </w:rPr>
        <w:t>0.1Db/km</w:t>
      </w:r>
      <w:r>
        <w:rPr>
          <w:rFonts w:ascii="宋体" w:hAnsi="宋体" w:hint="eastAsia"/>
          <w:sz w:val="24"/>
          <w:szCs w:val="24"/>
        </w:rPr>
        <w:t>时，应迅速进行处理。</w:t>
      </w:r>
    </w:p>
    <w:p w:rsidR="008D38FD">
      <w:pPr>
        <w:tabs>
          <w:tab w:val="left" w:pos="5580"/>
        </w:tabs>
        <w:spacing w:line="360" w:lineRule="auto"/>
        <w:ind w:firstLine="480" w:firstLineChars="200"/>
        <w:rPr>
          <w:rFonts w:ascii="宋体" w:hAnsi="宋体"/>
        </w:rPr>
      </w:pPr>
      <w:r>
        <w:rPr>
          <w:rFonts w:ascii="宋体" w:hAnsi="宋体" w:hint="eastAsia"/>
          <w:sz w:val="24"/>
          <w:szCs w:val="24"/>
        </w:rPr>
        <w:t>（</w:t>
      </w:r>
      <w:r>
        <w:rPr>
          <w:rFonts w:ascii="宋体" w:hAnsi="宋体" w:hint="eastAsia"/>
          <w:sz w:val="24"/>
          <w:szCs w:val="24"/>
        </w:rPr>
        <w:t>3</w:t>
      </w:r>
      <w:r>
        <w:rPr>
          <w:rFonts w:ascii="宋体" w:hAnsi="宋体" w:hint="eastAsia"/>
          <w:sz w:val="24"/>
          <w:szCs w:val="24"/>
        </w:rPr>
        <w:t>）通信应急保障工作：根据甲方下达的通信保障要求进行维护区域内的通信应急保障工作。</w:t>
      </w:r>
    </w:p>
    <w:p w:rsidR="008D38FD">
      <w:pPr>
        <w:tabs>
          <w:tab w:val="left" w:pos="5580"/>
        </w:tabs>
        <w:spacing w:line="360" w:lineRule="auto"/>
        <w:ind w:firstLine="480" w:firstLineChars="200"/>
        <w:rPr>
          <w:rFonts w:ascii="宋体" w:hAnsi="宋体"/>
        </w:rPr>
      </w:pPr>
      <w:r>
        <w:rPr>
          <w:rFonts w:ascii="宋体" w:hAnsi="宋体" w:hint="eastAsia"/>
          <w:sz w:val="24"/>
          <w:szCs w:val="24"/>
        </w:rPr>
        <w:t>（</w:t>
      </w:r>
      <w:r>
        <w:rPr>
          <w:rFonts w:ascii="宋体" w:hAnsi="宋体" w:hint="eastAsia"/>
          <w:sz w:val="24"/>
          <w:szCs w:val="24"/>
        </w:rPr>
        <w:t>4</w:t>
      </w:r>
      <w:r>
        <w:rPr>
          <w:rFonts w:ascii="宋体" w:hAnsi="宋体" w:hint="eastAsia"/>
          <w:sz w:val="24"/>
          <w:szCs w:val="24"/>
        </w:rPr>
        <w:t>）光缆线路故障抢修：负责维护区域内的光缆故障应急抢修工作，抢修应严格按照规定的操作流程和时限执行。</w:t>
      </w:r>
    </w:p>
    <w:p w:rsidR="008D38FD">
      <w:pPr>
        <w:tabs>
          <w:tab w:val="left" w:pos="5580"/>
        </w:tabs>
        <w:spacing w:line="360" w:lineRule="auto"/>
        <w:ind w:firstLine="480" w:firstLineChars="200"/>
        <w:rPr>
          <w:rFonts w:ascii="宋体" w:hAnsi="宋体"/>
        </w:rPr>
      </w:pPr>
      <w:r>
        <w:rPr>
          <w:rFonts w:ascii="宋体" w:hAnsi="宋体" w:hint="eastAsia"/>
          <w:sz w:val="24"/>
          <w:szCs w:val="24"/>
        </w:rPr>
        <w:t>（</w:t>
      </w:r>
      <w:r>
        <w:rPr>
          <w:rFonts w:ascii="宋体" w:hAnsi="宋体" w:hint="eastAsia"/>
          <w:sz w:val="24"/>
          <w:szCs w:val="24"/>
        </w:rPr>
        <w:t>5</w:t>
      </w:r>
      <w:r>
        <w:rPr>
          <w:rFonts w:ascii="宋体" w:hAnsi="宋体" w:hint="eastAsia"/>
          <w:sz w:val="24"/>
          <w:szCs w:val="24"/>
        </w:rPr>
        <w:t>）负责维护范围内的光缆拆、移、改工程。</w:t>
      </w:r>
    </w:p>
    <w:p w:rsidR="008D38FD">
      <w:pPr>
        <w:tabs>
          <w:tab w:val="left" w:pos="5580"/>
        </w:tabs>
        <w:spacing w:line="360" w:lineRule="auto"/>
        <w:ind w:firstLine="480" w:firstLineChars="200"/>
        <w:rPr>
          <w:rFonts w:ascii="宋体" w:hAnsi="宋体"/>
        </w:rPr>
      </w:pPr>
      <w:r>
        <w:rPr>
          <w:rFonts w:ascii="宋体" w:hAnsi="宋体" w:hint="eastAsia"/>
          <w:sz w:val="24"/>
          <w:szCs w:val="24"/>
        </w:rPr>
        <w:t>（</w:t>
      </w:r>
      <w:r>
        <w:rPr>
          <w:rFonts w:ascii="宋体" w:hAnsi="宋体" w:hint="eastAsia"/>
          <w:sz w:val="24"/>
          <w:szCs w:val="24"/>
        </w:rPr>
        <w:t>6</w:t>
      </w:r>
      <w:r>
        <w:rPr>
          <w:rFonts w:ascii="宋体" w:hAnsi="宋体" w:hint="eastAsia"/>
          <w:sz w:val="24"/>
          <w:szCs w:val="24"/>
        </w:rPr>
        <w:t>）配合甲方做好各项工作的数据上报。</w:t>
      </w:r>
    </w:p>
    <w:p w:rsidR="008D38FD">
      <w:pPr>
        <w:tabs>
          <w:tab w:val="left" w:pos="5580"/>
        </w:tabs>
        <w:spacing w:line="360" w:lineRule="auto"/>
        <w:ind w:firstLine="480" w:firstLineChars="200"/>
        <w:rPr>
          <w:rFonts w:ascii="宋体" w:hAnsi="宋体"/>
        </w:rPr>
      </w:pPr>
      <w:r>
        <w:rPr>
          <w:rFonts w:ascii="宋体" w:hAnsi="宋体" w:hint="eastAsia"/>
          <w:sz w:val="24"/>
          <w:szCs w:val="24"/>
        </w:rPr>
        <w:t>（</w:t>
      </w:r>
      <w:r>
        <w:rPr>
          <w:rFonts w:ascii="宋体" w:hAnsi="宋体" w:hint="eastAsia"/>
          <w:sz w:val="24"/>
          <w:szCs w:val="24"/>
        </w:rPr>
        <w:t>7</w:t>
      </w:r>
      <w:r>
        <w:rPr>
          <w:rFonts w:ascii="宋体" w:hAnsi="宋体" w:hint="eastAsia"/>
          <w:sz w:val="24"/>
          <w:szCs w:val="24"/>
        </w:rPr>
        <w:t>）妥善</w:t>
      </w:r>
      <w:r>
        <w:rPr>
          <w:rFonts w:ascii="宋体" w:hAnsi="宋体" w:hint="eastAsia"/>
          <w:sz w:val="24"/>
          <w:szCs w:val="24"/>
        </w:rPr>
        <w:t>保管好代维</w:t>
      </w:r>
      <w:r>
        <w:rPr>
          <w:rFonts w:ascii="宋体" w:hAnsi="宋体" w:hint="eastAsia"/>
          <w:sz w:val="24"/>
          <w:szCs w:val="24"/>
        </w:rPr>
        <w:t>线路、设备的技术档案、技术资料、资产清单及维护用备品备料，经常检查，保持其性能良好。</w:t>
      </w:r>
    </w:p>
    <w:p w:rsidR="008D38FD">
      <w:pPr>
        <w:tabs>
          <w:tab w:val="left" w:pos="5580"/>
        </w:tabs>
        <w:spacing w:line="360" w:lineRule="auto"/>
        <w:ind w:firstLine="480" w:firstLineChars="200"/>
        <w:rPr>
          <w:rFonts w:ascii="宋体" w:hAnsi="宋体"/>
        </w:rPr>
      </w:pPr>
      <w:r>
        <w:rPr>
          <w:rFonts w:ascii="宋体" w:hAnsi="宋体" w:hint="eastAsia"/>
          <w:sz w:val="24"/>
          <w:szCs w:val="24"/>
        </w:rPr>
        <w:t>（</w:t>
      </w:r>
      <w:r>
        <w:rPr>
          <w:rFonts w:ascii="宋体" w:hAnsi="宋体" w:hint="eastAsia"/>
          <w:sz w:val="24"/>
          <w:szCs w:val="24"/>
        </w:rPr>
        <w:t>8</w:t>
      </w:r>
      <w:r>
        <w:rPr>
          <w:rFonts w:ascii="宋体" w:hAnsi="宋体" w:hint="eastAsia"/>
          <w:sz w:val="24"/>
          <w:szCs w:val="24"/>
        </w:rPr>
        <w:t>）甲方安排的与本合同有关的其他工作。</w:t>
      </w:r>
    </w:p>
    <w:p w:rsidR="008D38FD">
      <w:pPr>
        <w:tabs>
          <w:tab w:val="left" w:pos="5580"/>
        </w:tabs>
        <w:spacing w:line="360" w:lineRule="auto"/>
        <w:ind w:firstLine="480" w:firstLineChars="200"/>
        <w:rPr>
          <w:rFonts w:ascii="宋体" w:hAnsi="宋体"/>
        </w:rPr>
      </w:pPr>
      <w:r>
        <w:rPr>
          <w:rFonts w:ascii="宋体" w:hAnsi="宋体" w:hint="eastAsia"/>
          <w:sz w:val="24"/>
          <w:szCs w:val="24"/>
        </w:rPr>
        <w:t>2</w:t>
      </w:r>
      <w:r>
        <w:rPr>
          <w:rFonts w:ascii="宋体" w:hAnsi="宋体" w:hint="eastAsia"/>
          <w:sz w:val="24"/>
          <w:szCs w:val="24"/>
        </w:rPr>
        <w:t>）故障处理：</w:t>
      </w:r>
    </w:p>
    <w:p w:rsidR="008D38FD">
      <w:pPr>
        <w:tabs>
          <w:tab w:val="left" w:pos="5580"/>
        </w:tabs>
        <w:spacing w:line="360" w:lineRule="auto"/>
        <w:ind w:firstLine="480" w:firstLineChars="200"/>
        <w:rPr>
          <w:rFonts w:ascii="宋体" w:hAnsi="宋体"/>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）故障查修时限：乙方应提供</w:t>
      </w:r>
      <w:r>
        <w:rPr>
          <w:rFonts w:ascii="宋体" w:hAnsi="宋体" w:hint="eastAsia"/>
          <w:sz w:val="24"/>
          <w:szCs w:val="24"/>
        </w:rPr>
        <w:t>7*24</w:t>
      </w:r>
      <w:r>
        <w:rPr>
          <w:rFonts w:ascii="宋体" w:hAnsi="宋体" w:hint="eastAsia"/>
          <w:sz w:val="24"/>
          <w:szCs w:val="24"/>
        </w:rPr>
        <w:t>小时障碍受理电话，当发现或接到甲方故</w:t>
      </w:r>
      <w:r>
        <w:rPr>
          <w:rFonts w:ascii="宋体" w:hAnsi="宋体" w:hint="eastAsia"/>
          <w:sz w:val="24"/>
          <w:szCs w:val="24"/>
        </w:rPr>
        <w:t>障通知后，应在</w:t>
      </w:r>
      <w:r>
        <w:rPr>
          <w:rFonts w:ascii="宋体" w:hAnsi="宋体" w:hint="eastAsia"/>
          <w:sz w:val="24"/>
          <w:szCs w:val="24"/>
        </w:rPr>
        <w:t>15</w:t>
      </w:r>
      <w:r>
        <w:rPr>
          <w:rFonts w:ascii="宋体" w:hAnsi="宋体" w:hint="eastAsia"/>
          <w:sz w:val="24"/>
          <w:szCs w:val="24"/>
        </w:rPr>
        <w:t>分钟内组织人员寻找故障点，进行抢修，并与甲方人员密切配合，采取措施，在</w:t>
      </w:r>
      <w:r>
        <w:rPr>
          <w:rFonts w:ascii="宋体" w:hAnsi="宋体" w:hint="eastAsia"/>
          <w:sz w:val="24"/>
          <w:szCs w:val="24"/>
        </w:rPr>
        <w:t>3</w:t>
      </w:r>
      <w:r>
        <w:rPr>
          <w:rFonts w:ascii="宋体" w:hAnsi="宋体" w:hint="eastAsia"/>
          <w:sz w:val="24"/>
          <w:szCs w:val="24"/>
        </w:rPr>
        <w:t>小时内临时抢通。乙方保证在中断</w:t>
      </w:r>
      <w:r>
        <w:rPr>
          <w:rFonts w:ascii="宋体" w:hAnsi="宋体" w:hint="eastAsia"/>
          <w:sz w:val="24"/>
          <w:szCs w:val="24"/>
        </w:rPr>
        <w:t>36</w:t>
      </w:r>
      <w:r>
        <w:rPr>
          <w:rFonts w:ascii="宋体" w:hAnsi="宋体" w:hint="eastAsia"/>
          <w:sz w:val="24"/>
          <w:szCs w:val="24"/>
        </w:rPr>
        <w:t>小时内修复中断的管道光缆；故障修复后由双方人员进行验收，并做好记载，乙方于故障修复后</w:t>
      </w:r>
      <w:r>
        <w:rPr>
          <w:rFonts w:ascii="宋体" w:hAnsi="宋体" w:hint="eastAsia"/>
          <w:sz w:val="24"/>
          <w:szCs w:val="24"/>
        </w:rPr>
        <w:t>24</w:t>
      </w:r>
      <w:r>
        <w:rPr>
          <w:rFonts w:ascii="宋体" w:hAnsi="宋体" w:hint="eastAsia"/>
          <w:sz w:val="24"/>
          <w:szCs w:val="24"/>
        </w:rPr>
        <w:t>小时内提交故障处理报告。</w:t>
      </w:r>
    </w:p>
    <w:p w:rsidR="008D38FD">
      <w:pPr>
        <w:tabs>
          <w:tab w:val="left" w:pos="5580"/>
        </w:tabs>
        <w:spacing w:line="360" w:lineRule="auto"/>
        <w:ind w:firstLine="480" w:firstLineChars="200"/>
        <w:rPr>
          <w:rFonts w:ascii="宋体" w:hAnsi="宋体"/>
        </w:rPr>
      </w:pPr>
      <w:r>
        <w:rPr>
          <w:rFonts w:ascii="宋体" w:hAnsi="宋体" w:hint="eastAsia"/>
          <w:sz w:val="24"/>
          <w:szCs w:val="24"/>
        </w:rPr>
        <w:t>（</w:t>
      </w:r>
      <w:r>
        <w:rPr>
          <w:rFonts w:ascii="宋体" w:hAnsi="宋体" w:hint="eastAsia"/>
          <w:sz w:val="24"/>
          <w:szCs w:val="24"/>
        </w:rPr>
        <w:t>2</w:t>
      </w:r>
      <w:r>
        <w:rPr>
          <w:rFonts w:ascii="宋体" w:hAnsi="宋体" w:hint="eastAsia"/>
          <w:sz w:val="24"/>
          <w:szCs w:val="24"/>
        </w:rPr>
        <w:t>）光缆中断抢修原则：先抢通后恢复，如果遇到特殊情况不能控制故障延时</w:t>
      </w:r>
      <w:r>
        <w:rPr>
          <w:rFonts w:ascii="宋体" w:hAnsi="宋体" w:hint="eastAsia"/>
          <w:sz w:val="24"/>
          <w:szCs w:val="24"/>
        </w:rPr>
        <w:t>时</w:t>
      </w:r>
      <w:r>
        <w:rPr>
          <w:rFonts w:ascii="宋体" w:hAnsi="宋体" w:hint="eastAsia"/>
          <w:sz w:val="24"/>
          <w:szCs w:val="24"/>
        </w:rPr>
        <w:t>，双方人员应尽快磋商、共同配合努力缩短延时。为使故障能得到及时处理，乙方应配备必要的交通工具、测试仪表、熔接设备等。</w:t>
      </w:r>
    </w:p>
    <w:p w:rsidR="008D38FD">
      <w:pPr>
        <w:tabs>
          <w:tab w:val="left" w:pos="5580"/>
        </w:tabs>
        <w:spacing w:line="360" w:lineRule="auto"/>
        <w:ind w:firstLine="480" w:firstLineChars="200"/>
        <w:rPr>
          <w:rFonts w:ascii="宋体" w:hAnsi="宋体"/>
        </w:rPr>
      </w:pPr>
      <w:r>
        <w:rPr>
          <w:rFonts w:ascii="宋体" w:hAnsi="宋体" w:hint="eastAsia"/>
          <w:sz w:val="24"/>
          <w:szCs w:val="24"/>
        </w:rPr>
        <w:t>3</w:t>
      </w:r>
      <w:r>
        <w:rPr>
          <w:rFonts w:ascii="宋体" w:hAnsi="宋体" w:hint="eastAsia"/>
          <w:sz w:val="24"/>
          <w:szCs w:val="24"/>
        </w:rPr>
        <w:t>）服务方式</w:t>
      </w:r>
    </w:p>
    <w:p w:rsidR="008D38FD">
      <w:pPr>
        <w:tabs>
          <w:tab w:val="left" w:pos="5580"/>
        </w:tabs>
        <w:spacing w:line="360" w:lineRule="auto"/>
        <w:ind w:firstLine="480" w:firstLineChars="200"/>
        <w:rPr>
          <w:rFonts w:ascii="宋体" w:hAnsi="宋体"/>
        </w:rPr>
      </w:pPr>
      <w:r>
        <w:rPr>
          <w:rFonts w:ascii="宋体" w:hAnsi="宋体" w:hint="eastAsia"/>
          <w:sz w:val="24"/>
          <w:szCs w:val="24"/>
        </w:rPr>
        <w:t>现场巡视、维护，如有问题必要时电话通知甲方发生故障后，技术维护人员在事</w:t>
      </w:r>
      <w:r>
        <w:rPr>
          <w:rFonts w:ascii="宋体" w:hAnsi="宋体" w:hint="eastAsia"/>
          <w:sz w:val="24"/>
          <w:szCs w:val="24"/>
        </w:rPr>
        <w:t>发现场进行应急抢修，给予技术支持。</w:t>
      </w:r>
    </w:p>
    <w:p w:rsidR="008D38FD">
      <w:pPr>
        <w:tabs>
          <w:tab w:val="left" w:pos="5580"/>
        </w:tabs>
        <w:spacing w:line="360" w:lineRule="auto"/>
        <w:ind w:firstLine="480" w:firstLineChars="200"/>
        <w:rPr>
          <w:rFonts w:ascii="宋体" w:hAnsi="宋体"/>
        </w:rPr>
      </w:pPr>
      <w:r>
        <w:rPr>
          <w:rFonts w:ascii="宋体" w:hAnsi="宋体" w:hint="eastAsia"/>
          <w:sz w:val="24"/>
          <w:szCs w:val="24"/>
        </w:rPr>
        <w:t>4</w:t>
      </w:r>
      <w:r>
        <w:rPr>
          <w:rFonts w:ascii="宋体" w:hAnsi="宋体" w:hint="eastAsia"/>
          <w:sz w:val="24"/>
          <w:szCs w:val="24"/>
        </w:rPr>
        <w:t>）服务响应</w:t>
      </w:r>
    </w:p>
    <w:p w:rsidR="008D38FD">
      <w:pPr>
        <w:tabs>
          <w:tab w:val="left" w:pos="5580"/>
        </w:tabs>
        <w:spacing w:line="360" w:lineRule="auto"/>
        <w:ind w:firstLine="480" w:firstLineChars="200"/>
        <w:rPr>
          <w:rFonts w:ascii="宋体" w:hAnsi="宋体"/>
        </w:rPr>
      </w:pPr>
      <w:r>
        <w:rPr>
          <w:rFonts w:ascii="宋体" w:hAnsi="宋体" w:hint="eastAsia"/>
          <w:sz w:val="24"/>
          <w:szCs w:val="24"/>
        </w:rPr>
        <w:t>接到应急抢修的通知后，</w:t>
      </w:r>
      <w:r>
        <w:rPr>
          <w:rFonts w:ascii="宋体" w:hAnsi="宋体" w:hint="eastAsia"/>
          <w:sz w:val="24"/>
          <w:szCs w:val="24"/>
        </w:rPr>
        <w:t>15</w:t>
      </w:r>
      <w:r>
        <w:rPr>
          <w:rFonts w:ascii="宋体" w:hAnsi="宋体" w:hint="eastAsia"/>
          <w:sz w:val="24"/>
          <w:szCs w:val="24"/>
        </w:rPr>
        <w:t>分钟响应，</w:t>
      </w:r>
      <w:r>
        <w:rPr>
          <w:rFonts w:ascii="宋体" w:hAnsi="宋体" w:hint="eastAsia"/>
          <w:sz w:val="24"/>
          <w:szCs w:val="24"/>
        </w:rPr>
        <w:t>1</w:t>
      </w:r>
      <w:r>
        <w:rPr>
          <w:rFonts w:ascii="宋体" w:hAnsi="宋体" w:hint="eastAsia"/>
          <w:sz w:val="24"/>
          <w:szCs w:val="24"/>
        </w:rPr>
        <w:t>小时到场。</w:t>
      </w:r>
    </w:p>
    <w:p w:rsidR="008D38FD">
      <w:pPr>
        <w:tabs>
          <w:tab w:val="left" w:pos="5580"/>
        </w:tabs>
        <w:spacing w:line="360" w:lineRule="auto"/>
        <w:ind w:firstLine="480" w:firstLineChars="200"/>
        <w:rPr>
          <w:rFonts w:ascii="宋体" w:hAnsi="宋体"/>
        </w:rPr>
      </w:pPr>
      <w:r>
        <w:rPr>
          <w:rFonts w:ascii="宋体" w:hAnsi="宋体" w:hint="eastAsia"/>
          <w:sz w:val="24"/>
          <w:szCs w:val="24"/>
        </w:rPr>
        <w:t>线路巡视要求每周一次，重要保障增加巡视。</w:t>
      </w:r>
    </w:p>
    <w:p w:rsidR="008D38FD">
      <w:pPr>
        <w:pStyle w:val="Heading4"/>
        <w:spacing w:before="120" w:after="120" w:line="360" w:lineRule="auto"/>
        <w:ind w:left="1148" w:hanging="1148" w:hangingChars="410"/>
        <w:rPr>
          <w:rFonts w:ascii="宋体" w:eastAsia="宋体" w:hAnsi="宋体"/>
        </w:rPr>
      </w:pPr>
      <w:r>
        <w:rPr>
          <w:rFonts w:ascii="宋体" w:eastAsia="宋体" w:hAnsi="宋体"/>
        </w:rPr>
        <w:t>4.3.2.</w:t>
      </w:r>
      <w:r>
        <w:rPr>
          <w:rFonts w:ascii="宋体" w:eastAsia="宋体" w:hAnsi="宋体" w:hint="eastAsia"/>
        </w:rPr>
        <w:t>4</w:t>
      </w:r>
      <w:r>
        <w:rPr>
          <w:rFonts w:ascii="宋体" w:eastAsia="宋体" w:hAnsi="宋体" w:hint="eastAsia"/>
        </w:rPr>
        <w:t>各级卫星系统小站设备</w:t>
      </w:r>
    </w:p>
    <w:p w:rsidR="008D38FD">
      <w:pPr>
        <w:pStyle w:val="Heading5"/>
        <w:spacing w:before="120" w:after="120" w:line="360" w:lineRule="auto"/>
        <w:ind w:left="1009" w:hanging="1009"/>
        <w:rPr>
          <w:rFonts w:ascii="宋体" w:hAnsi="宋体"/>
          <w:sz w:val="24"/>
          <w:szCs w:val="24"/>
        </w:rPr>
      </w:pPr>
      <w:r>
        <w:rPr>
          <w:rFonts w:ascii="宋体" w:hAnsi="宋体"/>
          <w:sz w:val="24"/>
          <w:szCs w:val="24"/>
        </w:rPr>
        <w:t>4.3.2.</w:t>
      </w:r>
      <w:r>
        <w:rPr>
          <w:rFonts w:ascii="宋体" w:hAnsi="宋体" w:hint="eastAsia"/>
          <w:sz w:val="24"/>
          <w:szCs w:val="24"/>
        </w:rPr>
        <w:t>4</w:t>
      </w:r>
      <w:r>
        <w:rPr>
          <w:rFonts w:ascii="宋体" w:hAnsi="宋体"/>
          <w:sz w:val="24"/>
          <w:szCs w:val="24"/>
        </w:rPr>
        <w:t>.1</w:t>
      </w:r>
      <w:r>
        <w:rPr>
          <w:rFonts w:ascii="宋体" w:hAnsi="宋体" w:hint="eastAsia"/>
          <w:sz w:val="24"/>
          <w:szCs w:val="24"/>
        </w:rPr>
        <w:t>概述</w:t>
      </w:r>
    </w:p>
    <w:p w:rsidR="008D38FD">
      <w:pPr>
        <w:tabs>
          <w:tab w:val="left" w:pos="5580"/>
        </w:tabs>
        <w:spacing w:line="360" w:lineRule="auto"/>
        <w:ind w:firstLine="480" w:firstLineChars="200"/>
        <w:rPr>
          <w:rFonts w:asciiTheme="majorEastAsia" w:eastAsiaTheme="majorEastAsia" w:hAnsiTheme="majorEastAsia"/>
        </w:rPr>
      </w:pPr>
      <w:r>
        <w:rPr>
          <w:rFonts w:asciiTheme="majorEastAsia" w:eastAsiaTheme="majorEastAsia" w:hAnsiTheme="majorEastAsia" w:hint="eastAsia"/>
          <w:sz w:val="24"/>
          <w:szCs w:val="24"/>
        </w:rPr>
        <w:t>本</w:t>
      </w:r>
      <w:r>
        <w:rPr>
          <w:rFonts w:asciiTheme="majorEastAsia" w:eastAsiaTheme="majorEastAsia" w:hAnsiTheme="majorEastAsia"/>
          <w:sz w:val="24"/>
          <w:szCs w:val="24"/>
        </w:rPr>
        <w:t>项目涉及全国各级</w:t>
      </w:r>
      <w:r>
        <w:rPr>
          <w:rFonts w:asciiTheme="majorEastAsia" w:eastAsiaTheme="majorEastAsia" w:hAnsiTheme="majorEastAsia" w:hint="eastAsia"/>
          <w:sz w:val="24"/>
          <w:szCs w:val="24"/>
        </w:rPr>
        <w:t>CMACast</w:t>
      </w:r>
      <w:r>
        <w:rPr>
          <w:rFonts w:asciiTheme="majorEastAsia" w:eastAsiaTheme="majorEastAsia" w:hAnsiTheme="majorEastAsia"/>
          <w:sz w:val="24"/>
          <w:szCs w:val="24"/>
        </w:rPr>
        <w:t>系统小站所有卫星通信设备</w:t>
      </w:r>
      <w:r>
        <w:rPr>
          <w:rFonts w:asciiTheme="majorEastAsia" w:eastAsiaTheme="majorEastAsia" w:hAnsiTheme="majorEastAsia" w:hint="eastAsia"/>
          <w:sz w:val="24"/>
          <w:szCs w:val="24"/>
        </w:rPr>
        <w:t>以及</w:t>
      </w:r>
      <w:r>
        <w:rPr>
          <w:rFonts w:asciiTheme="majorEastAsia" w:eastAsiaTheme="majorEastAsia" w:hAnsiTheme="majorEastAsia"/>
          <w:sz w:val="24"/>
          <w:szCs w:val="24"/>
        </w:rPr>
        <w:t>CMACast</w:t>
      </w:r>
      <w:r>
        <w:rPr>
          <w:rFonts w:asciiTheme="majorEastAsia" w:eastAsiaTheme="majorEastAsia" w:hAnsiTheme="majorEastAsia"/>
          <w:sz w:val="24"/>
          <w:szCs w:val="24"/>
        </w:rPr>
        <w:t>国外站所有卫星通信设备的维保，项目涉及</w:t>
      </w:r>
      <w:r>
        <w:rPr>
          <w:rFonts w:asciiTheme="majorEastAsia" w:eastAsiaTheme="majorEastAsia" w:hAnsiTheme="majorEastAsia" w:hint="eastAsia"/>
          <w:sz w:val="24"/>
          <w:szCs w:val="24"/>
        </w:rPr>
        <w:t>国内</w:t>
      </w:r>
      <w:r>
        <w:rPr>
          <w:rFonts w:asciiTheme="majorEastAsia" w:eastAsiaTheme="majorEastAsia" w:hAnsiTheme="majorEastAsia"/>
          <w:sz w:val="24"/>
          <w:szCs w:val="24"/>
        </w:rPr>
        <w:t>小站数量及分布如下：</w:t>
      </w:r>
    </w:p>
    <w:p w:rsidR="008D38FD">
      <w:pPr>
        <w:pStyle w:val="ListParagraph"/>
        <w:widowControl w:val="0"/>
        <w:numPr>
          <w:ilvl w:val="0"/>
          <w:numId w:val="7"/>
        </w:numPr>
        <w:snapToGrid w:val="0"/>
        <w:spacing w:line="360" w:lineRule="auto"/>
        <w:ind w:left="840" w:leftChars="200" w:firstLineChars="0"/>
        <w:jc w:val="both"/>
        <w:rPr>
          <w:rFonts w:asciiTheme="majorEastAsia" w:eastAsiaTheme="majorEastAsia" w:hAnsiTheme="majorEastAsia"/>
          <w:sz w:val="24"/>
          <w:szCs w:val="24"/>
        </w:rPr>
      </w:pPr>
      <w:r>
        <w:rPr>
          <w:rFonts w:asciiTheme="majorEastAsia" w:eastAsiaTheme="majorEastAsia" w:hAnsiTheme="majorEastAsia"/>
          <w:sz w:val="24"/>
          <w:szCs w:val="24"/>
        </w:rPr>
        <w:t>CMACast</w:t>
      </w:r>
      <w:r>
        <w:rPr>
          <w:rFonts w:asciiTheme="majorEastAsia" w:eastAsiaTheme="majorEastAsia" w:hAnsiTheme="majorEastAsia" w:hint="eastAsia"/>
          <w:sz w:val="24"/>
          <w:szCs w:val="24"/>
        </w:rPr>
        <w:t>系统：</w:t>
      </w:r>
      <w:r>
        <w:rPr>
          <w:rFonts w:asciiTheme="majorEastAsia" w:eastAsiaTheme="majorEastAsia" w:hAnsiTheme="majorEastAsia" w:hint="eastAsia"/>
          <w:sz w:val="24"/>
          <w:szCs w:val="24"/>
        </w:rPr>
        <w:t>300</w:t>
      </w:r>
      <w:r>
        <w:rPr>
          <w:rFonts w:asciiTheme="majorEastAsia" w:eastAsiaTheme="majorEastAsia" w:hAnsiTheme="majorEastAsia" w:hint="eastAsia"/>
          <w:sz w:val="24"/>
          <w:szCs w:val="24"/>
        </w:rPr>
        <w:t>余</w:t>
      </w:r>
      <w:r>
        <w:rPr>
          <w:rFonts w:asciiTheme="majorEastAsia" w:eastAsiaTheme="majorEastAsia" w:hAnsiTheme="majorEastAsia"/>
          <w:sz w:val="24"/>
          <w:szCs w:val="24"/>
        </w:rPr>
        <w:t>个小站（包括全国所有省、地市和县级气象局，外系统小站和国外小站）</w:t>
      </w:r>
    </w:p>
    <w:p w:rsidR="008D38FD">
      <w:pPr>
        <w:tabs>
          <w:tab w:val="left" w:pos="5580"/>
        </w:tabs>
        <w:spacing w:line="360" w:lineRule="auto"/>
        <w:ind w:firstLine="480" w:firstLineChars="200"/>
        <w:rPr>
          <w:rFonts w:asciiTheme="majorEastAsia" w:eastAsiaTheme="majorEastAsia" w:hAnsiTheme="majorEastAsia"/>
        </w:rPr>
      </w:pPr>
      <w:r>
        <w:rPr>
          <w:rFonts w:asciiTheme="majorEastAsia" w:eastAsiaTheme="majorEastAsia" w:hAnsiTheme="majorEastAsia"/>
          <w:sz w:val="24"/>
          <w:szCs w:val="24"/>
        </w:rPr>
        <w:t>CMACast</w:t>
      </w:r>
      <w:r>
        <w:rPr>
          <w:rFonts w:asciiTheme="majorEastAsia" w:eastAsiaTheme="majorEastAsia" w:hAnsiTheme="majorEastAsia" w:hint="eastAsia"/>
          <w:sz w:val="24"/>
          <w:szCs w:val="24"/>
        </w:rPr>
        <w:t>国外站表如下</w:t>
      </w:r>
      <w:r>
        <w:rPr>
          <w:rFonts w:asciiTheme="majorEastAsia" w:eastAsiaTheme="majorEastAsia" w:hAnsiTheme="majorEastAsia" w:hint="eastAsia"/>
          <w:sz w:val="24"/>
          <w:szCs w:val="24"/>
        </w:rPr>
        <w:t>：</w:t>
      </w:r>
    </w:p>
    <w:tbl>
      <w:tblPr>
        <w:tblStyle w:val="TableNormal"/>
        <w:tblW w:w="9003" w:type="dxa"/>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1287"/>
        <w:gridCol w:w="4351"/>
        <w:gridCol w:w="3365"/>
      </w:tblGrid>
      <w:tr>
        <w:tblPrEx>
          <w:tblW w:w="9003" w:type="dxa"/>
          <w:tblInd w:w="-12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Ex>
        <w:trPr>
          <w:trHeight w:val="340"/>
          <w:tblHeader/>
        </w:trPr>
        <w:tc>
          <w:tcPr>
            <w:tcW w:w="1287" w:type="dxa"/>
            <w:noWrap/>
            <w:vAlign w:val="center"/>
          </w:tcPr>
          <w:p w:rsidR="008D38FD">
            <w:pPr>
              <w:rPr>
                <w:rFonts w:ascii="宋体" w:hAnsi="宋体"/>
                <w:b/>
                <w:bCs/>
                <w:szCs w:val="21"/>
              </w:rPr>
            </w:pPr>
            <w:r>
              <w:rPr>
                <w:rFonts w:ascii="宋体" w:hAnsi="宋体" w:hint="eastAsia"/>
                <w:b/>
                <w:bCs/>
                <w:szCs w:val="21"/>
              </w:rPr>
              <w:t>序号</w:t>
            </w:r>
          </w:p>
        </w:tc>
        <w:tc>
          <w:tcPr>
            <w:tcW w:w="4351" w:type="dxa"/>
            <w:noWrap/>
            <w:vAlign w:val="center"/>
          </w:tcPr>
          <w:p w:rsidR="008D38FD">
            <w:pPr>
              <w:rPr>
                <w:rFonts w:ascii="宋体" w:hAnsi="宋体"/>
                <w:b/>
                <w:bCs/>
                <w:szCs w:val="21"/>
              </w:rPr>
            </w:pPr>
            <w:r>
              <w:rPr>
                <w:rFonts w:ascii="宋体" w:hAnsi="宋体" w:hint="eastAsia"/>
                <w:b/>
                <w:bCs/>
                <w:szCs w:val="21"/>
              </w:rPr>
              <w:t>国家</w:t>
            </w:r>
          </w:p>
        </w:tc>
        <w:tc>
          <w:tcPr>
            <w:tcW w:w="3365" w:type="dxa"/>
            <w:noWrap/>
            <w:vAlign w:val="center"/>
          </w:tcPr>
          <w:p w:rsidR="008D38FD">
            <w:pPr>
              <w:rPr>
                <w:rFonts w:ascii="宋体" w:hAnsi="宋体"/>
                <w:b/>
                <w:bCs/>
                <w:szCs w:val="21"/>
              </w:rPr>
            </w:pPr>
            <w:r>
              <w:rPr>
                <w:rFonts w:ascii="宋体" w:hAnsi="宋体" w:hint="eastAsia"/>
                <w:b/>
                <w:bCs/>
                <w:szCs w:val="21"/>
              </w:rPr>
              <w:t>数量（套）</w:t>
            </w:r>
          </w:p>
        </w:tc>
      </w:tr>
      <w:tr>
        <w:tblPrEx>
          <w:tblW w:w="9003" w:type="dxa"/>
          <w:tblInd w:w="-123" w:type="dxa"/>
          <w:tblLayout w:type="fixed"/>
          <w:tblLook w:val="04A0"/>
        </w:tblPrEx>
        <w:trPr>
          <w:trHeight w:val="340"/>
        </w:trPr>
        <w:tc>
          <w:tcPr>
            <w:tcW w:w="1287" w:type="dxa"/>
            <w:shd w:val="clear" w:color="000000" w:fill="FFFFFF"/>
            <w:noWrap/>
            <w:vAlign w:val="center"/>
          </w:tcPr>
          <w:p w:rsidR="008D38FD">
            <w:pPr>
              <w:rPr>
                <w:rFonts w:ascii="宋体" w:hAnsi="宋体"/>
                <w:bCs/>
                <w:szCs w:val="21"/>
              </w:rPr>
            </w:pPr>
            <w:r>
              <w:rPr>
                <w:rFonts w:ascii="宋体" w:hAnsi="宋体"/>
                <w:bCs/>
                <w:szCs w:val="21"/>
              </w:rPr>
              <w:t>1</w:t>
            </w:r>
          </w:p>
        </w:tc>
        <w:tc>
          <w:tcPr>
            <w:tcW w:w="4351" w:type="dxa"/>
            <w:shd w:val="clear" w:color="000000" w:fill="FFFFFF"/>
            <w:noWrap/>
            <w:vAlign w:val="center"/>
          </w:tcPr>
          <w:p w:rsidR="008D38FD">
            <w:pPr>
              <w:tabs>
                <w:tab w:val="left" w:pos="1080"/>
              </w:tabs>
              <w:outlineLvl w:val="0"/>
              <w:rPr>
                <w:rFonts w:ascii="宋体" w:hAnsi="宋体"/>
                <w:bCs/>
                <w:szCs w:val="21"/>
              </w:rPr>
            </w:pPr>
            <w:r>
              <w:rPr>
                <w:rFonts w:ascii="宋体" w:hAnsi="宋体" w:hint="eastAsia"/>
                <w:bCs/>
                <w:szCs w:val="21"/>
              </w:rPr>
              <w:t>印度尼西亚</w:t>
            </w:r>
          </w:p>
        </w:tc>
        <w:tc>
          <w:tcPr>
            <w:tcW w:w="3365" w:type="dxa"/>
            <w:shd w:val="clear" w:color="000000" w:fill="FFFFFF"/>
            <w:noWrap/>
            <w:vAlign w:val="center"/>
          </w:tcPr>
          <w:p w:rsidR="008D38FD">
            <w:pPr>
              <w:tabs>
                <w:tab w:val="left" w:pos="1080"/>
              </w:tabs>
              <w:outlineLvl w:val="0"/>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shd w:val="clear" w:color="000000" w:fill="FFFFFF"/>
            <w:noWrap/>
            <w:vAlign w:val="center"/>
          </w:tcPr>
          <w:p w:rsidR="008D38FD">
            <w:pPr>
              <w:rPr>
                <w:rFonts w:ascii="宋体" w:hAnsi="宋体"/>
                <w:bCs/>
                <w:szCs w:val="21"/>
              </w:rPr>
            </w:pPr>
            <w:r>
              <w:rPr>
                <w:rFonts w:ascii="宋体" w:hAnsi="宋体"/>
                <w:bCs/>
                <w:szCs w:val="21"/>
              </w:rPr>
              <w:t>2</w:t>
            </w:r>
          </w:p>
        </w:tc>
        <w:tc>
          <w:tcPr>
            <w:tcW w:w="4351" w:type="dxa"/>
            <w:shd w:val="clear" w:color="000000" w:fill="FFFFFF"/>
            <w:noWrap/>
            <w:vAlign w:val="center"/>
          </w:tcPr>
          <w:p w:rsidR="008D38FD">
            <w:pPr>
              <w:rPr>
                <w:rFonts w:ascii="宋体" w:hAnsi="宋体"/>
                <w:bCs/>
                <w:szCs w:val="21"/>
              </w:rPr>
            </w:pPr>
            <w:r>
              <w:rPr>
                <w:rFonts w:ascii="宋体" w:hAnsi="宋体" w:hint="eastAsia"/>
                <w:bCs/>
                <w:szCs w:val="21"/>
              </w:rPr>
              <w:t>巴基斯坦</w:t>
            </w:r>
          </w:p>
        </w:tc>
        <w:tc>
          <w:tcPr>
            <w:tcW w:w="3365" w:type="dxa"/>
            <w:shd w:val="clear" w:color="000000" w:fill="FFFFFF"/>
            <w:vAlign w:val="center"/>
          </w:tcPr>
          <w:p w:rsidR="008D38FD">
            <w:pPr>
              <w:rPr>
                <w:rFonts w:ascii="宋体" w:hAnsi="宋体"/>
                <w:bCs/>
                <w:szCs w:val="21"/>
              </w:rPr>
            </w:pPr>
            <w:r>
              <w:rPr>
                <w:rFonts w:ascii="宋体" w:hAnsi="宋体" w:hint="eastAsia"/>
                <w:bCs/>
                <w:szCs w:val="21"/>
              </w:rPr>
              <w:t>3</w:t>
            </w:r>
            <w:r>
              <w:rPr>
                <w:rFonts w:ascii="宋体" w:hAnsi="宋体" w:hint="eastAsia"/>
                <w:bCs/>
                <w:szCs w:val="21"/>
              </w:rPr>
              <w:t>（伊斯兰堡和卡拉奇）</w:t>
            </w:r>
          </w:p>
        </w:tc>
      </w:tr>
      <w:tr>
        <w:tblPrEx>
          <w:tblW w:w="9003" w:type="dxa"/>
          <w:tblInd w:w="-123" w:type="dxa"/>
          <w:tblLayout w:type="fixed"/>
          <w:tblLook w:val="04A0"/>
        </w:tblPrEx>
        <w:trPr>
          <w:trHeight w:val="340"/>
        </w:trPr>
        <w:tc>
          <w:tcPr>
            <w:tcW w:w="1287" w:type="dxa"/>
            <w:noWrap/>
            <w:vAlign w:val="center"/>
          </w:tcPr>
          <w:p w:rsidR="008D38FD">
            <w:pPr>
              <w:rPr>
                <w:rFonts w:ascii="宋体" w:hAnsi="宋体"/>
                <w:bCs/>
                <w:szCs w:val="21"/>
              </w:rPr>
            </w:pPr>
            <w:r>
              <w:rPr>
                <w:rFonts w:ascii="宋体" w:hAnsi="宋体"/>
                <w:bCs/>
                <w:szCs w:val="21"/>
              </w:rPr>
              <w:t>3</w:t>
            </w:r>
          </w:p>
        </w:tc>
        <w:tc>
          <w:tcPr>
            <w:tcW w:w="4351" w:type="dxa"/>
            <w:noWrap/>
            <w:vAlign w:val="center"/>
          </w:tcPr>
          <w:p w:rsidR="008D38FD">
            <w:pPr>
              <w:rPr>
                <w:rFonts w:ascii="宋体" w:hAnsi="宋体"/>
                <w:bCs/>
                <w:szCs w:val="21"/>
              </w:rPr>
            </w:pPr>
            <w:r>
              <w:rPr>
                <w:rFonts w:ascii="宋体" w:hAnsi="宋体" w:hint="eastAsia"/>
                <w:bCs/>
                <w:szCs w:val="21"/>
              </w:rPr>
              <w:t>马来西亚</w:t>
            </w:r>
          </w:p>
        </w:tc>
        <w:tc>
          <w:tcPr>
            <w:tcW w:w="3365" w:type="dxa"/>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shd w:val="clear" w:color="000000" w:fill="FFFFFF"/>
            <w:vAlign w:val="center"/>
          </w:tcPr>
          <w:p w:rsidR="008D38FD">
            <w:pPr>
              <w:rPr>
                <w:rFonts w:ascii="宋体" w:hAnsi="宋体"/>
                <w:bCs/>
                <w:szCs w:val="21"/>
              </w:rPr>
            </w:pPr>
            <w:r>
              <w:rPr>
                <w:rFonts w:ascii="宋体" w:hAnsi="宋体"/>
                <w:bCs/>
                <w:szCs w:val="21"/>
              </w:rPr>
              <w:t>4</w:t>
            </w:r>
          </w:p>
        </w:tc>
        <w:tc>
          <w:tcPr>
            <w:tcW w:w="4351" w:type="dxa"/>
            <w:shd w:val="clear" w:color="000000" w:fill="FFFFFF"/>
            <w:vAlign w:val="center"/>
          </w:tcPr>
          <w:p w:rsidR="008D38FD">
            <w:pPr>
              <w:rPr>
                <w:rFonts w:ascii="宋体" w:hAnsi="宋体"/>
                <w:bCs/>
                <w:szCs w:val="21"/>
              </w:rPr>
            </w:pPr>
            <w:r>
              <w:rPr>
                <w:rFonts w:ascii="宋体" w:hAnsi="宋体" w:hint="eastAsia"/>
                <w:bCs/>
                <w:szCs w:val="21"/>
              </w:rPr>
              <w:t>尼泊尔</w:t>
            </w:r>
          </w:p>
        </w:tc>
        <w:tc>
          <w:tcPr>
            <w:tcW w:w="3365" w:type="dxa"/>
            <w:shd w:val="clear" w:color="000000" w:fill="FFFFFF"/>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shd w:val="clear" w:color="000000" w:fill="FFFFFF"/>
            <w:vAlign w:val="center"/>
          </w:tcPr>
          <w:p w:rsidR="008D38FD">
            <w:pPr>
              <w:rPr>
                <w:rFonts w:ascii="宋体" w:hAnsi="宋体"/>
                <w:bCs/>
                <w:szCs w:val="21"/>
              </w:rPr>
            </w:pPr>
            <w:r>
              <w:rPr>
                <w:rFonts w:ascii="宋体" w:hAnsi="宋体"/>
                <w:bCs/>
                <w:szCs w:val="21"/>
              </w:rPr>
              <w:t>5</w:t>
            </w:r>
          </w:p>
        </w:tc>
        <w:tc>
          <w:tcPr>
            <w:tcW w:w="4351" w:type="dxa"/>
            <w:shd w:val="clear" w:color="000000" w:fill="FFFFFF"/>
            <w:vAlign w:val="center"/>
          </w:tcPr>
          <w:p w:rsidR="008D38FD">
            <w:pPr>
              <w:rPr>
                <w:rFonts w:ascii="宋体" w:hAnsi="宋体"/>
                <w:bCs/>
                <w:szCs w:val="21"/>
              </w:rPr>
            </w:pPr>
            <w:r>
              <w:rPr>
                <w:rFonts w:ascii="宋体" w:hAnsi="宋体" w:hint="eastAsia"/>
                <w:bCs/>
                <w:szCs w:val="21"/>
              </w:rPr>
              <w:t>老挝</w:t>
            </w:r>
          </w:p>
        </w:tc>
        <w:tc>
          <w:tcPr>
            <w:tcW w:w="3365" w:type="dxa"/>
            <w:shd w:val="clear" w:color="000000" w:fill="FFFFFF"/>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noWrap/>
            <w:vAlign w:val="center"/>
          </w:tcPr>
          <w:p w:rsidR="008D38FD">
            <w:pPr>
              <w:rPr>
                <w:rFonts w:ascii="宋体" w:hAnsi="宋体"/>
                <w:bCs/>
                <w:szCs w:val="21"/>
              </w:rPr>
            </w:pPr>
            <w:r>
              <w:rPr>
                <w:rFonts w:ascii="宋体" w:hAnsi="宋体"/>
                <w:bCs/>
                <w:szCs w:val="21"/>
              </w:rPr>
              <w:t>6</w:t>
            </w:r>
          </w:p>
        </w:tc>
        <w:tc>
          <w:tcPr>
            <w:tcW w:w="4351" w:type="dxa"/>
            <w:noWrap/>
            <w:vAlign w:val="center"/>
          </w:tcPr>
          <w:p w:rsidR="008D38FD">
            <w:pPr>
              <w:rPr>
                <w:rFonts w:ascii="宋体" w:hAnsi="宋体"/>
                <w:bCs/>
                <w:szCs w:val="21"/>
              </w:rPr>
            </w:pPr>
            <w:r>
              <w:rPr>
                <w:rFonts w:ascii="宋体" w:hAnsi="宋体" w:hint="eastAsia"/>
                <w:bCs/>
                <w:szCs w:val="21"/>
              </w:rPr>
              <w:t>泰国</w:t>
            </w:r>
          </w:p>
        </w:tc>
        <w:tc>
          <w:tcPr>
            <w:tcW w:w="3365" w:type="dxa"/>
            <w:noWrap/>
            <w:vAlign w:val="center"/>
          </w:tcPr>
          <w:p w:rsidR="008D38FD">
            <w:pPr>
              <w:rPr>
                <w:rFonts w:ascii="宋体" w:hAnsi="宋体"/>
                <w:bCs/>
                <w:szCs w:val="21"/>
              </w:rPr>
            </w:pPr>
            <w:r>
              <w:rPr>
                <w:rFonts w:ascii="宋体" w:hAnsi="宋体" w:hint="eastAsia"/>
                <w:bCs/>
                <w:szCs w:val="21"/>
              </w:rPr>
              <w:t>2</w:t>
            </w:r>
          </w:p>
        </w:tc>
      </w:tr>
      <w:tr>
        <w:tblPrEx>
          <w:tblW w:w="9003" w:type="dxa"/>
          <w:tblInd w:w="-123" w:type="dxa"/>
          <w:tblLayout w:type="fixed"/>
          <w:tblLook w:val="04A0"/>
        </w:tblPrEx>
        <w:trPr>
          <w:trHeight w:val="340"/>
        </w:trPr>
        <w:tc>
          <w:tcPr>
            <w:tcW w:w="1287" w:type="dxa"/>
            <w:noWrap/>
            <w:vAlign w:val="center"/>
          </w:tcPr>
          <w:p w:rsidR="008D38FD">
            <w:pPr>
              <w:rPr>
                <w:rFonts w:ascii="宋体" w:hAnsi="宋体"/>
                <w:bCs/>
                <w:szCs w:val="21"/>
              </w:rPr>
            </w:pPr>
            <w:r>
              <w:rPr>
                <w:rFonts w:ascii="宋体" w:hAnsi="宋体"/>
                <w:bCs/>
                <w:szCs w:val="21"/>
              </w:rPr>
              <w:t>7</w:t>
            </w:r>
          </w:p>
        </w:tc>
        <w:tc>
          <w:tcPr>
            <w:tcW w:w="4351" w:type="dxa"/>
            <w:noWrap/>
            <w:vAlign w:val="center"/>
          </w:tcPr>
          <w:p w:rsidR="008D38FD">
            <w:pPr>
              <w:rPr>
                <w:rFonts w:ascii="宋体" w:hAnsi="宋体"/>
                <w:bCs/>
                <w:szCs w:val="21"/>
              </w:rPr>
            </w:pPr>
            <w:r>
              <w:rPr>
                <w:rFonts w:ascii="宋体" w:hAnsi="宋体" w:hint="eastAsia"/>
                <w:bCs/>
                <w:szCs w:val="21"/>
              </w:rPr>
              <w:t>菲律宾</w:t>
            </w:r>
          </w:p>
        </w:tc>
        <w:tc>
          <w:tcPr>
            <w:tcW w:w="3365" w:type="dxa"/>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noWrap/>
            <w:vAlign w:val="center"/>
          </w:tcPr>
          <w:p w:rsidR="008D38FD">
            <w:pPr>
              <w:rPr>
                <w:rFonts w:ascii="宋体" w:hAnsi="宋体"/>
                <w:bCs/>
                <w:szCs w:val="21"/>
              </w:rPr>
            </w:pPr>
            <w:r>
              <w:rPr>
                <w:rFonts w:ascii="宋体" w:hAnsi="宋体"/>
                <w:bCs/>
                <w:szCs w:val="21"/>
              </w:rPr>
              <w:t>8</w:t>
            </w:r>
          </w:p>
        </w:tc>
        <w:tc>
          <w:tcPr>
            <w:tcW w:w="4351" w:type="dxa"/>
            <w:noWrap/>
            <w:vAlign w:val="center"/>
          </w:tcPr>
          <w:p w:rsidR="008D38FD">
            <w:pPr>
              <w:rPr>
                <w:rFonts w:ascii="宋体" w:hAnsi="宋体"/>
                <w:bCs/>
                <w:szCs w:val="21"/>
              </w:rPr>
            </w:pPr>
            <w:r>
              <w:rPr>
                <w:rFonts w:ascii="宋体" w:hAnsi="宋体" w:hint="eastAsia"/>
                <w:bCs/>
                <w:szCs w:val="21"/>
              </w:rPr>
              <w:t>乌兹别克斯坦</w:t>
            </w:r>
          </w:p>
        </w:tc>
        <w:tc>
          <w:tcPr>
            <w:tcW w:w="3365" w:type="dxa"/>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noWrap/>
            <w:vAlign w:val="center"/>
          </w:tcPr>
          <w:p w:rsidR="008D38FD">
            <w:pPr>
              <w:rPr>
                <w:rFonts w:ascii="宋体" w:hAnsi="宋体"/>
                <w:bCs/>
                <w:szCs w:val="21"/>
              </w:rPr>
            </w:pPr>
            <w:r>
              <w:rPr>
                <w:rFonts w:ascii="宋体" w:hAnsi="宋体"/>
                <w:bCs/>
                <w:szCs w:val="21"/>
              </w:rPr>
              <w:t>9</w:t>
            </w:r>
          </w:p>
        </w:tc>
        <w:tc>
          <w:tcPr>
            <w:tcW w:w="4351" w:type="dxa"/>
            <w:noWrap/>
            <w:vAlign w:val="center"/>
          </w:tcPr>
          <w:p w:rsidR="008D38FD">
            <w:pPr>
              <w:rPr>
                <w:rFonts w:ascii="宋体" w:hAnsi="宋体"/>
                <w:bCs/>
                <w:szCs w:val="21"/>
              </w:rPr>
            </w:pPr>
            <w:r>
              <w:rPr>
                <w:rFonts w:ascii="宋体" w:hAnsi="宋体" w:hint="eastAsia"/>
                <w:bCs/>
                <w:szCs w:val="21"/>
              </w:rPr>
              <w:t>塔吉克斯坦</w:t>
            </w:r>
          </w:p>
        </w:tc>
        <w:tc>
          <w:tcPr>
            <w:tcW w:w="3365" w:type="dxa"/>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noWrap/>
            <w:vAlign w:val="center"/>
          </w:tcPr>
          <w:p w:rsidR="008D38FD">
            <w:pPr>
              <w:rPr>
                <w:rFonts w:ascii="宋体" w:hAnsi="宋体"/>
                <w:bCs/>
                <w:szCs w:val="21"/>
              </w:rPr>
            </w:pPr>
            <w:r>
              <w:rPr>
                <w:rFonts w:ascii="宋体" w:hAnsi="宋体"/>
                <w:bCs/>
                <w:szCs w:val="21"/>
              </w:rPr>
              <w:t>10</w:t>
            </w:r>
          </w:p>
        </w:tc>
        <w:tc>
          <w:tcPr>
            <w:tcW w:w="4351" w:type="dxa"/>
            <w:noWrap/>
            <w:vAlign w:val="center"/>
          </w:tcPr>
          <w:p w:rsidR="008D38FD">
            <w:pPr>
              <w:rPr>
                <w:rFonts w:ascii="宋体" w:hAnsi="宋体"/>
                <w:bCs/>
                <w:szCs w:val="21"/>
              </w:rPr>
            </w:pPr>
            <w:r>
              <w:rPr>
                <w:rFonts w:ascii="宋体" w:hAnsi="宋体" w:hint="eastAsia"/>
                <w:bCs/>
                <w:szCs w:val="21"/>
              </w:rPr>
              <w:t>吉尔吉斯坦</w:t>
            </w:r>
          </w:p>
        </w:tc>
        <w:tc>
          <w:tcPr>
            <w:tcW w:w="3365" w:type="dxa"/>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noWrap/>
            <w:vAlign w:val="center"/>
          </w:tcPr>
          <w:p w:rsidR="008D38FD">
            <w:pPr>
              <w:rPr>
                <w:rFonts w:ascii="宋体" w:hAnsi="宋体"/>
                <w:bCs/>
                <w:szCs w:val="21"/>
              </w:rPr>
            </w:pPr>
            <w:r>
              <w:rPr>
                <w:rFonts w:ascii="宋体" w:hAnsi="宋体"/>
                <w:bCs/>
                <w:szCs w:val="21"/>
              </w:rPr>
              <w:t>11</w:t>
            </w:r>
          </w:p>
        </w:tc>
        <w:tc>
          <w:tcPr>
            <w:tcW w:w="4351" w:type="dxa"/>
            <w:noWrap/>
            <w:vAlign w:val="center"/>
          </w:tcPr>
          <w:p w:rsidR="008D38FD">
            <w:pPr>
              <w:rPr>
                <w:rFonts w:ascii="宋体" w:hAnsi="宋体"/>
                <w:bCs/>
                <w:szCs w:val="21"/>
              </w:rPr>
            </w:pPr>
            <w:r>
              <w:rPr>
                <w:rFonts w:ascii="宋体" w:hAnsi="宋体" w:hint="eastAsia"/>
                <w:bCs/>
                <w:szCs w:val="21"/>
              </w:rPr>
              <w:t>孟加拉</w:t>
            </w:r>
          </w:p>
        </w:tc>
        <w:tc>
          <w:tcPr>
            <w:tcW w:w="3365" w:type="dxa"/>
            <w:noWrap/>
            <w:vAlign w:val="center"/>
          </w:tcPr>
          <w:p w:rsidR="008D38FD">
            <w:pPr>
              <w:rPr>
                <w:rFonts w:ascii="宋体" w:hAnsi="宋体"/>
                <w:bCs/>
                <w:szCs w:val="21"/>
              </w:rPr>
            </w:pPr>
            <w:r>
              <w:rPr>
                <w:rFonts w:ascii="宋体" w:hAnsi="宋体"/>
                <w:bCs/>
                <w:szCs w:val="21"/>
              </w:rPr>
              <w:t>2</w:t>
            </w:r>
            <w:r>
              <w:rPr>
                <w:rFonts w:ascii="宋体" w:hAnsi="宋体" w:hint="eastAsia"/>
                <w:bCs/>
                <w:szCs w:val="21"/>
              </w:rPr>
              <w:t>（气象局和空间所）</w:t>
            </w:r>
          </w:p>
        </w:tc>
      </w:tr>
      <w:tr>
        <w:tblPrEx>
          <w:tblW w:w="9003" w:type="dxa"/>
          <w:tblInd w:w="-123" w:type="dxa"/>
          <w:tblLayout w:type="fixed"/>
          <w:tblLook w:val="04A0"/>
        </w:tblPrEx>
        <w:trPr>
          <w:trHeight w:val="340"/>
        </w:trPr>
        <w:tc>
          <w:tcPr>
            <w:tcW w:w="1287" w:type="dxa"/>
            <w:noWrap/>
            <w:vAlign w:val="center"/>
          </w:tcPr>
          <w:p w:rsidR="008D38FD">
            <w:pPr>
              <w:rPr>
                <w:rFonts w:ascii="宋体" w:hAnsi="宋体"/>
                <w:bCs/>
                <w:szCs w:val="21"/>
              </w:rPr>
            </w:pPr>
            <w:r>
              <w:rPr>
                <w:rFonts w:ascii="宋体" w:hAnsi="宋体"/>
                <w:bCs/>
                <w:szCs w:val="21"/>
              </w:rPr>
              <w:t>12</w:t>
            </w:r>
          </w:p>
        </w:tc>
        <w:tc>
          <w:tcPr>
            <w:tcW w:w="4351" w:type="dxa"/>
            <w:noWrap/>
            <w:vAlign w:val="center"/>
          </w:tcPr>
          <w:p w:rsidR="008D38FD">
            <w:pPr>
              <w:rPr>
                <w:rFonts w:ascii="宋体" w:hAnsi="宋体"/>
                <w:bCs/>
                <w:szCs w:val="21"/>
              </w:rPr>
            </w:pPr>
            <w:r>
              <w:rPr>
                <w:rFonts w:ascii="宋体" w:hAnsi="宋体" w:hint="eastAsia"/>
                <w:bCs/>
                <w:szCs w:val="21"/>
              </w:rPr>
              <w:t>蒙古</w:t>
            </w:r>
          </w:p>
        </w:tc>
        <w:tc>
          <w:tcPr>
            <w:tcW w:w="3365" w:type="dxa"/>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noWrap/>
            <w:vAlign w:val="center"/>
          </w:tcPr>
          <w:p w:rsidR="008D38FD">
            <w:pPr>
              <w:rPr>
                <w:rFonts w:ascii="宋体" w:hAnsi="宋体"/>
                <w:bCs/>
                <w:szCs w:val="21"/>
              </w:rPr>
            </w:pPr>
            <w:r>
              <w:rPr>
                <w:rFonts w:ascii="宋体" w:hAnsi="宋体"/>
                <w:bCs/>
                <w:szCs w:val="21"/>
              </w:rPr>
              <w:t>13</w:t>
            </w:r>
          </w:p>
        </w:tc>
        <w:tc>
          <w:tcPr>
            <w:tcW w:w="4351" w:type="dxa"/>
            <w:noWrap/>
            <w:vAlign w:val="center"/>
          </w:tcPr>
          <w:p w:rsidR="008D38FD">
            <w:pPr>
              <w:rPr>
                <w:rFonts w:ascii="宋体" w:hAnsi="宋体"/>
                <w:bCs/>
                <w:szCs w:val="21"/>
              </w:rPr>
            </w:pPr>
            <w:r>
              <w:rPr>
                <w:rFonts w:ascii="宋体" w:hAnsi="宋体" w:hint="eastAsia"/>
                <w:bCs/>
                <w:szCs w:val="21"/>
              </w:rPr>
              <w:t>朝鲜</w:t>
            </w:r>
          </w:p>
        </w:tc>
        <w:tc>
          <w:tcPr>
            <w:tcW w:w="3365" w:type="dxa"/>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noWrap/>
            <w:vAlign w:val="center"/>
          </w:tcPr>
          <w:p w:rsidR="008D38FD">
            <w:pPr>
              <w:rPr>
                <w:rFonts w:ascii="宋体" w:hAnsi="宋体"/>
                <w:bCs/>
                <w:szCs w:val="21"/>
              </w:rPr>
            </w:pPr>
            <w:r>
              <w:rPr>
                <w:rFonts w:ascii="宋体" w:hAnsi="宋体"/>
                <w:bCs/>
                <w:szCs w:val="21"/>
              </w:rPr>
              <w:t>14</w:t>
            </w:r>
          </w:p>
        </w:tc>
        <w:tc>
          <w:tcPr>
            <w:tcW w:w="4351" w:type="dxa"/>
            <w:noWrap/>
            <w:vAlign w:val="center"/>
          </w:tcPr>
          <w:p w:rsidR="008D38FD">
            <w:pPr>
              <w:rPr>
                <w:rFonts w:ascii="宋体" w:hAnsi="宋体"/>
                <w:bCs/>
                <w:szCs w:val="21"/>
              </w:rPr>
            </w:pPr>
            <w:r>
              <w:rPr>
                <w:rFonts w:ascii="宋体" w:hAnsi="宋体" w:hint="eastAsia"/>
                <w:bCs/>
                <w:szCs w:val="21"/>
              </w:rPr>
              <w:t>越南</w:t>
            </w:r>
          </w:p>
        </w:tc>
        <w:tc>
          <w:tcPr>
            <w:tcW w:w="3365" w:type="dxa"/>
            <w:noWrap/>
            <w:vAlign w:val="center"/>
          </w:tcPr>
          <w:p w:rsidR="008D38FD">
            <w:pPr>
              <w:rPr>
                <w:rFonts w:ascii="宋体" w:hAnsi="宋体"/>
                <w:bCs/>
                <w:szCs w:val="21"/>
              </w:rPr>
            </w:pPr>
            <w:r>
              <w:rPr>
                <w:rFonts w:ascii="宋体" w:hAnsi="宋体"/>
                <w:bCs/>
                <w:szCs w:val="21"/>
              </w:rPr>
              <w:t>2</w:t>
            </w:r>
          </w:p>
        </w:tc>
      </w:tr>
      <w:tr>
        <w:tblPrEx>
          <w:tblW w:w="9003" w:type="dxa"/>
          <w:tblInd w:w="-123" w:type="dxa"/>
          <w:tblLayout w:type="fixed"/>
          <w:tblLook w:val="04A0"/>
        </w:tblPrEx>
        <w:trPr>
          <w:trHeight w:val="340"/>
        </w:trPr>
        <w:tc>
          <w:tcPr>
            <w:tcW w:w="1287" w:type="dxa"/>
            <w:shd w:val="clear" w:color="auto" w:fill="auto"/>
            <w:noWrap/>
            <w:vAlign w:val="center"/>
          </w:tcPr>
          <w:p w:rsidR="008D38FD">
            <w:pPr>
              <w:rPr>
                <w:rFonts w:ascii="宋体" w:hAnsi="宋体"/>
                <w:bCs/>
                <w:szCs w:val="21"/>
              </w:rPr>
            </w:pPr>
            <w:r>
              <w:rPr>
                <w:rFonts w:ascii="宋体" w:hAnsi="宋体"/>
                <w:bCs/>
                <w:szCs w:val="21"/>
              </w:rPr>
              <w:t>15</w:t>
            </w:r>
          </w:p>
        </w:tc>
        <w:tc>
          <w:tcPr>
            <w:tcW w:w="4351" w:type="dxa"/>
            <w:shd w:val="clear" w:color="auto" w:fill="auto"/>
            <w:noWrap/>
            <w:vAlign w:val="center"/>
          </w:tcPr>
          <w:p w:rsidR="008D38FD">
            <w:pPr>
              <w:rPr>
                <w:rFonts w:ascii="宋体" w:hAnsi="宋体"/>
                <w:bCs/>
                <w:szCs w:val="21"/>
              </w:rPr>
            </w:pPr>
            <w:r>
              <w:rPr>
                <w:rFonts w:ascii="宋体" w:hAnsi="宋体" w:hint="eastAsia"/>
                <w:bCs/>
                <w:szCs w:val="21"/>
              </w:rPr>
              <w:t>缅甸</w:t>
            </w:r>
          </w:p>
        </w:tc>
        <w:tc>
          <w:tcPr>
            <w:tcW w:w="3365" w:type="dxa"/>
            <w:shd w:val="clear" w:color="000000" w:fill="FFFFFF"/>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shd w:val="clear" w:color="auto" w:fill="auto"/>
            <w:noWrap/>
            <w:vAlign w:val="center"/>
          </w:tcPr>
          <w:p w:rsidR="008D38FD">
            <w:pPr>
              <w:rPr>
                <w:rFonts w:ascii="宋体" w:hAnsi="宋体"/>
                <w:bCs/>
                <w:szCs w:val="21"/>
              </w:rPr>
            </w:pPr>
            <w:r>
              <w:rPr>
                <w:rFonts w:ascii="宋体" w:hAnsi="宋体"/>
                <w:bCs/>
                <w:szCs w:val="21"/>
              </w:rPr>
              <w:t>16</w:t>
            </w:r>
          </w:p>
        </w:tc>
        <w:tc>
          <w:tcPr>
            <w:tcW w:w="4351" w:type="dxa"/>
            <w:shd w:val="clear" w:color="auto" w:fill="auto"/>
            <w:noWrap/>
            <w:vAlign w:val="center"/>
          </w:tcPr>
          <w:p w:rsidR="008D38FD">
            <w:pPr>
              <w:rPr>
                <w:rFonts w:ascii="宋体" w:hAnsi="宋体"/>
                <w:bCs/>
                <w:szCs w:val="21"/>
              </w:rPr>
            </w:pPr>
            <w:r>
              <w:rPr>
                <w:rFonts w:ascii="宋体" w:hAnsi="宋体" w:hint="eastAsia"/>
                <w:bCs/>
                <w:szCs w:val="21"/>
              </w:rPr>
              <w:t>泰国农业大学</w:t>
            </w:r>
          </w:p>
        </w:tc>
        <w:tc>
          <w:tcPr>
            <w:tcW w:w="3365" w:type="dxa"/>
            <w:shd w:val="clear" w:color="000000" w:fill="FFFFFF"/>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shd w:val="clear" w:color="auto" w:fill="auto"/>
            <w:noWrap/>
            <w:vAlign w:val="center"/>
          </w:tcPr>
          <w:p w:rsidR="008D38FD">
            <w:pPr>
              <w:rPr>
                <w:rFonts w:ascii="宋体" w:hAnsi="宋体"/>
                <w:bCs/>
                <w:szCs w:val="21"/>
              </w:rPr>
            </w:pPr>
            <w:r>
              <w:rPr>
                <w:rFonts w:ascii="宋体" w:hAnsi="宋体"/>
                <w:bCs/>
                <w:szCs w:val="21"/>
              </w:rPr>
              <w:t>17</w:t>
            </w:r>
          </w:p>
        </w:tc>
        <w:tc>
          <w:tcPr>
            <w:tcW w:w="4351" w:type="dxa"/>
            <w:shd w:val="clear" w:color="auto" w:fill="auto"/>
            <w:noWrap/>
            <w:vAlign w:val="center"/>
          </w:tcPr>
          <w:p w:rsidR="008D38FD">
            <w:pPr>
              <w:rPr>
                <w:rFonts w:ascii="宋体" w:hAnsi="宋体"/>
                <w:bCs/>
                <w:szCs w:val="21"/>
              </w:rPr>
            </w:pPr>
            <w:r>
              <w:rPr>
                <w:rFonts w:ascii="宋体" w:hAnsi="宋体" w:hint="eastAsia"/>
                <w:bCs/>
                <w:szCs w:val="21"/>
              </w:rPr>
              <w:t>澳大利亚</w:t>
            </w:r>
          </w:p>
        </w:tc>
        <w:tc>
          <w:tcPr>
            <w:tcW w:w="3365" w:type="dxa"/>
            <w:shd w:val="clear" w:color="000000" w:fill="FFFFFF"/>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shd w:val="clear" w:color="auto" w:fill="auto"/>
            <w:noWrap/>
            <w:vAlign w:val="center"/>
          </w:tcPr>
          <w:p w:rsidR="008D38FD">
            <w:pPr>
              <w:rPr>
                <w:rFonts w:ascii="宋体" w:hAnsi="宋体"/>
                <w:bCs/>
                <w:szCs w:val="21"/>
              </w:rPr>
            </w:pPr>
            <w:r>
              <w:rPr>
                <w:rFonts w:ascii="宋体" w:hAnsi="宋体"/>
                <w:bCs/>
                <w:szCs w:val="21"/>
              </w:rPr>
              <w:t>18</w:t>
            </w:r>
          </w:p>
        </w:tc>
        <w:tc>
          <w:tcPr>
            <w:tcW w:w="4351" w:type="dxa"/>
            <w:shd w:val="clear" w:color="auto" w:fill="auto"/>
            <w:noWrap/>
            <w:vAlign w:val="center"/>
          </w:tcPr>
          <w:p w:rsidR="008D38FD">
            <w:pPr>
              <w:rPr>
                <w:rFonts w:ascii="宋体" w:hAnsi="宋体"/>
                <w:bCs/>
                <w:szCs w:val="21"/>
              </w:rPr>
            </w:pPr>
            <w:r>
              <w:rPr>
                <w:rFonts w:ascii="宋体" w:hAnsi="宋体" w:hint="eastAsia"/>
                <w:bCs/>
                <w:szCs w:val="21"/>
              </w:rPr>
              <w:t>伊朗</w:t>
            </w:r>
          </w:p>
        </w:tc>
        <w:tc>
          <w:tcPr>
            <w:tcW w:w="3365" w:type="dxa"/>
            <w:shd w:val="clear" w:color="000000" w:fill="FFFFFF"/>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shd w:val="clear" w:color="auto" w:fill="auto"/>
            <w:noWrap/>
            <w:vAlign w:val="center"/>
          </w:tcPr>
          <w:p w:rsidR="008D38FD">
            <w:pPr>
              <w:rPr>
                <w:rFonts w:ascii="宋体" w:hAnsi="宋体"/>
                <w:bCs/>
                <w:szCs w:val="21"/>
              </w:rPr>
            </w:pPr>
            <w:r>
              <w:rPr>
                <w:rFonts w:ascii="宋体" w:hAnsi="宋体"/>
                <w:bCs/>
                <w:szCs w:val="21"/>
              </w:rPr>
              <w:t>19</w:t>
            </w:r>
          </w:p>
        </w:tc>
        <w:tc>
          <w:tcPr>
            <w:tcW w:w="4351" w:type="dxa"/>
            <w:shd w:val="clear" w:color="auto" w:fill="auto"/>
            <w:noWrap/>
            <w:vAlign w:val="center"/>
          </w:tcPr>
          <w:p w:rsidR="008D38FD">
            <w:pPr>
              <w:rPr>
                <w:rFonts w:ascii="宋体" w:hAnsi="宋体"/>
                <w:bCs/>
                <w:szCs w:val="21"/>
              </w:rPr>
            </w:pPr>
            <w:r>
              <w:rPr>
                <w:rFonts w:ascii="宋体" w:hAnsi="宋体" w:hint="eastAsia"/>
                <w:bCs/>
                <w:szCs w:val="21"/>
              </w:rPr>
              <w:t>马尔代夫</w:t>
            </w:r>
          </w:p>
        </w:tc>
        <w:tc>
          <w:tcPr>
            <w:tcW w:w="3365" w:type="dxa"/>
            <w:shd w:val="clear" w:color="000000" w:fill="FFFFFF"/>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shd w:val="clear" w:color="auto" w:fill="auto"/>
            <w:noWrap/>
            <w:vAlign w:val="center"/>
          </w:tcPr>
          <w:p w:rsidR="008D38FD">
            <w:pPr>
              <w:rPr>
                <w:rFonts w:ascii="宋体" w:hAnsi="宋体"/>
                <w:bCs/>
                <w:szCs w:val="21"/>
              </w:rPr>
            </w:pPr>
            <w:r>
              <w:rPr>
                <w:rFonts w:ascii="宋体" w:hAnsi="宋体"/>
                <w:bCs/>
                <w:szCs w:val="21"/>
              </w:rPr>
              <w:t>20</w:t>
            </w:r>
          </w:p>
        </w:tc>
        <w:tc>
          <w:tcPr>
            <w:tcW w:w="4351" w:type="dxa"/>
            <w:shd w:val="clear" w:color="auto" w:fill="auto"/>
            <w:noWrap/>
            <w:vAlign w:val="center"/>
          </w:tcPr>
          <w:p w:rsidR="008D38FD">
            <w:pPr>
              <w:rPr>
                <w:rFonts w:ascii="宋体" w:hAnsi="宋体"/>
                <w:bCs/>
                <w:szCs w:val="21"/>
              </w:rPr>
            </w:pPr>
            <w:r>
              <w:rPr>
                <w:rFonts w:ascii="宋体" w:hAnsi="宋体" w:hint="eastAsia"/>
                <w:bCs/>
                <w:szCs w:val="21"/>
              </w:rPr>
              <w:t>哈萨克斯坦</w:t>
            </w:r>
          </w:p>
        </w:tc>
        <w:tc>
          <w:tcPr>
            <w:tcW w:w="3365" w:type="dxa"/>
            <w:shd w:val="clear" w:color="000000" w:fill="FFFFFF"/>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shd w:val="clear" w:color="auto" w:fill="auto"/>
            <w:noWrap/>
            <w:vAlign w:val="center"/>
          </w:tcPr>
          <w:p w:rsidR="008D38FD">
            <w:pPr>
              <w:rPr>
                <w:rFonts w:ascii="宋体" w:hAnsi="宋体"/>
                <w:bCs/>
                <w:szCs w:val="21"/>
              </w:rPr>
            </w:pPr>
            <w:r>
              <w:rPr>
                <w:rFonts w:ascii="宋体" w:hAnsi="宋体"/>
                <w:bCs/>
                <w:szCs w:val="21"/>
              </w:rPr>
              <w:t>21</w:t>
            </w:r>
          </w:p>
        </w:tc>
        <w:tc>
          <w:tcPr>
            <w:tcW w:w="4351" w:type="dxa"/>
            <w:shd w:val="clear" w:color="auto" w:fill="auto"/>
            <w:noWrap/>
            <w:vAlign w:val="center"/>
          </w:tcPr>
          <w:p w:rsidR="008D38FD">
            <w:pPr>
              <w:rPr>
                <w:rFonts w:ascii="宋体" w:hAnsi="宋体"/>
                <w:bCs/>
                <w:szCs w:val="21"/>
              </w:rPr>
            </w:pPr>
            <w:r>
              <w:rPr>
                <w:rFonts w:ascii="宋体" w:hAnsi="宋体" w:hint="eastAsia"/>
                <w:bCs/>
                <w:szCs w:val="21"/>
              </w:rPr>
              <w:t>斯里兰卡</w:t>
            </w:r>
          </w:p>
        </w:tc>
        <w:tc>
          <w:tcPr>
            <w:tcW w:w="3365" w:type="dxa"/>
            <w:shd w:val="clear" w:color="000000" w:fill="FFFFFF"/>
            <w:noWrap/>
            <w:vAlign w:val="center"/>
          </w:tcPr>
          <w:p w:rsidR="008D38FD">
            <w:pPr>
              <w:rPr>
                <w:rFonts w:ascii="宋体" w:hAnsi="宋体"/>
                <w:bCs/>
                <w:szCs w:val="21"/>
              </w:rPr>
            </w:pPr>
            <w:r>
              <w:rPr>
                <w:rFonts w:ascii="宋体" w:hAnsi="宋体"/>
                <w:bCs/>
                <w:szCs w:val="21"/>
              </w:rPr>
              <w:t>1</w:t>
            </w:r>
          </w:p>
        </w:tc>
      </w:tr>
      <w:tr>
        <w:tblPrEx>
          <w:tblW w:w="9003" w:type="dxa"/>
          <w:tblInd w:w="-123" w:type="dxa"/>
          <w:tblLayout w:type="fixed"/>
          <w:tblLook w:val="04A0"/>
        </w:tblPrEx>
        <w:trPr>
          <w:trHeight w:val="340"/>
        </w:trPr>
        <w:tc>
          <w:tcPr>
            <w:tcW w:w="1287" w:type="dxa"/>
            <w:shd w:val="clear" w:color="auto" w:fill="auto"/>
            <w:noWrap/>
            <w:vAlign w:val="center"/>
          </w:tcPr>
          <w:p w:rsidR="008D38FD">
            <w:pPr>
              <w:rPr>
                <w:rFonts w:ascii="宋体" w:hAnsi="宋体"/>
                <w:bCs/>
                <w:szCs w:val="21"/>
              </w:rPr>
            </w:pPr>
            <w:r>
              <w:rPr>
                <w:rFonts w:ascii="宋体" w:hAnsi="宋体" w:hint="eastAsia"/>
                <w:bCs/>
                <w:szCs w:val="21"/>
              </w:rPr>
              <w:t>22</w:t>
            </w:r>
          </w:p>
        </w:tc>
        <w:tc>
          <w:tcPr>
            <w:tcW w:w="4351" w:type="dxa"/>
            <w:shd w:val="clear" w:color="auto" w:fill="auto"/>
            <w:noWrap/>
            <w:vAlign w:val="center"/>
          </w:tcPr>
          <w:p w:rsidR="008D38FD">
            <w:pPr>
              <w:rPr>
                <w:rFonts w:ascii="宋体" w:hAnsi="宋体"/>
                <w:bCs/>
                <w:szCs w:val="21"/>
              </w:rPr>
            </w:pPr>
            <w:r>
              <w:rPr>
                <w:rFonts w:ascii="宋体" w:hAnsi="宋体" w:hint="eastAsia"/>
                <w:bCs/>
                <w:szCs w:val="21"/>
              </w:rPr>
              <w:t>巴布亚新几内亚</w:t>
            </w:r>
          </w:p>
        </w:tc>
        <w:tc>
          <w:tcPr>
            <w:tcW w:w="3365" w:type="dxa"/>
            <w:shd w:val="clear" w:color="000000" w:fill="FFFFFF"/>
            <w:noWrap/>
            <w:vAlign w:val="center"/>
          </w:tcPr>
          <w:p w:rsidR="008D38FD">
            <w:pPr>
              <w:rPr>
                <w:rFonts w:ascii="宋体" w:hAnsi="宋体"/>
                <w:bCs/>
                <w:szCs w:val="21"/>
              </w:rPr>
            </w:pPr>
            <w:r>
              <w:rPr>
                <w:rFonts w:ascii="宋体" w:hAnsi="宋体" w:hint="eastAsia"/>
                <w:bCs/>
                <w:szCs w:val="21"/>
              </w:rPr>
              <w:t>1</w:t>
            </w:r>
          </w:p>
        </w:tc>
      </w:tr>
    </w:tbl>
    <w:p w:rsidR="008D38FD">
      <w:pPr>
        <w:pStyle w:val="NormalIndent"/>
        <w:snapToGrid w:val="0"/>
        <w:spacing w:line="360" w:lineRule="auto"/>
        <w:ind w:firstLine="0"/>
        <w:rPr>
          <w:rFonts w:ascii="宋体" w:hAnsi="宋体"/>
          <w:sz w:val="24"/>
          <w:szCs w:val="24"/>
        </w:rPr>
      </w:pPr>
    </w:p>
    <w:p w:rsidR="008D38FD">
      <w:pPr>
        <w:pStyle w:val="NormalIndent"/>
        <w:snapToGrid w:val="0"/>
        <w:spacing w:line="360" w:lineRule="auto"/>
        <w:ind w:firstLine="0"/>
        <w:rPr>
          <w:rFonts w:ascii="宋体" w:hAnsi="宋体"/>
          <w:sz w:val="24"/>
          <w:szCs w:val="24"/>
        </w:rPr>
      </w:pPr>
      <w:r>
        <w:rPr>
          <w:rFonts w:ascii="宋体" w:hAnsi="宋体"/>
          <w:sz w:val="24"/>
          <w:szCs w:val="24"/>
        </w:rPr>
        <w:t>CMACast</w:t>
      </w:r>
      <w:r>
        <w:rPr>
          <w:rFonts w:ascii="宋体" w:hAnsi="宋体" w:hint="eastAsia"/>
          <w:sz w:val="24"/>
          <w:szCs w:val="24"/>
        </w:rPr>
        <w:t>卫星小站设备如下：</w:t>
      </w:r>
    </w:p>
    <w:tbl>
      <w:tblPr>
        <w:tblStyle w:val="TableNormal"/>
        <w:tblpPr w:leftFromText="180" w:rightFromText="180" w:vertAnchor="text" w:horzAnchor="margin" w:tblpY="147"/>
        <w:tblOverlap w:val="never"/>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01"/>
        <w:gridCol w:w="3002"/>
        <w:gridCol w:w="3000"/>
      </w:tblGrid>
      <w:tr>
        <w:tblPrEx>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40"/>
        </w:trPr>
        <w:tc>
          <w:tcPr>
            <w:tcW w:w="3001" w:type="dxa"/>
            <w:vAlign w:val="center"/>
          </w:tcPr>
          <w:p w:rsidR="008D38FD">
            <w:pPr>
              <w:widowControl/>
              <w:jc w:val="center"/>
              <w:rPr>
                <w:rFonts w:ascii="宋体" w:hAnsi="宋体" w:cs="宋体"/>
                <w:b/>
                <w:bCs/>
                <w:kern w:val="0"/>
                <w:szCs w:val="21"/>
              </w:rPr>
            </w:pPr>
            <w:r>
              <w:rPr>
                <w:rFonts w:ascii="宋体" w:hAnsi="宋体" w:cs="宋体" w:hint="eastAsia"/>
                <w:b/>
                <w:bCs/>
                <w:kern w:val="0"/>
                <w:szCs w:val="21"/>
              </w:rPr>
              <w:t>设备名称</w:t>
            </w:r>
          </w:p>
        </w:tc>
        <w:tc>
          <w:tcPr>
            <w:tcW w:w="3002" w:type="dxa"/>
            <w:vAlign w:val="center"/>
          </w:tcPr>
          <w:p w:rsidR="008D38FD">
            <w:pPr>
              <w:widowControl/>
              <w:jc w:val="center"/>
              <w:rPr>
                <w:rFonts w:ascii="宋体" w:hAnsi="宋体" w:cs="宋体"/>
                <w:b/>
                <w:bCs/>
                <w:kern w:val="0"/>
                <w:szCs w:val="21"/>
              </w:rPr>
            </w:pPr>
            <w:r>
              <w:rPr>
                <w:rFonts w:ascii="宋体" w:hAnsi="宋体" w:cs="宋体" w:hint="eastAsia"/>
                <w:b/>
                <w:bCs/>
                <w:kern w:val="0"/>
                <w:szCs w:val="21"/>
              </w:rPr>
              <w:t>设备型号</w:t>
            </w:r>
          </w:p>
        </w:tc>
        <w:tc>
          <w:tcPr>
            <w:tcW w:w="3000" w:type="dxa"/>
            <w:vAlign w:val="center"/>
          </w:tcPr>
          <w:p w:rsidR="008D38FD">
            <w:pPr>
              <w:widowControl/>
              <w:jc w:val="center"/>
              <w:rPr>
                <w:rFonts w:ascii="宋体" w:hAnsi="宋体" w:cs="宋体"/>
                <w:b/>
                <w:bCs/>
                <w:kern w:val="0"/>
                <w:szCs w:val="21"/>
              </w:rPr>
            </w:pPr>
            <w:r>
              <w:rPr>
                <w:rFonts w:ascii="宋体" w:hAnsi="宋体" w:cs="宋体" w:hint="eastAsia"/>
                <w:b/>
                <w:bCs/>
                <w:kern w:val="0"/>
                <w:szCs w:val="21"/>
              </w:rPr>
              <w:t>数量</w:t>
            </w:r>
          </w:p>
        </w:tc>
      </w:tr>
      <w:tr>
        <w:tblPrEx>
          <w:tblW w:w="9003" w:type="dxa"/>
          <w:tblLayout w:type="fixed"/>
          <w:tblLook w:val="04A0"/>
        </w:tblPrEx>
        <w:trPr>
          <w:trHeight w:val="340"/>
        </w:trPr>
        <w:tc>
          <w:tcPr>
            <w:tcW w:w="3001" w:type="dxa"/>
            <w:vAlign w:val="center"/>
          </w:tcPr>
          <w:p w:rsidR="008D38FD">
            <w:pPr>
              <w:rPr>
                <w:rFonts w:ascii="宋体" w:hAnsi="宋体"/>
                <w:bCs/>
                <w:szCs w:val="21"/>
              </w:rPr>
            </w:pPr>
            <w:r>
              <w:rPr>
                <w:rFonts w:ascii="宋体" w:hAnsi="宋体"/>
                <w:bCs/>
                <w:szCs w:val="21"/>
              </w:rPr>
              <w:t>CMACast</w:t>
            </w:r>
            <w:r>
              <w:rPr>
                <w:rFonts w:ascii="宋体" w:hAnsi="宋体" w:hint="eastAsia"/>
                <w:bCs/>
                <w:szCs w:val="21"/>
              </w:rPr>
              <w:t>系统卫星接收机</w:t>
            </w:r>
          </w:p>
        </w:tc>
        <w:tc>
          <w:tcPr>
            <w:tcW w:w="3002" w:type="dxa"/>
            <w:vAlign w:val="center"/>
          </w:tcPr>
          <w:p w:rsidR="008D38FD">
            <w:pPr>
              <w:adjustRightInd w:val="0"/>
              <w:rPr>
                <w:rFonts w:ascii="宋体" w:hAnsi="宋体"/>
                <w:bCs/>
                <w:szCs w:val="21"/>
              </w:rPr>
            </w:pPr>
            <w:r>
              <w:rPr>
                <w:rFonts w:ascii="宋体" w:hAnsi="宋体" w:hint="eastAsia"/>
                <w:bCs/>
                <w:szCs w:val="21"/>
              </w:rPr>
              <w:t>深圳市华云通达通信技术有限公司</w:t>
            </w:r>
            <w:r>
              <w:rPr>
                <w:rFonts w:ascii="宋体" w:hAnsi="宋体"/>
                <w:bCs/>
                <w:szCs w:val="21"/>
              </w:rPr>
              <w:t xml:space="preserve"> HTD RSEA-100</w:t>
            </w:r>
          </w:p>
        </w:tc>
        <w:tc>
          <w:tcPr>
            <w:tcW w:w="3000" w:type="dxa"/>
            <w:vAlign w:val="center"/>
          </w:tcPr>
          <w:p w:rsidR="008D38FD">
            <w:pPr>
              <w:widowControl/>
              <w:rPr>
                <w:rFonts w:ascii="宋体" w:hAnsi="宋体"/>
                <w:bCs/>
                <w:szCs w:val="21"/>
              </w:rPr>
            </w:pPr>
            <w:r>
              <w:rPr>
                <w:rFonts w:ascii="宋体" w:hAnsi="宋体" w:hint="eastAsia"/>
                <w:bCs/>
                <w:szCs w:val="21"/>
              </w:rPr>
              <w:t>300</w:t>
            </w:r>
            <w:r>
              <w:rPr>
                <w:rFonts w:ascii="宋体" w:hAnsi="宋体" w:hint="eastAsia"/>
                <w:bCs/>
                <w:szCs w:val="21"/>
              </w:rPr>
              <w:t>台</w:t>
            </w:r>
          </w:p>
        </w:tc>
      </w:tr>
      <w:tr>
        <w:tblPrEx>
          <w:tblW w:w="9003" w:type="dxa"/>
          <w:tblLayout w:type="fixed"/>
          <w:tblLook w:val="04A0"/>
        </w:tblPrEx>
        <w:trPr>
          <w:trHeight w:val="340"/>
        </w:trPr>
        <w:tc>
          <w:tcPr>
            <w:tcW w:w="3001" w:type="dxa"/>
            <w:vAlign w:val="center"/>
          </w:tcPr>
          <w:p w:rsidR="008D38FD">
            <w:pPr>
              <w:rPr>
                <w:rFonts w:ascii="宋体" w:hAnsi="宋体"/>
                <w:bCs/>
                <w:szCs w:val="21"/>
              </w:rPr>
            </w:pPr>
            <w:r>
              <w:rPr>
                <w:rFonts w:ascii="宋体" w:hAnsi="宋体" w:hint="eastAsia"/>
                <w:bCs/>
                <w:szCs w:val="21"/>
              </w:rPr>
              <w:t>低噪声放大器</w:t>
            </w:r>
          </w:p>
        </w:tc>
        <w:tc>
          <w:tcPr>
            <w:tcW w:w="3002" w:type="dxa"/>
            <w:vAlign w:val="center"/>
          </w:tcPr>
          <w:p w:rsidR="008D38FD">
            <w:pPr>
              <w:rPr>
                <w:rFonts w:ascii="宋体" w:hAnsi="宋体"/>
                <w:bCs/>
                <w:szCs w:val="21"/>
              </w:rPr>
            </w:pPr>
            <w:r>
              <w:rPr>
                <w:rFonts w:ascii="宋体" w:hAnsi="宋体"/>
                <w:bCs/>
                <w:szCs w:val="21"/>
              </w:rPr>
              <w:t>NoRsat</w:t>
            </w:r>
            <w:r>
              <w:rPr>
                <w:rFonts w:ascii="宋体" w:hAnsi="宋体" w:hint="eastAsia"/>
                <w:bCs/>
                <w:szCs w:val="21"/>
              </w:rPr>
              <w:t xml:space="preserve"> LNB</w:t>
            </w:r>
            <w:r>
              <w:rPr>
                <w:rFonts w:ascii="宋体" w:hAnsi="宋体" w:hint="eastAsia"/>
                <w:bCs/>
                <w:szCs w:val="21"/>
              </w:rPr>
              <w:t>和滤波器</w:t>
            </w:r>
          </w:p>
        </w:tc>
        <w:tc>
          <w:tcPr>
            <w:tcW w:w="3000" w:type="dxa"/>
            <w:vAlign w:val="center"/>
          </w:tcPr>
          <w:p w:rsidR="008D38FD">
            <w:pPr>
              <w:rPr>
                <w:rFonts w:ascii="宋体" w:hAnsi="宋体"/>
                <w:bCs/>
                <w:szCs w:val="21"/>
              </w:rPr>
            </w:pPr>
            <w:r>
              <w:rPr>
                <w:rFonts w:ascii="宋体" w:hAnsi="宋体" w:hint="eastAsia"/>
                <w:bCs/>
                <w:szCs w:val="21"/>
              </w:rPr>
              <w:t>300</w:t>
            </w:r>
            <w:r>
              <w:rPr>
                <w:rFonts w:ascii="宋体" w:hAnsi="宋体" w:hint="eastAsia"/>
                <w:bCs/>
                <w:szCs w:val="21"/>
              </w:rPr>
              <w:t>台</w:t>
            </w:r>
          </w:p>
        </w:tc>
      </w:tr>
    </w:tbl>
    <w:p w:rsidR="008D38FD">
      <w:pPr>
        <w:pStyle w:val="NormalIndent"/>
        <w:snapToGrid w:val="0"/>
        <w:spacing w:line="360" w:lineRule="auto"/>
        <w:ind w:firstLine="0"/>
        <w:rPr>
          <w:rFonts w:ascii="宋体" w:hAnsi="宋体"/>
          <w:sz w:val="24"/>
          <w:szCs w:val="24"/>
        </w:rPr>
      </w:pPr>
    </w:p>
    <w:p w:rsidR="008D38FD">
      <w:pPr>
        <w:pStyle w:val="Heading5"/>
        <w:spacing w:before="120" w:after="120" w:line="360" w:lineRule="auto"/>
        <w:ind w:left="1009" w:hanging="1009"/>
        <w:rPr>
          <w:rFonts w:ascii="宋体" w:hAnsi="宋体"/>
          <w:sz w:val="24"/>
          <w:szCs w:val="24"/>
        </w:rPr>
      </w:pPr>
      <w:r>
        <w:rPr>
          <w:rFonts w:ascii="宋体" w:hAnsi="宋体"/>
          <w:sz w:val="24"/>
          <w:szCs w:val="24"/>
        </w:rPr>
        <w:t>4.3.2.</w:t>
      </w:r>
      <w:r>
        <w:rPr>
          <w:rFonts w:ascii="宋体" w:hAnsi="宋体" w:hint="eastAsia"/>
          <w:sz w:val="24"/>
          <w:szCs w:val="24"/>
        </w:rPr>
        <w:t>4</w:t>
      </w:r>
      <w:r>
        <w:rPr>
          <w:rFonts w:ascii="宋体" w:hAnsi="宋体"/>
          <w:sz w:val="24"/>
          <w:szCs w:val="24"/>
        </w:rPr>
        <w:t>.2</w:t>
      </w:r>
      <w:r>
        <w:rPr>
          <w:rFonts w:ascii="宋体" w:hAnsi="宋体" w:hint="eastAsia"/>
          <w:sz w:val="24"/>
          <w:szCs w:val="24"/>
        </w:rPr>
        <w:t>维保要求</w:t>
      </w:r>
    </w:p>
    <w:p w:rsidR="008D38FD">
      <w:pPr>
        <w:spacing w:line="360" w:lineRule="auto"/>
        <w:ind w:firstLine="480" w:firstLineChars="200"/>
        <w:rPr>
          <w:rFonts w:asciiTheme="minorEastAsia" w:eastAsiaTheme="minorEastAsia" w:hAnsiTheme="minorEastAsia"/>
        </w:rPr>
      </w:pPr>
      <w:r>
        <w:rPr>
          <w:rFonts w:asciiTheme="minorEastAsia" w:eastAsiaTheme="minorEastAsia" w:hAnsiTheme="minorEastAsia" w:hint="eastAsia"/>
          <w:sz w:val="24"/>
          <w:szCs w:val="24"/>
        </w:rPr>
        <w:t>各级卫星系统小站设备维保要求如下：</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为全国各级卫星系统小站提供</w:t>
      </w:r>
      <w:r>
        <w:rPr>
          <w:rFonts w:asciiTheme="minorEastAsia" w:eastAsiaTheme="minorEastAsia" w:hAnsiTheme="minorEastAsia"/>
          <w:sz w:val="24"/>
          <w:szCs w:val="24"/>
        </w:rPr>
        <w:t>7×24</w:t>
      </w:r>
      <w:r>
        <w:rPr>
          <w:rFonts w:asciiTheme="minorEastAsia" w:eastAsiaTheme="minorEastAsia" w:hAnsiTheme="minorEastAsia" w:hint="eastAsia"/>
          <w:sz w:val="24"/>
          <w:szCs w:val="24"/>
        </w:rPr>
        <w:t>小时的电话技术支持；</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为全国各级卫星系统小站提供现场完整的备件库（卫星通信备件库</w:t>
      </w:r>
      <w:r>
        <w:rPr>
          <w:rFonts w:asciiTheme="minorEastAsia" w:eastAsiaTheme="minorEastAsia" w:hAnsiTheme="minorEastAsia" w:hint="eastAsia"/>
          <w:sz w:val="24"/>
          <w:szCs w:val="24"/>
        </w:rPr>
        <w:t>明细见</w:t>
      </w:r>
      <w:r>
        <w:rPr>
          <w:rFonts w:asciiTheme="minorEastAsia" w:eastAsiaTheme="minorEastAsia" w:hAnsiTheme="minorEastAsia" w:hint="eastAsia"/>
          <w:sz w:val="24"/>
          <w:szCs w:val="24"/>
        </w:rPr>
        <w:t>附件</w:t>
      </w:r>
      <w:r>
        <w:rPr>
          <w:rFonts w:asciiTheme="minorEastAsia" w:eastAsiaTheme="minorEastAsia" w:hAnsiTheme="minorEastAsia"/>
          <w:sz w:val="24"/>
          <w:szCs w:val="24"/>
        </w:rPr>
        <w:t>2</w:t>
      </w:r>
      <w:r>
        <w:rPr>
          <w:rFonts w:asciiTheme="minorEastAsia" w:eastAsiaTheme="minorEastAsia" w:hAnsiTheme="minorEastAsia"/>
          <w:sz w:val="24"/>
          <w:szCs w:val="24"/>
        </w:rPr>
        <w:t>），任何设备损坏均有性能良好的备件替换；</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中标方应在我方指定的地点或在中标方的维修中心为</w:t>
      </w:r>
      <w:r>
        <w:rPr>
          <w:rFonts w:asciiTheme="minorEastAsia" w:eastAsiaTheme="minorEastAsia" w:hAnsiTheme="minorEastAsia" w:hint="eastAsia"/>
          <w:sz w:val="24"/>
          <w:szCs w:val="24"/>
        </w:rPr>
        <w:t>为</w:t>
      </w:r>
      <w:r>
        <w:rPr>
          <w:rFonts w:asciiTheme="minorEastAsia" w:eastAsiaTheme="minorEastAsia" w:hAnsiTheme="minorEastAsia" w:hint="eastAsia"/>
          <w:sz w:val="24"/>
          <w:szCs w:val="24"/>
        </w:rPr>
        <w:t>各级卫星系统小站提供设备（卫星接收机、</w:t>
      </w:r>
      <w:r>
        <w:rPr>
          <w:rFonts w:asciiTheme="minorEastAsia" w:eastAsiaTheme="minorEastAsia" w:hAnsiTheme="minorEastAsia"/>
          <w:sz w:val="24"/>
          <w:szCs w:val="24"/>
        </w:rPr>
        <w:t>LNB</w:t>
      </w:r>
      <w:r>
        <w:rPr>
          <w:rFonts w:asciiTheme="minorEastAsia" w:eastAsiaTheme="minorEastAsia" w:hAnsiTheme="minorEastAsia"/>
          <w:sz w:val="24"/>
          <w:szCs w:val="24"/>
        </w:rPr>
        <w:t>）维修服务；</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对巡检过程中发现的问题、隐患，应采取措施进行修复、调整、更换，并做好记录，若无法现场解决处理的，应通知当地运行人员，经当地运行人员确认后安排专业维修人员进行离线维修，以保持系统处于良好的运行工况下，避免或减少突发性故障的发生；</w:t>
      </w:r>
    </w:p>
    <w:p w:rsidR="008D38FD">
      <w:pPr>
        <w:pStyle w:val="ListParagraph"/>
        <w:widowControl w:val="0"/>
        <w:numPr>
          <w:ilvl w:val="0"/>
          <w:numId w:val="7"/>
        </w:numPr>
        <w:snapToGrid w:val="0"/>
        <w:spacing w:line="360" w:lineRule="auto"/>
        <w:ind w:left="840" w:leftChars="200"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及时提交故障处理的处理报告以及小站巡检的巡检报告。</w:t>
      </w:r>
    </w:p>
    <w:p w:rsidR="008D38FD">
      <w:pPr>
        <w:pStyle w:val="Heading2"/>
        <w:numPr>
          <w:ilvl w:val="0"/>
          <w:numId w:val="0"/>
        </w:numPr>
        <w:spacing w:line="416" w:lineRule="auto"/>
        <w:ind w:left="576"/>
        <w:rPr>
          <w:rFonts w:ascii="宋体" w:eastAsia="宋体" w:hAnsi="宋体"/>
          <w:sz w:val="28"/>
        </w:rPr>
      </w:pPr>
      <w:r>
        <w:rPr>
          <w:rFonts w:ascii="宋体" w:eastAsia="宋体" w:hAnsi="宋体"/>
          <w:sz w:val="28"/>
        </w:rPr>
        <w:t xml:space="preserve">4.4 </w:t>
      </w:r>
      <w:r>
        <w:rPr>
          <w:rFonts w:ascii="宋体" w:eastAsia="宋体" w:hAnsi="宋体" w:hint="eastAsia"/>
          <w:sz w:val="28"/>
        </w:rPr>
        <w:t>政务信息</w:t>
      </w:r>
      <w:r>
        <w:rPr>
          <w:rFonts w:ascii="宋体" w:eastAsia="宋体" w:hAnsi="宋体"/>
          <w:sz w:val="28"/>
        </w:rPr>
        <w:t>系统</w:t>
      </w:r>
    </w:p>
    <w:p w:rsidR="008D38FD">
      <w:pPr>
        <w:pStyle w:val="Heading2"/>
        <w:numPr>
          <w:ilvl w:val="0"/>
          <w:numId w:val="0"/>
        </w:numPr>
        <w:spacing w:line="416" w:lineRule="auto"/>
        <w:ind w:left="576"/>
        <w:rPr>
          <w:rFonts w:ascii="宋体" w:eastAsia="宋体" w:hAnsi="宋体"/>
          <w:sz w:val="28"/>
        </w:rPr>
      </w:pPr>
      <w:r>
        <w:rPr>
          <w:rFonts w:ascii="宋体" w:eastAsia="宋体" w:hAnsi="宋体"/>
          <w:sz w:val="28"/>
        </w:rPr>
        <w:t xml:space="preserve">4.4 </w:t>
      </w:r>
      <w:r>
        <w:rPr>
          <w:rFonts w:ascii="宋体" w:eastAsia="宋体" w:hAnsi="宋体" w:hint="eastAsia"/>
          <w:sz w:val="28"/>
        </w:rPr>
        <w:t>政务信息</w:t>
      </w:r>
      <w:r>
        <w:rPr>
          <w:rFonts w:ascii="宋体" w:eastAsia="宋体" w:hAnsi="宋体"/>
          <w:sz w:val="28"/>
        </w:rPr>
        <w:t>系统</w:t>
      </w:r>
    </w:p>
    <w:p w:rsidR="008D38FD">
      <w:pPr>
        <w:pStyle w:val="Heading3"/>
        <w:spacing w:before="240" w:after="240" w:line="360" w:lineRule="auto"/>
        <w:ind w:firstLine="560" w:firstLineChars="200"/>
        <w:rPr>
          <w:rFonts w:ascii="宋体" w:hAnsi="宋体"/>
          <w:sz w:val="28"/>
        </w:rPr>
      </w:pPr>
      <w:r>
        <w:rPr>
          <w:rFonts w:ascii="宋体" w:hAnsi="宋体" w:hint="eastAsia"/>
          <w:sz w:val="28"/>
        </w:rPr>
        <w:t>4</w:t>
      </w:r>
      <w:r>
        <w:rPr>
          <w:rFonts w:ascii="宋体" w:hAnsi="宋体"/>
          <w:sz w:val="28"/>
        </w:rPr>
        <w:t>.4.1</w:t>
      </w:r>
      <w:r>
        <w:rPr>
          <w:rFonts w:ascii="宋体" w:hAnsi="宋体" w:hint="eastAsia"/>
          <w:sz w:val="28"/>
        </w:rPr>
        <w:t>终端运维</w:t>
      </w:r>
    </w:p>
    <w:p w:rsidR="008D38FD">
      <w:pPr>
        <w:widowControl/>
        <w:adjustRightInd w:val="0"/>
        <w:snapToGrid w:val="0"/>
        <w:spacing w:line="560" w:lineRule="exact"/>
        <w:rPr>
          <w:rFonts w:ascii="宋体" w:hAnsi="宋体"/>
          <w:color w:val="000000"/>
        </w:rPr>
      </w:pPr>
      <w:r>
        <w:rPr>
          <w:rFonts w:ascii="宋体" w:hAnsi="宋体" w:hint="eastAsia"/>
          <w:color w:val="000000"/>
          <w:sz w:val="24"/>
          <w:szCs w:val="24"/>
        </w:rPr>
        <w:t xml:space="preserve">    </w:t>
      </w:r>
      <w:r>
        <w:rPr>
          <w:rFonts w:ascii="宋体" w:hAnsi="宋体" w:hint="eastAsia"/>
          <w:color w:val="000000"/>
          <w:sz w:val="24"/>
          <w:szCs w:val="24"/>
        </w:rPr>
        <w:t>应在国家气象信息中心设置</w:t>
      </w:r>
      <w:r>
        <w:rPr>
          <w:rFonts w:ascii="宋体" w:hAnsi="宋体" w:hint="eastAsia"/>
          <w:color w:val="000000"/>
          <w:sz w:val="24"/>
          <w:szCs w:val="24"/>
        </w:rPr>
        <w:t>1</w:t>
      </w:r>
      <w:r>
        <w:rPr>
          <w:rFonts w:ascii="宋体" w:hAnsi="宋体" w:hint="eastAsia"/>
          <w:color w:val="000000"/>
          <w:sz w:val="24"/>
          <w:szCs w:val="24"/>
        </w:rPr>
        <w:t>名专职驻场人员提供以下终端运维服务。</w:t>
      </w:r>
    </w:p>
    <w:p w:rsidR="008D38FD">
      <w:pPr>
        <w:spacing w:line="560" w:lineRule="exact"/>
        <w:ind w:firstLine="480" w:firstLineChars="200"/>
        <w:rPr>
          <w:rFonts w:ascii="宋体" w:hAnsi="宋体" w:cs="仿宋_GB2312"/>
        </w:rPr>
      </w:pPr>
      <w:r>
        <w:rPr>
          <w:rFonts w:ascii="宋体" w:hAnsi="宋体" w:cs="仿宋_GB2312" w:hint="eastAsia"/>
          <w:b/>
          <w:bCs/>
          <w:sz w:val="24"/>
          <w:szCs w:val="24"/>
        </w:rPr>
        <w:t>1.</w:t>
      </w:r>
      <w:r>
        <w:rPr>
          <w:rFonts w:ascii="宋体" w:hAnsi="宋体" w:cs="仿宋_GB2312" w:hint="eastAsia"/>
          <w:b/>
          <w:bCs/>
          <w:sz w:val="24"/>
          <w:szCs w:val="24"/>
        </w:rPr>
        <w:t>局机关（含老干办）互联网终端及外设：</w:t>
      </w:r>
      <w:r>
        <w:rPr>
          <w:rFonts w:ascii="宋体" w:hAnsi="宋体" w:cs="仿宋_GB2312" w:hint="eastAsia"/>
          <w:sz w:val="24"/>
          <w:szCs w:val="24"/>
        </w:rPr>
        <w:t>设备的安装和初始化、常用软件（流式软件、版式软件、浏览器、防病毒等）安装和常见故障排查、网络连接设置与排查、外设故障处理；</w:t>
      </w:r>
    </w:p>
    <w:p w:rsidR="008D38FD">
      <w:pPr>
        <w:widowControl/>
        <w:adjustRightInd w:val="0"/>
        <w:snapToGrid w:val="0"/>
        <w:spacing w:line="560" w:lineRule="exact"/>
        <w:ind w:firstLine="480" w:firstLineChars="200"/>
        <w:rPr>
          <w:rFonts w:ascii="宋体" w:hAnsi="宋体"/>
        </w:rPr>
      </w:pPr>
      <w:r>
        <w:rPr>
          <w:rFonts w:ascii="宋体" w:hAnsi="宋体" w:hint="eastAsia"/>
          <w:sz w:val="24"/>
          <w:szCs w:val="24"/>
        </w:rPr>
        <w:t>（</w:t>
      </w:r>
      <w:r>
        <w:rPr>
          <w:rFonts w:ascii="宋体" w:hAnsi="宋体" w:hint="eastAsia"/>
          <w:sz w:val="24"/>
          <w:szCs w:val="24"/>
        </w:rPr>
        <w:t>1</w:t>
      </w:r>
      <w:r>
        <w:rPr>
          <w:rFonts w:ascii="宋体" w:hAnsi="宋体" w:hint="eastAsia"/>
          <w:sz w:val="24"/>
          <w:szCs w:val="24"/>
        </w:rPr>
        <w:t>）设备及配套软件维护及用户支持服务</w:t>
      </w:r>
    </w:p>
    <w:p w:rsidR="008D38FD">
      <w:pPr>
        <w:widowControl/>
        <w:numPr>
          <w:ilvl w:val="0"/>
          <w:numId w:val="9"/>
        </w:numPr>
        <w:adjustRightInd w:val="0"/>
        <w:snapToGrid w:val="0"/>
        <w:spacing w:line="560" w:lineRule="exact"/>
        <w:ind w:left="0" w:firstLine="480" w:firstLineChars="200"/>
        <w:rPr>
          <w:rFonts w:ascii="宋体" w:hAnsi="宋体"/>
          <w:color w:val="000000"/>
        </w:rPr>
      </w:pPr>
      <w:r>
        <w:rPr>
          <w:rFonts w:ascii="宋体" w:hAnsi="宋体" w:hint="eastAsia"/>
          <w:color w:val="000000"/>
          <w:sz w:val="24"/>
          <w:szCs w:val="24"/>
        </w:rPr>
        <w:t>硬件设备维护服务：负责终端（台式、便携式）及外设（打印机、一体机、扫描仪）</w:t>
      </w:r>
      <w:r>
        <w:rPr>
          <w:rFonts w:ascii="宋体" w:hAnsi="宋体" w:cs="仿宋_GB2312" w:hint="eastAsia"/>
          <w:sz w:val="24"/>
          <w:szCs w:val="24"/>
        </w:rPr>
        <w:t>的安装和初始化，常见</w:t>
      </w:r>
      <w:r>
        <w:rPr>
          <w:rFonts w:ascii="宋体" w:hAnsi="宋体" w:hint="eastAsia"/>
          <w:color w:val="000000"/>
          <w:sz w:val="24"/>
          <w:szCs w:val="24"/>
        </w:rPr>
        <w:t>硬件故障处理，协调设备原厂商（免费维保期内）进行配件维修或更换，直至设备恢复正常使用。</w:t>
      </w:r>
    </w:p>
    <w:p w:rsidR="008D38FD">
      <w:pPr>
        <w:widowControl/>
        <w:numPr>
          <w:ilvl w:val="0"/>
          <w:numId w:val="9"/>
        </w:numPr>
        <w:adjustRightInd w:val="0"/>
        <w:snapToGrid w:val="0"/>
        <w:spacing w:line="560" w:lineRule="exact"/>
        <w:ind w:left="0" w:firstLine="480" w:firstLineChars="200"/>
        <w:rPr>
          <w:rFonts w:ascii="宋体" w:hAnsi="宋体"/>
          <w:color w:val="000000"/>
        </w:rPr>
      </w:pPr>
      <w:r>
        <w:rPr>
          <w:rFonts w:ascii="宋体" w:hAnsi="宋体" w:hint="eastAsia"/>
          <w:color w:val="000000"/>
          <w:sz w:val="24"/>
          <w:szCs w:val="24"/>
        </w:rPr>
        <w:t>软件维护服务：负责终端及外设配套软件的用户技术支持服务，包括终端操作系统、防病毒客户端、浏览器、</w:t>
      </w:r>
      <w:r>
        <w:rPr>
          <w:rFonts w:ascii="宋体" w:hAnsi="宋体" w:hint="eastAsia"/>
          <w:color w:val="000000"/>
          <w:sz w:val="24"/>
          <w:szCs w:val="24"/>
        </w:rPr>
        <w:t>流版签</w:t>
      </w:r>
      <w:r>
        <w:rPr>
          <w:rFonts w:ascii="宋体" w:hAnsi="宋体" w:hint="eastAsia"/>
          <w:color w:val="000000"/>
          <w:sz w:val="24"/>
          <w:szCs w:val="24"/>
        </w:rPr>
        <w:t>软件、相关适配软件等下载安装、配置、调试和联网使用，提供电话服务</w:t>
      </w:r>
      <w:r>
        <w:rPr>
          <w:rFonts w:ascii="宋体" w:hAnsi="宋体" w:hint="eastAsia"/>
          <w:color w:val="000000"/>
          <w:sz w:val="24"/>
          <w:szCs w:val="24"/>
        </w:rPr>
        <w:t>和上门服务。</w:t>
      </w:r>
    </w:p>
    <w:p w:rsidR="008D38FD">
      <w:pPr>
        <w:widowControl/>
        <w:adjustRightInd w:val="0"/>
        <w:snapToGrid w:val="0"/>
        <w:spacing w:line="560" w:lineRule="exact"/>
        <w:ind w:firstLine="480" w:firstLineChars="200"/>
        <w:rPr>
          <w:rFonts w:ascii="宋体" w:hAnsi="宋体"/>
          <w:color w:val="000000"/>
        </w:rPr>
      </w:pPr>
      <w:r>
        <w:rPr>
          <w:rFonts w:ascii="宋体" w:hAnsi="宋体" w:hint="eastAsia"/>
          <w:color w:val="000000"/>
          <w:sz w:val="24"/>
          <w:szCs w:val="24"/>
        </w:rPr>
        <w:t>（</w:t>
      </w:r>
      <w:r>
        <w:rPr>
          <w:rFonts w:ascii="宋体" w:hAnsi="宋体" w:hint="eastAsia"/>
          <w:color w:val="000000"/>
          <w:sz w:val="24"/>
          <w:szCs w:val="24"/>
        </w:rPr>
        <w:t>2</w:t>
      </w:r>
      <w:r>
        <w:rPr>
          <w:rFonts w:ascii="宋体" w:hAnsi="宋体" w:hint="eastAsia"/>
          <w:color w:val="000000"/>
          <w:sz w:val="24"/>
          <w:szCs w:val="24"/>
        </w:rPr>
        <w:t>）</w:t>
      </w:r>
      <w:r>
        <w:rPr>
          <w:rFonts w:ascii="宋体" w:hAnsi="宋体" w:hint="eastAsia"/>
          <w:color w:val="000000"/>
          <w:sz w:val="24"/>
          <w:szCs w:val="24"/>
        </w:rPr>
        <w:t>台账及固定资产</w:t>
      </w:r>
      <w:r>
        <w:rPr>
          <w:rFonts w:ascii="宋体" w:hAnsi="宋体" w:hint="eastAsia"/>
          <w:color w:val="000000"/>
          <w:sz w:val="24"/>
          <w:szCs w:val="24"/>
        </w:rPr>
        <w:t>管理</w:t>
      </w:r>
    </w:p>
    <w:p w:rsidR="008D38FD">
      <w:pPr>
        <w:widowControl/>
        <w:adjustRightInd w:val="0"/>
        <w:snapToGrid w:val="0"/>
        <w:spacing w:line="560" w:lineRule="exact"/>
        <w:ind w:firstLine="480" w:firstLineChars="200"/>
        <w:rPr>
          <w:rFonts w:ascii="宋体" w:hAnsi="宋体"/>
          <w:color w:val="000000"/>
        </w:rPr>
      </w:pPr>
      <w:r>
        <w:rPr>
          <w:rFonts w:ascii="宋体" w:hAnsi="宋体" w:hint="eastAsia"/>
          <w:color w:val="000000"/>
          <w:sz w:val="24"/>
          <w:szCs w:val="24"/>
        </w:rPr>
        <w:t>负责互联网设备台</w:t>
      </w:r>
      <w:r>
        <w:rPr>
          <w:rFonts w:ascii="宋体" w:hAnsi="宋体" w:hint="eastAsia"/>
          <w:color w:val="000000"/>
          <w:sz w:val="24"/>
          <w:szCs w:val="24"/>
        </w:rPr>
        <w:t>账登记</w:t>
      </w:r>
      <w:r>
        <w:rPr>
          <w:rFonts w:ascii="宋体" w:hAnsi="宋体" w:hint="eastAsia"/>
          <w:color w:val="000000"/>
          <w:sz w:val="24"/>
          <w:szCs w:val="24"/>
        </w:rPr>
        <w:t>和动态更新，设备分配固定资产编号后协助甲方办理固定资产登记，补充完善</w:t>
      </w:r>
      <w:r>
        <w:rPr>
          <w:rFonts w:ascii="宋体" w:hAnsi="宋体" w:hint="eastAsia"/>
          <w:color w:val="000000"/>
          <w:sz w:val="24"/>
          <w:szCs w:val="24"/>
        </w:rPr>
        <w:t>对应台</w:t>
      </w:r>
      <w:r>
        <w:rPr>
          <w:rFonts w:ascii="宋体" w:hAnsi="宋体" w:hint="eastAsia"/>
          <w:color w:val="000000"/>
          <w:sz w:val="24"/>
          <w:szCs w:val="24"/>
        </w:rPr>
        <w:t>账信息，并打印粘贴固定资产</w:t>
      </w:r>
      <w:r>
        <w:rPr>
          <w:rFonts w:ascii="宋体" w:hAnsi="宋体" w:hint="eastAsia"/>
          <w:color w:val="000000"/>
          <w:sz w:val="24"/>
          <w:szCs w:val="24"/>
        </w:rPr>
        <w:t>二维码标签</w:t>
      </w:r>
      <w:r>
        <w:rPr>
          <w:rFonts w:ascii="宋体" w:hAnsi="宋体" w:hint="eastAsia"/>
          <w:color w:val="000000"/>
          <w:sz w:val="24"/>
          <w:szCs w:val="24"/>
        </w:rPr>
        <w:t>。</w:t>
      </w:r>
    </w:p>
    <w:p w:rsidR="008D38FD">
      <w:pPr>
        <w:spacing w:line="560" w:lineRule="exact"/>
        <w:ind w:firstLine="480" w:firstLineChars="200"/>
        <w:rPr>
          <w:rFonts w:ascii="宋体" w:hAnsi="宋体"/>
          <w:color w:val="000000"/>
        </w:rPr>
      </w:pPr>
      <w:r>
        <w:rPr>
          <w:rFonts w:ascii="宋体" w:hAnsi="宋体" w:hint="eastAsia"/>
          <w:color w:val="000000"/>
          <w:sz w:val="24"/>
          <w:szCs w:val="24"/>
        </w:rPr>
        <w:t>2.</w:t>
      </w:r>
      <w:r>
        <w:rPr>
          <w:rFonts w:ascii="宋体" w:hAnsi="宋体" w:hint="eastAsia"/>
          <w:color w:val="000000"/>
          <w:sz w:val="24"/>
          <w:szCs w:val="24"/>
        </w:rPr>
        <w:t>支持人员通过统一呼叫中心电话为系统用户提供支持服务，要求：</w:t>
      </w:r>
    </w:p>
    <w:p w:rsidR="008D38FD">
      <w:pPr>
        <w:spacing w:line="560" w:lineRule="exact"/>
        <w:ind w:firstLine="480" w:firstLineChars="200"/>
        <w:rPr>
          <w:rFonts w:ascii="宋体" w:hAnsi="宋体"/>
          <w:color w:val="000000"/>
        </w:rPr>
      </w:pPr>
      <w:r>
        <w:rPr>
          <w:rFonts w:ascii="宋体" w:hAnsi="宋体" w:hint="eastAsia"/>
          <w:color w:val="000000"/>
          <w:sz w:val="24"/>
          <w:szCs w:val="24"/>
        </w:rPr>
        <w:t>（</w:t>
      </w:r>
      <w:r>
        <w:rPr>
          <w:rFonts w:ascii="宋体" w:hAnsi="宋体" w:hint="eastAsia"/>
          <w:color w:val="000000"/>
          <w:sz w:val="24"/>
          <w:szCs w:val="24"/>
        </w:rPr>
        <w:t>1</w:t>
      </w:r>
      <w:r>
        <w:rPr>
          <w:rFonts w:ascii="宋体" w:hAnsi="宋体" w:hint="eastAsia"/>
          <w:color w:val="000000"/>
          <w:sz w:val="24"/>
          <w:szCs w:val="24"/>
        </w:rPr>
        <w:t>）了解支持内容、支持时间要求、之前支持情况以及遗留问题等，并与用户确认；</w:t>
      </w:r>
    </w:p>
    <w:p w:rsidR="008D38FD">
      <w:pPr>
        <w:spacing w:line="560" w:lineRule="exact"/>
        <w:ind w:firstLine="480" w:firstLineChars="200"/>
        <w:rPr>
          <w:rFonts w:ascii="宋体" w:hAnsi="宋体"/>
          <w:color w:val="000000"/>
        </w:rPr>
      </w:pPr>
      <w:r>
        <w:rPr>
          <w:rFonts w:ascii="宋体" w:hAnsi="宋体" w:hint="eastAsia"/>
          <w:color w:val="000000"/>
          <w:sz w:val="24"/>
          <w:szCs w:val="24"/>
        </w:rPr>
        <w:t>（</w:t>
      </w:r>
      <w:r>
        <w:rPr>
          <w:rFonts w:ascii="宋体" w:hAnsi="宋体" w:hint="eastAsia"/>
          <w:color w:val="000000"/>
          <w:sz w:val="24"/>
          <w:szCs w:val="24"/>
        </w:rPr>
        <w:t>2</w:t>
      </w:r>
      <w:r>
        <w:rPr>
          <w:rFonts w:ascii="宋体" w:hAnsi="宋体" w:hint="eastAsia"/>
          <w:color w:val="000000"/>
          <w:sz w:val="24"/>
          <w:szCs w:val="24"/>
        </w:rPr>
        <w:t>）支持结束后，经过客户确认是否已经解决问题，并得到客户肯定后，记为一次电话客户支持；</w:t>
      </w:r>
    </w:p>
    <w:p w:rsidR="008D38FD">
      <w:pPr>
        <w:spacing w:line="560" w:lineRule="exact"/>
        <w:ind w:firstLine="480" w:firstLineChars="200"/>
        <w:rPr>
          <w:rFonts w:ascii="宋体" w:hAnsi="宋体"/>
          <w:color w:val="000000"/>
        </w:rPr>
      </w:pPr>
      <w:r>
        <w:rPr>
          <w:rFonts w:ascii="宋体" w:hAnsi="宋体" w:hint="eastAsia"/>
          <w:color w:val="000000"/>
          <w:sz w:val="24"/>
          <w:szCs w:val="24"/>
        </w:rPr>
        <w:t>（</w:t>
      </w:r>
      <w:r>
        <w:rPr>
          <w:rFonts w:ascii="宋体" w:hAnsi="宋体" w:hint="eastAsia"/>
          <w:color w:val="000000"/>
          <w:sz w:val="24"/>
          <w:szCs w:val="24"/>
        </w:rPr>
        <w:t>3</w:t>
      </w:r>
      <w:r>
        <w:rPr>
          <w:rFonts w:ascii="宋体" w:hAnsi="宋体" w:hint="eastAsia"/>
          <w:color w:val="000000"/>
          <w:sz w:val="24"/>
          <w:szCs w:val="24"/>
        </w:rPr>
        <w:t>）进行工单记录。</w:t>
      </w:r>
    </w:p>
    <w:p w:rsidR="008D38FD">
      <w:pPr>
        <w:spacing w:line="560" w:lineRule="exact"/>
        <w:ind w:firstLine="480" w:firstLineChars="200"/>
        <w:rPr>
          <w:rFonts w:ascii="宋体" w:hAnsi="宋体"/>
          <w:color w:val="000000"/>
        </w:rPr>
      </w:pPr>
      <w:r>
        <w:rPr>
          <w:rFonts w:ascii="宋体" w:hAnsi="宋体" w:hint="eastAsia"/>
          <w:color w:val="000000"/>
          <w:sz w:val="24"/>
          <w:szCs w:val="24"/>
        </w:rPr>
        <w:t>3.</w:t>
      </w:r>
      <w:r>
        <w:rPr>
          <w:rFonts w:ascii="宋体" w:hAnsi="宋体" w:hint="eastAsia"/>
          <w:color w:val="000000"/>
          <w:sz w:val="24"/>
          <w:szCs w:val="24"/>
        </w:rPr>
        <w:t>需要现场解决的，到达客户现场提供支持服务，要求支持人员做到：</w:t>
      </w:r>
    </w:p>
    <w:p w:rsidR="008D38FD">
      <w:pPr>
        <w:spacing w:line="560" w:lineRule="exact"/>
        <w:ind w:firstLine="480" w:firstLineChars="200"/>
        <w:rPr>
          <w:rFonts w:ascii="宋体" w:hAnsi="宋体"/>
          <w:color w:val="000000"/>
        </w:rPr>
      </w:pPr>
      <w:r>
        <w:rPr>
          <w:rFonts w:ascii="宋体" w:hAnsi="宋体" w:hint="eastAsia"/>
          <w:color w:val="000000"/>
          <w:sz w:val="24"/>
          <w:szCs w:val="24"/>
        </w:rPr>
        <w:t>（</w:t>
      </w:r>
      <w:r>
        <w:rPr>
          <w:rFonts w:ascii="宋体" w:hAnsi="宋体" w:hint="eastAsia"/>
          <w:color w:val="000000"/>
          <w:sz w:val="24"/>
          <w:szCs w:val="24"/>
        </w:rPr>
        <w:t>1</w:t>
      </w:r>
      <w:r>
        <w:rPr>
          <w:rFonts w:ascii="宋体" w:hAnsi="宋体" w:hint="eastAsia"/>
          <w:color w:val="000000"/>
          <w:sz w:val="24"/>
          <w:szCs w:val="24"/>
        </w:rPr>
        <w:t>）了解现场支持内容、到达时间要求、之前支持情况以及遗留问题，并与用户确认；</w:t>
      </w:r>
    </w:p>
    <w:p w:rsidR="008D38FD">
      <w:pPr>
        <w:spacing w:line="560" w:lineRule="exact"/>
        <w:ind w:firstLine="480" w:firstLineChars="200"/>
        <w:rPr>
          <w:rFonts w:ascii="宋体" w:hAnsi="宋体"/>
          <w:color w:val="000000"/>
        </w:rPr>
      </w:pPr>
      <w:r>
        <w:rPr>
          <w:rFonts w:ascii="宋体" w:hAnsi="宋体" w:hint="eastAsia"/>
          <w:color w:val="000000"/>
          <w:sz w:val="24"/>
          <w:szCs w:val="24"/>
        </w:rPr>
        <w:t>（</w:t>
      </w:r>
      <w:r>
        <w:rPr>
          <w:rFonts w:ascii="宋体" w:hAnsi="宋体" w:hint="eastAsia"/>
          <w:color w:val="000000"/>
          <w:sz w:val="24"/>
          <w:szCs w:val="24"/>
        </w:rPr>
        <w:t>2</w:t>
      </w:r>
      <w:r>
        <w:rPr>
          <w:rFonts w:ascii="宋体" w:hAnsi="宋体" w:hint="eastAsia"/>
          <w:color w:val="000000"/>
          <w:sz w:val="24"/>
          <w:szCs w:val="24"/>
        </w:rPr>
        <w:t>）携带必要的应用工具、资料和需要用户签署确认的现场服务单；</w:t>
      </w:r>
    </w:p>
    <w:p w:rsidR="008D38FD">
      <w:pPr>
        <w:spacing w:line="560" w:lineRule="exact"/>
        <w:ind w:firstLine="480" w:firstLineChars="200"/>
        <w:rPr>
          <w:rFonts w:ascii="宋体" w:hAnsi="宋体"/>
          <w:color w:val="000000"/>
        </w:rPr>
      </w:pPr>
      <w:r>
        <w:rPr>
          <w:rFonts w:ascii="宋体" w:hAnsi="宋体" w:hint="eastAsia"/>
          <w:color w:val="000000"/>
          <w:sz w:val="24"/>
          <w:szCs w:val="24"/>
        </w:rPr>
        <w:t>（</w:t>
      </w:r>
      <w:r>
        <w:rPr>
          <w:rFonts w:ascii="宋体" w:hAnsi="宋体" w:hint="eastAsia"/>
          <w:color w:val="000000"/>
          <w:sz w:val="24"/>
          <w:szCs w:val="24"/>
        </w:rPr>
        <w:t>3</w:t>
      </w:r>
      <w:r>
        <w:rPr>
          <w:rFonts w:ascii="宋体" w:hAnsi="宋体" w:hint="eastAsia"/>
          <w:color w:val="000000"/>
          <w:sz w:val="24"/>
          <w:szCs w:val="24"/>
        </w:rPr>
        <w:t>）根据现场支持的要求，提前做好准备工作；</w:t>
      </w:r>
    </w:p>
    <w:p w:rsidR="008D38FD">
      <w:pPr>
        <w:spacing w:line="560" w:lineRule="exact"/>
        <w:ind w:firstLine="480" w:firstLineChars="200"/>
        <w:rPr>
          <w:rFonts w:ascii="宋体" w:hAnsi="宋体"/>
          <w:color w:val="000000"/>
        </w:rPr>
      </w:pPr>
      <w:r>
        <w:rPr>
          <w:rFonts w:ascii="宋体" w:hAnsi="宋体" w:hint="eastAsia"/>
          <w:color w:val="000000"/>
          <w:sz w:val="24"/>
          <w:szCs w:val="24"/>
        </w:rPr>
        <w:t>（</w:t>
      </w:r>
      <w:r>
        <w:rPr>
          <w:rFonts w:ascii="宋体" w:hAnsi="宋体" w:hint="eastAsia"/>
          <w:color w:val="000000"/>
          <w:sz w:val="24"/>
          <w:szCs w:val="24"/>
        </w:rPr>
        <w:t>4</w:t>
      </w:r>
      <w:r>
        <w:rPr>
          <w:rFonts w:ascii="宋体" w:hAnsi="宋体" w:hint="eastAsia"/>
          <w:color w:val="000000"/>
          <w:sz w:val="24"/>
          <w:szCs w:val="24"/>
        </w:rPr>
        <w:t>）与用户确认服务内容和操作流程后进行实施；</w:t>
      </w:r>
    </w:p>
    <w:p w:rsidR="008D38FD">
      <w:pPr>
        <w:spacing w:line="560" w:lineRule="exact"/>
        <w:ind w:firstLine="480" w:firstLineChars="200"/>
        <w:rPr>
          <w:rFonts w:ascii="宋体" w:hAnsi="宋体"/>
          <w:color w:val="000000"/>
        </w:rPr>
      </w:pPr>
      <w:r>
        <w:rPr>
          <w:rFonts w:ascii="宋体" w:hAnsi="宋体" w:hint="eastAsia"/>
          <w:color w:val="000000"/>
          <w:sz w:val="24"/>
          <w:szCs w:val="24"/>
        </w:rPr>
        <w:t>（</w:t>
      </w:r>
      <w:r>
        <w:rPr>
          <w:rFonts w:ascii="宋体" w:hAnsi="宋体" w:hint="eastAsia"/>
          <w:color w:val="000000"/>
          <w:sz w:val="24"/>
          <w:szCs w:val="24"/>
        </w:rPr>
        <w:t>5</w:t>
      </w:r>
      <w:r>
        <w:rPr>
          <w:rFonts w:ascii="宋体" w:hAnsi="宋体" w:hint="eastAsia"/>
          <w:color w:val="000000"/>
          <w:sz w:val="24"/>
          <w:szCs w:val="24"/>
        </w:rPr>
        <w:t>）严格遵守用户现场的管理制度；</w:t>
      </w:r>
    </w:p>
    <w:p w:rsidR="008D38FD">
      <w:pPr>
        <w:spacing w:line="560" w:lineRule="exact"/>
        <w:ind w:firstLine="480" w:firstLineChars="200"/>
        <w:rPr>
          <w:rFonts w:ascii="宋体" w:hAnsi="宋体"/>
          <w:color w:val="000000"/>
        </w:rPr>
      </w:pPr>
      <w:r>
        <w:rPr>
          <w:rFonts w:ascii="宋体" w:hAnsi="宋体" w:hint="eastAsia"/>
          <w:color w:val="000000"/>
          <w:sz w:val="24"/>
          <w:szCs w:val="24"/>
        </w:rPr>
        <w:t>（</w:t>
      </w:r>
      <w:r>
        <w:rPr>
          <w:rFonts w:ascii="宋体" w:hAnsi="宋体" w:hint="eastAsia"/>
          <w:color w:val="000000"/>
          <w:sz w:val="24"/>
          <w:szCs w:val="24"/>
        </w:rPr>
        <w:t>6</w:t>
      </w:r>
      <w:r>
        <w:rPr>
          <w:rFonts w:ascii="宋体" w:hAnsi="宋体" w:hint="eastAsia"/>
          <w:color w:val="000000"/>
          <w:sz w:val="24"/>
          <w:szCs w:val="24"/>
        </w:rPr>
        <w:t>）如果遇到无法解决的问题或用户提出额外要求，应及时通知上级获取支持，得到授权后再做处理；</w:t>
      </w:r>
    </w:p>
    <w:p w:rsidR="008D38FD">
      <w:pPr>
        <w:spacing w:line="560" w:lineRule="exact"/>
        <w:ind w:firstLine="480" w:firstLineChars="200"/>
        <w:rPr>
          <w:rFonts w:ascii="宋体" w:hAnsi="宋体"/>
          <w:color w:val="000000"/>
        </w:rPr>
      </w:pPr>
      <w:r>
        <w:rPr>
          <w:rFonts w:ascii="宋体" w:hAnsi="宋体" w:hint="eastAsia"/>
          <w:color w:val="000000"/>
          <w:sz w:val="24"/>
          <w:szCs w:val="24"/>
        </w:rPr>
        <w:t>（</w:t>
      </w:r>
      <w:r>
        <w:rPr>
          <w:rFonts w:ascii="宋体" w:hAnsi="宋体" w:hint="eastAsia"/>
          <w:color w:val="000000"/>
          <w:sz w:val="24"/>
          <w:szCs w:val="24"/>
        </w:rPr>
        <w:t>7</w:t>
      </w:r>
      <w:r>
        <w:rPr>
          <w:rFonts w:ascii="宋体" w:hAnsi="宋体" w:hint="eastAsia"/>
          <w:color w:val="000000"/>
          <w:sz w:val="24"/>
          <w:szCs w:val="24"/>
        </w:rPr>
        <w:t>）解决问题结束后，签署上门服务单，确认现场服务工作情况；</w:t>
      </w:r>
    </w:p>
    <w:p w:rsidR="008D38FD">
      <w:pPr>
        <w:spacing w:line="560" w:lineRule="exact"/>
        <w:ind w:firstLine="480" w:firstLineChars="200"/>
        <w:rPr>
          <w:rFonts w:ascii="宋体" w:hAnsi="宋体"/>
          <w:color w:val="000000"/>
        </w:rPr>
      </w:pPr>
      <w:r>
        <w:rPr>
          <w:rFonts w:ascii="宋体" w:hAnsi="宋体" w:hint="eastAsia"/>
          <w:color w:val="000000"/>
          <w:sz w:val="24"/>
          <w:szCs w:val="24"/>
        </w:rPr>
        <w:t>（</w:t>
      </w:r>
      <w:r>
        <w:rPr>
          <w:rFonts w:ascii="宋体" w:hAnsi="宋体" w:hint="eastAsia"/>
          <w:color w:val="000000"/>
          <w:sz w:val="24"/>
          <w:szCs w:val="24"/>
        </w:rPr>
        <w:t>8</w:t>
      </w:r>
      <w:r>
        <w:rPr>
          <w:rFonts w:ascii="宋体" w:hAnsi="宋体" w:hint="eastAsia"/>
          <w:color w:val="000000"/>
          <w:sz w:val="24"/>
          <w:szCs w:val="24"/>
        </w:rPr>
        <w:t>）定期向客户提交上门服务单，并记录工单。</w:t>
      </w:r>
    </w:p>
    <w:p w:rsidR="008D38FD">
      <w:pPr>
        <w:pStyle w:val="Heading3"/>
        <w:spacing w:before="240" w:after="240" w:line="360" w:lineRule="auto"/>
        <w:ind w:firstLine="480" w:firstLineChars="200"/>
        <w:rPr>
          <w:rFonts w:ascii="宋体" w:hAnsi="宋体"/>
          <w:sz w:val="24"/>
          <w:szCs w:val="24"/>
        </w:rPr>
      </w:pPr>
      <w:r>
        <w:rPr>
          <w:rFonts w:ascii="宋体" w:hAnsi="宋体" w:hint="eastAsia"/>
          <w:sz w:val="24"/>
          <w:szCs w:val="24"/>
        </w:rPr>
        <w:t>4</w:t>
      </w:r>
      <w:r>
        <w:rPr>
          <w:rFonts w:ascii="宋体" w:hAnsi="宋体"/>
          <w:sz w:val="24"/>
          <w:szCs w:val="24"/>
        </w:rPr>
        <w:t>.4.2 CMA</w:t>
      </w:r>
      <w:r>
        <w:rPr>
          <w:rFonts w:ascii="宋体" w:hAnsi="宋体"/>
          <w:sz w:val="24"/>
          <w:szCs w:val="24"/>
        </w:rPr>
        <w:t>邮件</w:t>
      </w:r>
      <w:r>
        <w:rPr>
          <w:rFonts w:ascii="宋体" w:hAnsi="宋体" w:hint="eastAsia"/>
          <w:sz w:val="24"/>
          <w:szCs w:val="24"/>
        </w:rPr>
        <w:t>系统</w:t>
      </w:r>
      <w:r>
        <w:rPr>
          <w:rFonts w:ascii="宋体" w:hAnsi="宋体"/>
          <w:sz w:val="24"/>
          <w:szCs w:val="24"/>
        </w:rPr>
        <w:t>运维服务</w:t>
      </w:r>
    </w:p>
    <w:p w:rsidR="008D38FD">
      <w:pPr>
        <w:tabs>
          <w:tab w:val="left" w:pos="5580"/>
        </w:tabs>
        <w:spacing w:line="360" w:lineRule="auto"/>
        <w:ind w:firstLine="480" w:firstLineChars="200"/>
        <w:rPr>
          <w:rFonts w:ascii="宋体" w:hAnsi="宋体"/>
        </w:rPr>
      </w:pPr>
      <w:r>
        <w:rPr>
          <w:rFonts w:ascii="宋体" w:hAnsi="宋体"/>
          <w:sz w:val="24"/>
          <w:szCs w:val="24"/>
        </w:rPr>
        <w:t>1</w:t>
      </w:r>
      <w:r>
        <w:rPr>
          <w:rFonts w:ascii="宋体" w:hAnsi="宋体" w:hint="eastAsia"/>
          <w:sz w:val="24"/>
          <w:szCs w:val="24"/>
        </w:rPr>
        <w:t>．采购</w:t>
      </w:r>
      <w:r>
        <w:rPr>
          <w:rFonts w:ascii="宋体" w:hAnsi="宋体"/>
          <w:sz w:val="24"/>
          <w:szCs w:val="24"/>
        </w:rPr>
        <w:t>Coremail</w:t>
      </w:r>
      <w:r>
        <w:rPr>
          <w:rFonts w:ascii="宋体" w:hAnsi="宋体"/>
          <w:sz w:val="24"/>
          <w:szCs w:val="24"/>
        </w:rPr>
        <w:t>原厂服务</w:t>
      </w:r>
    </w:p>
    <w:p w:rsidR="008D38FD">
      <w:pPr>
        <w:tabs>
          <w:tab w:val="left" w:pos="5580"/>
        </w:tabs>
        <w:spacing w:line="360" w:lineRule="auto"/>
        <w:ind w:firstLine="480" w:firstLineChars="200"/>
        <w:rPr>
          <w:rFonts w:ascii="宋体" w:hAnsi="宋体"/>
        </w:rPr>
      </w:pPr>
      <w:r>
        <w:rPr>
          <w:rFonts w:ascii="宋体" w:hAnsi="宋体" w:hint="eastAsia"/>
          <w:sz w:val="24"/>
          <w:szCs w:val="24"/>
        </w:rPr>
        <w:t>2</w:t>
      </w:r>
      <w:r>
        <w:rPr>
          <w:rFonts w:ascii="宋体" w:hAnsi="宋体"/>
          <w:sz w:val="24"/>
          <w:szCs w:val="24"/>
        </w:rPr>
        <w:t>.</w:t>
      </w:r>
      <w:r>
        <w:rPr>
          <w:rFonts w:ascii="宋体" w:hAnsi="宋体" w:hint="eastAsia"/>
          <w:sz w:val="24"/>
          <w:szCs w:val="24"/>
        </w:rPr>
        <w:t>提供</w:t>
      </w:r>
      <w:r>
        <w:rPr>
          <w:rFonts w:ascii="宋体" w:hAnsi="宋体" w:hint="eastAsia"/>
          <w:sz w:val="24"/>
          <w:szCs w:val="24"/>
        </w:rPr>
        <w:t>VIP</w:t>
      </w:r>
      <w:r>
        <w:rPr>
          <w:rFonts w:ascii="宋体" w:hAnsi="宋体" w:hint="eastAsia"/>
          <w:sz w:val="24"/>
          <w:szCs w:val="24"/>
        </w:rPr>
        <w:t>级别邮件系统技术支持售后服务：</w:t>
      </w:r>
    </w:p>
    <w:p w:rsidR="008D38FD">
      <w:pPr>
        <w:tabs>
          <w:tab w:val="left" w:pos="5580"/>
        </w:tabs>
        <w:spacing w:line="360" w:lineRule="auto"/>
        <w:ind w:firstLine="480" w:firstLineChars="200"/>
        <w:rPr>
          <w:rFonts w:ascii="宋体" w:hAnsi="宋体"/>
        </w:rPr>
      </w:pPr>
      <w:r>
        <w:rPr>
          <w:rFonts w:ascii="宋体" w:hAnsi="宋体" w:hint="eastAsia"/>
          <w:sz w:val="24"/>
          <w:szCs w:val="24"/>
        </w:rPr>
        <w:t>1</w:t>
      </w:r>
      <w:r>
        <w:rPr>
          <w:rFonts w:ascii="宋体" w:hAnsi="宋体" w:hint="eastAsia"/>
          <w:sz w:val="24"/>
          <w:szCs w:val="24"/>
        </w:rPr>
        <w:t>）</w:t>
      </w:r>
      <w:r>
        <w:rPr>
          <w:rFonts w:ascii="宋体" w:hAnsi="宋体"/>
          <w:sz w:val="24"/>
          <w:szCs w:val="24"/>
        </w:rPr>
        <w:t>电话支持服务：为国家气象信息中心提供</w:t>
      </w:r>
      <w:r>
        <w:rPr>
          <w:rFonts w:ascii="宋体" w:hAnsi="宋体"/>
          <w:sz w:val="24"/>
          <w:szCs w:val="24"/>
        </w:rPr>
        <w:t>Coremail</w:t>
      </w:r>
      <w:r>
        <w:rPr>
          <w:rFonts w:ascii="宋体" w:hAnsi="宋体"/>
          <w:sz w:val="24"/>
          <w:szCs w:val="24"/>
        </w:rPr>
        <w:t>邮件系统</w:t>
      </w:r>
      <w:r>
        <w:rPr>
          <w:rFonts w:ascii="宋体" w:hAnsi="宋体"/>
          <w:sz w:val="24"/>
          <w:szCs w:val="24"/>
        </w:rPr>
        <w:t>7×24</w:t>
      </w:r>
      <w:r>
        <w:rPr>
          <w:rFonts w:ascii="宋体" w:hAnsi="宋体"/>
          <w:sz w:val="24"/>
          <w:szCs w:val="24"/>
        </w:rPr>
        <w:t>小时电话支持服务；</w:t>
      </w:r>
    </w:p>
    <w:p w:rsidR="008D38FD">
      <w:pPr>
        <w:tabs>
          <w:tab w:val="left" w:pos="5580"/>
        </w:tabs>
        <w:spacing w:line="360" w:lineRule="auto"/>
        <w:ind w:firstLine="480" w:firstLineChars="200"/>
        <w:rPr>
          <w:rFonts w:ascii="宋体" w:hAnsi="宋体"/>
        </w:rPr>
      </w:pPr>
      <w:r>
        <w:rPr>
          <w:rFonts w:ascii="宋体" w:hAnsi="宋体" w:hint="eastAsia"/>
          <w:sz w:val="24"/>
          <w:szCs w:val="24"/>
        </w:rPr>
        <w:t>2</w:t>
      </w:r>
      <w:r>
        <w:rPr>
          <w:rFonts w:ascii="宋体" w:hAnsi="宋体" w:hint="eastAsia"/>
          <w:sz w:val="24"/>
          <w:szCs w:val="24"/>
        </w:rPr>
        <w:t>）</w:t>
      </w:r>
      <w:r>
        <w:rPr>
          <w:rFonts w:ascii="宋体" w:hAnsi="宋体"/>
          <w:sz w:val="24"/>
          <w:szCs w:val="24"/>
        </w:rPr>
        <w:t>电子邮件支持服务：为国家气象信息中心提供</w:t>
      </w:r>
      <w:r>
        <w:rPr>
          <w:rFonts w:ascii="宋体" w:hAnsi="宋体"/>
          <w:sz w:val="24"/>
          <w:szCs w:val="24"/>
        </w:rPr>
        <w:t>Coremail</w:t>
      </w:r>
      <w:r>
        <w:rPr>
          <w:rFonts w:ascii="宋体" w:hAnsi="宋体"/>
          <w:sz w:val="24"/>
          <w:szCs w:val="24"/>
        </w:rPr>
        <w:t>邮件系统电子邮</w:t>
      </w:r>
      <w:r>
        <w:rPr>
          <w:rFonts w:ascii="宋体" w:hAnsi="宋体"/>
          <w:sz w:val="24"/>
          <w:szCs w:val="24"/>
        </w:rPr>
        <w:t>件支持服务；</w:t>
      </w:r>
    </w:p>
    <w:p w:rsidR="008D38FD">
      <w:pPr>
        <w:tabs>
          <w:tab w:val="left" w:pos="5580"/>
        </w:tabs>
        <w:spacing w:line="360" w:lineRule="auto"/>
        <w:ind w:firstLine="480" w:firstLineChars="200"/>
        <w:rPr>
          <w:rFonts w:ascii="宋体" w:hAnsi="宋体"/>
        </w:rPr>
      </w:pPr>
      <w:r>
        <w:rPr>
          <w:rFonts w:ascii="宋体" w:hAnsi="宋体" w:hint="eastAsia"/>
          <w:sz w:val="24"/>
          <w:szCs w:val="24"/>
        </w:rPr>
        <w:t>3</w:t>
      </w:r>
      <w:r>
        <w:rPr>
          <w:rFonts w:ascii="宋体" w:hAnsi="宋体" w:hint="eastAsia"/>
          <w:sz w:val="24"/>
          <w:szCs w:val="24"/>
        </w:rPr>
        <w:t>）</w:t>
      </w:r>
      <w:r>
        <w:rPr>
          <w:rFonts w:ascii="宋体" w:hAnsi="宋体"/>
          <w:sz w:val="24"/>
          <w:szCs w:val="24"/>
        </w:rPr>
        <w:t>远程登录支持服务：在必须的情况下，提供远程登录支持服务，查看系统状况或解决问题；</w:t>
      </w:r>
    </w:p>
    <w:p w:rsidR="008D38FD">
      <w:pPr>
        <w:tabs>
          <w:tab w:val="left" w:pos="5580"/>
        </w:tabs>
        <w:spacing w:line="360" w:lineRule="auto"/>
        <w:ind w:firstLine="480" w:firstLineChars="200"/>
        <w:rPr>
          <w:rFonts w:ascii="宋体" w:hAnsi="宋体"/>
        </w:rPr>
      </w:pPr>
      <w:r>
        <w:rPr>
          <w:rFonts w:ascii="宋体" w:hAnsi="宋体" w:hint="eastAsia"/>
          <w:sz w:val="24"/>
          <w:szCs w:val="24"/>
        </w:rPr>
        <w:t>4</w:t>
      </w:r>
      <w:r>
        <w:rPr>
          <w:rFonts w:ascii="宋体" w:hAnsi="宋体" w:hint="eastAsia"/>
          <w:sz w:val="24"/>
          <w:szCs w:val="24"/>
        </w:rPr>
        <w:t>）</w:t>
      </w:r>
      <w:r>
        <w:rPr>
          <w:rFonts w:ascii="宋体" w:hAnsi="宋体"/>
          <w:sz w:val="24"/>
          <w:szCs w:val="24"/>
        </w:rPr>
        <w:t>协助系统扩容：国家气象信息中心需要进行系统扩容时，中标方须协助进行扩容计划的审核，并在扩容实施过程中提供电话、电子邮件等方式的指导，远程提供操作支持以帮助解决扩容</w:t>
      </w:r>
      <w:r>
        <w:rPr>
          <w:rFonts w:ascii="宋体" w:hAnsi="宋体"/>
          <w:sz w:val="24"/>
          <w:szCs w:val="24"/>
        </w:rPr>
        <w:t>过程中出现的问题。</w:t>
      </w:r>
    </w:p>
    <w:p w:rsidR="008D38FD">
      <w:pPr>
        <w:tabs>
          <w:tab w:val="left" w:pos="5580"/>
        </w:tabs>
        <w:spacing w:line="360" w:lineRule="auto"/>
        <w:ind w:firstLine="480" w:firstLineChars="200"/>
        <w:rPr>
          <w:rFonts w:ascii="宋体" w:hAnsi="宋体"/>
        </w:rPr>
      </w:pPr>
      <w:r>
        <w:rPr>
          <w:rFonts w:ascii="宋体" w:hAnsi="宋体" w:hint="eastAsia"/>
          <w:sz w:val="24"/>
          <w:szCs w:val="24"/>
        </w:rPr>
        <w:t>5</w:t>
      </w:r>
      <w:r>
        <w:rPr>
          <w:rFonts w:ascii="宋体" w:hAnsi="宋体" w:hint="eastAsia"/>
          <w:sz w:val="24"/>
          <w:szCs w:val="24"/>
        </w:rPr>
        <w:t>）</w:t>
      </w:r>
      <w:r>
        <w:rPr>
          <w:rFonts w:ascii="宋体" w:hAnsi="宋体"/>
          <w:sz w:val="24"/>
          <w:szCs w:val="24"/>
        </w:rPr>
        <w:t>系统测评及建议：甲方进行每年两次的</w:t>
      </w:r>
      <w:r>
        <w:rPr>
          <w:rFonts w:ascii="宋体" w:hAnsi="宋体"/>
          <w:sz w:val="24"/>
          <w:szCs w:val="24"/>
        </w:rPr>
        <w:t>Coremail</w:t>
      </w:r>
      <w:r>
        <w:rPr>
          <w:rFonts w:ascii="宋体" w:hAnsi="宋体"/>
          <w:sz w:val="24"/>
          <w:szCs w:val="24"/>
        </w:rPr>
        <w:t>邮件系统远程测评，同时提交测评、</w:t>
      </w:r>
      <w:r>
        <w:rPr>
          <w:rFonts w:ascii="宋体" w:hAnsi="宋体"/>
          <w:sz w:val="24"/>
          <w:szCs w:val="24"/>
        </w:rPr>
        <w:t>Coremail</w:t>
      </w:r>
      <w:r>
        <w:rPr>
          <w:rFonts w:ascii="宋体" w:hAnsi="宋体"/>
          <w:sz w:val="24"/>
          <w:szCs w:val="24"/>
        </w:rPr>
        <w:t>邮件系统运营和配置优化建议报告，具体时间安排在当年合同期的年中；</w:t>
      </w:r>
    </w:p>
    <w:p w:rsidR="008D38FD">
      <w:pPr>
        <w:tabs>
          <w:tab w:val="left" w:pos="5580"/>
        </w:tabs>
        <w:spacing w:line="360" w:lineRule="auto"/>
        <w:ind w:firstLine="480" w:firstLineChars="200"/>
        <w:rPr>
          <w:rFonts w:ascii="宋体" w:hAnsi="宋体"/>
        </w:rPr>
      </w:pPr>
      <w:r>
        <w:rPr>
          <w:rFonts w:ascii="宋体" w:hAnsi="宋体" w:hint="eastAsia"/>
          <w:sz w:val="24"/>
          <w:szCs w:val="24"/>
        </w:rPr>
        <w:t>6</w:t>
      </w:r>
      <w:r>
        <w:rPr>
          <w:rFonts w:ascii="宋体" w:hAnsi="宋体"/>
          <w:sz w:val="24"/>
          <w:szCs w:val="24"/>
        </w:rPr>
        <w:t>）</w:t>
      </w:r>
      <w:r>
        <w:rPr>
          <w:rFonts w:ascii="宋体" w:hAnsi="宋体" w:hint="eastAsia"/>
          <w:sz w:val="24"/>
          <w:szCs w:val="24"/>
        </w:rPr>
        <w:t>定期</w:t>
      </w:r>
      <w:r>
        <w:rPr>
          <w:rFonts w:ascii="宋体" w:hAnsi="宋体"/>
          <w:sz w:val="24"/>
          <w:szCs w:val="24"/>
        </w:rPr>
        <w:t>安全更新：在必须的情况下，中标方为国家气象信息中心提供软件程序补丁以协助甲方解决问题，并根据产品的开发情况，不定期提供同一版本的</w:t>
      </w:r>
      <w:r>
        <w:rPr>
          <w:rFonts w:ascii="宋体" w:hAnsi="宋体"/>
          <w:sz w:val="24"/>
          <w:szCs w:val="24"/>
        </w:rPr>
        <w:t>Coremail</w:t>
      </w:r>
      <w:r>
        <w:rPr>
          <w:rFonts w:ascii="宋体" w:hAnsi="宋体"/>
          <w:sz w:val="24"/>
          <w:szCs w:val="24"/>
        </w:rPr>
        <w:t>邮件系统软件的正式补丁和文档；</w:t>
      </w:r>
    </w:p>
    <w:p w:rsidR="008D38FD">
      <w:pPr>
        <w:tabs>
          <w:tab w:val="left" w:pos="5580"/>
        </w:tabs>
        <w:spacing w:line="360" w:lineRule="auto"/>
        <w:ind w:firstLine="480" w:firstLineChars="200"/>
        <w:rPr>
          <w:rFonts w:ascii="宋体" w:hAnsi="宋体"/>
        </w:rPr>
      </w:pPr>
      <w:r>
        <w:rPr>
          <w:rFonts w:ascii="宋体" w:hAnsi="宋体" w:hint="eastAsia"/>
          <w:sz w:val="24"/>
          <w:szCs w:val="24"/>
        </w:rPr>
        <w:t>7</w:t>
      </w:r>
      <w:r>
        <w:rPr>
          <w:rFonts w:ascii="宋体" w:hAnsi="宋体"/>
          <w:sz w:val="24"/>
          <w:szCs w:val="24"/>
        </w:rPr>
        <w:t>）在合同规定的期限内，提供</w:t>
      </w:r>
      <w:r>
        <w:rPr>
          <w:rFonts w:ascii="宋体" w:hAnsi="宋体"/>
          <w:sz w:val="24"/>
          <w:szCs w:val="24"/>
        </w:rPr>
        <w:t>Anti-spam GT</w:t>
      </w:r>
      <w:r>
        <w:rPr>
          <w:rFonts w:ascii="宋体" w:hAnsi="宋体"/>
          <w:sz w:val="24"/>
          <w:szCs w:val="24"/>
        </w:rPr>
        <w:t>数据库的在线更新服务。</w:t>
      </w:r>
    </w:p>
    <w:p w:rsidR="008D38FD">
      <w:pPr>
        <w:tabs>
          <w:tab w:val="left" w:pos="5580"/>
        </w:tabs>
        <w:spacing w:line="360" w:lineRule="auto"/>
        <w:ind w:firstLine="480" w:firstLineChars="200"/>
        <w:rPr>
          <w:rFonts w:ascii="宋体" w:hAnsi="宋体"/>
        </w:rPr>
      </w:pPr>
      <w:r>
        <w:rPr>
          <w:rFonts w:ascii="宋体" w:hAnsi="宋体" w:hint="eastAsia"/>
          <w:sz w:val="24"/>
          <w:szCs w:val="24"/>
        </w:rPr>
        <w:t>8</w:t>
      </w:r>
      <w:r>
        <w:rPr>
          <w:rFonts w:ascii="宋体" w:hAnsi="宋体"/>
          <w:sz w:val="24"/>
          <w:szCs w:val="24"/>
        </w:rPr>
        <w:t>）在合同规定的期限内，提供</w:t>
      </w:r>
      <w:r>
        <w:rPr>
          <w:rFonts w:ascii="宋体" w:hAnsi="宋体"/>
          <w:sz w:val="24"/>
          <w:szCs w:val="24"/>
        </w:rPr>
        <w:t>Anti-virus</w:t>
      </w:r>
      <w:r>
        <w:rPr>
          <w:rFonts w:ascii="宋体" w:hAnsi="宋体"/>
          <w:sz w:val="24"/>
          <w:szCs w:val="24"/>
        </w:rPr>
        <w:t>病毒库（</w:t>
      </w:r>
      <w:r>
        <w:rPr>
          <w:rFonts w:ascii="宋体" w:hAnsi="宋体"/>
          <w:sz w:val="24"/>
          <w:szCs w:val="24"/>
        </w:rPr>
        <w:t>Clam</w:t>
      </w:r>
      <w:r>
        <w:rPr>
          <w:rFonts w:ascii="宋体" w:hAnsi="宋体"/>
          <w:sz w:val="24"/>
          <w:szCs w:val="24"/>
        </w:rPr>
        <w:t xml:space="preserve"> AV</w:t>
      </w:r>
      <w:r>
        <w:rPr>
          <w:rFonts w:ascii="宋体" w:hAnsi="宋体"/>
          <w:sz w:val="24"/>
          <w:szCs w:val="24"/>
        </w:rPr>
        <w:t>）的在线升级服务。</w:t>
      </w:r>
    </w:p>
    <w:p w:rsidR="008D38FD">
      <w:pPr>
        <w:tabs>
          <w:tab w:val="left" w:pos="5580"/>
        </w:tabs>
        <w:spacing w:line="360" w:lineRule="auto"/>
        <w:ind w:firstLine="480" w:firstLineChars="200"/>
        <w:rPr>
          <w:rFonts w:ascii="宋体" w:hAnsi="宋体"/>
        </w:rPr>
      </w:pPr>
      <w:r>
        <w:rPr>
          <w:rFonts w:ascii="宋体" w:hAnsi="宋体" w:hint="eastAsia"/>
          <w:sz w:val="24"/>
          <w:szCs w:val="24"/>
        </w:rPr>
        <w:t>9</w:t>
      </w:r>
      <w:r>
        <w:rPr>
          <w:rFonts w:ascii="宋体" w:hAnsi="宋体"/>
          <w:sz w:val="24"/>
          <w:szCs w:val="24"/>
        </w:rPr>
        <w:t>）</w:t>
      </w:r>
      <w:r>
        <w:rPr>
          <w:rFonts w:ascii="宋体" w:hAnsi="宋体" w:hint="eastAsia"/>
          <w:sz w:val="24"/>
          <w:szCs w:val="24"/>
        </w:rPr>
        <w:t>系统巡检及</w:t>
      </w:r>
      <w:r>
        <w:rPr>
          <w:rFonts w:ascii="宋体" w:hAnsi="宋体"/>
          <w:sz w:val="24"/>
          <w:szCs w:val="24"/>
        </w:rPr>
        <w:t>现场支持服务：在必要的情况下，中标方技术支持工程师为国家气象信息中心提供必要的现场支持服务，包括现场系统</w:t>
      </w:r>
      <w:r>
        <w:rPr>
          <w:rFonts w:ascii="宋体" w:hAnsi="宋体" w:hint="eastAsia"/>
          <w:sz w:val="24"/>
          <w:szCs w:val="24"/>
        </w:rPr>
        <w:t>巡检</w:t>
      </w:r>
      <w:r>
        <w:rPr>
          <w:rFonts w:ascii="宋体" w:hAnsi="宋体"/>
          <w:sz w:val="24"/>
          <w:szCs w:val="24"/>
        </w:rPr>
        <w:t>、实施、现场故障处理、现场安全问题处理、现场运行保障等；</w:t>
      </w:r>
    </w:p>
    <w:p w:rsidR="008D38FD">
      <w:pPr>
        <w:tabs>
          <w:tab w:val="left" w:pos="5580"/>
        </w:tabs>
        <w:spacing w:line="360" w:lineRule="auto"/>
        <w:ind w:firstLine="480" w:firstLineChars="200"/>
        <w:rPr>
          <w:rFonts w:ascii="宋体" w:hAnsi="宋体"/>
        </w:rPr>
      </w:pPr>
      <w:r>
        <w:rPr>
          <w:rFonts w:ascii="宋体" w:hAnsi="宋体"/>
          <w:sz w:val="24"/>
          <w:szCs w:val="24"/>
        </w:rPr>
        <w:t>1</w:t>
      </w:r>
      <w:r>
        <w:rPr>
          <w:rFonts w:ascii="宋体" w:hAnsi="宋体" w:hint="eastAsia"/>
          <w:sz w:val="24"/>
          <w:szCs w:val="24"/>
        </w:rPr>
        <w:t>0</w:t>
      </w:r>
      <w:r>
        <w:rPr>
          <w:rFonts w:ascii="宋体" w:hAnsi="宋体"/>
          <w:sz w:val="24"/>
          <w:szCs w:val="24"/>
        </w:rPr>
        <w:t>）系统服务范围：邮件系统的硬件设备由甲方负责，邮件系统的所有软件系统，包括操作系统软件、</w:t>
      </w:r>
      <w:r>
        <w:rPr>
          <w:rFonts w:ascii="宋体" w:hAnsi="宋体"/>
          <w:sz w:val="24"/>
          <w:szCs w:val="24"/>
        </w:rPr>
        <w:t>HA</w:t>
      </w:r>
      <w:r>
        <w:rPr>
          <w:rFonts w:ascii="宋体" w:hAnsi="宋体"/>
          <w:sz w:val="24"/>
          <w:szCs w:val="24"/>
        </w:rPr>
        <w:t>软件、安全软件、邮件系统软件等由中标方负责提供技术支持；</w:t>
      </w:r>
    </w:p>
    <w:p w:rsidR="008D38FD">
      <w:pPr>
        <w:tabs>
          <w:tab w:val="left" w:pos="5580"/>
        </w:tabs>
        <w:spacing w:line="360" w:lineRule="auto"/>
        <w:ind w:firstLine="480" w:firstLineChars="200"/>
        <w:rPr>
          <w:rFonts w:ascii="宋体" w:hAnsi="宋体"/>
        </w:rPr>
      </w:pPr>
      <w:r>
        <w:rPr>
          <w:rFonts w:ascii="宋体" w:hAnsi="宋体" w:hint="eastAsia"/>
          <w:sz w:val="24"/>
          <w:szCs w:val="24"/>
        </w:rPr>
        <w:t>11</w:t>
      </w:r>
      <w:r>
        <w:rPr>
          <w:rFonts w:ascii="宋体" w:hAnsi="宋体"/>
          <w:sz w:val="24"/>
          <w:szCs w:val="24"/>
        </w:rPr>
        <w:t>）重大气象服务保障专项检查</w:t>
      </w:r>
    </w:p>
    <w:p w:rsidR="008D38FD">
      <w:pPr>
        <w:tabs>
          <w:tab w:val="left" w:pos="5580"/>
        </w:tabs>
        <w:spacing w:line="360" w:lineRule="auto"/>
        <w:ind w:firstLine="480" w:firstLineChars="200"/>
        <w:rPr>
          <w:rFonts w:ascii="宋体" w:hAnsi="宋体"/>
        </w:rPr>
      </w:pPr>
      <w:r>
        <w:rPr>
          <w:rFonts w:ascii="宋体" w:hAnsi="宋体" w:hint="eastAsia"/>
          <w:sz w:val="24"/>
          <w:szCs w:val="24"/>
        </w:rPr>
        <w:t>2</w:t>
      </w:r>
      <w:r>
        <w:rPr>
          <w:rFonts w:ascii="宋体" w:hAnsi="宋体"/>
          <w:sz w:val="24"/>
          <w:szCs w:val="24"/>
        </w:rPr>
        <w:t>.</w:t>
      </w:r>
      <w:r>
        <w:rPr>
          <w:rFonts w:ascii="宋体" w:hAnsi="宋体" w:hint="eastAsia"/>
          <w:sz w:val="24"/>
          <w:szCs w:val="24"/>
        </w:rPr>
        <w:t>提供</w:t>
      </w:r>
      <w:r>
        <w:rPr>
          <w:rFonts w:ascii="宋体" w:hAnsi="宋体"/>
          <w:sz w:val="24"/>
          <w:szCs w:val="24"/>
        </w:rPr>
        <w:t>CAC</w:t>
      </w:r>
      <w:r>
        <w:rPr>
          <w:rFonts w:ascii="宋体" w:hAnsi="宋体"/>
          <w:sz w:val="24"/>
          <w:szCs w:val="24"/>
        </w:rPr>
        <w:t>反垃圾服务；</w:t>
      </w:r>
    </w:p>
    <w:p w:rsidR="008D38FD">
      <w:pPr>
        <w:tabs>
          <w:tab w:val="left" w:pos="5580"/>
        </w:tabs>
        <w:spacing w:line="360" w:lineRule="auto"/>
        <w:ind w:firstLine="480" w:firstLineChars="200"/>
        <w:rPr>
          <w:rFonts w:ascii="宋体" w:hAnsi="宋体"/>
        </w:rPr>
      </w:pPr>
      <w:r>
        <w:rPr>
          <w:rFonts w:ascii="宋体" w:hAnsi="宋体"/>
          <w:sz w:val="24"/>
          <w:szCs w:val="24"/>
        </w:rPr>
        <w:t>3.</w:t>
      </w:r>
      <w:r>
        <w:rPr>
          <w:rFonts w:ascii="宋体" w:hAnsi="宋体"/>
          <w:sz w:val="24"/>
          <w:szCs w:val="24"/>
        </w:rPr>
        <w:t>提供防暴卫士服务。</w:t>
      </w:r>
    </w:p>
    <w:p w:rsidR="008D38FD">
      <w:pPr>
        <w:tabs>
          <w:tab w:val="left" w:pos="5580"/>
        </w:tabs>
        <w:spacing w:line="360" w:lineRule="auto"/>
        <w:ind w:firstLine="480" w:firstLineChars="200"/>
        <w:rPr>
          <w:rFonts w:ascii="宋体" w:hAnsi="宋体"/>
        </w:rPr>
      </w:pPr>
      <w:r>
        <w:rPr>
          <w:rFonts w:ascii="宋体" w:hAnsi="宋体" w:hint="eastAsia"/>
          <w:sz w:val="24"/>
          <w:szCs w:val="24"/>
        </w:rPr>
        <w:t>4.</w:t>
      </w:r>
      <w:r>
        <w:rPr>
          <w:rFonts w:ascii="宋体" w:hAnsi="宋体" w:hint="eastAsia"/>
          <w:sz w:val="24"/>
          <w:szCs w:val="24"/>
        </w:rPr>
        <w:t>相关外包服务签订需要由电子</w:t>
      </w:r>
      <w:r>
        <w:rPr>
          <w:rFonts w:ascii="宋体" w:hAnsi="宋体" w:hint="eastAsia"/>
          <w:sz w:val="24"/>
          <w:szCs w:val="24"/>
        </w:rPr>
        <w:t>政务室</w:t>
      </w:r>
      <w:r>
        <w:rPr>
          <w:rFonts w:ascii="宋体" w:hAnsi="宋体" w:hint="eastAsia"/>
          <w:sz w:val="24"/>
          <w:szCs w:val="24"/>
        </w:rPr>
        <w:t>审核确认。</w:t>
      </w:r>
    </w:p>
    <w:p w:rsidR="008D38FD">
      <w:pPr>
        <w:tabs>
          <w:tab w:val="left" w:pos="5580"/>
        </w:tabs>
        <w:spacing w:line="360" w:lineRule="auto"/>
        <w:ind w:firstLine="480" w:firstLineChars="200"/>
        <w:rPr>
          <w:rFonts w:ascii="宋体" w:hAnsi="宋体"/>
        </w:rPr>
      </w:pPr>
      <w:r>
        <w:rPr>
          <w:rFonts w:ascii="宋体" w:hAnsi="宋体"/>
          <w:sz w:val="24"/>
          <w:szCs w:val="24"/>
        </w:rPr>
        <w:t>5.</w:t>
      </w:r>
      <w:r>
        <w:rPr>
          <w:rFonts w:ascii="宋体" w:hAnsi="宋体"/>
          <w:sz w:val="24"/>
          <w:szCs w:val="24"/>
        </w:rPr>
        <w:t>提供用户必要技术手册，包括不限于系统日志说明文档、当前系统版本管理员参数配置说明文档</w:t>
      </w:r>
    </w:p>
    <w:p w:rsidR="008D38FD">
      <w:pPr>
        <w:pStyle w:val="Heading3"/>
        <w:spacing w:before="240" w:after="240" w:line="360" w:lineRule="auto"/>
        <w:ind w:firstLine="480" w:firstLineChars="200"/>
        <w:rPr>
          <w:rFonts w:ascii="宋体" w:hAnsi="宋体"/>
          <w:sz w:val="24"/>
          <w:szCs w:val="24"/>
        </w:rPr>
      </w:pPr>
      <w:r>
        <w:rPr>
          <w:rFonts w:ascii="宋体" w:hAnsi="宋体"/>
          <w:sz w:val="24"/>
          <w:szCs w:val="24"/>
        </w:rPr>
        <w:t>4.4.3</w:t>
      </w:r>
      <w:r>
        <w:rPr>
          <w:rFonts w:ascii="宋体" w:hAnsi="宋体" w:hint="eastAsia"/>
          <w:sz w:val="24"/>
          <w:szCs w:val="24"/>
        </w:rPr>
        <w:t>政务</w:t>
      </w:r>
      <w:r>
        <w:rPr>
          <w:rFonts w:ascii="宋体" w:hAnsi="宋体"/>
          <w:sz w:val="24"/>
          <w:szCs w:val="24"/>
        </w:rPr>
        <w:t>MUSIC</w:t>
      </w:r>
      <w:r>
        <w:rPr>
          <w:rFonts w:ascii="宋体" w:hAnsi="宋体"/>
          <w:sz w:val="24"/>
          <w:szCs w:val="24"/>
        </w:rPr>
        <w:t>运维</w:t>
      </w:r>
    </w:p>
    <w:p w:rsidR="008D38FD">
      <w:pPr>
        <w:spacing w:line="560" w:lineRule="exact"/>
        <w:ind w:firstLine="480" w:firstLineChars="200"/>
        <w:rPr>
          <w:rFonts w:ascii="宋体" w:hAnsi="宋体"/>
        </w:rPr>
      </w:pPr>
      <w:r>
        <w:rPr>
          <w:rFonts w:ascii="宋体" w:hAnsi="宋体" w:hint="eastAsia"/>
          <w:sz w:val="24"/>
          <w:szCs w:val="24"/>
        </w:rPr>
        <w:t>提供气象管理数据中心</w:t>
      </w:r>
      <w:r>
        <w:rPr>
          <w:rFonts w:ascii="宋体" w:hAnsi="宋体" w:hint="eastAsia"/>
          <w:sz w:val="24"/>
          <w:szCs w:val="24"/>
        </w:rPr>
        <w:t>MUSIC-</w:t>
      </w:r>
      <w:r>
        <w:rPr>
          <w:rFonts w:ascii="宋体" w:hAnsi="宋体" w:hint="eastAsia"/>
          <w:sz w:val="24"/>
          <w:szCs w:val="24"/>
        </w:rPr>
        <w:t>政务数据接口管理</w:t>
      </w:r>
      <w:r>
        <w:rPr>
          <w:rFonts w:ascii="宋体" w:hAnsi="宋体"/>
          <w:sz w:val="24"/>
          <w:szCs w:val="24"/>
        </w:rPr>
        <w:t>平台</w:t>
      </w:r>
      <w:r>
        <w:rPr>
          <w:rFonts w:ascii="宋体" w:hAnsi="宋体" w:hint="eastAsia"/>
          <w:sz w:val="24"/>
          <w:szCs w:val="24"/>
        </w:rPr>
        <w:t>集群的系统运维</w:t>
      </w:r>
      <w:r>
        <w:rPr>
          <w:rFonts w:ascii="宋体" w:hAnsi="宋体"/>
          <w:sz w:val="24"/>
          <w:szCs w:val="24"/>
        </w:rPr>
        <w:t>和</w:t>
      </w:r>
      <w:r>
        <w:rPr>
          <w:rFonts w:ascii="宋体" w:hAnsi="宋体" w:hint="eastAsia"/>
          <w:sz w:val="24"/>
          <w:szCs w:val="24"/>
        </w:rPr>
        <w:t>技术支持服务，</w:t>
      </w:r>
      <w:r>
        <w:rPr>
          <w:rFonts w:ascii="宋体" w:hAnsi="宋体"/>
          <w:sz w:val="24"/>
          <w:szCs w:val="24"/>
        </w:rPr>
        <w:t>具体</w:t>
      </w:r>
      <w:r>
        <w:rPr>
          <w:rFonts w:ascii="宋体" w:hAnsi="宋体" w:hint="eastAsia"/>
          <w:sz w:val="24"/>
          <w:szCs w:val="24"/>
        </w:rPr>
        <w:t>服务</w:t>
      </w:r>
      <w:r>
        <w:rPr>
          <w:rFonts w:ascii="宋体" w:hAnsi="宋体"/>
          <w:sz w:val="24"/>
          <w:szCs w:val="24"/>
        </w:rPr>
        <w:t>内容</w:t>
      </w:r>
      <w:r>
        <w:rPr>
          <w:rFonts w:ascii="宋体" w:hAnsi="宋体" w:hint="eastAsia"/>
          <w:sz w:val="24"/>
          <w:szCs w:val="24"/>
        </w:rPr>
        <w:t>如下：</w:t>
      </w:r>
    </w:p>
    <w:p w:rsidR="008D38FD">
      <w:pPr>
        <w:spacing w:line="560" w:lineRule="exact"/>
        <w:ind w:firstLine="480" w:firstLineChars="200"/>
        <w:rPr>
          <w:rFonts w:ascii="宋体" w:hAnsi="宋体"/>
        </w:rPr>
      </w:pPr>
      <w:r>
        <w:rPr>
          <w:rFonts w:ascii="宋体" w:hAnsi="宋体"/>
          <w:sz w:val="24"/>
          <w:szCs w:val="24"/>
        </w:rPr>
        <w:t>1.</w:t>
      </w:r>
      <w:r>
        <w:rPr>
          <w:rFonts w:ascii="宋体" w:hAnsi="宋体" w:hint="eastAsia"/>
          <w:sz w:val="24"/>
          <w:szCs w:val="24"/>
        </w:rPr>
        <w:t>提供接口</w:t>
      </w:r>
      <w:r>
        <w:rPr>
          <w:rFonts w:ascii="宋体" w:hAnsi="宋体"/>
          <w:sz w:val="24"/>
          <w:szCs w:val="24"/>
        </w:rPr>
        <w:t>管理平台</w:t>
      </w:r>
      <w:r>
        <w:rPr>
          <w:rFonts w:ascii="宋体" w:hAnsi="宋体" w:hint="eastAsia"/>
          <w:sz w:val="24"/>
          <w:szCs w:val="24"/>
        </w:rPr>
        <w:t>集群</w:t>
      </w:r>
      <w:r>
        <w:rPr>
          <w:rFonts w:ascii="宋体" w:hAnsi="宋体"/>
          <w:sz w:val="24"/>
          <w:szCs w:val="24"/>
        </w:rPr>
        <w:t>的</w:t>
      </w:r>
      <w:r>
        <w:rPr>
          <w:rFonts w:ascii="宋体" w:hAnsi="宋体" w:hint="eastAsia"/>
          <w:sz w:val="24"/>
          <w:szCs w:val="24"/>
        </w:rPr>
        <w:t>系统安装</w:t>
      </w:r>
      <w:r>
        <w:rPr>
          <w:rFonts w:ascii="宋体" w:hAnsi="宋体"/>
          <w:sz w:val="24"/>
          <w:szCs w:val="24"/>
        </w:rPr>
        <w:t>、</w:t>
      </w:r>
      <w:r>
        <w:rPr>
          <w:rFonts w:ascii="宋体" w:hAnsi="宋体" w:hint="eastAsia"/>
          <w:sz w:val="24"/>
          <w:szCs w:val="24"/>
        </w:rPr>
        <w:t>参数</w:t>
      </w:r>
      <w:r>
        <w:rPr>
          <w:rFonts w:ascii="宋体" w:hAnsi="宋体"/>
          <w:sz w:val="24"/>
          <w:szCs w:val="24"/>
        </w:rPr>
        <w:t>配置、</w:t>
      </w:r>
      <w:r>
        <w:rPr>
          <w:rFonts w:ascii="宋体" w:hAnsi="宋体" w:hint="eastAsia"/>
          <w:sz w:val="24"/>
          <w:szCs w:val="24"/>
        </w:rPr>
        <w:t>运行监控</w:t>
      </w:r>
      <w:r>
        <w:rPr>
          <w:rFonts w:ascii="宋体" w:hAnsi="宋体"/>
          <w:sz w:val="24"/>
          <w:szCs w:val="24"/>
        </w:rPr>
        <w:t>、</w:t>
      </w:r>
      <w:r>
        <w:rPr>
          <w:rFonts w:ascii="宋体" w:hAnsi="宋体" w:hint="eastAsia"/>
          <w:sz w:val="24"/>
          <w:szCs w:val="24"/>
        </w:rPr>
        <w:t>定期</w:t>
      </w:r>
      <w:r>
        <w:rPr>
          <w:rFonts w:ascii="宋体" w:hAnsi="宋体"/>
          <w:sz w:val="24"/>
          <w:szCs w:val="24"/>
        </w:rPr>
        <w:t>巡检、</w:t>
      </w:r>
      <w:r>
        <w:rPr>
          <w:rFonts w:ascii="宋体" w:hAnsi="宋体" w:hint="eastAsia"/>
          <w:sz w:val="24"/>
          <w:szCs w:val="24"/>
        </w:rPr>
        <w:t>性能</w:t>
      </w:r>
      <w:r>
        <w:rPr>
          <w:rFonts w:ascii="宋体" w:hAnsi="宋体"/>
          <w:sz w:val="24"/>
          <w:szCs w:val="24"/>
        </w:rPr>
        <w:t>优化、</w:t>
      </w:r>
      <w:r>
        <w:rPr>
          <w:rFonts w:ascii="宋体" w:hAnsi="宋体" w:hint="eastAsia"/>
          <w:sz w:val="24"/>
          <w:szCs w:val="24"/>
        </w:rPr>
        <w:t>版本</w:t>
      </w:r>
      <w:r>
        <w:rPr>
          <w:rFonts w:ascii="宋体" w:hAnsi="宋体"/>
          <w:sz w:val="24"/>
          <w:szCs w:val="24"/>
        </w:rPr>
        <w:t>升级、故障处理等</w:t>
      </w:r>
      <w:r>
        <w:rPr>
          <w:rFonts w:ascii="宋体" w:hAnsi="宋体" w:hint="eastAsia"/>
          <w:sz w:val="24"/>
          <w:szCs w:val="24"/>
        </w:rPr>
        <w:t>系统</w:t>
      </w:r>
      <w:r>
        <w:rPr>
          <w:rFonts w:ascii="宋体" w:hAnsi="宋体"/>
          <w:sz w:val="24"/>
          <w:szCs w:val="24"/>
        </w:rPr>
        <w:t>运</w:t>
      </w:r>
      <w:r>
        <w:rPr>
          <w:rFonts w:ascii="宋体" w:hAnsi="宋体"/>
          <w:sz w:val="24"/>
          <w:szCs w:val="24"/>
        </w:rPr>
        <w:t>维</w:t>
      </w:r>
      <w:r>
        <w:rPr>
          <w:rFonts w:ascii="宋体" w:hAnsi="宋体" w:hint="eastAsia"/>
          <w:sz w:val="24"/>
          <w:szCs w:val="24"/>
        </w:rPr>
        <w:t>保障</w:t>
      </w:r>
      <w:r>
        <w:rPr>
          <w:rFonts w:ascii="宋体" w:hAnsi="宋体" w:hint="eastAsia"/>
          <w:sz w:val="24"/>
          <w:szCs w:val="24"/>
        </w:rPr>
        <w:t>服务，形成可执行的《操作说明文档》，每半年提供更新一版</w:t>
      </w:r>
      <w:r>
        <w:rPr>
          <w:rFonts w:ascii="宋体" w:hAnsi="宋体"/>
          <w:sz w:val="24"/>
          <w:szCs w:val="24"/>
        </w:rPr>
        <w:t>；</w:t>
      </w:r>
      <w:r>
        <w:rPr>
          <w:rFonts w:ascii="宋体" w:hAnsi="宋体" w:hint="eastAsia"/>
          <w:sz w:val="24"/>
          <w:szCs w:val="24"/>
        </w:rPr>
        <w:t>如出现响应慢等问题，给出具体化建议。</w:t>
      </w:r>
    </w:p>
    <w:p w:rsidR="008D38FD">
      <w:pPr>
        <w:spacing w:line="560" w:lineRule="exact"/>
        <w:ind w:firstLine="480" w:firstLineChars="200"/>
        <w:rPr>
          <w:rFonts w:ascii="宋体" w:hAnsi="宋体"/>
        </w:rPr>
      </w:pPr>
      <w:r>
        <w:rPr>
          <w:rFonts w:ascii="宋体" w:hAnsi="宋体" w:hint="eastAsia"/>
          <w:sz w:val="24"/>
          <w:szCs w:val="24"/>
        </w:rPr>
        <w:t>2.</w:t>
      </w:r>
      <w:r>
        <w:rPr>
          <w:rFonts w:ascii="宋体" w:hAnsi="宋体" w:hint="eastAsia"/>
          <w:sz w:val="24"/>
          <w:szCs w:val="24"/>
        </w:rPr>
        <w:t>提供接口</w:t>
      </w:r>
      <w:r>
        <w:rPr>
          <w:rFonts w:ascii="宋体" w:hAnsi="宋体"/>
          <w:sz w:val="24"/>
          <w:szCs w:val="24"/>
        </w:rPr>
        <w:t>管理平台</w:t>
      </w:r>
      <w:r>
        <w:rPr>
          <w:rFonts w:ascii="宋体" w:hAnsi="宋体" w:hint="eastAsia"/>
          <w:sz w:val="24"/>
          <w:szCs w:val="24"/>
        </w:rPr>
        <w:t>软件与数盾</w:t>
      </w:r>
      <w:r>
        <w:rPr>
          <w:rFonts w:ascii="宋体" w:hAnsi="宋体"/>
          <w:sz w:val="24"/>
          <w:szCs w:val="24"/>
        </w:rPr>
        <w:t>系统、</w:t>
      </w:r>
      <w:r>
        <w:rPr>
          <w:rFonts w:ascii="宋体" w:hAnsi="宋体" w:hint="eastAsia"/>
          <w:sz w:val="24"/>
          <w:szCs w:val="24"/>
        </w:rPr>
        <w:t>政务数据</w:t>
      </w:r>
      <w:r>
        <w:rPr>
          <w:rFonts w:ascii="宋体" w:hAnsi="宋体"/>
          <w:sz w:val="24"/>
          <w:szCs w:val="24"/>
        </w:rPr>
        <w:t>资源</w:t>
      </w:r>
      <w:r>
        <w:rPr>
          <w:rFonts w:ascii="宋体" w:hAnsi="宋体" w:hint="eastAsia"/>
          <w:sz w:val="24"/>
          <w:szCs w:val="24"/>
        </w:rPr>
        <w:t>申请、</w:t>
      </w:r>
      <w:r>
        <w:rPr>
          <w:rFonts w:ascii="宋体" w:hAnsi="宋体"/>
          <w:sz w:val="24"/>
          <w:szCs w:val="24"/>
        </w:rPr>
        <w:t>政务元数据</w:t>
      </w:r>
      <w:r>
        <w:rPr>
          <w:rFonts w:ascii="宋体" w:hAnsi="宋体" w:hint="eastAsia"/>
          <w:sz w:val="24"/>
          <w:szCs w:val="24"/>
        </w:rPr>
        <w:t>管理</w:t>
      </w:r>
      <w:r>
        <w:rPr>
          <w:rFonts w:ascii="宋体" w:hAnsi="宋体"/>
          <w:sz w:val="24"/>
          <w:szCs w:val="24"/>
        </w:rPr>
        <w:t>系统</w:t>
      </w:r>
      <w:r>
        <w:rPr>
          <w:rFonts w:ascii="宋体" w:hAnsi="宋体" w:hint="eastAsia"/>
          <w:sz w:val="24"/>
          <w:szCs w:val="24"/>
        </w:rPr>
        <w:t>等政务</w:t>
      </w:r>
      <w:r>
        <w:rPr>
          <w:rFonts w:ascii="宋体" w:hAnsi="宋体"/>
          <w:sz w:val="24"/>
          <w:szCs w:val="24"/>
        </w:rPr>
        <w:t>系统集成对接</w:t>
      </w:r>
      <w:r>
        <w:rPr>
          <w:rFonts w:ascii="宋体" w:hAnsi="宋体" w:hint="eastAsia"/>
          <w:sz w:val="24"/>
          <w:szCs w:val="24"/>
        </w:rPr>
        <w:t>的</w:t>
      </w:r>
      <w:r>
        <w:rPr>
          <w:rFonts w:ascii="宋体" w:hAnsi="宋体"/>
          <w:sz w:val="24"/>
          <w:szCs w:val="24"/>
        </w:rPr>
        <w:t>技术支持</w:t>
      </w:r>
      <w:r>
        <w:rPr>
          <w:rFonts w:ascii="宋体" w:hAnsi="宋体" w:hint="eastAsia"/>
          <w:sz w:val="24"/>
          <w:szCs w:val="24"/>
        </w:rPr>
        <w:t>；</w:t>
      </w:r>
      <w:r>
        <w:rPr>
          <w:rFonts w:ascii="宋体" w:hAnsi="宋体" w:hint="eastAsia"/>
          <w:sz w:val="24"/>
          <w:szCs w:val="24"/>
        </w:rPr>
        <w:t xml:space="preserve"> </w:t>
      </w:r>
    </w:p>
    <w:p w:rsidR="008D38FD">
      <w:pPr>
        <w:spacing w:line="560" w:lineRule="exact"/>
        <w:ind w:firstLine="480" w:firstLineChars="200"/>
        <w:rPr>
          <w:rFonts w:ascii="宋体" w:hAnsi="宋体"/>
        </w:rPr>
      </w:pPr>
      <w:r>
        <w:rPr>
          <w:rFonts w:ascii="宋体" w:hAnsi="宋体" w:hint="eastAsia"/>
          <w:sz w:val="24"/>
          <w:szCs w:val="24"/>
        </w:rPr>
        <w:t>3.</w:t>
      </w:r>
      <w:r>
        <w:rPr>
          <w:rFonts w:ascii="宋体" w:hAnsi="宋体" w:hint="eastAsia"/>
          <w:sz w:val="24"/>
          <w:szCs w:val="24"/>
        </w:rPr>
        <w:t>根据政务</w:t>
      </w:r>
      <w:r>
        <w:rPr>
          <w:rFonts w:ascii="宋体" w:hAnsi="宋体"/>
          <w:sz w:val="24"/>
          <w:szCs w:val="24"/>
        </w:rPr>
        <w:t>数据服务需求，对</w:t>
      </w:r>
      <w:r>
        <w:rPr>
          <w:rFonts w:ascii="宋体" w:hAnsi="宋体" w:hint="eastAsia"/>
          <w:sz w:val="24"/>
          <w:szCs w:val="24"/>
        </w:rPr>
        <w:t>接口</w:t>
      </w:r>
      <w:r>
        <w:rPr>
          <w:rFonts w:ascii="宋体" w:hAnsi="宋体"/>
          <w:sz w:val="24"/>
          <w:szCs w:val="24"/>
        </w:rPr>
        <w:t>管理平台</w:t>
      </w:r>
      <w:r>
        <w:rPr>
          <w:rFonts w:ascii="宋体" w:hAnsi="宋体" w:hint="eastAsia"/>
          <w:sz w:val="24"/>
          <w:szCs w:val="24"/>
        </w:rPr>
        <w:t>软件</w:t>
      </w:r>
      <w:r>
        <w:rPr>
          <w:rFonts w:ascii="宋体" w:hAnsi="宋体"/>
          <w:sz w:val="24"/>
          <w:szCs w:val="24"/>
        </w:rPr>
        <w:t>中现有</w:t>
      </w:r>
      <w:r>
        <w:rPr>
          <w:rFonts w:ascii="宋体" w:hAnsi="宋体" w:hint="eastAsia"/>
          <w:sz w:val="24"/>
          <w:szCs w:val="24"/>
        </w:rPr>
        <w:t>接口分类、服务接口、资料分类等</w:t>
      </w:r>
      <w:r>
        <w:rPr>
          <w:rFonts w:ascii="宋体" w:hAnsi="宋体"/>
          <w:sz w:val="24"/>
          <w:szCs w:val="24"/>
        </w:rPr>
        <w:t>数据</w:t>
      </w:r>
      <w:r>
        <w:rPr>
          <w:rFonts w:ascii="宋体" w:hAnsi="宋体" w:hint="eastAsia"/>
          <w:sz w:val="24"/>
          <w:szCs w:val="24"/>
        </w:rPr>
        <w:t>进行全面</w:t>
      </w:r>
      <w:r>
        <w:rPr>
          <w:rFonts w:ascii="宋体" w:hAnsi="宋体"/>
          <w:sz w:val="24"/>
          <w:szCs w:val="24"/>
        </w:rPr>
        <w:t>清理和</w:t>
      </w:r>
      <w:r>
        <w:rPr>
          <w:rFonts w:ascii="宋体" w:hAnsi="宋体" w:hint="eastAsia"/>
          <w:sz w:val="24"/>
          <w:szCs w:val="24"/>
        </w:rPr>
        <w:t>本地化</w:t>
      </w:r>
      <w:r>
        <w:rPr>
          <w:rFonts w:ascii="宋体" w:hAnsi="宋体"/>
          <w:sz w:val="24"/>
          <w:szCs w:val="24"/>
        </w:rPr>
        <w:t>配置</w:t>
      </w:r>
      <w:r>
        <w:rPr>
          <w:rFonts w:ascii="宋体" w:hAnsi="宋体" w:hint="eastAsia"/>
          <w:sz w:val="24"/>
          <w:szCs w:val="24"/>
        </w:rPr>
        <w:t>，形成《接口清单》，每月更新服务接口、资源增改情况</w:t>
      </w:r>
      <w:r>
        <w:rPr>
          <w:rFonts w:ascii="宋体" w:hAnsi="宋体"/>
          <w:sz w:val="24"/>
          <w:szCs w:val="24"/>
        </w:rPr>
        <w:t>；</w:t>
      </w:r>
    </w:p>
    <w:p w:rsidR="008D38FD">
      <w:pPr>
        <w:spacing w:line="560" w:lineRule="exact"/>
        <w:ind w:firstLine="480" w:firstLineChars="200"/>
        <w:rPr>
          <w:rFonts w:ascii="宋体" w:hAnsi="宋体"/>
        </w:rPr>
      </w:pPr>
      <w:r>
        <w:rPr>
          <w:rFonts w:ascii="宋体" w:hAnsi="宋体" w:hint="eastAsia"/>
          <w:sz w:val="24"/>
          <w:szCs w:val="24"/>
        </w:rPr>
        <w:t>4.</w:t>
      </w:r>
      <w:r>
        <w:rPr>
          <w:rFonts w:ascii="宋体" w:hAnsi="宋体" w:hint="eastAsia"/>
          <w:sz w:val="24"/>
          <w:szCs w:val="24"/>
        </w:rPr>
        <w:t>提供接口</w:t>
      </w:r>
      <w:r>
        <w:rPr>
          <w:rFonts w:ascii="宋体" w:hAnsi="宋体"/>
          <w:sz w:val="24"/>
          <w:szCs w:val="24"/>
        </w:rPr>
        <w:t>管理平台</w:t>
      </w:r>
      <w:r>
        <w:rPr>
          <w:rFonts w:ascii="宋体" w:hAnsi="宋体" w:hint="eastAsia"/>
          <w:sz w:val="24"/>
          <w:szCs w:val="24"/>
        </w:rPr>
        <w:t>软件的数据库数据结构、软件</w:t>
      </w:r>
      <w:r>
        <w:rPr>
          <w:rFonts w:ascii="宋体" w:hAnsi="宋体"/>
          <w:sz w:val="24"/>
          <w:szCs w:val="24"/>
        </w:rPr>
        <w:t>对外</w:t>
      </w:r>
      <w:r>
        <w:rPr>
          <w:rFonts w:ascii="宋体" w:hAnsi="宋体" w:hint="eastAsia"/>
          <w:sz w:val="24"/>
          <w:szCs w:val="24"/>
        </w:rPr>
        <w:t>API</w:t>
      </w:r>
      <w:r>
        <w:rPr>
          <w:rFonts w:ascii="宋体" w:hAnsi="宋体" w:hint="eastAsia"/>
          <w:sz w:val="24"/>
          <w:szCs w:val="24"/>
        </w:rPr>
        <w:t>接口说明文档及其他对接集成开发文档，每半年更新提供一版</w:t>
      </w:r>
      <w:r>
        <w:rPr>
          <w:rFonts w:ascii="宋体" w:hAnsi="宋体"/>
          <w:sz w:val="24"/>
          <w:szCs w:val="24"/>
        </w:rPr>
        <w:t>；</w:t>
      </w:r>
      <w:r>
        <w:rPr>
          <w:rFonts w:ascii="宋体" w:hAnsi="宋体"/>
          <w:sz w:val="24"/>
          <w:szCs w:val="24"/>
        </w:rPr>
        <w:t xml:space="preserve"> </w:t>
      </w:r>
    </w:p>
    <w:p w:rsidR="008D38FD">
      <w:pPr>
        <w:spacing w:line="560" w:lineRule="exact"/>
        <w:ind w:firstLine="480" w:firstLineChars="200"/>
        <w:rPr>
          <w:rFonts w:ascii="宋体" w:hAnsi="宋体"/>
        </w:rPr>
      </w:pPr>
      <w:r>
        <w:rPr>
          <w:rFonts w:ascii="宋体" w:hAnsi="宋体" w:hint="eastAsia"/>
          <w:sz w:val="24"/>
          <w:szCs w:val="24"/>
        </w:rPr>
        <w:t>5.</w:t>
      </w:r>
      <w:r>
        <w:rPr>
          <w:rFonts w:ascii="宋体" w:hAnsi="宋体" w:hint="eastAsia"/>
          <w:sz w:val="24"/>
          <w:szCs w:val="24"/>
        </w:rPr>
        <w:t>加强接口</w:t>
      </w:r>
      <w:r>
        <w:rPr>
          <w:rFonts w:ascii="宋体" w:hAnsi="宋体"/>
          <w:sz w:val="24"/>
          <w:szCs w:val="24"/>
        </w:rPr>
        <w:t>管理平台</w:t>
      </w:r>
      <w:r>
        <w:rPr>
          <w:rFonts w:ascii="宋体" w:hAnsi="宋体" w:hint="eastAsia"/>
          <w:sz w:val="24"/>
          <w:szCs w:val="24"/>
        </w:rPr>
        <w:t>的应用</w:t>
      </w:r>
      <w:r>
        <w:rPr>
          <w:rFonts w:ascii="宋体" w:hAnsi="宋体"/>
          <w:sz w:val="24"/>
          <w:szCs w:val="24"/>
        </w:rPr>
        <w:t>安全</w:t>
      </w:r>
      <w:r>
        <w:rPr>
          <w:rFonts w:ascii="宋体" w:hAnsi="宋体" w:hint="eastAsia"/>
          <w:sz w:val="24"/>
          <w:szCs w:val="24"/>
        </w:rPr>
        <w:t>和</w:t>
      </w:r>
      <w:r>
        <w:rPr>
          <w:rFonts w:ascii="宋体" w:hAnsi="宋体"/>
          <w:sz w:val="24"/>
          <w:szCs w:val="24"/>
        </w:rPr>
        <w:t>数据安全</w:t>
      </w:r>
      <w:r>
        <w:rPr>
          <w:rFonts w:ascii="宋体" w:hAnsi="宋体" w:hint="eastAsia"/>
          <w:sz w:val="24"/>
          <w:szCs w:val="24"/>
        </w:rPr>
        <w:t>，</w:t>
      </w:r>
      <w:r>
        <w:rPr>
          <w:rFonts w:ascii="宋体" w:hAnsi="宋体"/>
          <w:sz w:val="24"/>
          <w:szCs w:val="24"/>
        </w:rPr>
        <w:t>对应用和重要数据进行</w:t>
      </w:r>
      <w:r>
        <w:rPr>
          <w:rFonts w:ascii="宋体" w:hAnsi="宋体" w:hint="eastAsia"/>
          <w:sz w:val="24"/>
          <w:szCs w:val="24"/>
        </w:rPr>
        <w:t>实时</w:t>
      </w:r>
      <w:r>
        <w:rPr>
          <w:rFonts w:ascii="宋体" w:hAnsi="宋体"/>
          <w:sz w:val="24"/>
          <w:szCs w:val="24"/>
        </w:rPr>
        <w:t>备份，</w:t>
      </w:r>
      <w:r>
        <w:rPr>
          <w:rFonts w:ascii="宋体" w:hAnsi="宋体" w:hint="eastAsia"/>
          <w:sz w:val="24"/>
          <w:szCs w:val="24"/>
        </w:rPr>
        <w:t>并</w:t>
      </w:r>
      <w:r>
        <w:rPr>
          <w:rFonts w:ascii="宋体" w:hAnsi="宋体"/>
          <w:sz w:val="24"/>
          <w:szCs w:val="24"/>
        </w:rPr>
        <w:t>定期</w:t>
      </w:r>
      <w:r>
        <w:rPr>
          <w:rFonts w:ascii="宋体" w:hAnsi="宋体" w:hint="eastAsia"/>
          <w:sz w:val="24"/>
          <w:szCs w:val="24"/>
        </w:rPr>
        <w:t>开展平台</w:t>
      </w:r>
      <w:r>
        <w:rPr>
          <w:rFonts w:ascii="宋体" w:hAnsi="宋体"/>
          <w:sz w:val="24"/>
          <w:szCs w:val="24"/>
        </w:rPr>
        <w:t>故障应急演练和备份数据恢复测试，</w:t>
      </w:r>
      <w:r>
        <w:rPr>
          <w:rFonts w:ascii="宋体" w:hAnsi="宋体" w:hint="eastAsia"/>
          <w:sz w:val="24"/>
          <w:szCs w:val="24"/>
        </w:rPr>
        <w:t>发现安全漏洞及时进行</w:t>
      </w:r>
      <w:r>
        <w:rPr>
          <w:rFonts w:ascii="宋体" w:hAnsi="宋体"/>
          <w:sz w:val="24"/>
          <w:szCs w:val="24"/>
        </w:rPr>
        <w:t>修复</w:t>
      </w:r>
      <w:r>
        <w:rPr>
          <w:rFonts w:ascii="宋体" w:hAnsi="宋体" w:hint="eastAsia"/>
          <w:sz w:val="24"/>
          <w:szCs w:val="24"/>
        </w:rPr>
        <w:t>；</w:t>
      </w:r>
    </w:p>
    <w:p w:rsidR="008D38FD">
      <w:pPr>
        <w:spacing w:line="560" w:lineRule="exact"/>
        <w:ind w:firstLine="480" w:firstLineChars="200"/>
        <w:rPr>
          <w:rFonts w:ascii="宋体" w:hAnsi="宋体"/>
        </w:rPr>
      </w:pPr>
      <w:r>
        <w:rPr>
          <w:rFonts w:ascii="宋体" w:hAnsi="宋体"/>
          <w:sz w:val="24"/>
          <w:szCs w:val="24"/>
        </w:rPr>
        <w:t>6.</w:t>
      </w:r>
      <w:r>
        <w:rPr>
          <w:rFonts w:ascii="宋体" w:hAnsi="宋体" w:hint="eastAsia"/>
          <w:sz w:val="24"/>
          <w:szCs w:val="24"/>
        </w:rPr>
        <w:t>提供</w:t>
      </w:r>
      <w:r>
        <w:rPr>
          <w:rFonts w:ascii="宋体" w:hAnsi="宋体"/>
          <w:sz w:val="24"/>
          <w:szCs w:val="24"/>
        </w:rPr>
        <w:t>重大气象服务保障</w:t>
      </w:r>
      <w:r>
        <w:rPr>
          <w:rFonts w:ascii="宋体" w:hAnsi="宋体" w:hint="eastAsia"/>
          <w:sz w:val="24"/>
          <w:szCs w:val="24"/>
        </w:rPr>
        <w:t>期间</w:t>
      </w:r>
      <w:r>
        <w:rPr>
          <w:rFonts w:ascii="宋体" w:hAnsi="宋体"/>
          <w:sz w:val="24"/>
          <w:szCs w:val="24"/>
        </w:rPr>
        <w:t>的专项检查</w:t>
      </w:r>
      <w:r>
        <w:rPr>
          <w:rFonts w:ascii="宋体" w:hAnsi="宋体" w:hint="eastAsia"/>
          <w:sz w:val="24"/>
          <w:szCs w:val="24"/>
        </w:rPr>
        <w:t>和</w:t>
      </w:r>
      <w:r>
        <w:rPr>
          <w:rFonts w:ascii="宋体" w:hAnsi="宋体"/>
          <w:sz w:val="24"/>
          <w:szCs w:val="24"/>
        </w:rPr>
        <w:t>服务保障。</w:t>
      </w:r>
    </w:p>
    <w:p w:rsidR="008D38FD">
      <w:pPr>
        <w:spacing w:line="560" w:lineRule="exact"/>
        <w:ind w:firstLine="480" w:firstLineChars="200"/>
        <w:rPr>
          <w:rFonts w:ascii="宋体" w:hAnsi="宋体"/>
        </w:rPr>
      </w:pPr>
      <w:r>
        <w:rPr>
          <w:rFonts w:ascii="宋体" w:hAnsi="宋体" w:hint="eastAsia"/>
          <w:sz w:val="24"/>
          <w:szCs w:val="24"/>
        </w:rPr>
        <w:t>7.</w:t>
      </w:r>
      <w:r>
        <w:rPr>
          <w:rFonts w:ascii="宋体" w:hAnsi="宋体" w:hint="eastAsia"/>
          <w:sz w:val="24"/>
          <w:szCs w:val="24"/>
        </w:rPr>
        <w:t>提供</w:t>
      </w:r>
      <w:r>
        <w:rPr>
          <w:rFonts w:ascii="宋体" w:hAnsi="宋体" w:hint="eastAsia"/>
          <w:sz w:val="24"/>
          <w:szCs w:val="24"/>
        </w:rPr>
        <w:t>并完善《接口配置手册》，并记录增改操作步骤，每季度提供一次版本更新。</w:t>
      </w:r>
    </w:p>
    <w:p w:rsidR="008D38FD">
      <w:pPr>
        <w:pStyle w:val="Heading3"/>
        <w:spacing w:before="240" w:after="240" w:line="360" w:lineRule="auto"/>
        <w:ind w:firstLine="480" w:firstLineChars="200"/>
        <w:rPr>
          <w:rFonts w:ascii="宋体" w:hAnsi="宋体"/>
          <w:sz w:val="24"/>
          <w:szCs w:val="24"/>
        </w:rPr>
      </w:pPr>
      <w:r>
        <w:rPr>
          <w:rFonts w:ascii="宋体" w:hAnsi="宋体"/>
          <w:sz w:val="24"/>
          <w:szCs w:val="24"/>
        </w:rPr>
        <w:t>4.4.4</w:t>
      </w:r>
      <w:r>
        <w:rPr>
          <w:rFonts w:ascii="宋体" w:hAnsi="宋体" w:hint="eastAsia"/>
          <w:sz w:val="24"/>
          <w:szCs w:val="24"/>
        </w:rPr>
        <w:t>基础资源池爱数备份系统</w:t>
      </w:r>
    </w:p>
    <w:p w:rsidR="008D38FD">
      <w:pPr>
        <w:spacing w:line="560" w:lineRule="exact"/>
        <w:ind w:firstLine="480" w:firstLineChars="200"/>
        <w:rPr>
          <w:rFonts w:ascii="宋体" w:hAnsi="宋体"/>
        </w:rPr>
      </w:pPr>
      <w:r>
        <w:rPr>
          <w:rFonts w:ascii="宋体" w:hAnsi="宋体" w:hint="eastAsia"/>
          <w:sz w:val="24"/>
          <w:szCs w:val="24"/>
        </w:rPr>
        <w:t>1.</w:t>
      </w:r>
      <w:r>
        <w:rPr>
          <w:rFonts w:ascii="宋体" w:hAnsi="宋体" w:hint="eastAsia"/>
          <w:sz w:val="24"/>
          <w:szCs w:val="24"/>
        </w:rPr>
        <w:t>完成现有资源池爱数备份软件</w:t>
      </w:r>
      <w:r>
        <w:rPr>
          <w:rFonts w:ascii="宋体" w:hAnsi="宋体" w:hint="eastAsia"/>
          <w:sz w:val="24"/>
          <w:szCs w:val="24"/>
        </w:rPr>
        <w:t>V6.0 Linux</w:t>
      </w:r>
      <w:r>
        <w:rPr>
          <w:rFonts w:ascii="宋体" w:hAnsi="宋体" w:hint="eastAsia"/>
          <w:sz w:val="24"/>
          <w:szCs w:val="24"/>
        </w:rPr>
        <w:t>平台代理对政务管理信息系统相关的备份实施，配合应用系统方开展相关技术服务和备份数据梳理等工作。</w:t>
      </w:r>
    </w:p>
    <w:p w:rsidR="008D38FD">
      <w:pPr>
        <w:spacing w:line="560" w:lineRule="exact"/>
        <w:ind w:firstLine="480" w:firstLineChars="200"/>
        <w:rPr>
          <w:rFonts w:ascii="宋体" w:hAnsi="宋体"/>
        </w:rPr>
      </w:pPr>
      <w:r>
        <w:rPr>
          <w:rFonts w:ascii="宋体" w:hAnsi="宋体" w:hint="eastAsia"/>
          <w:sz w:val="24"/>
          <w:szCs w:val="24"/>
        </w:rPr>
        <w:t>2.</w:t>
      </w:r>
      <w:r>
        <w:rPr>
          <w:rFonts w:ascii="宋体" w:hAnsi="宋体" w:hint="eastAsia"/>
          <w:sz w:val="24"/>
          <w:szCs w:val="24"/>
        </w:rPr>
        <w:t>完成现有“信创”资源池爱数备份软件</w:t>
      </w:r>
      <w:r>
        <w:rPr>
          <w:rFonts w:ascii="宋体" w:hAnsi="宋体" w:hint="eastAsia"/>
          <w:sz w:val="24"/>
          <w:szCs w:val="24"/>
        </w:rPr>
        <w:t xml:space="preserve">V7.0 </w:t>
      </w:r>
      <w:r>
        <w:rPr>
          <w:rFonts w:ascii="宋体" w:hAnsi="宋体" w:hint="eastAsia"/>
          <w:sz w:val="24"/>
          <w:szCs w:val="24"/>
        </w:rPr>
        <w:t>信创平台</w:t>
      </w:r>
      <w:r>
        <w:rPr>
          <w:rFonts w:ascii="宋体" w:hAnsi="宋体" w:hint="eastAsia"/>
          <w:sz w:val="24"/>
          <w:szCs w:val="24"/>
        </w:rPr>
        <w:t>代理对政务管理信</w:t>
      </w:r>
      <w:r>
        <w:rPr>
          <w:rFonts w:ascii="宋体" w:hAnsi="宋体" w:hint="eastAsia"/>
          <w:sz w:val="24"/>
          <w:szCs w:val="24"/>
        </w:rPr>
        <w:t>息系统相关的备份实施，配合应用系统方开展相关技术服务和备份数据梳理等工作。</w:t>
      </w:r>
    </w:p>
    <w:p w:rsidR="008D38FD">
      <w:pPr>
        <w:spacing w:line="560" w:lineRule="exact"/>
        <w:ind w:firstLine="480" w:firstLineChars="200"/>
        <w:rPr>
          <w:rFonts w:ascii="宋体" w:hAnsi="宋体"/>
        </w:rPr>
      </w:pPr>
      <w:r>
        <w:rPr>
          <w:rFonts w:ascii="宋体" w:hAnsi="宋体" w:hint="eastAsia"/>
          <w:sz w:val="24"/>
          <w:szCs w:val="24"/>
        </w:rPr>
        <w:t>3.</w:t>
      </w:r>
      <w:r>
        <w:rPr>
          <w:rFonts w:ascii="宋体" w:hAnsi="宋体" w:hint="eastAsia"/>
          <w:sz w:val="24"/>
          <w:szCs w:val="24"/>
        </w:rPr>
        <w:t>完成</w:t>
      </w:r>
      <w:r>
        <w:rPr>
          <w:rFonts w:ascii="宋体" w:hAnsi="宋体" w:hint="eastAsia"/>
          <w:sz w:val="24"/>
          <w:szCs w:val="24"/>
        </w:rPr>
        <w:t>现有爱数</w:t>
      </w:r>
      <w:r>
        <w:rPr>
          <w:rFonts w:ascii="宋体" w:hAnsi="宋体" w:hint="eastAsia"/>
          <w:sz w:val="24"/>
          <w:szCs w:val="24"/>
        </w:rPr>
        <w:t>备份与恢复系统</w:t>
      </w:r>
      <w:r>
        <w:rPr>
          <w:rFonts w:ascii="宋体" w:hAnsi="宋体" w:hint="eastAsia"/>
          <w:sz w:val="24"/>
          <w:szCs w:val="24"/>
        </w:rPr>
        <w:t>V7.0</w:t>
      </w:r>
      <w:r>
        <w:rPr>
          <w:rFonts w:ascii="宋体" w:hAnsi="宋体" w:hint="eastAsia"/>
          <w:sz w:val="24"/>
          <w:szCs w:val="24"/>
        </w:rPr>
        <w:t>对政务和业务应用系统的备份实施，配合应用系统方开展备份、恢复等相关技术服务、</w:t>
      </w:r>
      <w:r>
        <w:rPr>
          <w:rFonts w:ascii="宋体" w:hAnsi="宋体" w:hint="eastAsia"/>
          <w:sz w:val="24"/>
          <w:szCs w:val="24"/>
        </w:rPr>
        <w:t>备份数据梳理及数据安全等工作。</w:t>
      </w:r>
    </w:p>
    <w:p w:rsidR="008D38FD">
      <w:pPr>
        <w:spacing w:line="560" w:lineRule="exact"/>
        <w:ind w:firstLine="480" w:firstLineChars="200"/>
        <w:rPr>
          <w:rFonts w:ascii="宋体" w:hAnsi="宋体"/>
        </w:rPr>
      </w:pPr>
      <w:r>
        <w:rPr>
          <w:rFonts w:ascii="宋体" w:hAnsi="宋体"/>
          <w:sz w:val="24"/>
          <w:szCs w:val="24"/>
        </w:rPr>
        <w:t>4.</w:t>
      </w:r>
      <w:r>
        <w:rPr>
          <w:rFonts w:ascii="宋体" w:hAnsi="宋体"/>
          <w:sz w:val="24"/>
          <w:szCs w:val="24"/>
        </w:rPr>
        <w:t>每周进行一次备份巡检，备份异常或空间不足时，及时报告。</w:t>
      </w:r>
    </w:p>
    <w:p w:rsidR="008D38FD">
      <w:pPr>
        <w:spacing w:line="560" w:lineRule="exact"/>
        <w:ind w:firstLine="480" w:firstLineChars="200"/>
        <w:rPr>
          <w:rFonts w:ascii="宋体" w:hAnsi="宋体"/>
        </w:rPr>
      </w:pPr>
      <w:r>
        <w:rPr>
          <w:rFonts w:ascii="宋体" w:hAnsi="宋体"/>
          <w:sz w:val="24"/>
          <w:szCs w:val="24"/>
        </w:rPr>
        <w:t>5.</w:t>
      </w:r>
      <w:r>
        <w:rPr>
          <w:rFonts w:ascii="宋体" w:hAnsi="宋体"/>
          <w:sz w:val="24"/>
          <w:szCs w:val="24"/>
        </w:rPr>
        <w:t>汛期前、后各进行一次备份恢复测试。</w:t>
      </w:r>
    </w:p>
    <w:p w:rsidR="008D38FD">
      <w:pPr>
        <w:spacing w:line="560" w:lineRule="exact"/>
        <w:ind w:firstLine="480" w:firstLineChars="200"/>
        <w:rPr>
          <w:rFonts w:ascii="宋体" w:hAnsi="宋体"/>
        </w:rPr>
      </w:pPr>
      <w:r>
        <w:rPr>
          <w:rFonts w:ascii="宋体" w:hAnsi="宋体"/>
          <w:sz w:val="24"/>
          <w:szCs w:val="24"/>
        </w:rPr>
        <w:t>6</w:t>
      </w:r>
      <w:r>
        <w:rPr>
          <w:rFonts w:ascii="宋体" w:hAnsi="宋体" w:hint="eastAsia"/>
          <w:sz w:val="24"/>
          <w:szCs w:val="24"/>
        </w:rPr>
        <w:t>.</w:t>
      </w:r>
      <w:r>
        <w:rPr>
          <w:rFonts w:ascii="宋体" w:hAnsi="宋体" w:hint="eastAsia"/>
          <w:sz w:val="24"/>
          <w:szCs w:val="24"/>
        </w:rPr>
        <w:t>相关外包服务签订需要国家</w:t>
      </w:r>
      <w:r>
        <w:rPr>
          <w:rFonts w:ascii="宋体" w:hAnsi="宋体"/>
          <w:sz w:val="24"/>
          <w:szCs w:val="24"/>
        </w:rPr>
        <w:t>气象信息中心</w:t>
      </w:r>
      <w:r>
        <w:rPr>
          <w:rFonts w:ascii="宋体" w:hAnsi="宋体" w:hint="eastAsia"/>
          <w:sz w:val="24"/>
          <w:szCs w:val="24"/>
        </w:rPr>
        <w:t>电子</w:t>
      </w:r>
      <w:r>
        <w:rPr>
          <w:rFonts w:ascii="宋体" w:hAnsi="宋体" w:hint="eastAsia"/>
          <w:sz w:val="24"/>
          <w:szCs w:val="24"/>
        </w:rPr>
        <w:t>政务室</w:t>
      </w:r>
      <w:r>
        <w:rPr>
          <w:rFonts w:ascii="宋体" w:hAnsi="宋体" w:hint="eastAsia"/>
          <w:sz w:val="24"/>
          <w:szCs w:val="24"/>
        </w:rPr>
        <w:t>确认，提供技术联系人信息。</w:t>
      </w:r>
    </w:p>
    <w:p w:rsidR="008D38FD">
      <w:pPr>
        <w:spacing w:line="560" w:lineRule="exact"/>
        <w:ind w:firstLine="480" w:firstLineChars="200"/>
        <w:rPr>
          <w:rFonts w:ascii="宋体" w:hAnsi="宋体"/>
        </w:rPr>
      </w:pPr>
      <w:r>
        <w:rPr>
          <w:rFonts w:ascii="宋体" w:hAnsi="宋体"/>
          <w:sz w:val="24"/>
          <w:szCs w:val="24"/>
        </w:rPr>
        <w:t>7</w:t>
      </w:r>
      <w:r>
        <w:rPr>
          <w:rFonts w:ascii="宋体" w:hAnsi="宋体" w:hint="eastAsia"/>
          <w:sz w:val="24"/>
          <w:szCs w:val="24"/>
        </w:rPr>
        <w:t>.</w:t>
      </w:r>
      <w:r>
        <w:rPr>
          <w:rFonts w:ascii="宋体" w:hAnsi="宋体" w:hint="eastAsia"/>
          <w:sz w:val="24"/>
          <w:szCs w:val="24"/>
        </w:rPr>
        <w:t>年度提交备份测试以及巡检情况报告。</w:t>
      </w:r>
    </w:p>
    <w:p w:rsidR="008D38FD">
      <w:pPr>
        <w:pStyle w:val="Heading3"/>
        <w:spacing w:before="240" w:after="240" w:line="360" w:lineRule="auto"/>
        <w:ind w:firstLine="480" w:firstLineChars="200"/>
        <w:rPr>
          <w:rFonts w:ascii="宋体" w:hAnsi="宋体"/>
          <w:sz w:val="24"/>
          <w:szCs w:val="24"/>
        </w:rPr>
      </w:pPr>
      <w:r>
        <w:rPr>
          <w:rFonts w:ascii="宋体" w:hAnsi="宋体" w:hint="eastAsia"/>
          <w:sz w:val="24"/>
          <w:szCs w:val="24"/>
        </w:rPr>
        <w:t>4</w:t>
      </w:r>
      <w:r>
        <w:rPr>
          <w:rFonts w:ascii="宋体" w:hAnsi="宋体"/>
          <w:sz w:val="24"/>
          <w:szCs w:val="24"/>
        </w:rPr>
        <w:t>.4.</w:t>
      </w:r>
      <w:r>
        <w:rPr>
          <w:rFonts w:ascii="宋体" w:hAnsi="宋体" w:hint="eastAsia"/>
          <w:sz w:val="24"/>
          <w:szCs w:val="24"/>
        </w:rPr>
        <w:t>5</w:t>
      </w:r>
      <w:r>
        <w:rPr>
          <w:rFonts w:ascii="宋体" w:hAnsi="宋体" w:hint="eastAsia"/>
          <w:sz w:val="24"/>
          <w:szCs w:val="24"/>
        </w:rPr>
        <w:t>电子公文系统应用</w:t>
      </w:r>
      <w:r>
        <w:rPr>
          <w:rFonts w:ascii="宋体" w:hAnsi="宋体" w:hint="eastAsia"/>
          <w:sz w:val="24"/>
          <w:szCs w:val="24"/>
        </w:rPr>
        <w:t>中间件运维</w:t>
      </w:r>
    </w:p>
    <w:p w:rsidR="008D38FD">
      <w:pPr>
        <w:spacing w:line="560" w:lineRule="exact"/>
        <w:ind w:firstLine="480" w:firstLineChars="200"/>
        <w:rPr>
          <w:rFonts w:ascii="宋体" w:hAnsi="宋体"/>
        </w:rPr>
      </w:pPr>
      <w:r>
        <w:rPr>
          <w:rFonts w:ascii="宋体" w:hAnsi="宋体" w:hint="eastAsia"/>
          <w:sz w:val="24"/>
          <w:szCs w:val="24"/>
        </w:rPr>
        <w:t>为</w:t>
      </w:r>
      <w:r>
        <w:rPr>
          <w:rFonts w:ascii="宋体" w:hAnsi="宋体" w:hint="eastAsia"/>
          <w:sz w:val="24"/>
          <w:szCs w:val="24"/>
        </w:rPr>
        <w:t>2</w:t>
      </w:r>
      <w:r>
        <w:rPr>
          <w:rFonts w:ascii="宋体" w:hAnsi="宋体" w:hint="eastAsia"/>
          <w:sz w:val="24"/>
          <w:szCs w:val="24"/>
        </w:rPr>
        <w:t>套电子公文系统提供</w:t>
      </w:r>
      <w:r>
        <w:rPr>
          <w:rFonts w:ascii="宋体" w:hAnsi="宋体" w:hint="eastAsia"/>
          <w:sz w:val="24"/>
          <w:szCs w:val="24"/>
        </w:rPr>
        <w:t>TongWeb</w:t>
      </w:r>
      <w:r>
        <w:rPr>
          <w:rFonts w:ascii="宋体" w:hAnsi="宋体" w:hint="eastAsia"/>
          <w:sz w:val="24"/>
          <w:szCs w:val="24"/>
        </w:rPr>
        <w:t>应用</w:t>
      </w:r>
      <w:r>
        <w:rPr>
          <w:rFonts w:ascii="宋体" w:hAnsi="宋体" w:hint="eastAsia"/>
          <w:sz w:val="24"/>
          <w:szCs w:val="24"/>
        </w:rPr>
        <w:t>中间件运维</w:t>
      </w:r>
      <w:r>
        <w:rPr>
          <w:rFonts w:ascii="宋体" w:hAnsi="宋体" w:hint="eastAsia"/>
          <w:sz w:val="24"/>
          <w:szCs w:val="24"/>
        </w:rPr>
        <w:t>服务，包括但不限于以下内容：</w:t>
      </w:r>
    </w:p>
    <w:p w:rsidR="008D38FD">
      <w:pPr>
        <w:spacing w:line="560" w:lineRule="exact"/>
        <w:ind w:firstLine="480" w:firstLineChars="200"/>
        <w:rPr>
          <w:rFonts w:ascii="宋体" w:hAnsi="宋体"/>
        </w:rPr>
      </w:pPr>
      <w:r>
        <w:rPr>
          <w:rFonts w:ascii="宋体" w:hAnsi="宋体" w:hint="eastAsia"/>
          <w:sz w:val="24"/>
          <w:szCs w:val="24"/>
        </w:rPr>
        <w:t>1.</w:t>
      </w:r>
      <w:r>
        <w:rPr>
          <w:rFonts w:ascii="宋体" w:hAnsi="宋体" w:hint="eastAsia"/>
          <w:sz w:val="24"/>
          <w:szCs w:val="24"/>
        </w:rPr>
        <w:t>故障分析诊断与处置运维</w:t>
      </w:r>
    </w:p>
    <w:p w:rsidR="008D38FD">
      <w:pPr>
        <w:spacing w:line="560" w:lineRule="exact"/>
        <w:ind w:firstLine="480" w:firstLineChars="200"/>
        <w:rPr>
          <w:rFonts w:ascii="宋体" w:hAnsi="宋体"/>
        </w:rPr>
      </w:pPr>
      <w:r>
        <w:rPr>
          <w:rFonts w:ascii="宋体" w:hAnsi="宋体" w:hint="eastAsia"/>
          <w:sz w:val="24"/>
          <w:szCs w:val="24"/>
        </w:rPr>
        <w:t>针对中间</w:t>
      </w:r>
      <w:r>
        <w:rPr>
          <w:rFonts w:ascii="宋体" w:hAnsi="宋体" w:hint="eastAsia"/>
          <w:sz w:val="24"/>
          <w:szCs w:val="24"/>
        </w:rPr>
        <w:t>件相关</w:t>
      </w:r>
      <w:r>
        <w:rPr>
          <w:rFonts w:ascii="宋体" w:hAnsi="宋体" w:hint="eastAsia"/>
          <w:sz w:val="24"/>
          <w:szCs w:val="24"/>
        </w:rPr>
        <w:t>软件、系统各类故障，开展全流程分析诊断与故障修复工作，严格按照标准化步骤执行：</w:t>
      </w:r>
    </w:p>
    <w:p w:rsidR="008D38FD">
      <w:pPr>
        <w:spacing w:line="560" w:lineRule="exact"/>
        <w:ind w:firstLine="480" w:firstLineChars="200"/>
        <w:rPr>
          <w:rFonts w:ascii="宋体" w:hAnsi="宋体"/>
        </w:rPr>
      </w:pPr>
      <w:r>
        <w:rPr>
          <w:rFonts w:ascii="宋体" w:hAnsi="宋体" w:hint="eastAsia"/>
          <w:sz w:val="24"/>
          <w:szCs w:val="24"/>
        </w:rPr>
        <w:t>1)</w:t>
      </w:r>
      <w:r>
        <w:rPr>
          <w:rFonts w:ascii="宋体" w:hAnsi="宋体" w:hint="eastAsia"/>
          <w:sz w:val="24"/>
          <w:szCs w:val="24"/>
        </w:rPr>
        <w:t>故障现象信息收集</w:t>
      </w:r>
    </w:p>
    <w:p w:rsidR="008D38FD">
      <w:pPr>
        <w:spacing w:line="560" w:lineRule="exact"/>
        <w:ind w:firstLine="480" w:firstLineChars="200"/>
        <w:rPr>
          <w:rFonts w:ascii="宋体" w:hAnsi="宋体"/>
        </w:rPr>
      </w:pPr>
      <w:r>
        <w:rPr>
          <w:rFonts w:ascii="宋体" w:hAnsi="宋体" w:hint="eastAsia"/>
          <w:sz w:val="24"/>
          <w:szCs w:val="24"/>
        </w:rPr>
        <w:t>全面采集现场故障相关数据，抓取现场运行日志、系统监控数据，同步收集平台运行环境、产品版本、业务使用方式等关键信息，为故障分析定位提供完整依据。</w:t>
      </w:r>
    </w:p>
    <w:p w:rsidR="008D38FD">
      <w:pPr>
        <w:spacing w:line="560" w:lineRule="exact"/>
        <w:ind w:firstLine="480" w:firstLineChars="200"/>
        <w:rPr>
          <w:rFonts w:ascii="宋体" w:hAnsi="宋体"/>
        </w:rPr>
      </w:pPr>
      <w:r>
        <w:rPr>
          <w:rFonts w:ascii="宋体" w:hAnsi="宋体" w:hint="eastAsia"/>
          <w:sz w:val="24"/>
          <w:szCs w:val="24"/>
        </w:rPr>
        <w:t>2)</w:t>
      </w:r>
      <w:r>
        <w:rPr>
          <w:rFonts w:ascii="宋体" w:hAnsi="宋体" w:hint="eastAsia"/>
          <w:sz w:val="24"/>
          <w:szCs w:val="24"/>
        </w:rPr>
        <w:t>故障现象分析与定位</w:t>
      </w:r>
    </w:p>
    <w:p w:rsidR="008D38FD">
      <w:pPr>
        <w:spacing w:line="560" w:lineRule="exact"/>
        <w:ind w:firstLine="480" w:firstLineChars="200"/>
        <w:rPr>
          <w:rFonts w:ascii="宋体" w:hAnsi="宋体"/>
        </w:rPr>
      </w:pPr>
      <w:r>
        <w:rPr>
          <w:rFonts w:ascii="宋体" w:hAnsi="宋体" w:hint="eastAsia"/>
          <w:sz w:val="24"/>
          <w:szCs w:val="24"/>
        </w:rPr>
        <w:t>按照从外部环境到产品本身的优先级逐层排查定位故障原因：首先排查平台、硬件、网络等系统运行环境问题；其次排查产品使用不当引发的问题，包含参数配置错误、应用使用异常等情况；最后精准核查是否为中间件产品自身问题导致</w:t>
      </w:r>
      <w:r>
        <w:rPr>
          <w:rFonts w:ascii="宋体" w:hAnsi="宋体" w:hint="eastAsia"/>
          <w:sz w:val="24"/>
          <w:szCs w:val="24"/>
        </w:rPr>
        <w:t>故障发生。</w:t>
      </w:r>
    </w:p>
    <w:p w:rsidR="008D38FD">
      <w:pPr>
        <w:spacing w:line="560" w:lineRule="exact"/>
        <w:ind w:firstLine="480" w:firstLineChars="200"/>
        <w:rPr>
          <w:rFonts w:ascii="宋体" w:hAnsi="宋体"/>
        </w:rPr>
      </w:pPr>
      <w:r>
        <w:rPr>
          <w:rFonts w:ascii="宋体" w:hAnsi="宋体" w:hint="eastAsia"/>
          <w:sz w:val="24"/>
          <w:szCs w:val="24"/>
        </w:rPr>
        <w:t>3)</w:t>
      </w:r>
      <w:r>
        <w:rPr>
          <w:rFonts w:ascii="宋体" w:hAnsi="宋体" w:hint="eastAsia"/>
          <w:sz w:val="24"/>
          <w:szCs w:val="24"/>
        </w:rPr>
        <w:t>制定故障解决方案</w:t>
      </w:r>
    </w:p>
    <w:p w:rsidR="008D38FD">
      <w:pPr>
        <w:spacing w:line="560" w:lineRule="exact"/>
        <w:ind w:firstLine="480" w:firstLineChars="200"/>
        <w:rPr>
          <w:rFonts w:ascii="宋体" w:hAnsi="宋体"/>
        </w:rPr>
      </w:pPr>
      <w:r>
        <w:rPr>
          <w:rFonts w:ascii="宋体" w:hAnsi="宋体" w:hint="eastAsia"/>
          <w:sz w:val="24"/>
          <w:szCs w:val="24"/>
        </w:rPr>
        <w:t>基于已定位的故障根本原因，针对性制定合</w:t>
      </w:r>
      <w:r>
        <w:rPr>
          <w:rFonts w:ascii="宋体" w:hAnsi="宋体" w:hint="eastAsia"/>
          <w:sz w:val="24"/>
          <w:szCs w:val="24"/>
        </w:rPr>
        <w:t>规</w:t>
      </w:r>
      <w:r>
        <w:rPr>
          <w:rFonts w:ascii="宋体" w:hAnsi="宋体" w:hint="eastAsia"/>
          <w:sz w:val="24"/>
          <w:szCs w:val="24"/>
        </w:rPr>
        <w:t>、可行的故障解决及修复方案。</w:t>
      </w:r>
    </w:p>
    <w:p w:rsidR="008D38FD">
      <w:pPr>
        <w:spacing w:line="560" w:lineRule="exact"/>
        <w:ind w:firstLine="480" w:firstLineChars="200"/>
        <w:rPr>
          <w:rFonts w:ascii="宋体" w:hAnsi="宋体"/>
        </w:rPr>
      </w:pPr>
      <w:r>
        <w:rPr>
          <w:rFonts w:ascii="宋体" w:hAnsi="宋体" w:hint="eastAsia"/>
          <w:sz w:val="24"/>
          <w:szCs w:val="24"/>
        </w:rPr>
        <w:t>4)</w:t>
      </w:r>
      <w:r>
        <w:rPr>
          <w:rFonts w:ascii="宋体" w:hAnsi="宋体" w:hint="eastAsia"/>
          <w:sz w:val="24"/>
          <w:szCs w:val="24"/>
        </w:rPr>
        <w:t>远程指导故障排除</w:t>
      </w:r>
    </w:p>
    <w:p w:rsidR="008D38FD">
      <w:pPr>
        <w:spacing w:line="560" w:lineRule="exact"/>
        <w:ind w:firstLine="480" w:firstLineChars="200"/>
        <w:rPr>
          <w:rFonts w:ascii="宋体" w:hAnsi="宋体"/>
        </w:rPr>
      </w:pPr>
      <w:r>
        <w:rPr>
          <w:rFonts w:ascii="宋体" w:hAnsi="宋体" w:hint="eastAsia"/>
          <w:sz w:val="24"/>
          <w:szCs w:val="24"/>
        </w:rPr>
        <w:t>根据故障成</w:t>
      </w:r>
      <w:r>
        <w:rPr>
          <w:rFonts w:ascii="宋体" w:hAnsi="宋体" w:hint="eastAsia"/>
          <w:sz w:val="24"/>
          <w:szCs w:val="24"/>
        </w:rPr>
        <w:t>因分类开展故障处置：若故障由运行环境异常、用户使用不当导致，远程指导采购方及最终用户完成参数调整、环境优化、操作整改等修复工作；若故障定位为中间件产品自身问题，向用户提供专</w:t>
      </w:r>
      <w:r>
        <w:rPr>
          <w:rFonts w:ascii="宋体" w:hAnsi="宋体" w:hint="eastAsia"/>
          <w:sz w:val="24"/>
          <w:szCs w:val="24"/>
        </w:rPr>
        <w:t>属解决</w:t>
      </w:r>
      <w:r>
        <w:rPr>
          <w:rFonts w:ascii="宋体" w:hAnsi="宋体" w:hint="eastAsia"/>
          <w:sz w:val="24"/>
          <w:szCs w:val="24"/>
        </w:rPr>
        <w:t>方案，通过产品补丁修复、小版本升级等方式解决故障。</w:t>
      </w:r>
    </w:p>
    <w:p w:rsidR="008D38FD">
      <w:pPr>
        <w:spacing w:line="560" w:lineRule="exact"/>
        <w:ind w:firstLine="480" w:firstLineChars="200"/>
        <w:rPr>
          <w:rFonts w:ascii="宋体" w:hAnsi="宋体"/>
        </w:rPr>
      </w:pPr>
      <w:r>
        <w:rPr>
          <w:rFonts w:ascii="宋体" w:hAnsi="宋体" w:hint="eastAsia"/>
          <w:sz w:val="24"/>
          <w:szCs w:val="24"/>
        </w:rPr>
        <w:t>2.</w:t>
      </w:r>
      <w:r>
        <w:rPr>
          <w:rFonts w:ascii="宋体" w:hAnsi="宋体" w:hint="eastAsia"/>
          <w:sz w:val="24"/>
          <w:szCs w:val="24"/>
        </w:rPr>
        <w:t>重大严重性故障现场服务保障</w:t>
      </w:r>
    </w:p>
    <w:p w:rsidR="008D38FD">
      <w:pPr>
        <w:spacing w:line="560" w:lineRule="exact"/>
        <w:ind w:firstLine="480" w:firstLineChars="200"/>
        <w:rPr>
          <w:rFonts w:ascii="宋体" w:hAnsi="宋体"/>
        </w:rPr>
      </w:pPr>
      <w:r>
        <w:rPr>
          <w:rFonts w:ascii="宋体" w:hAnsi="宋体" w:hint="eastAsia"/>
          <w:sz w:val="24"/>
          <w:szCs w:val="24"/>
        </w:rPr>
        <w:t>针对系统严重性故障，经工程师专业诊断，确认故障由中间件产品重大缺陷导致，且短时间内无法通过远程协助方式排查解决的，可为用户提供现场专项运维服务，保障系统故障彻底修复、业务恢复正常。</w:t>
      </w:r>
    </w:p>
    <w:p w:rsidR="008D38FD">
      <w:pPr>
        <w:spacing w:line="560" w:lineRule="exact"/>
        <w:ind w:firstLine="480" w:firstLineChars="200"/>
        <w:rPr>
          <w:rFonts w:ascii="宋体" w:hAnsi="宋体"/>
        </w:rPr>
      </w:pPr>
      <w:r>
        <w:rPr>
          <w:rFonts w:ascii="宋体" w:hAnsi="宋体" w:hint="eastAsia"/>
          <w:sz w:val="24"/>
          <w:szCs w:val="24"/>
        </w:rPr>
        <w:t>3.</w:t>
      </w:r>
      <w:r>
        <w:rPr>
          <w:rFonts w:ascii="宋体" w:hAnsi="宋体" w:hint="eastAsia"/>
          <w:sz w:val="24"/>
          <w:szCs w:val="24"/>
        </w:rPr>
        <w:t>产品版本迭代优化运维</w:t>
      </w:r>
    </w:p>
    <w:p w:rsidR="008D38FD">
      <w:pPr>
        <w:spacing w:line="560" w:lineRule="exact"/>
        <w:ind w:firstLine="480" w:firstLineChars="200"/>
        <w:rPr>
          <w:rFonts w:ascii="宋体" w:hAnsi="宋体"/>
        </w:rPr>
      </w:pPr>
      <w:r>
        <w:rPr>
          <w:rFonts w:ascii="宋体" w:hAnsi="宋体" w:hint="eastAsia"/>
          <w:sz w:val="24"/>
          <w:szCs w:val="24"/>
        </w:rPr>
        <w:t>当出现涉及中间件产品安全漏洞问题时，按需开</w:t>
      </w:r>
      <w:r>
        <w:rPr>
          <w:rFonts w:ascii="宋体" w:hAnsi="宋体" w:hint="eastAsia"/>
          <w:sz w:val="24"/>
          <w:szCs w:val="24"/>
        </w:rPr>
        <w:t>展产品补丁更新工作。</w:t>
      </w:r>
    </w:p>
    <w:p w:rsidR="008D38FD">
      <w:pPr>
        <w:spacing w:line="560" w:lineRule="exact"/>
        <w:ind w:firstLine="480" w:firstLineChars="200"/>
        <w:rPr>
          <w:rFonts w:ascii="宋体" w:hAnsi="宋体"/>
        </w:rPr>
      </w:pPr>
      <w:r>
        <w:rPr>
          <w:rFonts w:ascii="宋体" w:hAnsi="宋体" w:hint="eastAsia"/>
          <w:sz w:val="24"/>
          <w:szCs w:val="24"/>
        </w:rPr>
        <w:t>4.</w:t>
      </w:r>
      <w:r>
        <w:rPr>
          <w:rFonts w:ascii="宋体" w:hAnsi="宋体" w:hint="eastAsia"/>
          <w:sz w:val="24"/>
          <w:szCs w:val="24"/>
        </w:rPr>
        <w:t>预防性健康检查运维</w:t>
      </w:r>
    </w:p>
    <w:p w:rsidR="008D38FD">
      <w:pPr>
        <w:spacing w:line="560" w:lineRule="exact"/>
        <w:ind w:firstLine="480" w:firstLineChars="200"/>
        <w:rPr>
          <w:rFonts w:ascii="宋体" w:hAnsi="宋体"/>
        </w:rPr>
      </w:pPr>
      <w:r>
        <w:rPr>
          <w:rFonts w:ascii="宋体" w:hAnsi="宋体" w:hint="eastAsia"/>
          <w:sz w:val="24"/>
          <w:szCs w:val="24"/>
        </w:rPr>
        <w:t>落实中间件系统预防性运维工作，年度内按需开展不超过</w:t>
      </w:r>
      <w:r>
        <w:rPr>
          <w:rFonts w:ascii="宋体" w:hAnsi="宋体" w:hint="eastAsia"/>
          <w:sz w:val="24"/>
          <w:szCs w:val="24"/>
        </w:rPr>
        <w:t>2</w:t>
      </w:r>
      <w:r>
        <w:rPr>
          <w:rFonts w:ascii="宋体" w:hAnsi="宋体" w:hint="eastAsia"/>
          <w:sz w:val="24"/>
          <w:szCs w:val="24"/>
        </w:rPr>
        <w:t>次的系统健康检查，提前排查系统潜在隐患、规避运行风险，保障中间件系统长期稳定运行，减少故障突发概率。</w:t>
      </w:r>
    </w:p>
    <w:p w:rsidR="008D38FD">
      <w:pPr>
        <w:spacing w:line="560" w:lineRule="exact"/>
        <w:ind w:firstLine="480" w:firstLineChars="200"/>
        <w:rPr>
          <w:rFonts w:ascii="宋体" w:hAnsi="宋体"/>
        </w:rPr>
      </w:pPr>
      <w:r>
        <w:rPr>
          <w:rFonts w:ascii="宋体" w:hAnsi="宋体" w:hint="eastAsia"/>
          <w:sz w:val="24"/>
          <w:szCs w:val="24"/>
        </w:rPr>
        <w:t>5.</w:t>
      </w:r>
      <w:r>
        <w:rPr>
          <w:rFonts w:ascii="宋体" w:hAnsi="宋体" w:hint="eastAsia"/>
          <w:sz w:val="24"/>
          <w:szCs w:val="24"/>
        </w:rPr>
        <w:t>系统性能调优服务</w:t>
      </w:r>
    </w:p>
    <w:p w:rsidR="008D38FD">
      <w:pPr>
        <w:spacing w:line="560" w:lineRule="exact"/>
        <w:ind w:firstLine="480" w:firstLineChars="200"/>
        <w:rPr>
          <w:rFonts w:ascii="宋体" w:hAnsi="宋体"/>
        </w:rPr>
      </w:pPr>
      <w:r>
        <w:rPr>
          <w:rFonts w:ascii="宋体" w:hAnsi="宋体" w:hint="eastAsia"/>
          <w:sz w:val="24"/>
          <w:szCs w:val="24"/>
        </w:rPr>
        <w:t>当用户业务发生迭代变化，原有中间件系统性能无法满足现有业务运行需求时，精准排查、定位系统性能瓶颈，结合实际业务场景制定专项系统调</w:t>
      </w:r>
      <w:r>
        <w:rPr>
          <w:rFonts w:ascii="宋体" w:hAnsi="宋体" w:hint="eastAsia"/>
          <w:sz w:val="24"/>
          <w:szCs w:val="24"/>
        </w:rPr>
        <w:t>优方案</w:t>
      </w:r>
      <w:r>
        <w:rPr>
          <w:rFonts w:ascii="宋体" w:hAnsi="宋体" w:hint="eastAsia"/>
          <w:sz w:val="24"/>
          <w:szCs w:val="24"/>
        </w:rPr>
        <w:t>并实施优化，提升系统整体承载能力与运行性能。</w:t>
      </w:r>
    </w:p>
    <w:p w:rsidR="008D38FD">
      <w:pPr>
        <w:pStyle w:val="Heading2"/>
        <w:numPr>
          <w:ilvl w:val="0"/>
          <w:numId w:val="0"/>
        </w:numPr>
        <w:spacing w:line="416" w:lineRule="auto"/>
        <w:rPr>
          <w:rFonts w:ascii="宋体" w:eastAsia="宋体" w:hAnsi="宋体"/>
          <w:sz w:val="28"/>
        </w:rPr>
      </w:pPr>
      <w:r>
        <w:rPr>
          <w:rFonts w:ascii="宋体" w:eastAsia="宋体" w:hAnsi="宋体" w:hint="eastAsia"/>
          <w:sz w:val="28"/>
        </w:rPr>
        <w:t>4</w:t>
      </w:r>
      <w:r>
        <w:rPr>
          <w:rFonts w:ascii="宋体" w:eastAsia="宋体" w:hAnsi="宋体"/>
          <w:sz w:val="28"/>
        </w:rPr>
        <w:t>.</w:t>
      </w:r>
      <w:r>
        <w:rPr>
          <w:rFonts w:ascii="宋体" w:eastAsia="宋体" w:hAnsi="宋体" w:hint="eastAsia"/>
          <w:sz w:val="28"/>
        </w:rPr>
        <w:t xml:space="preserve">5 </w:t>
      </w:r>
      <w:r>
        <w:rPr>
          <w:rFonts w:ascii="宋体" w:eastAsia="宋体" w:hAnsi="宋体"/>
          <w:sz w:val="28"/>
        </w:rPr>
        <w:t>资源池平台运维工作</w:t>
      </w:r>
    </w:p>
    <w:p w:rsidR="008D38FD">
      <w:pPr>
        <w:pStyle w:val="Heading3"/>
        <w:spacing w:before="240" w:after="240" w:line="360" w:lineRule="auto"/>
        <w:ind w:firstLine="480" w:firstLineChars="200"/>
        <w:rPr>
          <w:rFonts w:ascii="宋体" w:hAnsi="宋体"/>
          <w:sz w:val="24"/>
          <w:szCs w:val="24"/>
        </w:rPr>
      </w:pPr>
      <w:bookmarkStart w:id="59" w:name="_Hlk138065730"/>
      <w:r>
        <w:rPr>
          <w:rFonts w:ascii="宋体" w:hAnsi="宋体" w:hint="eastAsia"/>
          <w:sz w:val="24"/>
          <w:szCs w:val="24"/>
        </w:rPr>
        <w:t>4.</w:t>
      </w:r>
      <w:r>
        <w:rPr>
          <w:rFonts w:ascii="宋体" w:hAnsi="宋体"/>
          <w:sz w:val="24"/>
          <w:szCs w:val="24"/>
        </w:rPr>
        <w:t>5</w:t>
      </w:r>
      <w:r>
        <w:rPr>
          <w:rFonts w:ascii="宋体" w:hAnsi="宋体" w:hint="eastAsia"/>
          <w:sz w:val="24"/>
          <w:szCs w:val="24"/>
        </w:rPr>
        <w:t>.1</w:t>
      </w:r>
      <w:r>
        <w:rPr>
          <w:rFonts w:ascii="宋体" w:hAnsi="宋体" w:hint="eastAsia"/>
          <w:sz w:val="24"/>
          <w:szCs w:val="24"/>
        </w:rPr>
        <w:t>虚拟化资源池</w:t>
      </w:r>
      <w:bookmarkEnd w:id="59"/>
    </w:p>
    <w:p w:rsidR="008D38FD">
      <w:pPr>
        <w:spacing w:line="560" w:lineRule="exact"/>
        <w:ind w:firstLine="480" w:firstLineChars="200"/>
        <w:rPr>
          <w:rFonts w:ascii="宋体" w:hAnsi="宋体"/>
        </w:rPr>
      </w:pPr>
      <w:r>
        <w:rPr>
          <w:rFonts w:ascii="宋体" w:hAnsi="宋体" w:hint="eastAsia"/>
          <w:sz w:val="24"/>
          <w:szCs w:val="24"/>
        </w:rPr>
        <w:t>虚拟化资源池包括：两套</w:t>
      </w:r>
      <w:r>
        <w:rPr>
          <w:rFonts w:ascii="宋体" w:hAnsi="宋体" w:hint="eastAsia"/>
          <w:sz w:val="24"/>
          <w:szCs w:val="24"/>
        </w:rPr>
        <w:t>ZEN</w:t>
      </w:r>
      <w:r>
        <w:rPr>
          <w:rFonts w:ascii="宋体" w:hAnsi="宋体" w:hint="eastAsia"/>
          <w:sz w:val="24"/>
          <w:szCs w:val="24"/>
        </w:rPr>
        <w:t>架构</w:t>
      </w:r>
      <w:r>
        <w:rPr>
          <w:rFonts w:ascii="宋体" w:hAnsi="宋体" w:hint="eastAsia"/>
          <w:sz w:val="24"/>
          <w:szCs w:val="24"/>
        </w:rPr>
        <w:t>Fusion Comput</w:t>
      </w:r>
      <w:r>
        <w:rPr>
          <w:rFonts w:ascii="宋体" w:hAnsi="宋体" w:hint="eastAsia"/>
          <w:sz w:val="24"/>
          <w:szCs w:val="24"/>
        </w:rPr>
        <w:t>e</w:t>
      </w:r>
      <w:r>
        <w:rPr>
          <w:rFonts w:ascii="宋体" w:hAnsi="宋体" w:hint="eastAsia"/>
          <w:sz w:val="24"/>
          <w:szCs w:val="24"/>
        </w:rPr>
        <w:t>平台共</w:t>
      </w:r>
      <w:r>
        <w:rPr>
          <w:rFonts w:ascii="宋体" w:hAnsi="宋体" w:hint="eastAsia"/>
          <w:sz w:val="24"/>
          <w:szCs w:val="24"/>
        </w:rPr>
        <w:t>31</w:t>
      </w:r>
      <w:r>
        <w:rPr>
          <w:rFonts w:ascii="宋体" w:hAnsi="宋体" w:hint="eastAsia"/>
          <w:sz w:val="24"/>
          <w:szCs w:val="24"/>
        </w:rPr>
        <w:t>节点，一套</w:t>
      </w:r>
      <w:r>
        <w:rPr>
          <w:rFonts w:ascii="宋体" w:hAnsi="宋体" w:hint="eastAsia"/>
          <w:sz w:val="24"/>
          <w:szCs w:val="24"/>
        </w:rPr>
        <w:t>KVM</w:t>
      </w:r>
      <w:r>
        <w:rPr>
          <w:rFonts w:ascii="宋体" w:hAnsi="宋体" w:hint="eastAsia"/>
          <w:sz w:val="24"/>
          <w:szCs w:val="24"/>
        </w:rPr>
        <w:t>架构</w:t>
      </w:r>
      <w:r>
        <w:rPr>
          <w:rFonts w:ascii="宋体" w:hAnsi="宋体" w:hint="eastAsia"/>
          <w:sz w:val="24"/>
          <w:szCs w:val="24"/>
        </w:rPr>
        <w:t>Fusion Compute</w:t>
      </w:r>
      <w:r>
        <w:rPr>
          <w:rFonts w:ascii="宋体" w:hAnsi="宋体" w:hint="eastAsia"/>
          <w:sz w:val="24"/>
          <w:szCs w:val="24"/>
        </w:rPr>
        <w:t>平台共</w:t>
      </w:r>
      <w:r>
        <w:rPr>
          <w:rFonts w:ascii="宋体" w:hAnsi="宋体" w:hint="eastAsia"/>
          <w:sz w:val="24"/>
          <w:szCs w:val="24"/>
        </w:rPr>
        <w:t>36</w:t>
      </w:r>
      <w:r>
        <w:rPr>
          <w:rFonts w:ascii="宋体" w:hAnsi="宋体" w:hint="eastAsia"/>
          <w:sz w:val="24"/>
          <w:szCs w:val="24"/>
        </w:rPr>
        <w:t>节点，一套</w:t>
      </w:r>
      <w:r>
        <w:rPr>
          <w:rFonts w:ascii="宋体" w:hAnsi="宋体" w:hint="eastAsia"/>
          <w:sz w:val="24"/>
          <w:szCs w:val="24"/>
        </w:rPr>
        <w:t>ZEN</w:t>
      </w:r>
      <w:r>
        <w:rPr>
          <w:rFonts w:ascii="宋体" w:hAnsi="宋体" w:hint="eastAsia"/>
          <w:sz w:val="24"/>
          <w:szCs w:val="24"/>
        </w:rPr>
        <w:t>架构</w:t>
      </w:r>
      <w:r>
        <w:rPr>
          <w:rFonts w:ascii="宋体" w:hAnsi="宋体" w:hint="eastAsia"/>
          <w:sz w:val="24"/>
          <w:szCs w:val="24"/>
        </w:rPr>
        <w:t>桌面云共</w:t>
      </w:r>
      <w:r>
        <w:rPr>
          <w:rFonts w:ascii="宋体" w:hAnsi="宋体" w:hint="eastAsia"/>
          <w:sz w:val="24"/>
          <w:szCs w:val="24"/>
        </w:rPr>
        <w:t>6</w:t>
      </w:r>
      <w:r>
        <w:rPr>
          <w:rFonts w:ascii="宋体" w:hAnsi="宋体" w:hint="eastAsia"/>
          <w:sz w:val="24"/>
          <w:szCs w:val="24"/>
        </w:rPr>
        <w:t>节点，一套</w:t>
      </w:r>
      <w:r>
        <w:rPr>
          <w:rFonts w:ascii="宋体" w:hAnsi="宋体" w:hint="eastAsia"/>
          <w:sz w:val="24"/>
          <w:szCs w:val="24"/>
        </w:rPr>
        <w:t>KVM</w:t>
      </w:r>
      <w:r>
        <w:rPr>
          <w:rFonts w:ascii="宋体" w:hAnsi="宋体" w:hint="eastAsia"/>
          <w:sz w:val="24"/>
          <w:szCs w:val="24"/>
        </w:rPr>
        <w:t>架构</w:t>
      </w:r>
      <w:r>
        <w:rPr>
          <w:rFonts w:ascii="宋体" w:hAnsi="宋体" w:hint="eastAsia"/>
          <w:sz w:val="24"/>
          <w:szCs w:val="24"/>
        </w:rPr>
        <w:t>x86</w:t>
      </w:r>
      <w:r>
        <w:rPr>
          <w:rFonts w:ascii="宋体" w:hAnsi="宋体" w:hint="eastAsia"/>
          <w:sz w:val="24"/>
          <w:szCs w:val="24"/>
        </w:rPr>
        <w:t>云平台两个</w:t>
      </w:r>
      <w:r>
        <w:rPr>
          <w:rFonts w:ascii="宋体" w:hAnsi="宋体" w:hint="eastAsia"/>
          <w:sz w:val="24"/>
          <w:szCs w:val="24"/>
        </w:rPr>
        <w:t>region</w:t>
      </w:r>
      <w:r>
        <w:rPr>
          <w:rFonts w:ascii="宋体" w:hAnsi="宋体" w:hint="eastAsia"/>
          <w:sz w:val="24"/>
          <w:szCs w:val="24"/>
        </w:rPr>
        <w:t>共</w:t>
      </w:r>
      <w:r>
        <w:rPr>
          <w:rFonts w:ascii="宋体" w:hAnsi="宋体" w:hint="eastAsia"/>
          <w:sz w:val="24"/>
          <w:szCs w:val="24"/>
        </w:rPr>
        <w:t>81</w:t>
      </w:r>
      <w:r>
        <w:rPr>
          <w:rFonts w:ascii="宋体" w:hAnsi="宋体" w:hint="eastAsia"/>
          <w:sz w:val="24"/>
          <w:szCs w:val="24"/>
        </w:rPr>
        <w:t>节点，一套</w:t>
      </w:r>
      <w:r>
        <w:rPr>
          <w:rFonts w:ascii="宋体" w:hAnsi="宋体" w:hint="eastAsia"/>
          <w:sz w:val="24"/>
          <w:szCs w:val="24"/>
        </w:rPr>
        <w:t>KVM</w:t>
      </w:r>
      <w:r>
        <w:rPr>
          <w:rFonts w:ascii="宋体" w:hAnsi="宋体" w:hint="eastAsia"/>
          <w:sz w:val="24"/>
          <w:szCs w:val="24"/>
        </w:rPr>
        <w:t>架构国产化云平台两个</w:t>
      </w:r>
      <w:r>
        <w:rPr>
          <w:rFonts w:ascii="宋体" w:hAnsi="宋体" w:hint="eastAsia"/>
          <w:sz w:val="24"/>
          <w:szCs w:val="24"/>
        </w:rPr>
        <w:t>region</w:t>
      </w:r>
      <w:r>
        <w:rPr>
          <w:rFonts w:ascii="宋体" w:hAnsi="宋体" w:hint="eastAsia"/>
          <w:sz w:val="24"/>
          <w:szCs w:val="24"/>
        </w:rPr>
        <w:t>共</w:t>
      </w:r>
      <w:r>
        <w:rPr>
          <w:rFonts w:ascii="宋体" w:hAnsi="宋体" w:hint="eastAsia"/>
          <w:sz w:val="24"/>
          <w:szCs w:val="24"/>
        </w:rPr>
        <w:t>82</w:t>
      </w:r>
      <w:r>
        <w:rPr>
          <w:rFonts w:ascii="宋体" w:hAnsi="宋体" w:hint="eastAsia"/>
          <w:sz w:val="24"/>
          <w:szCs w:val="24"/>
        </w:rPr>
        <w:t>节点。以及两套浪潮分布式存储</w:t>
      </w:r>
      <w:r>
        <w:rPr>
          <w:rFonts w:ascii="宋体" w:hAnsi="宋体" w:hint="eastAsia"/>
          <w:sz w:val="24"/>
          <w:szCs w:val="24"/>
        </w:rPr>
        <w:t>AS13000</w:t>
      </w:r>
      <w:r>
        <w:rPr>
          <w:rFonts w:ascii="宋体" w:hAnsi="宋体" w:hint="eastAsia"/>
          <w:sz w:val="24"/>
          <w:szCs w:val="24"/>
        </w:rPr>
        <w:t>共</w:t>
      </w:r>
      <w:r>
        <w:rPr>
          <w:rFonts w:ascii="宋体" w:hAnsi="宋体" w:hint="eastAsia"/>
          <w:sz w:val="24"/>
          <w:szCs w:val="24"/>
        </w:rPr>
        <w:t>61</w:t>
      </w:r>
      <w:r>
        <w:rPr>
          <w:rFonts w:ascii="宋体" w:hAnsi="宋体" w:hint="eastAsia"/>
          <w:sz w:val="24"/>
          <w:szCs w:val="24"/>
        </w:rPr>
        <w:t>节点，</w:t>
      </w:r>
      <w:r>
        <w:rPr>
          <w:rFonts w:ascii="宋体" w:hAnsi="宋体" w:hint="eastAsia"/>
          <w:sz w:val="24"/>
          <w:szCs w:val="24"/>
        </w:rPr>
        <w:t>4</w:t>
      </w:r>
      <w:r>
        <w:rPr>
          <w:rFonts w:ascii="宋体" w:hAnsi="宋体" w:hint="eastAsia"/>
          <w:sz w:val="24"/>
          <w:szCs w:val="24"/>
        </w:rPr>
        <w:t>套华为</w:t>
      </w:r>
      <w:r>
        <w:rPr>
          <w:rFonts w:ascii="宋体" w:hAnsi="宋体" w:hint="eastAsia"/>
          <w:sz w:val="24"/>
          <w:szCs w:val="24"/>
        </w:rPr>
        <w:t>OceanStor9000</w:t>
      </w:r>
      <w:r>
        <w:rPr>
          <w:rFonts w:ascii="宋体" w:hAnsi="宋体" w:hint="eastAsia"/>
          <w:sz w:val="24"/>
          <w:szCs w:val="24"/>
        </w:rPr>
        <w:t>共</w:t>
      </w:r>
      <w:r>
        <w:rPr>
          <w:rFonts w:ascii="宋体" w:hAnsi="宋体" w:hint="eastAsia"/>
          <w:sz w:val="24"/>
          <w:szCs w:val="24"/>
        </w:rPr>
        <w:t>40</w:t>
      </w:r>
      <w:r>
        <w:rPr>
          <w:rFonts w:ascii="宋体" w:hAnsi="宋体" w:hint="eastAsia"/>
          <w:sz w:val="24"/>
          <w:szCs w:val="24"/>
        </w:rPr>
        <w:t>节点。</w:t>
      </w:r>
    </w:p>
    <w:p w:rsidR="008D38FD">
      <w:pPr>
        <w:spacing w:line="560" w:lineRule="exact"/>
        <w:ind w:firstLine="480" w:firstLineChars="200"/>
        <w:rPr>
          <w:rFonts w:ascii="宋体" w:hAnsi="宋体"/>
        </w:rPr>
      </w:pPr>
      <w:r>
        <w:rPr>
          <w:rFonts w:ascii="宋体" w:hAnsi="宋体" w:hint="eastAsia"/>
          <w:sz w:val="24"/>
          <w:szCs w:val="24"/>
        </w:rPr>
        <w:t>负责虚拟化资源池的日常运维工作。包含：虚拟化软件平台日常系统巡检、计算存储资源管理、日常故障处理、安全补丁升级等工作内容。同时对资源池底层硬件设备（服务器、存储、网络交换机、光纤交换机等）的运行状态进行</w:t>
      </w:r>
      <w:r>
        <w:rPr>
          <w:rFonts w:ascii="宋体" w:hAnsi="宋体" w:hint="eastAsia"/>
          <w:sz w:val="24"/>
          <w:szCs w:val="24"/>
        </w:rPr>
        <w:t>日常巡检、及时发现问题并进行故障处理。</w:t>
      </w:r>
    </w:p>
    <w:p w:rsidR="008D38FD">
      <w:pPr>
        <w:pStyle w:val="Heading3"/>
        <w:spacing w:before="240" w:after="240" w:line="360" w:lineRule="auto"/>
        <w:ind w:firstLine="480" w:firstLineChars="200"/>
        <w:rPr>
          <w:rFonts w:ascii="宋体" w:hAnsi="宋体"/>
          <w:sz w:val="24"/>
          <w:szCs w:val="24"/>
        </w:rPr>
      </w:pPr>
      <w:r>
        <w:rPr>
          <w:rFonts w:ascii="宋体" w:hAnsi="宋体" w:hint="eastAsia"/>
          <w:sz w:val="24"/>
          <w:szCs w:val="24"/>
        </w:rPr>
        <w:t>4.</w:t>
      </w:r>
      <w:r>
        <w:rPr>
          <w:rFonts w:ascii="宋体" w:hAnsi="宋体"/>
          <w:sz w:val="24"/>
          <w:szCs w:val="24"/>
        </w:rPr>
        <w:t>5</w:t>
      </w:r>
      <w:r>
        <w:rPr>
          <w:rFonts w:ascii="宋体" w:hAnsi="宋体" w:hint="eastAsia"/>
          <w:sz w:val="24"/>
          <w:szCs w:val="24"/>
        </w:rPr>
        <w:t>.</w:t>
      </w:r>
      <w:r>
        <w:rPr>
          <w:rFonts w:ascii="宋体" w:hAnsi="宋体"/>
          <w:sz w:val="24"/>
          <w:szCs w:val="24"/>
        </w:rPr>
        <w:t>2</w:t>
      </w:r>
      <w:r>
        <w:rPr>
          <w:rFonts w:ascii="宋体" w:hAnsi="宋体" w:hint="eastAsia"/>
          <w:sz w:val="24"/>
          <w:szCs w:val="24"/>
        </w:rPr>
        <w:t>物理资源池及存储资源池</w:t>
      </w:r>
    </w:p>
    <w:p w:rsidR="008D38FD">
      <w:pPr>
        <w:spacing w:line="560" w:lineRule="exact"/>
        <w:ind w:firstLine="480" w:firstLineChars="200"/>
        <w:rPr>
          <w:rFonts w:ascii="宋体" w:hAnsi="宋体"/>
        </w:rPr>
      </w:pPr>
      <w:r>
        <w:rPr>
          <w:rFonts w:ascii="宋体" w:hAnsi="宋体" w:hint="eastAsia"/>
          <w:sz w:val="24"/>
          <w:szCs w:val="24"/>
        </w:rPr>
        <w:t>负责天</w:t>
      </w:r>
      <w:r>
        <w:rPr>
          <w:rFonts w:ascii="宋体" w:hAnsi="宋体" w:hint="eastAsia"/>
          <w:sz w:val="24"/>
          <w:szCs w:val="24"/>
        </w:rPr>
        <w:t>擎及天镜</w:t>
      </w:r>
      <w:r>
        <w:rPr>
          <w:rFonts w:ascii="宋体" w:hAnsi="宋体" w:hint="eastAsia"/>
          <w:sz w:val="24"/>
          <w:szCs w:val="24"/>
        </w:rPr>
        <w:t>支撑设备的日常运维工作。包括：服务器及存储设备的机房日常巡检，发现问题及时进行故障处理。紧急故障时，备件需</w:t>
      </w:r>
      <w:r>
        <w:rPr>
          <w:rFonts w:ascii="宋体" w:hAnsi="宋体" w:hint="eastAsia"/>
          <w:sz w:val="24"/>
          <w:szCs w:val="24"/>
        </w:rPr>
        <w:t>12</w:t>
      </w:r>
      <w:r>
        <w:rPr>
          <w:rFonts w:ascii="宋体" w:hAnsi="宋体" w:hint="eastAsia"/>
          <w:sz w:val="24"/>
          <w:szCs w:val="24"/>
        </w:rPr>
        <w:t>小内到达替换。</w:t>
      </w:r>
      <w:r>
        <w:rPr>
          <w:rFonts w:ascii="宋体" w:hAnsi="宋体" w:hint="eastAsia"/>
          <w:sz w:val="24"/>
          <w:szCs w:val="24"/>
        </w:rPr>
        <w:t>此外小</w:t>
      </w:r>
      <w:r>
        <w:rPr>
          <w:rFonts w:ascii="宋体" w:hAnsi="宋体" w:hint="eastAsia"/>
          <w:sz w:val="24"/>
          <w:szCs w:val="24"/>
        </w:rPr>
        <w:t>机、分布式存储等发生故障需要更专业的维护时，需增加原厂服务，保障业务快速恢复。</w:t>
      </w:r>
    </w:p>
    <w:p w:rsidR="008D38FD">
      <w:pPr>
        <w:spacing w:line="560" w:lineRule="exact"/>
        <w:ind w:firstLine="480" w:firstLineChars="200"/>
        <w:rPr>
          <w:rFonts w:ascii="宋体" w:hAnsi="宋体"/>
        </w:rPr>
      </w:pPr>
      <w:r>
        <w:rPr>
          <w:rFonts w:ascii="宋体" w:hAnsi="宋体" w:hint="eastAsia"/>
          <w:sz w:val="24"/>
          <w:szCs w:val="24"/>
        </w:rPr>
        <w:t>具体设备清单见附件</w:t>
      </w:r>
      <w:r>
        <w:rPr>
          <w:rFonts w:ascii="宋体" w:hAnsi="宋体" w:hint="eastAsia"/>
          <w:sz w:val="24"/>
          <w:szCs w:val="24"/>
        </w:rPr>
        <w:t>1</w:t>
      </w:r>
      <w:r>
        <w:rPr>
          <w:rFonts w:ascii="宋体" w:hAnsi="宋体" w:hint="eastAsia"/>
          <w:sz w:val="24"/>
          <w:szCs w:val="24"/>
        </w:rPr>
        <w:t>。</w:t>
      </w:r>
    </w:p>
    <w:p w:rsidR="008D38FD">
      <w:pPr>
        <w:spacing w:line="560" w:lineRule="exact"/>
        <w:ind w:firstLine="480" w:firstLineChars="200"/>
        <w:rPr>
          <w:rFonts w:ascii="宋体" w:hAnsi="宋体"/>
        </w:rPr>
      </w:pPr>
      <w:r>
        <w:rPr>
          <w:rFonts w:ascii="宋体" w:hAnsi="宋体" w:hint="eastAsia"/>
          <w:sz w:val="24"/>
          <w:szCs w:val="24"/>
        </w:rPr>
        <w:t>此外，还包括以下专业软件和操作系统增强原厂服务能力：</w:t>
      </w:r>
    </w:p>
    <w:p w:rsidR="008D38FD">
      <w:pPr>
        <w:spacing w:line="560" w:lineRule="exact"/>
        <w:ind w:firstLine="480" w:firstLineChars="200"/>
        <w:rPr>
          <w:rFonts w:ascii="宋体" w:hAnsi="宋体"/>
        </w:rPr>
      </w:pPr>
      <w:r>
        <w:rPr>
          <w:rFonts w:ascii="宋体" w:hAnsi="宋体" w:hint="eastAsia"/>
          <w:sz w:val="24"/>
          <w:szCs w:val="24"/>
        </w:rPr>
        <w:t>1</w:t>
      </w:r>
      <w:r>
        <w:rPr>
          <w:rFonts w:ascii="宋体" w:hAnsi="宋体" w:hint="eastAsia"/>
          <w:sz w:val="24"/>
          <w:szCs w:val="24"/>
        </w:rPr>
        <w:t>）</w:t>
      </w:r>
      <w:r>
        <w:rPr>
          <w:rFonts w:ascii="宋体" w:hAnsi="宋体" w:hint="eastAsia"/>
          <w:sz w:val="24"/>
          <w:szCs w:val="24"/>
        </w:rPr>
        <w:t>天擎和通信系统</w:t>
      </w:r>
      <w:r>
        <w:rPr>
          <w:rFonts w:ascii="宋体" w:hAnsi="宋体" w:hint="eastAsia"/>
          <w:sz w:val="24"/>
          <w:szCs w:val="24"/>
        </w:rPr>
        <w:t>主、备、仿真系统的操作系统运维，包含</w:t>
      </w:r>
      <w:r>
        <w:rPr>
          <w:rFonts w:ascii="宋体" w:hAnsi="宋体" w:hint="eastAsia"/>
          <w:sz w:val="24"/>
          <w:szCs w:val="24"/>
        </w:rPr>
        <w:t>redhat7.5</w:t>
      </w:r>
      <w:r>
        <w:rPr>
          <w:rFonts w:ascii="宋体" w:hAnsi="宋体" w:hint="eastAsia"/>
          <w:sz w:val="24"/>
          <w:szCs w:val="24"/>
        </w:rPr>
        <w:t>，</w:t>
      </w:r>
      <w:r>
        <w:rPr>
          <w:rFonts w:ascii="宋体" w:hAnsi="宋体" w:hint="eastAsia"/>
          <w:sz w:val="24"/>
          <w:szCs w:val="24"/>
        </w:rPr>
        <w:t>suse11</w:t>
      </w:r>
      <w:r>
        <w:rPr>
          <w:rFonts w:ascii="宋体" w:hAnsi="宋体" w:hint="eastAsia"/>
          <w:sz w:val="24"/>
          <w:szCs w:val="24"/>
        </w:rPr>
        <w:t>，麒麟</w:t>
      </w:r>
      <w:r>
        <w:rPr>
          <w:rFonts w:ascii="宋体" w:hAnsi="宋体" w:hint="eastAsia"/>
          <w:sz w:val="24"/>
          <w:szCs w:val="24"/>
        </w:rPr>
        <w:t>V10</w:t>
      </w:r>
      <w:r>
        <w:rPr>
          <w:rFonts w:ascii="宋体" w:hAnsi="宋体" w:hint="eastAsia"/>
          <w:sz w:val="24"/>
          <w:szCs w:val="24"/>
        </w:rPr>
        <w:t>，</w:t>
      </w:r>
      <w:r>
        <w:rPr>
          <w:rFonts w:ascii="宋体" w:hAnsi="宋体" w:hint="eastAsia"/>
          <w:sz w:val="24"/>
          <w:szCs w:val="24"/>
        </w:rPr>
        <w:t>FusionOS</w:t>
      </w:r>
      <w:r>
        <w:rPr>
          <w:rFonts w:ascii="宋体" w:hAnsi="宋体" w:hint="eastAsia"/>
          <w:sz w:val="24"/>
          <w:szCs w:val="24"/>
        </w:rPr>
        <w:t>等，共</w:t>
      </w:r>
      <w:r>
        <w:rPr>
          <w:rFonts w:ascii="宋体" w:hAnsi="宋体"/>
          <w:sz w:val="24"/>
          <w:szCs w:val="24"/>
        </w:rPr>
        <w:t>1573</w:t>
      </w:r>
      <w:r>
        <w:rPr>
          <w:rFonts w:ascii="宋体" w:hAnsi="宋体" w:hint="eastAsia"/>
          <w:sz w:val="24"/>
          <w:szCs w:val="24"/>
        </w:rPr>
        <w:t>个节点，</w:t>
      </w:r>
      <w:r>
        <w:rPr>
          <w:rFonts w:ascii="宋体" w:hAnsi="宋体" w:hint="eastAsia"/>
          <w:sz w:val="24"/>
          <w:szCs w:val="24"/>
        </w:rPr>
        <w:t>AIX</w:t>
      </w:r>
      <w:r>
        <w:rPr>
          <w:rFonts w:ascii="宋体" w:hAnsi="宋体" w:hint="eastAsia"/>
          <w:sz w:val="24"/>
          <w:szCs w:val="24"/>
        </w:rPr>
        <w:t>共</w:t>
      </w:r>
      <w:r>
        <w:rPr>
          <w:rFonts w:ascii="宋体" w:hAnsi="宋体"/>
          <w:sz w:val="24"/>
          <w:szCs w:val="24"/>
        </w:rPr>
        <w:t>12</w:t>
      </w:r>
      <w:r>
        <w:rPr>
          <w:rFonts w:ascii="宋体" w:hAnsi="宋体" w:hint="eastAsia"/>
          <w:sz w:val="24"/>
          <w:szCs w:val="24"/>
        </w:rPr>
        <w:t>个节点。</w:t>
      </w:r>
    </w:p>
    <w:p w:rsidR="008D38FD">
      <w:pPr>
        <w:spacing w:line="560" w:lineRule="exact"/>
        <w:ind w:firstLine="480" w:firstLineChars="200"/>
        <w:rPr>
          <w:rFonts w:ascii="宋体" w:hAnsi="宋体"/>
        </w:rPr>
      </w:pPr>
      <w:r>
        <w:rPr>
          <w:rFonts w:ascii="宋体" w:hAnsi="宋体" w:hint="eastAsia"/>
          <w:sz w:val="24"/>
          <w:szCs w:val="24"/>
        </w:rPr>
        <w:t>2</w:t>
      </w:r>
      <w:r>
        <w:rPr>
          <w:rFonts w:ascii="宋体" w:hAnsi="宋体" w:hint="eastAsia"/>
          <w:sz w:val="24"/>
          <w:szCs w:val="24"/>
        </w:rPr>
        <w:t>）天擎</w:t>
      </w:r>
      <w:r>
        <w:rPr>
          <w:rFonts w:ascii="宋体" w:hAnsi="宋体" w:hint="eastAsia"/>
          <w:sz w:val="24"/>
          <w:szCs w:val="24"/>
        </w:rPr>
        <w:t>DPC</w:t>
      </w:r>
      <w:r>
        <w:rPr>
          <w:rFonts w:ascii="宋体" w:hAnsi="宋体" w:hint="eastAsia"/>
          <w:sz w:val="24"/>
          <w:szCs w:val="24"/>
        </w:rPr>
        <w:t>主备系统，归档</w:t>
      </w:r>
      <w:r>
        <w:rPr>
          <w:rFonts w:ascii="宋体" w:hAnsi="宋体"/>
          <w:sz w:val="24"/>
          <w:szCs w:val="24"/>
        </w:rPr>
        <w:t>系统</w:t>
      </w:r>
      <w:r>
        <w:rPr>
          <w:rFonts w:ascii="宋体" w:hAnsi="宋体" w:hint="eastAsia"/>
          <w:sz w:val="24"/>
          <w:szCs w:val="24"/>
        </w:rPr>
        <w:t>的</w:t>
      </w:r>
      <w:r>
        <w:rPr>
          <w:rFonts w:ascii="宋体" w:hAnsi="宋体" w:hint="eastAsia"/>
          <w:sz w:val="24"/>
          <w:szCs w:val="24"/>
        </w:rPr>
        <w:t>Veritas</w:t>
      </w:r>
      <w:r>
        <w:rPr>
          <w:rFonts w:ascii="宋体" w:hAnsi="宋体" w:hint="eastAsia"/>
          <w:sz w:val="24"/>
          <w:szCs w:val="24"/>
        </w:rPr>
        <w:t>软件运维。</w:t>
      </w:r>
    </w:p>
    <w:p w:rsidR="008D38FD">
      <w:pPr>
        <w:spacing w:line="560" w:lineRule="exact"/>
        <w:ind w:firstLine="480" w:firstLineChars="200"/>
        <w:rPr>
          <w:rFonts w:ascii="宋体" w:hAnsi="宋体"/>
        </w:rPr>
      </w:pPr>
      <w:r>
        <w:rPr>
          <w:rFonts w:ascii="宋体" w:hAnsi="宋体" w:hint="eastAsia"/>
          <w:sz w:val="24"/>
          <w:szCs w:val="24"/>
        </w:rPr>
        <w:t>3</w:t>
      </w:r>
      <w:r>
        <w:rPr>
          <w:rFonts w:ascii="宋体" w:hAnsi="宋体" w:hint="eastAsia"/>
          <w:sz w:val="24"/>
          <w:szCs w:val="24"/>
        </w:rPr>
        <w:t>）国际通信系统（</w:t>
      </w:r>
      <w:r>
        <w:rPr>
          <w:rFonts w:ascii="宋体" w:hAnsi="宋体" w:hint="eastAsia"/>
          <w:sz w:val="24"/>
          <w:szCs w:val="24"/>
        </w:rPr>
        <w:t>GTS</w:t>
      </w:r>
      <w:r>
        <w:rPr>
          <w:rFonts w:ascii="宋体" w:hAnsi="宋体" w:hint="eastAsia"/>
          <w:sz w:val="24"/>
          <w:szCs w:val="24"/>
        </w:rPr>
        <w:t>）主系统和仿真系统的</w:t>
      </w:r>
      <w:r>
        <w:rPr>
          <w:rFonts w:ascii="宋体" w:hAnsi="宋体" w:hint="eastAsia"/>
          <w:sz w:val="24"/>
          <w:szCs w:val="24"/>
        </w:rPr>
        <w:t>GPFS</w:t>
      </w:r>
      <w:r>
        <w:rPr>
          <w:rFonts w:ascii="宋体" w:hAnsi="宋体" w:hint="eastAsia"/>
          <w:sz w:val="24"/>
          <w:szCs w:val="24"/>
        </w:rPr>
        <w:t>软件运维。</w:t>
      </w:r>
    </w:p>
    <w:p w:rsidR="008D38FD">
      <w:pPr>
        <w:pStyle w:val="Heading2"/>
        <w:numPr>
          <w:ilvl w:val="0"/>
          <w:numId w:val="0"/>
        </w:numPr>
        <w:spacing w:line="416" w:lineRule="auto"/>
        <w:rPr>
          <w:rFonts w:ascii="宋体" w:eastAsia="宋体" w:hAnsi="宋体"/>
          <w:sz w:val="28"/>
        </w:rPr>
      </w:pPr>
      <w:r>
        <w:rPr>
          <w:rFonts w:ascii="宋体" w:eastAsia="宋体" w:hAnsi="宋体" w:hint="eastAsia"/>
          <w:sz w:val="28"/>
        </w:rPr>
        <w:t>4</w:t>
      </w:r>
      <w:r>
        <w:rPr>
          <w:rFonts w:ascii="宋体" w:eastAsia="宋体" w:hAnsi="宋体"/>
          <w:sz w:val="28"/>
        </w:rPr>
        <w:t>.</w:t>
      </w:r>
      <w:r>
        <w:rPr>
          <w:rFonts w:ascii="宋体" w:eastAsia="宋体" w:hAnsi="宋体" w:hint="eastAsia"/>
          <w:sz w:val="28"/>
        </w:rPr>
        <w:t xml:space="preserve">6 </w:t>
      </w:r>
      <w:r>
        <w:rPr>
          <w:rFonts w:ascii="宋体" w:eastAsia="宋体" w:hAnsi="宋体" w:hint="eastAsia"/>
          <w:sz w:val="28"/>
        </w:rPr>
        <w:t>国家气象</w:t>
      </w:r>
      <w:r>
        <w:rPr>
          <w:rFonts w:ascii="宋体" w:eastAsia="宋体" w:hAnsi="宋体"/>
          <w:sz w:val="28"/>
        </w:rPr>
        <w:t>信息中心分会场音视频设备运维工作</w:t>
      </w:r>
    </w:p>
    <w:p w:rsidR="008D38FD">
      <w:pPr>
        <w:spacing w:line="560" w:lineRule="exact"/>
        <w:ind w:firstLine="480" w:firstLineChars="200"/>
        <w:rPr>
          <w:rFonts w:ascii="宋体" w:hAnsi="宋体"/>
        </w:rPr>
      </w:pPr>
      <w:r>
        <w:rPr>
          <w:rFonts w:ascii="宋体" w:hAnsi="宋体"/>
          <w:sz w:val="24"/>
          <w:szCs w:val="24"/>
        </w:rPr>
        <w:t>承担国家气象</w:t>
      </w:r>
      <w:r>
        <w:rPr>
          <w:rFonts w:ascii="宋体" w:hAnsi="宋体" w:hint="eastAsia"/>
          <w:sz w:val="24"/>
          <w:szCs w:val="24"/>
        </w:rPr>
        <w:t>信息中心各</w:t>
      </w:r>
      <w:r>
        <w:rPr>
          <w:rFonts w:ascii="宋体" w:hAnsi="宋体"/>
          <w:sz w:val="24"/>
          <w:szCs w:val="24"/>
        </w:rPr>
        <w:t>分</w:t>
      </w:r>
      <w:r>
        <w:rPr>
          <w:rFonts w:ascii="宋体" w:hAnsi="宋体" w:hint="eastAsia"/>
          <w:sz w:val="24"/>
          <w:szCs w:val="24"/>
        </w:rPr>
        <w:t>会场（清单</w:t>
      </w:r>
      <w:r>
        <w:rPr>
          <w:rFonts w:ascii="宋体" w:hAnsi="宋体"/>
          <w:sz w:val="24"/>
          <w:szCs w:val="24"/>
        </w:rPr>
        <w:t>见</w:t>
      </w:r>
      <w:r>
        <w:rPr>
          <w:rFonts w:ascii="宋体" w:hAnsi="宋体" w:hint="eastAsia"/>
          <w:sz w:val="24"/>
          <w:szCs w:val="24"/>
        </w:rPr>
        <w:t>附件</w:t>
      </w:r>
      <w:r>
        <w:rPr>
          <w:rFonts w:ascii="宋体" w:hAnsi="宋体" w:hint="eastAsia"/>
          <w:sz w:val="24"/>
          <w:szCs w:val="24"/>
        </w:rPr>
        <w:t xml:space="preserve">1 </w:t>
      </w:r>
      <w:r>
        <w:rPr>
          <w:rFonts w:ascii="宋体" w:hAnsi="宋体" w:hint="eastAsia"/>
          <w:sz w:val="24"/>
          <w:szCs w:val="24"/>
        </w:rPr>
        <w:t>表</w:t>
      </w:r>
      <w:r>
        <w:rPr>
          <w:rFonts w:ascii="宋体" w:hAnsi="宋体" w:hint="eastAsia"/>
          <w:sz w:val="24"/>
          <w:szCs w:val="24"/>
        </w:rPr>
        <w:t>6</w:t>
      </w:r>
      <w:r>
        <w:rPr>
          <w:rFonts w:ascii="宋体" w:hAnsi="宋体"/>
          <w:sz w:val="24"/>
          <w:szCs w:val="24"/>
        </w:rPr>
        <w:t>）</w:t>
      </w:r>
      <w:r>
        <w:rPr>
          <w:rFonts w:ascii="宋体" w:hAnsi="宋体" w:hint="eastAsia"/>
          <w:sz w:val="24"/>
          <w:szCs w:val="24"/>
        </w:rPr>
        <w:t>内所有</w:t>
      </w:r>
      <w:r>
        <w:rPr>
          <w:rFonts w:ascii="宋体" w:hAnsi="宋体"/>
          <w:sz w:val="24"/>
          <w:szCs w:val="24"/>
        </w:rPr>
        <w:t>音视频</w:t>
      </w:r>
      <w:r>
        <w:rPr>
          <w:rFonts w:ascii="宋体" w:hAnsi="宋体" w:hint="eastAsia"/>
          <w:sz w:val="24"/>
          <w:szCs w:val="24"/>
        </w:rPr>
        <w:t>设备的运维服务。</w:t>
      </w:r>
    </w:p>
    <w:p w:rsidR="008D38FD">
      <w:pPr>
        <w:spacing w:line="560" w:lineRule="exact"/>
        <w:ind w:firstLine="480" w:firstLineChars="200"/>
        <w:rPr>
          <w:rFonts w:ascii="宋体" w:hAnsi="宋体"/>
        </w:rPr>
      </w:pPr>
      <w:r>
        <w:rPr>
          <w:rFonts w:ascii="宋体" w:hAnsi="宋体" w:hint="eastAsia"/>
          <w:sz w:val="24"/>
          <w:szCs w:val="24"/>
        </w:rPr>
        <w:t>应提供规范的服务平台，并配备专职的工程师提供</w:t>
      </w:r>
      <w:r>
        <w:rPr>
          <w:rFonts w:ascii="宋体" w:hAnsi="宋体" w:hint="eastAsia"/>
          <w:sz w:val="24"/>
          <w:szCs w:val="24"/>
        </w:rPr>
        <w:t>7</w:t>
      </w:r>
      <w:r>
        <w:rPr>
          <w:rFonts w:ascii="宋体" w:hAnsi="宋体" w:hint="eastAsia"/>
          <w:sz w:val="24"/>
          <w:szCs w:val="24"/>
        </w:rPr>
        <w:t>×</w:t>
      </w:r>
      <w:r>
        <w:rPr>
          <w:rFonts w:ascii="宋体" w:hAnsi="宋体" w:hint="eastAsia"/>
          <w:sz w:val="24"/>
          <w:szCs w:val="24"/>
        </w:rPr>
        <w:t>24</w:t>
      </w:r>
      <w:r>
        <w:rPr>
          <w:rFonts w:ascii="宋体" w:hAnsi="宋体" w:hint="eastAsia"/>
          <w:sz w:val="24"/>
          <w:szCs w:val="24"/>
        </w:rPr>
        <w:t>小时电话技术支持</w:t>
      </w:r>
      <w:r>
        <w:rPr>
          <w:rFonts w:ascii="宋体" w:hAnsi="宋体" w:hint="eastAsia"/>
          <w:sz w:val="24"/>
          <w:szCs w:val="24"/>
        </w:rPr>
        <w:t>/</w:t>
      </w:r>
      <w:r>
        <w:rPr>
          <w:rFonts w:ascii="宋体" w:hAnsi="宋体" w:hint="eastAsia"/>
          <w:sz w:val="24"/>
          <w:szCs w:val="24"/>
        </w:rPr>
        <w:t>咨询服务。需指派</w:t>
      </w:r>
      <w:r>
        <w:rPr>
          <w:rFonts w:ascii="宋体" w:hAnsi="宋体"/>
          <w:sz w:val="24"/>
          <w:szCs w:val="24"/>
        </w:rPr>
        <w:t>1</w:t>
      </w:r>
      <w:r>
        <w:rPr>
          <w:rFonts w:ascii="宋体" w:hAnsi="宋体"/>
          <w:sz w:val="24"/>
          <w:szCs w:val="24"/>
        </w:rPr>
        <w:t>名</w:t>
      </w:r>
      <w:r>
        <w:rPr>
          <w:rFonts w:ascii="宋体" w:hAnsi="宋体" w:hint="eastAsia"/>
          <w:sz w:val="24"/>
          <w:szCs w:val="24"/>
        </w:rPr>
        <w:t>驻场</w:t>
      </w:r>
      <w:r>
        <w:rPr>
          <w:rFonts w:ascii="宋体" w:hAnsi="宋体"/>
          <w:sz w:val="24"/>
          <w:szCs w:val="24"/>
        </w:rPr>
        <w:t>技术人员</w:t>
      </w:r>
      <w:r>
        <w:rPr>
          <w:rFonts w:ascii="宋体" w:hAnsi="宋体" w:hint="eastAsia"/>
          <w:sz w:val="24"/>
          <w:szCs w:val="24"/>
        </w:rPr>
        <w:t>进行</w:t>
      </w:r>
      <w:r>
        <w:rPr>
          <w:rFonts w:ascii="宋体" w:hAnsi="宋体"/>
          <w:sz w:val="24"/>
          <w:szCs w:val="24"/>
        </w:rPr>
        <w:t>现场技术支持，驻场时间为</w:t>
      </w:r>
      <w:r>
        <w:rPr>
          <w:rFonts w:ascii="宋体" w:hAnsi="宋体"/>
          <w:sz w:val="24"/>
          <w:szCs w:val="24"/>
        </w:rPr>
        <w:t>5*8</w:t>
      </w:r>
      <w:r>
        <w:rPr>
          <w:rFonts w:ascii="宋体" w:hAnsi="宋体"/>
          <w:sz w:val="24"/>
          <w:szCs w:val="24"/>
        </w:rPr>
        <w:t>小时</w:t>
      </w:r>
      <w:r>
        <w:rPr>
          <w:rFonts w:ascii="宋体" w:hAnsi="宋体" w:hint="eastAsia"/>
          <w:sz w:val="24"/>
          <w:szCs w:val="24"/>
        </w:rPr>
        <w:t>，</w:t>
      </w:r>
      <w:r>
        <w:rPr>
          <w:rFonts w:ascii="宋体" w:hAnsi="宋体"/>
          <w:sz w:val="24"/>
          <w:szCs w:val="24"/>
        </w:rPr>
        <w:t>驻场地点为国家气象信息中心</w:t>
      </w:r>
      <w:r>
        <w:rPr>
          <w:rFonts w:ascii="宋体" w:hAnsi="宋体" w:hint="eastAsia"/>
          <w:sz w:val="24"/>
          <w:szCs w:val="24"/>
        </w:rPr>
        <w:t>。</w:t>
      </w:r>
    </w:p>
    <w:p w:rsidR="008D38FD">
      <w:pPr>
        <w:spacing w:line="560" w:lineRule="exact"/>
        <w:ind w:firstLine="480" w:firstLineChars="200"/>
        <w:rPr>
          <w:rFonts w:ascii="宋体" w:hAnsi="宋体"/>
        </w:rPr>
      </w:pPr>
      <w:r>
        <w:rPr>
          <w:rFonts w:ascii="宋体" w:hAnsi="宋体" w:hint="eastAsia"/>
          <w:sz w:val="24"/>
          <w:szCs w:val="24"/>
        </w:rPr>
        <w:t>驻场人员需经过</w:t>
      </w:r>
      <w:r>
        <w:rPr>
          <w:rFonts w:ascii="宋体" w:hAnsi="宋体"/>
          <w:sz w:val="24"/>
          <w:szCs w:val="24"/>
        </w:rPr>
        <w:t>国家气象</w:t>
      </w:r>
      <w:r>
        <w:rPr>
          <w:rFonts w:ascii="宋体" w:hAnsi="宋体" w:hint="eastAsia"/>
          <w:sz w:val="24"/>
          <w:szCs w:val="24"/>
        </w:rPr>
        <w:t>信息中心考核认定，并经过</w:t>
      </w:r>
      <w:r>
        <w:rPr>
          <w:rFonts w:ascii="宋体" w:hAnsi="宋体" w:hint="eastAsia"/>
          <w:sz w:val="24"/>
          <w:szCs w:val="24"/>
        </w:rPr>
        <w:t>1</w:t>
      </w:r>
      <w:r>
        <w:rPr>
          <w:rFonts w:ascii="宋体" w:hAnsi="宋体" w:hint="eastAsia"/>
          <w:sz w:val="24"/>
          <w:szCs w:val="24"/>
        </w:rPr>
        <w:t>个月的试</w:t>
      </w:r>
      <w:r>
        <w:rPr>
          <w:rFonts w:ascii="宋体" w:hAnsi="宋体" w:hint="eastAsia"/>
          <w:sz w:val="24"/>
          <w:szCs w:val="24"/>
        </w:rPr>
        <w:t>用期，确认后方可正式提供现场服务。服务期内原则上不允许更换服务人员。维护期间确需人员变动，必须提前一个月向</w:t>
      </w:r>
      <w:r>
        <w:rPr>
          <w:rFonts w:ascii="宋体" w:hAnsi="宋体"/>
          <w:sz w:val="24"/>
          <w:szCs w:val="24"/>
        </w:rPr>
        <w:t>国家气象</w:t>
      </w:r>
      <w:r>
        <w:rPr>
          <w:rFonts w:ascii="宋体" w:hAnsi="宋体" w:hint="eastAsia"/>
          <w:sz w:val="24"/>
          <w:szCs w:val="24"/>
        </w:rPr>
        <w:t>信息中心提出申请，同时配备同资质人员接任，经</w:t>
      </w:r>
      <w:r>
        <w:rPr>
          <w:rFonts w:ascii="宋体" w:hAnsi="宋体"/>
          <w:sz w:val="24"/>
          <w:szCs w:val="24"/>
        </w:rPr>
        <w:t>国家气象</w:t>
      </w:r>
      <w:r>
        <w:rPr>
          <w:rFonts w:ascii="宋体" w:hAnsi="宋体" w:hint="eastAsia"/>
          <w:sz w:val="24"/>
          <w:szCs w:val="24"/>
        </w:rPr>
        <w:t>信息中心考核许可，并在新老人员并行运行一个月后，经过</w:t>
      </w:r>
      <w:r>
        <w:rPr>
          <w:rFonts w:ascii="宋体" w:hAnsi="宋体"/>
          <w:sz w:val="24"/>
          <w:szCs w:val="24"/>
        </w:rPr>
        <w:t>国家气象</w:t>
      </w:r>
      <w:r>
        <w:rPr>
          <w:rFonts w:ascii="宋体" w:hAnsi="宋体" w:hint="eastAsia"/>
          <w:sz w:val="24"/>
          <w:szCs w:val="24"/>
        </w:rPr>
        <w:t>信息中心按规定标准考核合格后，方可调整更换。</w:t>
      </w:r>
    </w:p>
    <w:p w:rsidR="008D38FD">
      <w:pPr>
        <w:spacing w:line="560" w:lineRule="exact"/>
        <w:ind w:firstLine="480" w:firstLineChars="200"/>
        <w:rPr>
          <w:rFonts w:asciiTheme="majorEastAsia" w:eastAsiaTheme="majorEastAsia" w:hAnsiTheme="majorEastAsia"/>
        </w:rPr>
      </w:pPr>
      <w:r>
        <w:rPr>
          <w:rFonts w:asciiTheme="majorEastAsia" w:eastAsiaTheme="majorEastAsia" w:hAnsiTheme="majorEastAsia" w:hint="eastAsia"/>
          <w:sz w:val="24"/>
          <w:szCs w:val="24"/>
        </w:rPr>
        <w:t>驻场人员主要承担但不局限于以下职责：</w:t>
      </w:r>
    </w:p>
    <w:p w:rsidR="008D38FD">
      <w:pPr>
        <w:pStyle w:val="ListParagraph"/>
        <w:widowControl w:val="0"/>
        <w:numPr>
          <w:ilvl w:val="0"/>
          <w:numId w:val="10"/>
        </w:numPr>
        <w:spacing w:line="560" w:lineRule="exact"/>
        <w:ind w:firstLineChars="0"/>
        <w:jc w:val="both"/>
        <w:rPr>
          <w:rFonts w:asciiTheme="majorEastAsia" w:eastAsiaTheme="majorEastAsia" w:hAnsiTheme="majorEastAsia"/>
          <w:sz w:val="24"/>
          <w:szCs w:val="24"/>
        </w:rPr>
      </w:pPr>
      <w:r>
        <w:rPr>
          <w:rFonts w:asciiTheme="majorEastAsia" w:eastAsiaTheme="majorEastAsia" w:hAnsiTheme="majorEastAsia" w:hint="eastAsia"/>
          <w:sz w:val="24"/>
          <w:szCs w:val="24"/>
        </w:rPr>
        <w:t>需遵守</w:t>
      </w:r>
      <w:r>
        <w:rPr>
          <w:rFonts w:asciiTheme="majorEastAsia" w:eastAsiaTheme="majorEastAsia" w:hAnsiTheme="majorEastAsia"/>
          <w:sz w:val="24"/>
          <w:szCs w:val="24"/>
        </w:rPr>
        <w:t>国家气象</w:t>
      </w:r>
      <w:r>
        <w:rPr>
          <w:rFonts w:asciiTheme="majorEastAsia" w:eastAsiaTheme="majorEastAsia" w:hAnsiTheme="majorEastAsia" w:hint="eastAsia"/>
          <w:sz w:val="24"/>
          <w:szCs w:val="24"/>
        </w:rPr>
        <w:t>信息中心相关管理制度，接受</w:t>
      </w:r>
      <w:r>
        <w:rPr>
          <w:rFonts w:asciiTheme="majorEastAsia" w:eastAsiaTheme="majorEastAsia" w:hAnsiTheme="majorEastAsia"/>
          <w:sz w:val="24"/>
          <w:szCs w:val="24"/>
        </w:rPr>
        <w:t>国家气象</w:t>
      </w:r>
      <w:r>
        <w:rPr>
          <w:rFonts w:asciiTheme="majorEastAsia" w:eastAsiaTheme="majorEastAsia" w:hAnsiTheme="majorEastAsia" w:hint="eastAsia"/>
          <w:sz w:val="24"/>
          <w:szCs w:val="24"/>
        </w:rPr>
        <w:t>信息中心日常工作管理。</w:t>
      </w:r>
    </w:p>
    <w:p w:rsidR="008D38FD">
      <w:pPr>
        <w:pStyle w:val="ListParagraph"/>
        <w:widowControl w:val="0"/>
        <w:numPr>
          <w:ilvl w:val="0"/>
          <w:numId w:val="10"/>
        </w:numPr>
        <w:spacing w:line="560" w:lineRule="exact"/>
        <w:ind w:firstLineChars="0"/>
        <w:jc w:val="both"/>
        <w:rPr>
          <w:rFonts w:asciiTheme="majorEastAsia" w:eastAsiaTheme="majorEastAsia" w:hAnsiTheme="majorEastAsia"/>
          <w:sz w:val="24"/>
          <w:szCs w:val="24"/>
        </w:rPr>
      </w:pPr>
      <w:r>
        <w:rPr>
          <w:rFonts w:asciiTheme="majorEastAsia" w:eastAsiaTheme="majorEastAsia" w:hAnsiTheme="majorEastAsia" w:hint="eastAsia"/>
          <w:sz w:val="24"/>
          <w:szCs w:val="24"/>
        </w:rPr>
        <w:t>按照</w:t>
      </w:r>
      <w:r>
        <w:rPr>
          <w:rFonts w:asciiTheme="majorEastAsia" w:eastAsiaTheme="majorEastAsia" w:hAnsiTheme="majorEastAsia"/>
          <w:sz w:val="24"/>
          <w:szCs w:val="24"/>
        </w:rPr>
        <w:t>国家气象</w:t>
      </w:r>
      <w:r>
        <w:rPr>
          <w:rFonts w:asciiTheme="majorEastAsia" w:eastAsiaTheme="majorEastAsia" w:hAnsiTheme="majorEastAsia" w:hint="eastAsia"/>
          <w:sz w:val="24"/>
          <w:szCs w:val="24"/>
        </w:rPr>
        <w:t>信息中心运</w:t>
      </w:r>
      <w:r>
        <w:rPr>
          <w:rFonts w:asciiTheme="majorEastAsia" w:eastAsiaTheme="majorEastAsia" w:hAnsiTheme="majorEastAsia" w:hint="eastAsia"/>
          <w:sz w:val="24"/>
          <w:szCs w:val="24"/>
        </w:rPr>
        <w:t>维管理</w:t>
      </w:r>
      <w:r>
        <w:rPr>
          <w:rFonts w:asciiTheme="majorEastAsia" w:eastAsiaTheme="majorEastAsia" w:hAnsiTheme="majorEastAsia" w:hint="eastAsia"/>
          <w:sz w:val="24"/>
          <w:szCs w:val="24"/>
        </w:rPr>
        <w:t>要求，承担本项目所涉及的所有软硬件相关的日常运行维护工作，并承担相应责任。</w:t>
      </w:r>
    </w:p>
    <w:p w:rsidR="008D38FD">
      <w:pPr>
        <w:pStyle w:val="ListParagraph"/>
        <w:widowControl w:val="0"/>
        <w:numPr>
          <w:ilvl w:val="0"/>
          <w:numId w:val="10"/>
        </w:numPr>
        <w:spacing w:line="560" w:lineRule="exact"/>
        <w:ind w:firstLineChars="0"/>
        <w:jc w:val="both"/>
        <w:rPr>
          <w:rFonts w:asciiTheme="majorEastAsia" w:eastAsiaTheme="majorEastAsia" w:hAnsiTheme="majorEastAsia"/>
          <w:sz w:val="24"/>
          <w:szCs w:val="24"/>
        </w:rPr>
      </w:pPr>
      <w:r>
        <w:rPr>
          <w:rFonts w:asciiTheme="majorEastAsia" w:eastAsiaTheme="majorEastAsia" w:hAnsiTheme="majorEastAsia" w:hint="eastAsia"/>
          <w:sz w:val="24"/>
          <w:szCs w:val="24"/>
        </w:rPr>
        <w:t>按</w:t>
      </w:r>
      <w:r>
        <w:rPr>
          <w:rFonts w:asciiTheme="majorEastAsia" w:eastAsiaTheme="majorEastAsia" w:hAnsiTheme="majorEastAsia"/>
          <w:sz w:val="24"/>
          <w:szCs w:val="24"/>
        </w:rPr>
        <w:t>国家气象</w:t>
      </w:r>
      <w:r>
        <w:rPr>
          <w:rFonts w:asciiTheme="majorEastAsia" w:eastAsiaTheme="majorEastAsia" w:hAnsiTheme="majorEastAsia" w:hint="eastAsia"/>
          <w:sz w:val="24"/>
          <w:szCs w:val="24"/>
        </w:rPr>
        <w:t>信息中心要求承担临时性的加班、值班、重大节假日支持等服务。</w:t>
      </w:r>
    </w:p>
    <w:p w:rsidR="008D38FD">
      <w:pPr>
        <w:pStyle w:val="ListParagraph"/>
        <w:widowControl w:val="0"/>
        <w:numPr>
          <w:ilvl w:val="0"/>
          <w:numId w:val="10"/>
        </w:numPr>
        <w:spacing w:line="560" w:lineRule="exact"/>
        <w:ind w:firstLineChars="0"/>
        <w:jc w:val="both"/>
        <w:rPr>
          <w:rFonts w:asciiTheme="majorEastAsia" w:eastAsiaTheme="majorEastAsia" w:hAnsiTheme="majorEastAsia"/>
          <w:sz w:val="24"/>
          <w:szCs w:val="24"/>
        </w:rPr>
      </w:pPr>
      <w:r>
        <w:rPr>
          <w:rFonts w:asciiTheme="majorEastAsia" w:eastAsiaTheme="majorEastAsia" w:hAnsiTheme="majorEastAsia" w:hint="eastAsia"/>
          <w:sz w:val="24"/>
          <w:szCs w:val="24"/>
        </w:rPr>
        <w:t>遵守</w:t>
      </w:r>
      <w:r>
        <w:rPr>
          <w:rFonts w:asciiTheme="majorEastAsia" w:eastAsiaTheme="majorEastAsia" w:hAnsiTheme="majorEastAsia"/>
          <w:sz w:val="24"/>
          <w:szCs w:val="24"/>
        </w:rPr>
        <w:t>国家气象</w:t>
      </w:r>
      <w:r>
        <w:rPr>
          <w:rFonts w:asciiTheme="majorEastAsia" w:eastAsiaTheme="majorEastAsia" w:hAnsiTheme="majorEastAsia" w:hint="eastAsia"/>
          <w:sz w:val="24"/>
          <w:szCs w:val="24"/>
        </w:rPr>
        <w:t>信息中心各项规章制度和流程</w:t>
      </w:r>
      <w:r>
        <w:rPr>
          <w:rFonts w:asciiTheme="majorEastAsia" w:eastAsiaTheme="majorEastAsia" w:hAnsiTheme="majorEastAsia" w:hint="eastAsia"/>
          <w:sz w:val="24"/>
          <w:szCs w:val="24"/>
        </w:rPr>
        <w:t>,</w:t>
      </w:r>
      <w:r>
        <w:rPr>
          <w:rFonts w:asciiTheme="majorEastAsia" w:eastAsiaTheme="majorEastAsia" w:hAnsiTheme="majorEastAsia" w:hint="eastAsia"/>
          <w:sz w:val="24"/>
          <w:szCs w:val="24"/>
        </w:rPr>
        <w:t>做好安全检查与防范工作。需遵守</w:t>
      </w:r>
      <w:r>
        <w:rPr>
          <w:rFonts w:asciiTheme="majorEastAsia" w:eastAsiaTheme="majorEastAsia" w:hAnsiTheme="majorEastAsia"/>
          <w:sz w:val="24"/>
          <w:szCs w:val="24"/>
        </w:rPr>
        <w:t>国家气象</w:t>
      </w:r>
      <w:r>
        <w:rPr>
          <w:rFonts w:asciiTheme="majorEastAsia" w:eastAsiaTheme="majorEastAsia" w:hAnsiTheme="majorEastAsia" w:hint="eastAsia"/>
          <w:sz w:val="24"/>
          <w:szCs w:val="24"/>
        </w:rPr>
        <w:t>信息中心安全保密规定，承担安全保密责任和义务。驻场人员应按照</w:t>
      </w:r>
      <w:r>
        <w:rPr>
          <w:rFonts w:asciiTheme="majorEastAsia" w:eastAsiaTheme="majorEastAsia" w:hAnsiTheme="majorEastAsia"/>
          <w:sz w:val="24"/>
          <w:szCs w:val="24"/>
        </w:rPr>
        <w:t>国家气象</w:t>
      </w:r>
      <w:r>
        <w:rPr>
          <w:rFonts w:asciiTheme="majorEastAsia" w:eastAsiaTheme="majorEastAsia" w:hAnsiTheme="majorEastAsia" w:hint="eastAsia"/>
          <w:sz w:val="24"/>
          <w:szCs w:val="24"/>
        </w:rPr>
        <w:t>信息中心要求，同时签署保密协议，并驻场人员承担服务过程中由其引起的数据泄密、故障延伸损失等责任。</w:t>
      </w:r>
    </w:p>
    <w:p w:rsidR="008D38FD">
      <w:pPr>
        <w:spacing w:line="560" w:lineRule="exact"/>
        <w:ind w:firstLine="480" w:firstLineChars="200"/>
        <w:rPr>
          <w:rFonts w:ascii="宋体" w:hAnsi="宋体"/>
        </w:rPr>
      </w:pPr>
      <w:r>
        <w:rPr>
          <w:rFonts w:ascii="宋体" w:hAnsi="宋体" w:hint="eastAsia"/>
          <w:sz w:val="24"/>
          <w:szCs w:val="24"/>
        </w:rPr>
        <w:t>每天对</w:t>
      </w:r>
      <w:r>
        <w:rPr>
          <w:rFonts w:ascii="宋体" w:hAnsi="宋体"/>
          <w:sz w:val="24"/>
          <w:szCs w:val="24"/>
        </w:rPr>
        <w:t>国家气象</w:t>
      </w:r>
      <w:r>
        <w:rPr>
          <w:rFonts w:ascii="宋体" w:hAnsi="宋体" w:hint="eastAsia"/>
          <w:sz w:val="24"/>
          <w:szCs w:val="24"/>
        </w:rPr>
        <w:t>信息中心分会场内所有</w:t>
      </w:r>
      <w:r>
        <w:rPr>
          <w:rFonts w:ascii="宋体" w:hAnsi="宋体"/>
          <w:sz w:val="24"/>
          <w:szCs w:val="24"/>
        </w:rPr>
        <w:t>音视频</w:t>
      </w:r>
      <w:r>
        <w:rPr>
          <w:rFonts w:ascii="宋体" w:hAnsi="宋体" w:hint="eastAsia"/>
          <w:sz w:val="24"/>
          <w:szCs w:val="24"/>
        </w:rPr>
        <w:t>设备进行</w:t>
      </w:r>
      <w:r>
        <w:rPr>
          <w:rFonts w:ascii="宋体" w:hAnsi="宋体"/>
          <w:sz w:val="24"/>
          <w:szCs w:val="24"/>
        </w:rPr>
        <w:t>巡检，发现故障隐患及时处理</w:t>
      </w:r>
      <w:r>
        <w:rPr>
          <w:rFonts w:ascii="宋体" w:hAnsi="宋体" w:hint="eastAsia"/>
          <w:sz w:val="24"/>
          <w:szCs w:val="24"/>
        </w:rPr>
        <w:t>。</w:t>
      </w:r>
      <w:r>
        <w:rPr>
          <w:rFonts w:ascii="宋体" w:hAnsi="宋体"/>
          <w:sz w:val="24"/>
          <w:szCs w:val="24"/>
        </w:rPr>
        <w:t>会议室设备出现故障时</w:t>
      </w:r>
      <w:r>
        <w:rPr>
          <w:rFonts w:ascii="宋体" w:hAnsi="宋体" w:hint="eastAsia"/>
          <w:sz w:val="24"/>
          <w:szCs w:val="24"/>
        </w:rPr>
        <w:t>，</w:t>
      </w:r>
      <w:r>
        <w:rPr>
          <w:rFonts w:ascii="宋体" w:hAnsi="宋体"/>
          <w:sz w:val="24"/>
          <w:szCs w:val="24"/>
        </w:rPr>
        <w:t>保障人员</w:t>
      </w:r>
      <w:r>
        <w:rPr>
          <w:rFonts w:ascii="宋体" w:hAnsi="宋体" w:hint="eastAsia"/>
          <w:sz w:val="24"/>
          <w:szCs w:val="24"/>
        </w:rPr>
        <w:t>需</w:t>
      </w:r>
      <w:r>
        <w:rPr>
          <w:rFonts w:ascii="宋体" w:hAnsi="宋体"/>
          <w:sz w:val="24"/>
          <w:szCs w:val="24"/>
        </w:rPr>
        <w:t>在</w:t>
      </w:r>
      <w:r>
        <w:rPr>
          <w:rFonts w:ascii="宋体" w:hAnsi="宋体" w:hint="eastAsia"/>
          <w:sz w:val="24"/>
          <w:szCs w:val="24"/>
        </w:rPr>
        <w:t>15</w:t>
      </w:r>
      <w:r>
        <w:rPr>
          <w:rFonts w:ascii="宋体" w:hAnsi="宋体" w:hint="eastAsia"/>
          <w:sz w:val="24"/>
          <w:szCs w:val="24"/>
        </w:rPr>
        <w:t>分钟内赶到</w:t>
      </w:r>
      <w:r>
        <w:rPr>
          <w:rFonts w:ascii="宋体" w:hAnsi="宋体"/>
          <w:sz w:val="24"/>
          <w:szCs w:val="24"/>
        </w:rPr>
        <w:t>现场</w:t>
      </w:r>
      <w:r>
        <w:rPr>
          <w:rFonts w:ascii="宋体" w:hAnsi="宋体" w:hint="eastAsia"/>
          <w:sz w:val="24"/>
          <w:szCs w:val="24"/>
        </w:rPr>
        <w:t>处置；设</w:t>
      </w:r>
      <w:r>
        <w:rPr>
          <w:rFonts w:ascii="宋体" w:hAnsi="宋体" w:hint="eastAsia"/>
          <w:sz w:val="24"/>
          <w:szCs w:val="24"/>
        </w:rPr>
        <w:t>备发生</w:t>
      </w:r>
      <w:r>
        <w:rPr>
          <w:rFonts w:ascii="宋体" w:hAnsi="宋体"/>
          <w:sz w:val="24"/>
          <w:szCs w:val="24"/>
        </w:rPr>
        <w:t>故障后，应在</w:t>
      </w:r>
      <w:r>
        <w:rPr>
          <w:rFonts w:ascii="宋体" w:hAnsi="宋体" w:hint="eastAsia"/>
          <w:sz w:val="24"/>
          <w:szCs w:val="24"/>
        </w:rPr>
        <w:t>1</w:t>
      </w:r>
      <w:r>
        <w:rPr>
          <w:rFonts w:ascii="宋体" w:hAnsi="宋体" w:hint="eastAsia"/>
          <w:sz w:val="24"/>
          <w:szCs w:val="24"/>
        </w:rPr>
        <w:t>个</w:t>
      </w:r>
      <w:r>
        <w:rPr>
          <w:rFonts w:ascii="宋体" w:hAnsi="宋体"/>
          <w:sz w:val="24"/>
          <w:szCs w:val="24"/>
        </w:rPr>
        <w:t>小时内修复，若无法在</w:t>
      </w:r>
      <w:r>
        <w:rPr>
          <w:rFonts w:ascii="宋体" w:hAnsi="宋体" w:hint="eastAsia"/>
          <w:sz w:val="24"/>
          <w:szCs w:val="24"/>
        </w:rPr>
        <w:t>1</w:t>
      </w:r>
      <w:r>
        <w:rPr>
          <w:rFonts w:ascii="宋体" w:hAnsi="宋体" w:hint="eastAsia"/>
          <w:sz w:val="24"/>
          <w:szCs w:val="24"/>
        </w:rPr>
        <w:t>个</w:t>
      </w:r>
      <w:r>
        <w:rPr>
          <w:rFonts w:ascii="宋体" w:hAnsi="宋体"/>
          <w:sz w:val="24"/>
          <w:szCs w:val="24"/>
        </w:rPr>
        <w:t>小时内修复，需提供同</w:t>
      </w:r>
      <w:r>
        <w:rPr>
          <w:rFonts w:ascii="宋体" w:hAnsi="宋体" w:hint="eastAsia"/>
          <w:sz w:val="24"/>
          <w:szCs w:val="24"/>
        </w:rPr>
        <w:t>等</w:t>
      </w:r>
      <w:r>
        <w:rPr>
          <w:rFonts w:ascii="宋体" w:hAnsi="宋体"/>
          <w:sz w:val="24"/>
          <w:szCs w:val="24"/>
        </w:rPr>
        <w:t>能力</w:t>
      </w:r>
      <w:r>
        <w:rPr>
          <w:rFonts w:ascii="宋体" w:hAnsi="宋体"/>
          <w:sz w:val="24"/>
          <w:szCs w:val="24"/>
        </w:rPr>
        <w:t>的</w:t>
      </w:r>
      <w:r>
        <w:rPr>
          <w:rFonts w:ascii="宋体" w:hAnsi="宋体" w:hint="eastAsia"/>
          <w:sz w:val="24"/>
          <w:szCs w:val="24"/>
        </w:rPr>
        <w:t>备份</w:t>
      </w:r>
      <w:r>
        <w:rPr>
          <w:rFonts w:ascii="宋体" w:hAnsi="宋体"/>
          <w:sz w:val="24"/>
          <w:szCs w:val="24"/>
        </w:rPr>
        <w:t>设备</w:t>
      </w:r>
      <w:r>
        <w:rPr>
          <w:rFonts w:ascii="宋体" w:hAnsi="宋体" w:hint="eastAsia"/>
          <w:sz w:val="24"/>
          <w:szCs w:val="24"/>
        </w:rPr>
        <w:t>临时</w:t>
      </w:r>
      <w:r>
        <w:rPr>
          <w:rFonts w:ascii="宋体" w:hAnsi="宋体"/>
          <w:sz w:val="24"/>
          <w:szCs w:val="24"/>
        </w:rPr>
        <w:t>顶替；</w:t>
      </w:r>
      <w:r>
        <w:rPr>
          <w:rFonts w:ascii="宋体" w:hAnsi="宋体" w:hint="eastAsia"/>
          <w:sz w:val="24"/>
          <w:szCs w:val="24"/>
        </w:rPr>
        <w:t>每次维保服务在处理故障完成后，应在</w:t>
      </w:r>
      <w:r>
        <w:rPr>
          <w:rFonts w:ascii="宋体" w:hAnsi="宋体" w:hint="eastAsia"/>
          <w:sz w:val="24"/>
          <w:szCs w:val="24"/>
        </w:rPr>
        <w:t>2</w:t>
      </w:r>
      <w:r>
        <w:rPr>
          <w:rFonts w:ascii="宋体" w:hAnsi="宋体" w:hint="eastAsia"/>
          <w:sz w:val="24"/>
          <w:szCs w:val="24"/>
        </w:rPr>
        <w:t>个工作日内提交《故障处理报告》，包括故障原因分析、处理过程、故障处理后系统状态、维护建议等；</w:t>
      </w:r>
    </w:p>
    <w:p w:rsidR="008D38FD">
      <w:pPr>
        <w:spacing w:line="560" w:lineRule="exact"/>
        <w:ind w:firstLine="480" w:firstLineChars="200"/>
        <w:rPr>
          <w:rFonts w:ascii="宋体" w:hAnsi="宋体"/>
        </w:rPr>
      </w:pPr>
      <w:r>
        <w:rPr>
          <w:rFonts w:ascii="宋体" w:hAnsi="宋体" w:hint="eastAsia"/>
          <w:sz w:val="24"/>
          <w:szCs w:val="24"/>
        </w:rPr>
        <w:t>需具有完善的备件保障库，所提供或更换设备备件。对于已经停产的设备发生故障无备件且无法修复的，应使用性能不低于原设备的备机替换，确保系统能够稳定运行，并能支持信息中心所有应用维持在原有的水平。替换用的备机设备需与现有环境设备实现顺利衔接，且永久归</w:t>
      </w:r>
      <w:r>
        <w:rPr>
          <w:rFonts w:ascii="宋体" w:hAnsi="宋体"/>
          <w:sz w:val="24"/>
          <w:szCs w:val="24"/>
        </w:rPr>
        <w:t>国家气象</w:t>
      </w:r>
      <w:r>
        <w:rPr>
          <w:rFonts w:ascii="宋体" w:hAnsi="宋体" w:hint="eastAsia"/>
          <w:sz w:val="24"/>
          <w:szCs w:val="24"/>
        </w:rPr>
        <w:t>信息中心使用，所提供或更换设备备件、备机需承担一年质保。在重大活动保障时，需组织专业技术团队至现场提供支持服务</w:t>
      </w:r>
      <w:r>
        <w:rPr>
          <w:rFonts w:ascii="宋体" w:hAnsi="宋体" w:hint="eastAsia"/>
          <w:sz w:val="24"/>
          <w:szCs w:val="24"/>
        </w:rPr>
        <w:t>。配合</w:t>
      </w:r>
      <w:r>
        <w:rPr>
          <w:rFonts w:ascii="宋体" w:hAnsi="宋体"/>
          <w:sz w:val="24"/>
          <w:szCs w:val="24"/>
        </w:rPr>
        <w:t>国家气象信息中心</w:t>
      </w:r>
      <w:r>
        <w:rPr>
          <w:rFonts w:ascii="宋体" w:hAnsi="宋体" w:hint="eastAsia"/>
          <w:sz w:val="24"/>
          <w:szCs w:val="24"/>
        </w:rPr>
        <w:t>进行</w:t>
      </w:r>
      <w:r>
        <w:rPr>
          <w:rFonts w:ascii="宋体" w:hAnsi="宋体"/>
          <w:sz w:val="24"/>
          <w:szCs w:val="24"/>
        </w:rPr>
        <w:t>分会场的升级、改造。</w:t>
      </w:r>
    </w:p>
    <w:p w:rsidR="008D38FD">
      <w:pPr>
        <w:pStyle w:val="ListParagraph"/>
        <w:adjustRightInd w:val="0"/>
        <w:snapToGrid w:val="0"/>
        <w:spacing w:line="360" w:lineRule="auto"/>
        <w:ind w:left="840" w:firstLine="0" w:firstLineChars="0"/>
        <w:rPr>
          <w:rFonts w:ascii="宋体" w:hAnsi="宋体"/>
        </w:rPr>
      </w:pPr>
    </w:p>
    <w:p w:rsidR="008D38FD">
      <w:pPr>
        <w:pStyle w:val="Heading2"/>
        <w:numPr>
          <w:ilvl w:val="0"/>
          <w:numId w:val="0"/>
        </w:numPr>
        <w:spacing w:line="416" w:lineRule="auto"/>
        <w:rPr>
          <w:rFonts w:ascii="宋体" w:eastAsia="宋体" w:hAnsi="宋体"/>
          <w:sz w:val="28"/>
        </w:rPr>
      </w:pPr>
      <w:r>
        <w:rPr>
          <w:rFonts w:ascii="宋体" w:eastAsia="宋体" w:hAnsi="宋体"/>
          <w:sz w:val="28"/>
        </w:rPr>
        <w:t>4.</w:t>
      </w:r>
      <w:r>
        <w:rPr>
          <w:rFonts w:ascii="宋体" w:eastAsia="宋体" w:hAnsi="宋体" w:hint="eastAsia"/>
          <w:sz w:val="28"/>
        </w:rPr>
        <w:t xml:space="preserve">7 </w:t>
      </w:r>
      <w:r>
        <w:rPr>
          <w:rFonts w:ascii="宋体" w:eastAsia="宋体" w:hAnsi="宋体" w:hint="eastAsia"/>
          <w:sz w:val="28"/>
        </w:rPr>
        <w:t>驻场服务要求</w:t>
      </w:r>
    </w:p>
    <w:p w:rsidR="008D38FD">
      <w:pPr>
        <w:tabs>
          <w:tab w:val="left" w:pos="5580"/>
        </w:tabs>
        <w:spacing w:line="360" w:lineRule="auto"/>
        <w:ind w:firstLine="480" w:firstLineChars="200"/>
        <w:rPr>
          <w:rFonts w:asciiTheme="minorEastAsia" w:eastAsiaTheme="minorEastAsia" w:hAnsiTheme="minorEastAsia"/>
        </w:rPr>
      </w:pPr>
      <w:r>
        <w:rPr>
          <w:rFonts w:asciiTheme="minorEastAsia" w:eastAsiaTheme="minorEastAsia" w:hAnsiTheme="minorEastAsia" w:hint="eastAsia"/>
          <w:sz w:val="24"/>
          <w:szCs w:val="24"/>
        </w:rPr>
        <w:t>本项目共需提供不少于</w:t>
      </w:r>
      <w:r>
        <w:rPr>
          <w:rFonts w:asciiTheme="minorEastAsia" w:eastAsiaTheme="minorEastAsia" w:hAnsiTheme="minorEastAsia"/>
          <w:sz w:val="24"/>
          <w:szCs w:val="24"/>
        </w:rPr>
        <w:t>14</w:t>
      </w:r>
      <w:r>
        <w:rPr>
          <w:rFonts w:asciiTheme="minorEastAsia" w:eastAsiaTheme="minorEastAsia" w:hAnsiTheme="minorEastAsia" w:hint="eastAsia"/>
          <w:sz w:val="24"/>
          <w:szCs w:val="24"/>
        </w:rPr>
        <w:t>人驻场服务，驻场地址为国家气象信息中心。具体</w:t>
      </w:r>
      <w:r>
        <w:rPr>
          <w:rFonts w:asciiTheme="minorEastAsia" w:eastAsiaTheme="minorEastAsia" w:hAnsiTheme="minorEastAsia"/>
          <w:sz w:val="24"/>
          <w:szCs w:val="24"/>
        </w:rPr>
        <w:t>如下：</w:t>
      </w:r>
    </w:p>
    <w:p w:rsidR="008D38FD">
      <w:pPr>
        <w:pStyle w:val="20"/>
        <w:numPr>
          <w:ilvl w:val="0"/>
          <w:numId w:val="11"/>
        </w:numPr>
        <w:snapToGrid w:val="0"/>
        <w:spacing w:line="360" w:lineRule="auto"/>
        <w:ind w:firstLineChars="0"/>
        <w:rPr>
          <w:rFonts w:asciiTheme="minorEastAsia" w:eastAsiaTheme="minorEastAsia" w:hAnsiTheme="minorEastAsia"/>
          <w:sz w:val="24"/>
          <w:szCs w:val="24"/>
        </w:rPr>
      </w:pPr>
      <w:r>
        <w:rPr>
          <w:rFonts w:asciiTheme="minorEastAsia" w:eastAsiaTheme="minorEastAsia" w:hAnsiTheme="minorEastAsia"/>
          <w:sz w:val="24"/>
          <w:szCs w:val="24"/>
        </w:rPr>
        <w:t>为</w:t>
      </w:r>
      <w:r>
        <w:rPr>
          <w:rFonts w:asciiTheme="minorEastAsia" w:eastAsiaTheme="minorEastAsia" w:hAnsiTheme="minorEastAsia" w:hint="eastAsia"/>
          <w:sz w:val="24"/>
          <w:szCs w:val="24"/>
        </w:rPr>
        <w:t>通信系统各应用软件</w:t>
      </w:r>
      <w:r>
        <w:rPr>
          <w:rFonts w:asciiTheme="minorEastAsia" w:eastAsiaTheme="minorEastAsia" w:hAnsiTheme="minorEastAsia"/>
          <w:sz w:val="24"/>
          <w:szCs w:val="24"/>
        </w:rPr>
        <w:t>提供</w:t>
      </w:r>
      <w:r>
        <w:rPr>
          <w:rFonts w:asciiTheme="minorEastAsia" w:eastAsiaTheme="minorEastAsia" w:hAnsiTheme="minorEastAsia"/>
          <w:sz w:val="24"/>
          <w:szCs w:val="24"/>
        </w:rPr>
        <w:t>2</w:t>
      </w:r>
      <w:r>
        <w:rPr>
          <w:rFonts w:asciiTheme="minorEastAsia" w:eastAsiaTheme="minorEastAsia" w:hAnsiTheme="minorEastAsia"/>
          <w:sz w:val="24"/>
          <w:szCs w:val="24"/>
        </w:rPr>
        <w:t>名技术人员</w:t>
      </w:r>
      <w:r>
        <w:rPr>
          <w:rFonts w:asciiTheme="minorEastAsia" w:eastAsiaTheme="minorEastAsia" w:hAnsiTheme="minorEastAsia"/>
          <w:sz w:val="24"/>
          <w:szCs w:val="24"/>
        </w:rPr>
        <w:t>7×24</w:t>
      </w:r>
      <w:r>
        <w:rPr>
          <w:rFonts w:asciiTheme="minorEastAsia" w:eastAsiaTheme="minorEastAsia" w:hAnsiTheme="minorEastAsia" w:hint="eastAsia"/>
          <w:sz w:val="24"/>
          <w:szCs w:val="24"/>
        </w:rPr>
        <w:t>小时</w:t>
      </w:r>
      <w:r>
        <w:rPr>
          <w:rFonts w:asciiTheme="minorEastAsia" w:eastAsiaTheme="minorEastAsia" w:hAnsiTheme="minorEastAsia"/>
          <w:sz w:val="24"/>
          <w:szCs w:val="24"/>
        </w:rPr>
        <w:t>驻场服务</w:t>
      </w:r>
      <w:r>
        <w:rPr>
          <w:rFonts w:asciiTheme="minorEastAsia" w:eastAsiaTheme="minorEastAsia" w:hAnsiTheme="minorEastAsia" w:hint="eastAsia"/>
          <w:sz w:val="24"/>
          <w:szCs w:val="24"/>
        </w:rPr>
        <w:t>（地点为国家气象信息中心）</w:t>
      </w:r>
      <w:r>
        <w:rPr>
          <w:rFonts w:asciiTheme="minorEastAsia" w:eastAsiaTheme="minorEastAsia" w:hAnsiTheme="minorEastAsia"/>
          <w:sz w:val="24"/>
          <w:szCs w:val="24"/>
        </w:rPr>
        <w:t>，监控应用软件的运行情况，确保出现问题能够及时解决，保障</w:t>
      </w:r>
      <w:r>
        <w:rPr>
          <w:rFonts w:asciiTheme="minorEastAsia" w:eastAsiaTheme="minorEastAsia" w:hAnsiTheme="minorEastAsia" w:hint="eastAsia"/>
          <w:sz w:val="24"/>
          <w:szCs w:val="24"/>
        </w:rPr>
        <w:t>国、省两级之间的</w:t>
      </w:r>
      <w:r>
        <w:rPr>
          <w:rFonts w:asciiTheme="minorEastAsia" w:eastAsiaTheme="minorEastAsia" w:hAnsiTheme="minorEastAsia"/>
          <w:sz w:val="24"/>
          <w:szCs w:val="24"/>
        </w:rPr>
        <w:t>通信系统不间断运行，影响业务的平均故障时间每月</w:t>
      </w:r>
      <w:r>
        <w:rPr>
          <w:rFonts w:asciiTheme="minorEastAsia" w:eastAsiaTheme="minorEastAsia" w:hAnsiTheme="minorEastAsia"/>
          <w:sz w:val="24"/>
          <w:szCs w:val="24"/>
        </w:rPr>
        <w:t>≤60</w:t>
      </w:r>
      <w:r>
        <w:rPr>
          <w:rFonts w:asciiTheme="minorEastAsia" w:eastAsiaTheme="minorEastAsia" w:hAnsiTheme="minorEastAsia"/>
          <w:sz w:val="24"/>
          <w:szCs w:val="24"/>
        </w:rPr>
        <w:t>分钟</w:t>
      </w:r>
      <w:r>
        <w:rPr>
          <w:rFonts w:asciiTheme="minorEastAsia" w:eastAsiaTheme="minorEastAsia" w:hAnsiTheme="minorEastAsia" w:hint="eastAsia"/>
          <w:sz w:val="24"/>
          <w:szCs w:val="24"/>
        </w:rPr>
        <w:t>。</w:t>
      </w:r>
    </w:p>
    <w:p w:rsidR="008D38FD">
      <w:pPr>
        <w:pStyle w:val="20"/>
        <w:numPr>
          <w:ilvl w:val="0"/>
          <w:numId w:val="11"/>
        </w:numPr>
        <w:snapToGrid w:val="0"/>
        <w:spacing w:line="360" w:lineRule="auto"/>
        <w:ind w:firstLineChars="0"/>
        <w:rPr>
          <w:rFonts w:asciiTheme="minorEastAsia" w:eastAsiaTheme="minorEastAsia" w:hAnsiTheme="minorEastAsia"/>
          <w:sz w:val="24"/>
          <w:szCs w:val="24"/>
        </w:rPr>
      </w:pPr>
      <w:r>
        <w:rPr>
          <w:rFonts w:asciiTheme="minorEastAsia" w:eastAsiaTheme="minorEastAsia" w:hAnsiTheme="minorEastAsia" w:hint="eastAsia"/>
          <w:sz w:val="24"/>
          <w:szCs w:val="24"/>
        </w:rPr>
        <w:t>为卫星主站各套卫星通信系统派专人进行</w:t>
      </w:r>
      <w:r>
        <w:rPr>
          <w:rFonts w:asciiTheme="minorEastAsia" w:eastAsiaTheme="minorEastAsia" w:hAnsiTheme="minorEastAsia"/>
          <w:sz w:val="24"/>
          <w:szCs w:val="24"/>
        </w:rPr>
        <w:t>7×24</w:t>
      </w:r>
      <w:r>
        <w:rPr>
          <w:rFonts w:asciiTheme="minorEastAsia" w:eastAsiaTheme="minorEastAsia" w:hAnsiTheme="minorEastAsia" w:hint="eastAsia"/>
          <w:sz w:val="24"/>
          <w:szCs w:val="24"/>
        </w:rPr>
        <w:t>小时日常值守（地点为国家气象信息中心），每班不少于</w:t>
      </w:r>
      <w:r>
        <w:rPr>
          <w:rFonts w:asciiTheme="minorEastAsia" w:eastAsiaTheme="minorEastAsia" w:hAnsiTheme="minorEastAsia"/>
          <w:sz w:val="24"/>
          <w:szCs w:val="24"/>
        </w:rPr>
        <w:t>2</w:t>
      </w:r>
      <w:r>
        <w:rPr>
          <w:rFonts w:asciiTheme="minorEastAsia" w:eastAsiaTheme="minorEastAsia" w:hAnsiTheme="minorEastAsia" w:hint="eastAsia"/>
          <w:sz w:val="24"/>
          <w:szCs w:val="24"/>
        </w:rPr>
        <w:t>人，总人数不少于</w:t>
      </w:r>
      <w:r>
        <w:rPr>
          <w:rFonts w:asciiTheme="minorEastAsia" w:eastAsiaTheme="minorEastAsia" w:hAnsiTheme="minorEastAsia" w:hint="eastAsia"/>
          <w:sz w:val="24"/>
          <w:szCs w:val="24"/>
        </w:rPr>
        <w:t>8</w:t>
      </w:r>
      <w:r>
        <w:rPr>
          <w:rFonts w:asciiTheme="minorEastAsia" w:eastAsiaTheme="minorEastAsia" w:hAnsiTheme="minorEastAsia"/>
          <w:sz w:val="24"/>
          <w:szCs w:val="24"/>
        </w:rPr>
        <w:t>人</w:t>
      </w:r>
      <w:r>
        <w:rPr>
          <w:rFonts w:asciiTheme="minorEastAsia" w:eastAsiaTheme="minorEastAsia" w:hAnsiTheme="minorEastAsia" w:hint="eastAsia"/>
          <w:sz w:val="24"/>
          <w:szCs w:val="24"/>
        </w:rPr>
        <w:t>。</w:t>
      </w:r>
    </w:p>
    <w:p w:rsidR="008D38FD">
      <w:pPr>
        <w:pStyle w:val="20"/>
        <w:numPr>
          <w:ilvl w:val="0"/>
          <w:numId w:val="11"/>
        </w:numPr>
        <w:snapToGrid w:val="0"/>
        <w:spacing w:line="360" w:lineRule="auto"/>
        <w:ind w:firstLineChars="0"/>
        <w:rPr>
          <w:rFonts w:asciiTheme="minorEastAsia" w:eastAsiaTheme="minorEastAsia" w:hAnsiTheme="minorEastAsia"/>
          <w:sz w:val="24"/>
          <w:szCs w:val="24"/>
        </w:rPr>
      </w:pPr>
      <w:r>
        <w:rPr>
          <w:rFonts w:asciiTheme="minorEastAsia" w:eastAsiaTheme="minorEastAsia" w:hAnsiTheme="minorEastAsia" w:hint="eastAsia"/>
          <w:sz w:val="24"/>
          <w:szCs w:val="24"/>
        </w:rPr>
        <w:t>为</w:t>
      </w:r>
      <w:r>
        <w:rPr>
          <w:rFonts w:asciiTheme="minorEastAsia" w:eastAsiaTheme="minorEastAsia" w:hAnsiTheme="minorEastAsia"/>
          <w:sz w:val="24"/>
          <w:szCs w:val="24"/>
        </w:rPr>
        <w:t>中国气象局应急指挥平台（局应急指挥大厅和局应急值班室）</w:t>
      </w:r>
      <w:r>
        <w:rPr>
          <w:rFonts w:asciiTheme="minorEastAsia" w:eastAsiaTheme="minorEastAsia" w:hAnsiTheme="minorEastAsia" w:hint="eastAsia"/>
          <w:sz w:val="24"/>
          <w:szCs w:val="24"/>
        </w:rPr>
        <w:t>提供</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人</w:t>
      </w:r>
      <w:r>
        <w:rPr>
          <w:rFonts w:asciiTheme="minorEastAsia" w:eastAsiaTheme="minorEastAsia" w:hAnsiTheme="minorEastAsia"/>
          <w:sz w:val="24"/>
          <w:szCs w:val="24"/>
        </w:rPr>
        <w:t>的</w:t>
      </w:r>
      <w:r>
        <w:rPr>
          <w:rFonts w:asciiTheme="minorEastAsia" w:eastAsiaTheme="minorEastAsia" w:hAnsiTheme="minorEastAsia" w:hint="eastAsia"/>
          <w:sz w:val="24"/>
          <w:szCs w:val="24"/>
        </w:rPr>
        <w:t>7</w:t>
      </w:r>
      <w:r>
        <w:rPr>
          <w:rFonts w:asciiTheme="minorEastAsia" w:eastAsiaTheme="minorEastAsia" w:hAnsiTheme="minorEastAsia"/>
          <w:sz w:val="24"/>
          <w:szCs w:val="24"/>
        </w:rPr>
        <w:t>×8</w:t>
      </w:r>
      <w:r>
        <w:rPr>
          <w:rFonts w:asciiTheme="minorEastAsia" w:eastAsiaTheme="minorEastAsia" w:hAnsiTheme="minorEastAsia"/>
          <w:sz w:val="24"/>
          <w:szCs w:val="24"/>
        </w:rPr>
        <w:t>小时驻场服务</w:t>
      </w:r>
      <w:r>
        <w:rPr>
          <w:rFonts w:asciiTheme="minorEastAsia" w:eastAsiaTheme="minorEastAsia" w:hAnsiTheme="minorEastAsia" w:hint="eastAsia"/>
          <w:sz w:val="24"/>
          <w:szCs w:val="24"/>
        </w:rPr>
        <w:t>，负责项目现场设备维护管理工作和</w:t>
      </w:r>
      <w:r>
        <w:rPr>
          <w:rFonts w:asciiTheme="minorEastAsia" w:eastAsiaTheme="minorEastAsia" w:hAnsiTheme="minorEastAsia"/>
          <w:sz w:val="24"/>
          <w:szCs w:val="24"/>
        </w:rPr>
        <w:t>现场保障工作</w:t>
      </w:r>
      <w:r>
        <w:rPr>
          <w:rFonts w:asciiTheme="minorEastAsia" w:eastAsiaTheme="minorEastAsia" w:hAnsiTheme="minorEastAsia" w:hint="eastAsia"/>
          <w:sz w:val="24"/>
          <w:szCs w:val="24"/>
        </w:rPr>
        <w:t>。</w:t>
      </w:r>
      <w:r>
        <w:rPr>
          <w:rFonts w:asciiTheme="minorEastAsia" w:eastAsiaTheme="minorEastAsia" w:hAnsiTheme="minorEastAsia" w:cs="宋体" w:hint="eastAsia"/>
          <w:kern w:val="0"/>
          <w:sz w:val="24"/>
          <w:szCs w:val="24"/>
          <w:lang w:val="zh-CN"/>
        </w:rPr>
        <w:t>对于突发的临时性视频会议连线需求（含非工作时间、休息日、法定假日），运</w:t>
      </w:r>
      <w:r>
        <w:rPr>
          <w:rFonts w:asciiTheme="minorEastAsia" w:eastAsiaTheme="minorEastAsia" w:hAnsiTheme="minorEastAsia" w:cs="宋体" w:hint="eastAsia"/>
          <w:kern w:val="0"/>
          <w:sz w:val="24"/>
          <w:szCs w:val="24"/>
          <w:lang w:val="zh-CN"/>
        </w:rPr>
        <w:t>维人员</w:t>
      </w:r>
      <w:r>
        <w:rPr>
          <w:rFonts w:asciiTheme="minorEastAsia" w:eastAsiaTheme="minorEastAsia" w:hAnsiTheme="minorEastAsia" w:cs="宋体" w:hint="eastAsia"/>
          <w:kern w:val="0"/>
          <w:sz w:val="24"/>
          <w:szCs w:val="24"/>
          <w:lang w:val="zh-CN"/>
        </w:rPr>
        <w:t>应做到</w:t>
      </w:r>
      <w:r>
        <w:rPr>
          <w:rFonts w:asciiTheme="minorEastAsia" w:eastAsiaTheme="minorEastAsia" w:hAnsiTheme="minorEastAsia" w:cs="宋体"/>
          <w:kern w:val="0"/>
          <w:sz w:val="24"/>
          <w:szCs w:val="24"/>
          <w:lang w:val="zh-CN"/>
        </w:rPr>
        <w:t>10</w:t>
      </w:r>
      <w:r>
        <w:rPr>
          <w:rFonts w:asciiTheme="minorEastAsia" w:eastAsiaTheme="minorEastAsia" w:hAnsiTheme="minorEastAsia" w:cs="宋体" w:hint="eastAsia"/>
          <w:kern w:val="0"/>
          <w:sz w:val="24"/>
          <w:szCs w:val="24"/>
          <w:lang w:val="zh-CN"/>
        </w:rPr>
        <w:t>分内到场进行保障</w:t>
      </w:r>
      <w:r>
        <w:rPr>
          <w:rFonts w:asciiTheme="minorEastAsia" w:eastAsiaTheme="minorEastAsia" w:hAnsiTheme="minorEastAsia" w:hint="eastAsia"/>
          <w:sz w:val="24"/>
          <w:szCs w:val="24"/>
        </w:rPr>
        <w:t>。</w:t>
      </w:r>
    </w:p>
    <w:p w:rsidR="008D38FD">
      <w:pPr>
        <w:pStyle w:val="ListParagraph"/>
        <w:widowControl w:val="0"/>
        <w:numPr>
          <w:ilvl w:val="0"/>
          <w:numId w:val="11"/>
        </w:numPr>
        <w:snapToGrid w:val="0"/>
        <w:spacing w:line="360" w:lineRule="auto"/>
        <w:ind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为政务</w:t>
      </w:r>
      <w:r>
        <w:rPr>
          <w:rFonts w:asciiTheme="minorEastAsia" w:eastAsiaTheme="minorEastAsia" w:hAnsiTheme="minorEastAsia"/>
          <w:sz w:val="24"/>
          <w:szCs w:val="24"/>
        </w:rPr>
        <w:t>系统终端运</w:t>
      </w:r>
      <w:r>
        <w:rPr>
          <w:rFonts w:asciiTheme="minorEastAsia" w:eastAsiaTheme="minorEastAsia" w:hAnsiTheme="minorEastAsia"/>
          <w:sz w:val="24"/>
          <w:szCs w:val="24"/>
        </w:rPr>
        <w:t>维</w:t>
      </w:r>
      <w:r>
        <w:rPr>
          <w:rFonts w:asciiTheme="minorEastAsia" w:eastAsiaTheme="minorEastAsia" w:hAnsiTheme="minorEastAsia" w:hint="eastAsia"/>
          <w:sz w:val="24"/>
          <w:szCs w:val="24"/>
        </w:rPr>
        <w:t>提供</w:t>
      </w:r>
      <w:r>
        <w:rPr>
          <w:rFonts w:asciiTheme="minorEastAsia" w:eastAsiaTheme="minorEastAsia" w:hAnsiTheme="minorEastAsia"/>
          <w:sz w:val="24"/>
          <w:szCs w:val="24"/>
        </w:rPr>
        <w:t>不少于</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人</w:t>
      </w:r>
      <w:r>
        <w:rPr>
          <w:rFonts w:asciiTheme="minorEastAsia" w:eastAsiaTheme="minorEastAsia" w:hAnsiTheme="minorEastAsia"/>
          <w:sz w:val="24"/>
          <w:szCs w:val="24"/>
        </w:rPr>
        <w:t>5*8</w:t>
      </w:r>
      <w:r>
        <w:rPr>
          <w:rFonts w:asciiTheme="minorEastAsia" w:eastAsiaTheme="minorEastAsia" w:hAnsiTheme="minorEastAsia" w:hint="eastAsia"/>
          <w:sz w:val="24"/>
          <w:szCs w:val="24"/>
        </w:rPr>
        <w:t>小时的驻场服务（</w:t>
      </w:r>
      <w:r>
        <w:rPr>
          <w:rFonts w:asciiTheme="minorEastAsia" w:eastAsiaTheme="minorEastAsia" w:hAnsiTheme="minorEastAsia"/>
          <w:sz w:val="24"/>
          <w:szCs w:val="24"/>
        </w:rPr>
        <w:t>地点为：</w:t>
      </w:r>
      <w:r>
        <w:rPr>
          <w:rFonts w:asciiTheme="minorEastAsia" w:eastAsiaTheme="minorEastAsia" w:hAnsiTheme="minorEastAsia" w:hint="eastAsia"/>
          <w:sz w:val="24"/>
          <w:szCs w:val="24"/>
        </w:rPr>
        <w:t>国家气</w:t>
      </w:r>
      <w:r>
        <w:rPr>
          <w:rFonts w:asciiTheme="minorEastAsia" w:eastAsiaTheme="minorEastAsia" w:hAnsiTheme="minorEastAsia" w:hint="eastAsia"/>
          <w:sz w:val="24"/>
          <w:szCs w:val="24"/>
        </w:rPr>
        <w:t>象信息中心），提供互联网终端及外设和管理和运维服务。</w:t>
      </w:r>
    </w:p>
    <w:p w:rsidR="008D38FD">
      <w:pPr>
        <w:pStyle w:val="ListParagraph"/>
        <w:widowControl w:val="0"/>
        <w:numPr>
          <w:ilvl w:val="0"/>
          <w:numId w:val="11"/>
        </w:numPr>
        <w:snapToGrid w:val="0"/>
        <w:spacing w:line="360" w:lineRule="auto"/>
        <w:ind w:firstLineChars="0"/>
        <w:jc w:val="both"/>
        <w:rPr>
          <w:rFonts w:asciiTheme="minorEastAsia" w:eastAsiaTheme="minorEastAsia" w:hAnsiTheme="minorEastAsia"/>
          <w:sz w:val="24"/>
          <w:szCs w:val="24"/>
        </w:rPr>
      </w:pPr>
      <w:r>
        <w:rPr>
          <w:rFonts w:asciiTheme="minorEastAsia" w:eastAsiaTheme="minorEastAsia" w:hAnsiTheme="minorEastAsia" w:hint="eastAsia"/>
          <w:sz w:val="24"/>
          <w:szCs w:val="24"/>
        </w:rPr>
        <w:t>为</w:t>
      </w:r>
      <w:r>
        <w:rPr>
          <w:rFonts w:asciiTheme="minorEastAsia" w:eastAsiaTheme="minorEastAsia" w:hAnsiTheme="minorEastAsia"/>
          <w:sz w:val="24"/>
          <w:szCs w:val="24"/>
        </w:rPr>
        <w:t>国家气象信息中心</w:t>
      </w:r>
      <w:r>
        <w:rPr>
          <w:rFonts w:asciiTheme="minorEastAsia" w:eastAsiaTheme="minorEastAsia" w:hAnsiTheme="minorEastAsia" w:hint="eastAsia"/>
          <w:sz w:val="24"/>
          <w:szCs w:val="24"/>
        </w:rPr>
        <w:t>分会场</w:t>
      </w:r>
      <w:r>
        <w:rPr>
          <w:rFonts w:asciiTheme="minorEastAsia" w:eastAsiaTheme="minorEastAsia" w:hAnsiTheme="minorEastAsia"/>
          <w:sz w:val="24"/>
          <w:szCs w:val="24"/>
        </w:rPr>
        <w:t>提供</w:t>
      </w:r>
      <w:r>
        <w:rPr>
          <w:rFonts w:asciiTheme="minorEastAsia" w:eastAsiaTheme="minorEastAsia" w:hAnsiTheme="minorEastAsia"/>
          <w:sz w:val="24"/>
          <w:szCs w:val="24"/>
        </w:rPr>
        <w:t>1</w:t>
      </w:r>
      <w:r>
        <w:rPr>
          <w:rFonts w:asciiTheme="minorEastAsia" w:eastAsiaTheme="minorEastAsia" w:hAnsiTheme="minorEastAsia"/>
          <w:sz w:val="24"/>
          <w:szCs w:val="24"/>
        </w:rPr>
        <w:t>名</w:t>
      </w:r>
      <w:r>
        <w:rPr>
          <w:rFonts w:asciiTheme="minorEastAsia" w:eastAsiaTheme="minorEastAsia" w:hAnsiTheme="minorEastAsia" w:hint="eastAsia"/>
          <w:sz w:val="24"/>
          <w:szCs w:val="24"/>
        </w:rPr>
        <w:t>驻场</w:t>
      </w:r>
      <w:r>
        <w:rPr>
          <w:rFonts w:asciiTheme="minorEastAsia" w:eastAsiaTheme="minorEastAsia" w:hAnsiTheme="minorEastAsia"/>
          <w:sz w:val="24"/>
          <w:szCs w:val="24"/>
        </w:rPr>
        <w:t>技术人员</w:t>
      </w:r>
      <w:r>
        <w:rPr>
          <w:rFonts w:asciiTheme="minorEastAsia" w:eastAsiaTheme="minorEastAsia" w:hAnsiTheme="minorEastAsia" w:hint="eastAsia"/>
          <w:sz w:val="24"/>
          <w:szCs w:val="24"/>
        </w:rPr>
        <w:t>进行</w:t>
      </w:r>
      <w:r>
        <w:rPr>
          <w:rFonts w:asciiTheme="minorEastAsia" w:eastAsiaTheme="minorEastAsia" w:hAnsiTheme="minorEastAsia"/>
          <w:sz w:val="24"/>
          <w:szCs w:val="24"/>
        </w:rPr>
        <w:t>现场技术支持，驻场时间为</w:t>
      </w:r>
      <w:r>
        <w:rPr>
          <w:rFonts w:asciiTheme="minorEastAsia" w:eastAsiaTheme="minorEastAsia" w:hAnsiTheme="minorEastAsia"/>
          <w:sz w:val="24"/>
          <w:szCs w:val="24"/>
        </w:rPr>
        <w:t>5*8</w:t>
      </w:r>
      <w:r>
        <w:rPr>
          <w:rFonts w:asciiTheme="minorEastAsia" w:eastAsiaTheme="minorEastAsia" w:hAnsiTheme="minorEastAsia"/>
          <w:sz w:val="24"/>
          <w:szCs w:val="24"/>
        </w:rPr>
        <w:t>小时</w:t>
      </w:r>
      <w:r>
        <w:rPr>
          <w:rFonts w:asciiTheme="minorEastAsia" w:eastAsiaTheme="minorEastAsia" w:hAnsiTheme="minorEastAsia" w:hint="eastAsia"/>
          <w:sz w:val="24"/>
          <w:szCs w:val="24"/>
        </w:rPr>
        <w:t>。</w:t>
      </w:r>
    </w:p>
    <w:p w:rsidR="008D38FD">
      <w:pPr>
        <w:pStyle w:val="Heading2"/>
        <w:numPr>
          <w:ilvl w:val="0"/>
          <w:numId w:val="0"/>
        </w:numPr>
        <w:spacing w:line="416" w:lineRule="auto"/>
        <w:rPr>
          <w:rFonts w:ascii="宋体" w:eastAsia="宋体" w:hAnsi="宋体"/>
          <w:sz w:val="28"/>
        </w:rPr>
      </w:pPr>
      <w:r>
        <w:rPr>
          <w:rFonts w:ascii="宋体" w:eastAsia="宋体" w:hAnsi="宋体"/>
          <w:sz w:val="28"/>
        </w:rPr>
        <w:t>4.8</w:t>
      </w:r>
      <w:r>
        <w:rPr>
          <w:rFonts w:ascii="宋体" w:eastAsia="宋体" w:hAnsi="宋体" w:hint="eastAsia"/>
          <w:sz w:val="28"/>
        </w:rPr>
        <w:t xml:space="preserve"> </w:t>
      </w:r>
      <w:r>
        <w:rPr>
          <w:rFonts w:ascii="宋体" w:eastAsia="宋体" w:hAnsi="宋体" w:hint="eastAsia"/>
          <w:sz w:val="28"/>
        </w:rPr>
        <w:t>项目评审验收</w:t>
      </w:r>
    </w:p>
    <w:p w:rsidR="008D38FD">
      <w:pPr>
        <w:spacing w:line="360" w:lineRule="auto"/>
        <w:ind w:firstLine="480" w:firstLineChars="200"/>
        <w:rPr>
          <w:rFonts w:ascii="宋体" w:hAnsi="宋体"/>
        </w:rPr>
      </w:pPr>
      <w:r>
        <w:rPr>
          <w:rFonts w:ascii="宋体" w:hAnsi="宋体" w:hint="eastAsia"/>
          <w:sz w:val="24"/>
          <w:szCs w:val="24"/>
        </w:rPr>
        <w:t>合同签订后</w:t>
      </w:r>
      <w:r>
        <w:rPr>
          <w:rFonts w:ascii="宋体" w:hAnsi="宋体" w:hint="eastAsia"/>
          <w:sz w:val="24"/>
          <w:szCs w:val="24"/>
        </w:rPr>
        <w:t>1</w:t>
      </w:r>
      <w:r>
        <w:rPr>
          <w:rFonts w:ascii="宋体" w:hAnsi="宋体" w:hint="eastAsia"/>
          <w:sz w:val="24"/>
          <w:szCs w:val="24"/>
        </w:rPr>
        <w:t>个月，</w:t>
      </w:r>
      <w:r>
        <w:rPr>
          <w:rFonts w:ascii="宋体" w:hAnsi="宋体"/>
          <w:sz w:val="24"/>
          <w:szCs w:val="24"/>
        </w:rPr>
        <w:t>采购人</w:t>
      </w:r>
      <w:r>
        <w:rPr>
          <w:rFonts w:ascii="宋体" w:hAnsi="宋体" w:hint="eastAsia"/>
          <w:sz w:val="24"/>
          <w:szCs w:val="24"/>
        </w:rPr>
        <w:t>将</w:t>
      </w:r>
      <w:r>
        <w:rPr>
          <w:rFonts w:ascii="宋体" w:hAnsi="宋体"/>
          <w:sz w:val="24"/>
          <w:szCs w:val="24"/>
        </w:rPr>
        <w:t>组织</w:t>
      </w:r>
      <w:r>
        <w:rPr>
          <w:rFonts w:ascii="宋体" w:hAnsi="宋体" w:hint="eastAsia"/>
          <w:sz w:val="24"/>
          <w:szCs w:val="24"/>
        </w:rPr>
        <w:t>对投标人的服务履行情况进行阶段性评估。合同约定的服务期结束后，采购人还将组织对投标人的整体服务情况进行验收评审。</w:t>
      </w:r>
    </w:p>
    <w:p w:rsidR="008D38FD">
      <w:pPr>
        <w:spacing w:line="360" w:lineRule="auto"/>
        <w:ind w:firstLine="480" w:firstLineChars="200"/>
        <w:rPr>
          <w:rFonts w:ascii="宋体" w:hAnsi="宋体"/>
        </w:rPr>
      </w:pPr>
      <w:r>
        <w:rPr>
          <w:rFonts w:ascii="宋体" w:hAnsi="宋体" w:hint="eastAsia"/>
          <w:bCs/>
          <w:sz w:val="24"/>
        </w:rPr>
        <w:t>项目建设各阶段评审发生的评审费、文档印刷费等费用由投标人承担。</w:t>
      </w:r>
    </w:p>
    <w:p w:rsidR="008D38FD">
      <w:pPr>
        <w:pStyle w:val="Heading1"/>
        <w:numPr>
          <w:ilvl w:val="0"/>
          <w:numId w:val="4"/>
        </w:numPr>
        <w:spacing w:before="120" w:after="120" w:line="480" w:lineRule="auto"/>
        <w:ind w:left="505" w:hanging="505"/>
        <w:rPr>
          <w:rFonts w:ascii="宋体" w:hAnsi="宋体"/>
          <w:sz w:val="28"/>
        </w:rPr>
      </w:pPr>
      <w:r>
        <w:rPr>
          <w:rFonts w:ascii="宋体" w:hAnsi="宋体" w:hint="eastAsia"/>
          <w:sz w:val="28"/>
        </w:rPr>
        <w:t>违约金</w:t>
      </w:r>
    </w:p>
    <w:p w:rsidR="008D38FD">
      <w:pPr>
        <w:pStyle w:val="20"/>
        <w:numPr>
          <w:ilvl w:val="0"/>
          <w:numId w:val="7"/>
        </w:numPr>
        <w:snapToGrid w:val="0"/>
        <w:spacing w:line="360" w:lineRule="auto"/>
        <w:ind w:left="840" w:leftChars="200" w:firstLineChars="0"/>
        <w:rPr>
          <w:rFonts w:ascii="宋体" w:hAnsi="宋体"/>
          <w:sz w:val="24"/>
          <w:szCs w:val="24"/>
        </w:rPr>
      </w:pPr>
      <w:r>
        <w:rPr>
          <w:rFonts w:ascii="宋体" w:hAnsi="宋体" w:hint="eastAsia"/>
          <w:sz w:val="24"/>
          <w:szCs w:val="24"/>
        </w:rPr>
        <w:t>出现未按要求提供</w:t>
      </w:r>
      <w:r>
        <w:rPr>
          <w:rFonts w:ascii="宋体" w:hAnsi="宋体"/>
          <w:sz w:val="24"/>
          <w:szCs w:val="24"/>
        </w:rPr>
        <w:t>7×24</w:t>
      </w:r>
      <w:r>
        <w:rPr>
          <w:rFonts w:ascii="宋体" w:hAnsi="宋体"/>
          <w:sz w:val="24"/>
          <w:szCs w:val="24"/>
        </w:rPr>
        <w:t>小时的电话技术支持</w:t>
      </w:r>
      <w:r>
        <w:rPr>
          <w:rFonts w:ascii="宋体" w:hAnsi="宋体" w:hint="eastAsia"/>
          <w:sz w:val="24"/>
          <w:szCs w:val="24"/>
        </w:rPr>
        <w:t>的，每出现</w:t>
      </w:r>
      <w:r>
        <w:rPr>
          <w:rFonts w:ascii="宋体" w:hAnsi="宋体"/>
          <w:sz w:val="24"/>
          <w:szCs w:val="24"/>
        </w:rPr>
        <w:t>1</w:t>
      </w:r>
      <w:r>
        <w:rPr>
          <w:rFonts w:ascii="宋体" w:hAnsi="宋体"/>
          <w:sz w:val="24"/>
          <w:szCs w:val="24"/>
        </w:rPr>
        <w:t>次扣除合同款</w:t>
      </w:r>
      <w:r>
        <w:rPr>
          <w:rFonts w:ascii="宋体" w:hAnsi="宋体"/>
          <w:sz w:val="24"/>
          <w:szCs w:val="24"/>
        </w:rPr>
        <w:t>3</w:t>
      </w:r>
      <w:r>
        <w:rPr>
          <w:rFonts w:ascii="宋体" w:hAnsi="宋体"/>
          <w:sz w:val="24"/>
          <w:szCs w:val="24"/>
        </w:rPr>
        <w:t>万元</w:t>
      </w:r>
      <w:r>
        <w:rPr>
          <w:rFonts w:ascii="宋体" w:hAnsi="宋体" w:hint="eastAsia"/>
          <w:sz w:val="24"/>
          <w:szCs w:val="24"/>
        </w:rPr>
        <w:t>作为违约金</w:t>
      </w:r>
      <w:r>
        <w:rPr>
          <w:rFonts w:ascii="宋体" w:hAnsi="宋体"/>
          <w:sz w:val="24"/>
          <w:szCs w:val="24"/>
        </w:rPr>
        <w:t>；</w:t>
      </w:r>
    </w:p>
    <w:p w:rsidR="008D38FD">
      <w:pPr>
        <w:pStyle w:val="20"/>
        <w:numPr>
          <w:ilvl w:val="0"/>
          <w:numId w:val="7"/>
        </w:numPr>
        <w:snapToGrid w:val="0"/>
        <w:spacing w:line="360" w:lineRule="auto"/>
        <w:ind w:left="840" w:leftChars="200" w:firstLineChars="0"/>
        <w:rPr>
          <w:rFonts w:ascii="宋体" w:hAnsi="宋体"/>
          <w:sz w:val="24"/>
          <w:szCs w:val="24"/>
        </w:rPr>
      </w:pPr>
      <w:r>
        <w:rPr>
          <w:rFonts w:ascii="宋体" w:hAnsi="宋体" w:hint="eastAsia"/>
          <w:sz w:val="24"/>
          <w:szCs w:val="24"/>
        </w:rPr>
        <w:t>出现未按用户需要按时到达用户现场进行故障详查和维修服务的，每出现</w:t>
      </w:r>
      <w:r>
        <w:rPr>
          <w:rFonts w:ascii="宋体" w:hAnsi="宋体"/>
          <w:sz w:val="24"/>
          <w:szCs w:val="24"/>
        </w:rPr>
        <w:t>1</w:t>
      </w:r>
      <w:r>
        <w:rPr>
          <w:rFonts w:ascii="宋体" w:hAnsi="宋体"/>
          <w:sz w:val="24"/>
          <w:szCs w:val="24"/>
        </w:rPr>
        <w:t>次扣除</w:t>
      </w:r>
      <w:r>
        <w:rPr>
          <w:rFonts w:ascii="宋体" w:hAnsi="宋体"/>
          <w:sz w:val="24"/>
          <w:szCs w:val="24"/>
        </w:rPr>
        <w:t>5</w:t>
      </w:r>
      <w:r>
        <w:rPr>
          <w:rFonts w:ascii="宋体" w:hAnsi="宋体"/>
          <w:sz w:val="24"/>
          <w:szCs w:val="24"/>
        </w:rPr>
        <w:t>万元</w:t>
      </w:r>
      <w:r>
        <w:rPr>
          <w:rFonts w:ascii="宋体" w:hAnsi="宋体" w:hint="eastAsia"/>
          <w:sz w:val="24"/>
          <w:szCs w:val="24"/>
        </w:rPr>
        <w:t>作为违约金</w:t>
      </w:r>
      <w:r>
        <w:rPr>
          <w:rFonts w:ascii="宋体" w:hAnsi="宋体"/>
          <w:sz w:val="24"/>
          <w:szCs w:val="24"/>
        </w:rPr>
        <w:t>；</w:t>
      </w:r>
    </w:p>
    <w:p w:rsidR="008D38FD">
      <w:pPr>
        <w:pStyle w:val="20"/>
        <w:numPr>
          <w:ilvl w:val="0"/>
          <w:numId w:val="7"/>
        </w:numPr>
        <w:snapToGrid w:val="0"/>
        <w:spacing w:line="360" w:lineRule="auto"/>
        <w:ind w:left="840" w:leftChars="200" w:firstLineChars="0"/>
        <w:rPr>
          <w:rFonts w:ascii="宋体" w:hAnsi="宋体"/>
          <w:sz w:val="24"/>
          <w:szCs w:val="24"/>
        </w:rPr>
      </w:pPr>
      <w:r>
        <w:rPr>
          <w:rFonts w:ascii="宋体" w:hAnsi="宋体" w:hint="eastAsia"/>
          <w:sz w:val="24"/>
          <w:szCs w:val="24"/>
        </w:rPr>
        <w:t>故障未能在规定恢复时间内恢复的，每出现</w:t>
      </w:r>
      <w:r>
        <w:rPr>
          <w:rFonts w:ascii="宋体" w:hAnsi="宋体"/>
          <w:sz w:val="24"/>
          <w:szCs w:val="24"/>
        </w:rPr>
        <w:t>1</w:t>
      </w:r>
      <w:r>
        <w:rPr>
          <w:rFonts w:ascii="宋体" w:hAnsi="宋体"/>
          <w:sz w:val="24"/>
          <w:szCs w:val="24"/>
        </w:rPr>
        <w:t>次扣除</w:t>
      </w:r>
      <w:r>
        <w:rPr>
          <w:rFonts w:ascii="宋体" w:hAnsi="宋体"/>
          <w:sz w:val="24"/>
          <w:szCs w:val="24"/>
        </w:rPr>
        <w:t>5</w:t>
      </w:r>
      <w:r>
        <w:rPr>
          <w:rFonts w:ascii="宋体" w:hAnsi="宋体"/>
          <w:sz w:val="24"/>
          <w:szCs w:val="24"/>
        </w:rPr>
        <w:t>万元</w:t>
      </w:r>
      <w:r>
        <w:rPr>
          <w:rFonts w:ascii="宋体" w:hAnsi="宋体" w:hint="eastAsia"/>
          <w:sz w:val="24"/>
          <w:szCs w:val="24"/>
        </w:rPr>
        <w:t>作为违约金</w:t>
      </w:r>
      <w:r>
        <w:rPr>
          <w:rFonts w:ascii="宋体" w:hAnsi="宋体"/>
          <w:sz w:val="24"/>
          <w:szCs w:val="24"/>
        </w:rPr>
        <w:t>；</w:t>
      </w:r>
    </w:p>
    <w:p w:rsidR="008D38FD">
      <w:pPr>
        <w:pStyle w:val="20"/>
        <w:numPr>
          <w:ilvl w:val="0"/>
          <w:numId w:val="7"/>
        </w:numPr>
        <w:snapToGrid w:val="0"/>
        <w:spacing w:line="360" w:lineRule="auto"/>
        <w:ind w:left="840" w:leftChars="200" w:firstLineChars="0"/>
        <w:rPr>
          <w:rFonts w:ascii="宋体" w:hAnsi="宋体"/>
          <w:sz w:val="24"/>
          <w:szCs w:val="24"/>
        </w:rPr>
      </w:pPr>
      <w:r>
        <w:rPr>
          <w:rFonts w:ascii="宋体" w:hAnsi="宋体" w:hint="eastAsia"/>
          <w:sz w:val="24"/>
          <w:szCs w:val="24"/>
        </w:rPr>
        <w:t>未完全按照附件中系统维护备件库清单留有设备的，每少一件备件扣除</w:t>
      </w:r>
      <w:r>
        <w:rPr>
          <w:rFonts w:ascii="宋体" w:hAnsi="宋体"/>
          <w:sz w:val="24"/>
          <w:szCs w:val="24"/>
        </w:rPr>
        <w:t>10</w:t>
      </w:r>
      <w:r>
        <w:rPr>
          <w:rFonts w:ascii="宋体" w:hAnsi="宋体"/>
          <w:sz w:val="24"/>
          <w:szCs w:val="24"/>
        </w:rPr>
        <w:t>万元</w:t>
      </w:r>
      <w:r>
        <w:rPr>
          <w:rFonts w:ascii="宋体" w:hAnsi="宋体" w:hint="eastAsia"/>
          <w:sz w:val="24"/>
          <w:szCs w:val="24"/>
        </w:rPr>
        <w:t>作为违约金</w:t>
      </w:r>
      <w:r>
        <w:rPr>
          <w:rFonts w:ascii="宋体" w:hAnsi="宋体"/>
          <w:sz w:val="24"/>
          <w:szCs w:val="24"/>
        </w:rPr>
        <w:t>；</w:t>
      </w:r>
    </w:p>
    <w:p w:rsidR="008D38FD">
      <w:pPr>
        <w:pStyle w:val="20"/>
        <w:numPr>
          <w:ilvl w:val="0"/>
          <w:numId w:val="7"/>
        </w:numPr>
        <w:snapToGrid w:val="0"/>
        <w:spacing w:line="360" w:lineRule="auto"/>
        <w:ind w:left="840" w:leftChars="200" w:firstLineChars="0"/>
        <w:rPr>
          <w:rFonts w:ascii="宋体" w:hAnsi="宋体"/>
          <w:sz w:val="24"/>
          <w:szCs w:val="24"/>
        </w:rPr>
      </w:pPr>
      <w:r>
        <w:rPr>
          <w:rFonts w:ascii="宋体" w:hAnsi="宋体" w:hint="eastAsia"/>
          <w:sz w:val="24"/>
          <w:szCs w:val="24"/>
        </w:rPr>
        <w:t>未定期进行系统健康巡检并按时提交巡检报告的，每出现</w:t>
      </w:r>
      <w:r>
        <w:rPr>
          <w:rFonts w:ascii="宋体" w:hAnsi="宋体"/>
          <w:sz w:val="24"/>
          <w:szCs w:val="24"/>
        </w:rPr>
        <w:t>1</w:t>
      </w:r>
      <w:r>
        <w:rPr>
          <w:rFonts w:ascii="宋体" w:hAnsi="宋体"/>
          <w:sz w:val="24"/>
          <w:szCs w:val="24"/>
        </w:rPr>
        <w:t>次扣除</w:t>
      </w:r>
      <w:r>
        <w:rPr>
          <w:rFonts w:ascii="宋体" w:hAnsi="宋体"/>
          <w:sz w:val="24"/>
          <w:szCs w:val="24"/>
        </w:rPr>
        <w:t>5</w:t>
      </w:r>
      <w:r>
        <w:rPr>
          <w:rFonts w:ascii="宋体" w:hAnsi="宋体"/>
          <w:sz w:val="24"/>
          <w:szCs w:val="24"/>
        </w:rPr>
        <w:t>万元</w:t>
      </w:r>
      <w:r>
        <w:rPr>
          <w:rFonts w:ascii="宋体" w:hAnsi="宋体" w:hint="eastAsia"/>
          <w:sz w:val="24"/>
          <w:szCs w:val="24"/>
        </w:rPr>
        <w:t>作为违约金</w:t>
      </w:r>
      <w:r>
        <w:rPr>
          <w:rFonts w:ascii="宋体" w:hAnsi="宋体"/>
          <w:sz w:val="24"/>
          <w:szCs w:val="24"/>
        </w:rPr>
        <w:t>；</w:t>
      </w:r>
    </w:p>
    <w:p w:rsidR="008D38FD">
      <w:pPr>
        <w:pStyle w:val="20"/>
        <w:numPr>
          <w:ilvl w:val="0"/>
          <w:numId w:val="7"/>
        </w:numPr>
        <w:snapToGrid w:val="0"/>
        <w:spacing w:line="360" w:lineRule="auto"/>
        <w:ind w:left="840" w:leftChars="200" w:firstLineChars="0"/>
        <w:rPr>
          <w:rFonts w:ascii="宋体" w:hAnsi="宋体"/>
          <w:sz w:val="24"/>
          <w:szCs w:val="24"/>
        </w:rPr>
      </w:pPr>
      <w:r>
        <w:rPr>
          <w:rFonts w:ascii="宋体" w:hAnsi="宋体" w:hint="eastAsia"/>
          <w:sz w:val="24"/>
          <w:szCs w:val="24"/>
        </w:rPr>
        <w:t>未在合同到期前</w:t>
      </w:r>
      <w:r>
        <w:rPr>
          <w:rFonts w:ascii="宋体" w:hAnsi="宋体"/>
          <w:sz w:val="24"/>
          <w:szCs w:val="24"/>
        </w:rPr>
        <w:t>1</w:t>
      </w:r>
      <w:r>
        <w:rPr>
          <w:rFonts w:ascii="宋体" w:hAnsi="宋体"/>
          <w:sz w:val="24"/>
          <w:szCs w:val="24"/>
        </w:rPr>
        <w:t>个月提供系统维护服务总体报告的，扣除</w:t>
      </w:r>
      <w:r>
        <w:rPr>
          <w:rFonts w:ascii="宋体" w:hAnsi="宋体"/>
          <w:sz w:val="24"/>
          <w:szCs w:val="24"/>
        </w:rPr>
        <w:t>10</w:t>
      </w:r>
      <w:r>
        <w:rPr>
          <w:rFonts w:ascii="宋体" w:hAnsi="宋体"/>
          <w:sz w:val="24"/>
          <w:szCs w:val="24"/>
        </w:rPr>
        <w:t>万元</w:t>
      </w:r>
      <w:r>
        <w:rPr>
          <w:rFonts w:ascii="宋体" w:hAnsi="宋体" w:hint="eastAsia"/>
          <w:sz w:val="24"/>
          <w:szCs w:val="24"/>
        </w:rPr>
        <w:t>作为违约金</w:t>
      </w:r>
      <w:r>
        <w:rPr>
          <w:rFonts w:ascii="宋体" w:hAnsi="宋体"/>
          <w:sz w:val="24"/>
          <w:szCs w:val="24"/>
        </w:rPr>
        <w:t>；</w:t>
      </w:r>
      <w:r>
        <w:rPr>
          <w:rFonts w:ascii="宋体" w:hAnsi="宋体" w:hint="eastAsia"/>
          <w:sz w:val="24"/>
          <w:szCs w:val="24"/>
        </w:rPr>
        <w:t>双方约定违约金作为延长服务期的费用。</w:t>
      </w:r>
    </w:p>
    <w:p w:rsidR="008D38FD">
      <w:pPr>
        <w:pStyle w:val="20"/>
        <w:snapToGrid w:val="0"/>
        <w:spacing w:line="360" w:lineRule="auto"/>
        <w:ind w:firstLine="0" w:firstLineChars="0"/>
        <w:rPr>
          <w:rFonts w:ascii="宋体" w:hAnsi="宋体"/>
          <w:sz w:val="24"/>
          <w:szCs w:val="24"/>
        </w:rPr>
      </w:pPr>
    </w:p>
    <w:p w:rsidR="008D38FD">
      <w:pPr>
        <w:spacing w:line="360" w:lineRule="auto"/>
      </w:pPr>
    </w:p>
    <w:p w:rsidR="008D38FD">
      <w:pPr>
        <w:pStyle w:val="Subtitle"/>
        <w:ind w:firstLine="508"/>
        <w:rPr>
          <w:rFonts w:ascii="宋体" w:hAnsi="宋体"/>
        </w:rPr>
      </w:pPr>
      <w:r>
        <w:rPr>
          <w:rFonts w:ascii="宋体" w:hAnsi="宋体" w:hint="eastAsia"/>
        </w:rPr>
        <w:t>附件</w:t>
      </w:r>
      <w:r>
        <w:rPr>
          <w:rFonts w:ascii="宋体" w:hAnsi="宋体" w:hint="eastAsia"/>
        </w:rPr>
        <w:t>1</w:t>
      </w:r>
      <w:r>
        <w:rPr>
          <w:rFonts w:ascii="宋体" w:hAnsi="宋体" w:hint="eastAsia"/>
        </w:rPr>
        <w:t>：维保设备清单</w:t>
      </w:r>
    </w:p>
    <w:p w:rsidR="008D38FD">
      <w:pPr>
        <w:tabs>
          <w:tab w:val="left" w:pos="5580"/>
        </w:tabs>
        <w:spacing w:line="360" w:lineRule="auto"/>
        <w:ind w:firstLine="480" w:firstLineChars="200"/>
        <w:rPr>
          <w:rFonts w:ascii="宋体" w:hAnsi="宋体"/>
        </w:rPr>
      </w:pPr>
      <w:r>
        <w:rPr>
          <w:rFonts w:ascii="宋体" w:hAnsi="宋体" w:hint="eastAsia"/>
          <w:sz w:val="24"/>
          <w:szCs w:val="24"/>
        </w:rPr>
        <w:t>表</w:t>
      </w:r>
      <w:r>
        <w:rPr>
          <w:rFonts w:ascii="宋体" w:hAnsi="宋体" w:hint="eastAsia"/>
          <w:sz w:val="24"/>
          <w:szCs w:val="24"/>
        </w:rPr>
        <w:t xml:space="preserve">1 </w:t>
      </w:r>
      <w:r>
        <w:rPr>
          <w:rFonts w:ascii="宋体" w:hAnsi="宋体" w:hint="eastAsia"/>
          <w:sz w:val="24"/>
          <w:szCs w:val="24"/>
        </w:rPr>
        <w:t>地面通信系统硬件</w:t>
      </w:r>
      <w:r>
        <w:rPr>
          <w:rFonts w:ascii="宋体" w:hAnsi="宋体"/>
          <w:sz w:val="24"/>
          <w:szCs w:val="24"/>
        </w:rPr>
        <w:t>设备清单：</w:t>
      </w:r>
    </w:p>
    <w:tbl>
      <w:tblPr>
        <w:tblStyle w:val="TableNormal"/>
        <w:tblW w:w="5000" w:type="pct"/>
        <w:tblLook w:val="04A0"/>
      </w:tblPr>
      <w:tblGrid>
        <w:gridCol w:w="752"/>
        <w:gridCol w:w="1536"/>
        <w:gridCol w:w="1206"/>
        <w:gridCol w:w="3890"/>
        <w:gridCol w:w="907"/>
      </w:tblGrid>
      <w:tr>
        <w:tblPrEx>
          <w:tblW w:w="5000" w:type="pct"/>
          <w:tblLook w:val="04A0"/>
        </w:tblPrEx>
        <w:trPr>
          <w:trHeight w:val="300"/>
        </w:trPr>
        <w:tc>
          <w:tcPr>
            <w:tcW w:w="482" w:type="pct"/>
            <w:tcBorders>
              <w:top w:val="single" w:sz="8" w:space="0" w:color="auto"/>
              <w:left w:val="single" w:sz="8" w:space="0" w:color="auto"/>
              <w:bottom w:val="single" w:sz="8" w:space="0" w:color="auto"/>
              <w:right w:val="nil"/>
            </w:tcBorders>
            <w:shd w:val="clear" w:color="auto" w:fill="auto"/>
            <w:noWrap/>
            <w:vAlign w:val="center"/>
          </w:tcPr>
          <w:p w:rsidR="008D38FD">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841"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设备类型</w:t>
            </w:r>
          </w:p>
        </w:tc>
        <w:tc>
          <w:tcPr>
            <w:tcW w:w="680"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品牌</w:t>
            </w:r>
          </w:p>
        </w:tc>
        <w:tc>
          <w:tcPr>
            <w:tcW w:w="2406"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型号</w:t>
            </w:r>
          </w:p>
        </w:tc>
        <w:tc>
          <w:tcPr>
            <w:tcW w:w="591"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数量</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pStyle w:val="ListParagraph"/>
              <w:numPr>
                <w:ilvl w:val="0"/>
                <w:numId w:val="12"/>
              </w:numPr>
              <w:ind w:firstLineChars="0"/>
              <w:jc w:val="both"/>
              <w:rPr>
                <w:rFonts w:ascii="宋体" w:hAnsi="宋体" w:cs="宋体"/>
                <w:kern w:val="0"/>
                <w:sz w:val="22"/>
                <w:szCs w:val="22"/>
              </w:rPr>
            </w:pPr>
            <w:r>
              <w:rPr>
                <w:rFonts w:ascii="等线" w:eastAsia="等线" w:hAnsi="等线" w:hint="eastAsia"/>
                <w:sz w:val="22"/>
                <w:szCs w:val="22"/>
              </w:rPr>
              <w:t>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KVM</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CASCADE</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KVM(32-ports)</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KVM</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KVM</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KVM</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KVM</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KVM</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r>
              <w:rPr>
                <w:rFonts w:ascii="宋体" w:hAnsi="宋体" w:cs="宋体" w:hint="eastAsia"/>
                <w:color w:val="000000"/>
                <w:kern w:val="0"/>
                <w:sz w:val="22"/>
                <w:szCs w:val="22"/>
              </w:rPr>
              <w:t>KVM</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SAN</w:t>
            </w: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博科</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6510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SAN</w:t>
            </w: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博科</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 xml:space="preserve">Bocade 200E </w:t>
            </w:r>
            <w:r>
              <w:rPr>
                <w:rFonts w:ascii="宋体" w:hAnsi="宋体" w:cs="宋体" w:hint="eastAsia"/>
                <w:color w:val="000000"/>
                <w:kern w:val="0"/>
                <w:sz w:val="22"/>
                <w:szCs w:val="22"/>
              </w:rPr>
              <w:t>交换机</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SAN</w:t>
            </w: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博科</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Brocade 300 SAN Switch</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SAN</w:t>
            </w: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博科</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Lenovo Brocade 300E</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SAN</w:t>
            </w: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博科</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Lenovo-brocade 5100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SAN</w:t>
            </w: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博科</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博科</w:t>
            </w:r>
            <w:r>
              <w:rPr>
                <w:rFonts w:ascii="宋体" w:hAnsi="宋体" w:cs="宋体" w:hint="eastAsia"/>
                <w:color w:val="000000"/>
                <w:kern w:val="0"/>
                <w:sz w:val="22"/>
                <w:szCs w:val="22"/>
              </w:rPr>
              <w:t>BR-310-0004</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安全网关</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SVN5000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12</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PowerEdge R720xd</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10</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13</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 VNX 5700</w:t>
            </w:r>
            <w:r>
              <w:rPr>
                <w:rFonts w:ascii="宋体" w:hAnsi="宋体" w:cs="宋体" w:hint="eastAsia"/>
                <w:color w:val="000000"/>
                <w:kern w:val="0"/>
                <w:sz w:val="22"/>
                <w:szCs w:val="22"/>
              </w:rPr>
              <w:t>扩展柜</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14</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 xml:space="preserve">EMC VNX 5800 </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15</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 xml:space="preserve">EMC VNX 5800 </w:t>
            </w:r>
            <w:r>
              <w:rPr>
                <w:rFonts w:ascii="宋体" w:hAnsi="宋体" w:cs="宋体" w:hint="eastAsia"/>
                <w:color w:val="000000"/>
                <w:kern w:val="0"/>
                <w:sz w:val="22"/>
                <w:szCs w:val="22"/>
              </w:rPr>
              <w:t>扩展柜</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16</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EMC-VNX5600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17</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EMC-VNX5600</w:t>
            </w:r>
            <w:r>
              <w:rPr>
                <w:rFonts w:ascii="宋体" w:hAnsi="宋体" w:cs="宋体" w:hint="eastAsia"/>
                <w:color w:val="000000"/>
                <w:kern w:val="0"/>
                <w:sz w:val="22"/>
                <w:szCs w:val="22"/>
              </w:rPr>
              <w:t>扩展柜</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25</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18</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EMC-VNX5700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19</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EMC-VNX5700</w:t>
            </w:r>
            <w:r>
              <w:rPr>
                <w:rFonts w:ascii="宋体" w:hAnsi="宋体" w:cs="宋体" w:hint="eastAsia"/>
                <w:color w:val="000000"/>
                <w:kern w:val="0"/>
                <w:sz w:val="22"/>
                <w:szCs w:val="22"/>
              </w:rPr>
              <w:t>（业务内网）</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20</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EMC-VNX5700</w:t>
            </w:r>
            <w:r>
              <w:rPr>
                <w:rFonts w:ascii="宋体" w:hAnsi="宋体" w:cs="宋体" w:hint="eastAsia"/>
                <w:color w:val="000000"/>
                <w:kern w:val="0"/>
                <w:sz w:val="22"/>
                <w:szCs w:val="22"/>
              </w:rPr>
              <w:t>扩展柜</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19</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r>
              <w:rPr>
                <w:rFonts w:ascii="宋体" w:hAnsi="宋体" w:cs="宋体" w:hint="eastAsia"/>
                <w:color w:val="000000"/>
                <w:kern w:val="0"/>
                <w:sz w:val="22"/>
                <w:szCs w:val="22"/>
              </w:rPr>
              <w:t>扩展柜</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vnx  5800</w:t>
            </w:r>
            <w:r>
              <w:rPr>
                <w:rFonts w:ascii="宋体" w:hAnsi="宋体" w:cs="宋体" w:hint="eastAsia"/>
                <w:color w:val="000000"/>
                <w:kern w:val="0"/>
                <w:sz w:val="22"/>
                <w:szCs w:val="22"/>
              </w:rPr>
              <w:t>扩展柜</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23</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 xml:space="preserve">VNX </w:t>
            </w:r>
            <w:r>
              <w:rPr>
                <w:rFonts w:ascii="宋体" w:hAnsi="宋体" w:cs="宋体" w:hint="eastAsia"/>
                <w:color w:val="000000"/>
                <w:kern w:val="0"/>
                <w:sz w:val="22"/>
                <w:szCs w:val="22"/>
              </w:rPr>
              <w:t>5700</w:t>
            </w:r>
            <w:r>
              <w:rPr>
                <w:rFonts w:ascii="宋体" w:hAnsi="宋体" w:cs="宋体" w:hint="eastAsia"/>
                <w:color w:val="000000"/>
                <w:kern w:val="0"/>
                <w:sz w:val="22"/>
                <w:szCs w:val="22"/>
              </w:rPr>
              <w:t>扩展柜</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VNX 5800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VNX5500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26</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VNX5700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27</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VNX5700</w:t>
            </w:r>
            <w:r>
              <w:rPr>
                <w:rFonts w:ascii="宋体" w:hAnsi="宋体" w:cs="宋体" w:hint="eastAsia"/>
                <w:color w:val="000000"/>
                <w:kern w:val="0"/>
                <w:sz w:val="22"/>
                <w:szCs w:val="22"/>
              </w:rPr>
              <w:t>扩展柜</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5</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28</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VNX5800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29</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EMC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扩展柜</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30</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color w:val="000000"/>
                <w:kern w:val="0"/>
                <w:sz w:val="22"/>
                <w:szCs w:val="22"/>
              </w:rPr>
              <w:t>Lenovo-hds HUS150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31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r>
              <w:rPr>
                <w:rFonts w:ascii="宋体" w:hAnsi="宋体" w:cs="宋体" w:hint="eastAsia"/>
                <w:color w:val="000000"/>
                <w:kern w:val="0"/>
                <w:sz w:val="22"/>
                <w:szCs w:val="22"/>
              </w:rPr>
              <w:t>盘阵</w:t>
            </w:r>
            <w:r>
              <w:rPr>
                <w:rFonts w:ascii="宋体" w:hAnsi="宋体" w:cs="宋体" w:hint="eastAsia"/>
                <w:color w:val="000000"/>
                <w:kern w:val="0"/>
                <w:sz w:val="22"/>
                <w:szCs w:val="22"/>
              </w:rPr>
              <w:t>V7000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32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大鱼</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大鱼</w:t>
            </w:r>
            <w:r>
              <w:rPr>
                <w:rFonts w:ascii="宋体" w:hAnsi="宋体" w:cs="宋体" w:hint="eastAsia"/>
                <w:color w:val="000000"/>
                <w:kern w:val="0"/>
                <w:sz w:val="22"/>
                <w:szCs w:val="22"/>
              </w:rPr>
              <w:t>ES900-T3622</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33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海天同舟</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海天同舟</w:t>
            </w:r>
            <w:r>
              <w:rPr>
                <w:rFonts w:ascii="宋体" w:hAnsi="宋体" w:cs="宋体" w:hint="eastAsia"/>
                <w:color w:val="000000"/>
                <w:kern w:val="0"/>
                <w:sz w:val="22"/>
                <w:szCs w:val="22"/>
              </w:rPr>
              <w:t>Sintops SSD</w:t>
            </w:r>
            <w:r>
              <w:rPr>
                <w:rFonts w:ascii="宋体" w:hAnsi="宋体" w:cs="宋体" w:hint="eastAsia"/>
                <w:color w:val="000000"/>
                <w:kern w:val="0"/>
                <w:sz w:val="22"/>
                <w:szCs w:val="22"/>
              </w:rPr>
              <w:t>存储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34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18500v3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35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5500V3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36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D200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37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OceanStor S2600T</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38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OceanStor SNS2124</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39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S5500 V3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40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S5500T</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41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S5600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42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S5600T</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43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S6800T</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7</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44</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ocean stor 5300 V3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45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oceanstore 9000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46</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S5500T</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47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18500 V5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48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OceanStor 18500 V5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49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OceanStor 5310 V5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50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OceanStor 9000 P36E</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51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OceanStor9000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52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san</w:t>
            </w:r>
            <w:r>
              <w:rPr>
                <w:rFonts w:ascii="宋体" w:hAnsi="宋体" w:cs="宋体" w:hint="eastAsia"/>
                <w:color w:val="000000"/>
                <w:kern w:val="0"/>
                <w:sz w:val="22"/>
                <w:szCs w:val="22"/>
              </w:rPr>
              <w:t>交换机</w:t>
            </w:r>
            <w:r>
              <w:rPr>
                <w:rFonts w:ascii="宋体" w:hAnsi="宋体" w:cs="宋体" w:hint="eastAsia"/>
                <w:color w:val="000000"/>
                <w:kern w:val="0"/>
                <w:sz w:val="22"/>
                <w:szCs w:val="22"/>
              </w:rPr>
              <w:t>SNS2248</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53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华为负载均衡</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10</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54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华为光纤交换机</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55</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Inspur</w:t>
            </w:r>
            <w:r>
              <w:rPr>
                <w:rFonts w:ascii="宋体" w:hAnsi="宋体" w:cs="宋体" w:hint="eastAsia"/>
                <w:color w:val="000000"/>
                <w:kern w:val="0"/>
                <w:sz w:val="22"/>
                <w:szCs w:val="22"/>
              </w:rPr>
              <w:t>存储（电源）</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56</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r>
              <w:rPr>
                <w:rFonts w:ascii="宋体" w:hAnsi="宋体" w:cs="宋体" w:hint="eastAsia"/>
                <w:color w:val="000000"/>
                <w:kern w:val="0"/>
                <w:sz w:val="22"/>
                <w:szCs w:val="22"/>
              </w:rPr>
              <w:t>AS1000</w:t>
            </w:r>
            <w:r>
              <w:rPr>
                <w:rFonts w:ascii="宋体" w:hAnsi="宋体" w:cs="宋体" w:hint="eastAsia"/>
                <w:color w:val="000000"/>
                <w:kern w:val="0"/>
                <w:sz w:val="22"/>
                <w:szCs w:val="22"/>
              </w:rPr>
              <w:t>磁盘柜</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57</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r>
              <w:rPr>
                <w:rFonts w:ascii="宋体" w:hAnsi="宋体" w:cs="宋体" w:hint="eastAsia"/>
                <w:color w:val="000000"/>
                <w:kern w:val="0"/>
                <w:sz w:val="22"/>
                <w:szCs w:val="22"/>
              </w:rPr>
              <w:t>AS1000</w:t>
            </w:r>
            <w:r>
              <w:rPr>
                <w:rFonts w:ascii="宋体" w:hAnsi="宋体" w:cs="宋体" w:hint="eastAsia"/>
                <w:color w:val="000000"/>
                <w:kern w:val="0"/>
                <w:sz w:val="22"/>
                <w:szCs w:val="22"/>
              </w:rPr>
              <w:t>存储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58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r>
              <w:rPr>
                <w:rFonts w:ascii="宋体" w:hAnsi="宋体" w:cs="宋体" w:hint="eastAsia"/>
                <w:color w:val="000000"/>
                <w:kern w:val="0"/>
                <w:sz w:val="22"/>
                <w:szCs w:val="22"/>
              </w:rPr>
              <w:t>AS13000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59</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r>
              <w:rPr>
                <w:rFonts w:ascii="宋体" w:hAnsi="宋体" w:cs="宋体" w:hint="eastAsia"/>
                <w:color w:val="000000"/>
                <w:kern w:val="0"/>
                <w:sz w:val="22"/>
                <w:szCs w:val="22"/>
              </w:rPr>
              <w:t>AS300G2</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60</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r>
              <w:rPr>
                <w:rFonts w:ascii="宋体" w:hAnsi="宋体" w:cs="宋体" w:hint="eastAsia"/>
                <w:color w:val="000000"/>
                <w:kern w:val="0"/>
                <w:sz w:val="22"/>
                <w:szCs w:val="22"/>
              </w:rPr>
              <w:t>AS300G2J</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61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r>
              <w:rPr>
                <w:rFonts w:ascii="宋体" w:hAnsi="宋体" w:cs="宋体" w:hint="eastAsia"/>
                <w:color w:val="000000"/>
                <w:kern w:val="0"/>
                <w:sz w:val="22"/>
                <w:szCs w:val="22"/>
              </w:rPr>
              <w:t>TS860M5</w:t>
            </w:r>
            <w:r>
              <w:rPr>
                <w:rFonts w:ascii="宋体" w:hAnsi="宋体" w:cs="宋体" w:hint="eastAsia"/>
                <w:color w:val="000000"/>
                <w:kern w:val="0"/>
                <w:sz w:val="22"/>
                <w:szCs w:val="22"/>
              </w:rPr>
              <w:t>、</w:t>
            </w:r>
            <w:r>
              <w:rPr>
                <w:rFonts w:ascii="宋体" w:hAnsi="宋体" w:cs="宋体" w:hint="eastAsia"/>
                <w:color w:val="000000"/>
                <w:kern w:val="0"/>
                <w:sz w:val="22"/>
                <w:szCs w:val="22"/>
              </w:rPr>
              <w:t>8480M5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90</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62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浪潮存储</w:t>
            </w:r>
            <w:r>
              <w:rPr>
                <w:rFonts w:ascii="宋体" w:hAnsi="宋体" w:cs="宋体" w:hint="eastAsia"/>
                <w:color w:val="000000"/>
                <w:kern w:val="0"/>
                <w:sz w:val="22"/>
                <w:szCs w:val="22"/>
              </w:rPr>
              <w:t>SS5000J-24</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63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浪潮负载均衡</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64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锐捷</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锐</w:t>
            </w:r>
            <w:r>
              <w:rPr>
                <w:rFonts w:ascii="宋体" w:hAnsi="宋体" w:cs="宋体" w:hint="eastAsia"/>
                <w:color w:val="000000"/>
                <w:kern w:val="0"/>
                <w:sz w:val="22"/>
                <w:szCs w:val="22"/>
              </w:rPr>
              <w:t>捷网络</w:t>
            </w:r>
            <w:r>
              <w:rPr>
                <w:rFonts w:ascii="宋体" w:hAnsi="宋体" w:cs="宋体" w:hint="eastAsia"/>
                <w:color w:val="000000"/>
                <w:kern w:val="0"/>
                <w:sz w:val="22"/>
                <w:szCs w:val="22"/>
              </w:rPr>
              <w:t>交换机</w:t>
            </w:r>
            <w:r>
              <w:rPr>
                <w:rFonts w:ascii="宋体" w:hAnsi="宋体" w:cs="宋体" w:hint="eastAsia"/>
                <w:color w:val="000000"/>
                <w:kern w:val="0"/>
                <w:sz w:val="22"/>
                <w:szCs w:val="22"/>
              </w:rPr>
              <w:t>RG-S5750C</w:t>
            </w:r>
            <w:r>
              <w:rPr>
                <w:rFonts w:ascii="宋体" w:hAnsi="宋体" w:cs="宋体" w:hint="eastAsia"/>
                <w:color w:val="000000"/>
                <w:kern w:val="0"/>
                <w:sz w:val="22"/>
                <w:szCs w:val="22"/>
              </w:rPr>
              <w:t>（私网）</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65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深信服</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深信服负载均衡器</w:t>
            </w:r>
            <w:r>
              <w:rPr>
                <w:rFonts w:ascii="宋体" w:hAnsi="宋体" w:cs="宋体" w:hint="eastAsia"/>
                <w:color w:val="000000"/>
                <w:kern w:val="0"/>
                <w:sz w:val="22"/>
                <w:szCs w:val="22"/>
              </w:rPr>
              <w:t>AD-1000-G462</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5</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66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曙光</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TS4500</w:t>
            </w:r>
            <w:r>
              <w:rPr>
                <w:rFonts w:ascii="宋体" w:hAnsi="宋体" w:cs="宋体" w:hint="eastAsia"/>
                <w:color w:val="000000"/>
                <w:kern w:val="0"/>
                <w:sz w:val="22"/>
                <w:szCs w:val="22"/>
              </w:rPr>
              <w:t>磁带库</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67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r>
              <w:rPr>
                <w:rFonts w:ascii="宋体" w:hAnsi="宋体" w:cs="宋体" w:hint="eastAsia"/>
                <w:color w:val="000000"/>
                <w:kern w:val="0"/>
                <w:sz w:val="22"/>
                <w:szCs w:val="22"/>
              </w:rPr>
              <w:t>ParaStor300 MGR-G30-212</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68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r>
              <w:rPr>
                <w:rFonts w:ascii="宋体" w:hAnsi="宋体" w:cs="宋体" w:hint="eastAsia"/>
                <w:color w:val="000000"/>
                <w:kern w:val="0"/>
                <w:sz w:val="22"/>
                <w:szCs w:val="22"/>
              </w:rPr>
              <w:t>ParaStor300 OPara-G30-208</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69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r>
              <w:rPr>
                <w:rFonts w:ascii="宋体" w:hAnsi="宋体" w:cs="宋体" w:hint="eastAsia"/>
                <w:color w:val="000000"/>
                <w:kern w:val="0"/>
                <w:sz w:val="22"/>
                <w:szCs w:val="22"/>
              </w:rPr>
              <w:t>ParaStor300 OStor-G30-436</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70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曙光</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曙光光纤交换机</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71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新华三</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H3Csan</w:t>
            </w:r>
            <w:r>
              <w:rPr>
                <w:rFonts w:ascii="宋体" w:hAnsi="宋体" w:cs="宋体" w:hint="eastAsia"/>
                <w:color w:val="000000"/>
                <w:kern w:val="0"/>
                <w:sz w:val="22"/>
                <w:szCs w:val="22"/>
              </w:rPr>
              <w:t>交换机</w:t>
            </w:r>
            <w:r>
              <w:rPr>
                <w:rFonts w:ascii="宋体" w:hAnsi="宋体" w:cs="宋体" w:hint="eastAsia"/>
                <w:color w:val="000000"/>
                <w:kern w:val="0"/>
                <w:sz w:val="22"/>
                <w:szCs w:val="22"/>
              </w:rPr>
              <w:t>CN6600B</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72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新华三</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H3C</w:t>
            </w:r>
            <w:r>
              <w:rPr>
                <w:rFonts w:ascii="宋体" w:hAnsi="宋体" w:cs="宋体" w:hint="eastAsia"/>
                <w:color w:val="000000"/>
                <w:kern w:val="0"/>
                <w:sz w:val="22"/>
                <w:szCs w:val="22"/>
              </w:rPr>
              <w:t>负载均衡器</w:t>
            </w:r>
            <w:r>
              <w:rPr>
                <w:rFonts w:ascii="宋体" w:hAnsi="宋体" w:cs="宋体" w:hint="eastAsia"/>
                <w:color w:val="000000"/>
                <w:kern w:val="0"/>
                <w:sz w:val="22"/>
                <w:szCs w:val="22"/>
              </w:rPr>
              <w:t>SecPath L5080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10</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73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新华三</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H3C</w:t>
            </w:r>
            <w:r>
              <w:rPr>
                <w:rFonts w:ascii="宋体" w:hAnsi="宋体" w:cs="宋体" w:hint="eastAsia"/>
                <w:color w:val="000000"/>
                <w:kern w:val="0"/>
                <w:sz w:val="22"/>
                <w:szCs w:val="22"/>
              </w:rPr>
              <w:t>网络交换机</w:t>
            </w:r>
            <w:r>
              <w:rPr>
                <w:rFonts w:ascii="宋体" w:hAnsi="宋体" w:cs="宋体" w:hint="eastAsia"/>
                <w:color w:val="000000"/>
                <w:kern w:val="0"/>
                <w:sz w:val="22"/>
                <w:szCs w:val="22"/>
              </w:rPr>
              <w:t>S6805-54HF</w:t>
            </w:r>
            <w:r>
              <w:rPr>
                <w:rFonts w:ascii="宋体" w:hAnsi="宋体" w:cs="宋体" w:hint="eastAsia"/>
                <w:color w:val="000000"/>
                <w:kern w:val="0"/>
                <w:sz w:val="22"/>
                <w:szCs w:val="22"/>
              </w:rPr>
              <w:t>（私网）</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74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越海扬波</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越海扬波</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75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 EMC PowerEdge R740XD</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9</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76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 EMC PowerEdge R740XD2</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77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 GX620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78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 PE R710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79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DELL PE R730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80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DELL PE R740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81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 PowerEdge DELL R730</w:t>
            </w:r>
            <w:r>
              <w:rPr>
                <w:rFonts w:ascii="宋体" w:hAnsi="宋体" w:cs="宋体" w:hint="eastAsia"/>
                <w:color w:val="000000"/>
                <w:kern w:val="0"/>
                <w:sz w:val="22"/>
                <w:szCs w:val="22"/>
              </w:rPr>
              <w:t>服务器</w:t>
            </w:r>
            <w:r>
              <w:rPr>
                <w:rFonts w:ascii="宋体" w:hAnsi="宋体" w:cs="宋体" w:hint="eastAsia"/>
                <w:color w:val="000000"/>
                <w:kern w:val="0"/>
                <w:sz w:val="22"/>
                <w:szCs w:val="22"/>
              </w:rPr>
              <w:t>xd</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82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 PowerEdge R710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83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 PowerEdge R720xd</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84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 PowerEdge R730XD</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85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 PowerEdge R730xd</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86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 R710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87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 R730</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88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 R900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89</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PowerEdge R720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90</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R720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15</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91</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DELL</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R720XD</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17</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92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H3C</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H3C R4900 G2</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93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 X3550M4</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7</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94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 X3650 M3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95</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 X3850 X5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40</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96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 X3850 X6</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97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r>
              <w:rPr>
                <w:rFonts w:ascii="宋体" w:hAnsi="宋体" w:cs="宋体" w:hint="eastAsia"/>
                <w:color w:val="000000"/>
                <w:kern w:val="0"/>
                <w:sz w:val="22"/>
                <w:szCs w:val="22"/>
              </w:rPr>
              <w:t>服务器</w:t>
            </w:r>
            <w:r>
              <w:rPr>
                <w:rFonts w:ascii="宋体" w:hAnsi="宋体" w:cs="宋体" w:hint="eastAsia"/>
                <w:color w:val="000000"/>
                <w:kern w:val="0"/>
                <w:sz w:val="22"/>
                <w:szCs w:val="22"/>
              </w:rPr>
              <w:t>X3630M3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98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r>
              <w:rPr>
                <w:rFonts w:ascii="宋体" w:hAnsi="宋体" w:cs="宋体" w:hint="eastAsia"/>
                <w:color w:val="000000"/>
                <w:kern w:val="0"/>
                <w:sz w:val="22"/>
                <w:szCs w:val="22"/>
              </w:rPr>
              <w:t>服务器</w:t>
            </w:r>
            <w:r>
              <w:rPr>
                <w:rFonts w:ascii="宋体" w:hAnsi="宋体" w:cs="宋体" w:hint="eastAsia"/>
                <w:color w:val="000000"/>
                <w:kern w:val="0"/>
                <w:sz w:val="22"/>
                <w:szCs w:val="22"/>
              </w:rPr>
              <w:t>X3850X6</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7</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99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Netfinity 5000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100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P740 8205-E6D</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101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X3550 M4</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102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X3630 M3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103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X3650 M4</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5</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104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X3850 X5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105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Lenovo</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Lenovo 3650M5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106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BH620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7</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107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E9000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108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e9000</w:t>
            </w:r>
            <w:r>
              <w:rPr>
                <w:rFonts w:ascii="宋体" w:hAnsi="宋体" w:cs="宋体" w:hint="eastAsia"/>
                <w:color w:val="000000"/>
                <w:kern w:val="0"/>
                <w:sz w:val="22"/>
                <w:szCs w:val="22"/>
              </w:rPr>
              <w:t>刀片</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109</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CH242</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110</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E9000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111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OceanStor 5500 V3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5</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112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RH2288H V2-24S</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113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RH2288H V2-8S</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114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RH-2485 V2</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115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RH-5885H V3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116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S5600T</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117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r>
              <w:rPr>
                <w:rFonts w:ascii="宋体" w:hAnsi="宋体" w:cs="宋体" w:hint="eastAsia"/>
                <w:color w:val="000000"/>
                <w:kern w:val="0"/>
                <w:sz w:val="22"/>
                <w:szCs w:val="22"/>
              </w:rPr>
              <w:t>TECAL E6000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118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 xml:space="preserve"> 2488V5</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28</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119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 xml:space="preserve"> 5885H V5</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120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 xml:space="preserve"> CH242 V3 8HDD</w:t>
            </w:r>
            <w:r>
              <w:rPr>
                <w:rFonts w:ascii="宋体" w:hAnsi="宋体" w:cs="宋体" w:hint="eastAsia"/>
                <w:color w:val="000000"/>
                <w:kern w:val="0"/>
                <w:sz w:val="22"/>
                <w:szCs w:val="22"/>
              </w:rPr>
              <w:t>刀片服务器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121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 xml:space="preserve"> RH2288H V2-24S</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122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 xml:space="preserve"> </w:t>
            </w:r>
            <w:r>
              <w:rPr>
                <w:rFonts w:ascii="宋体" w:hAnsi="宋体" w:cs="宋体" w:hint="eastAsia"/>
                <w:color w:val="000000"/>
                <w:kern w:val="0"/>
                <w:sz w:val="22"/>
                <w:szCs w:val="22"/>
              </w:rPr>
              <w:t>RH2288H V2-8S</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123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 xml:space="preserve"> RH2288H V3/BC11HGSA0</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124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 xml:space="preserve"> RH5885 V3</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125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2288H V5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175</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126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2488V5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5</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127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5885HV5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128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CH242 V3 8HDD</w:t>
            </w:r>
            <w:r>
              <w:rPr>
                <w:rFonts w:ascii="宋体" w:hAnsi="宋体" w:cs="宋体" w:hint="eastAsia"/>
                <w:color w:val="000000"/>
                <w:kern w:val="0"/>
                <w:sz w:val="22"/>
                <w:szCs w:val="22"/>
              </w:rPr>
              <w:t>刀片服务器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129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CH242 V3 8HDD</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130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CH242</w:t>
            </w:r>
            <w:r>
              <w:rPr>
                <w:rFonts w:ascii="宋体" w:hAnsi="宋体" w:cs="宋体" w:hint="eastAsia"/>
                <w:color w:val="000000"/>
                <w:kern w:val="0"/>
                <w:sz w:val="22"/>
                <w:szCs w:val="22"/>
              </w:rPr>
              <w:t>刀片服务器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131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RH2288H V3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132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RH2288H V3</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133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RH2288HV3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19</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134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r>
              <w:rPr>
                <w:rFonts w:ascii="宋体" w:hAnsi="宋体" w:cs="宋体" w:hint="eastAsia"/>
                <w:color w:val="000000"/>
                <w:kern w:val="0"/>
                <w:sz w:val="22"/>
                <w:szCs w:val="22"/>
              </w:rPr>
              <w:t>RH5885 V3</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135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华为服务器</w:t>
            </w:r>
            <w:r>
              <w:rPr>
                <w:rFonts w:ascii="宋体" w:hAnsi="宋体" w:cs="宋体" w:hint="eastAsia"/>
                <w:color w:val="000000"/>
                <w:kern w:val="0"/>
                <w:sz w:val="22"/>
                <w:szCs w:val="22"/>
              </w:rPr>
              <w:t>2288HV5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132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136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华为服务器</w:t>
            </w:r>
            <w:r>
              <w:rPr>
                <w:rFonts w:ascii="宋体" w:hAnsi="宋体" w:cs="宋体" w:hint="eastAsia"/>
                <w:color w:val="000000"/>
                <w:kern w:val="0"/>
                <w:sz w:val="22"/>
                <w:szCs w:val="22"/>
              </w:rPr>
              <w:t>5885Hv5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137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华为服务器</w:t>
            </w:r>
            <w:r>
              <w:rPr>
                <w:rFonts w:ascii="宋体" w:hAnsi="宋体" w:cs="宋体" w:hint="eastAsia"/>
                <w:color w:val="000000"/>
                <w:kern w:val="0"/>
                <w:sz w:val="22"/>
                <w:szCs w:val="22"/>
              </w:rPr>
              <w:t>RH2288HV3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138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华为服务器</w:t>
            </w:r>
            <w:r>
              <w:rPr>
                <w:rFonts w:ascii="宋体" w:hAnsi="宋体" w:cs="宋体" w:hint="eastAsia"/>
                <w:color w:val="000000"/>
                <w:kern w:val="0"/>
                <w:sz w:val="22"/>
                <w:szCs w:val="22"/>
              </w:rPr>
              <w:t>RH5885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139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泰山</w:t>
            </w:r>
            <w:r>
              <w:rPr>
                <w:rFonts w:ascii="宋体" w:hAnsi="宋体" w:cs="宋体" w:hint="eastAsia"/>
                <w:color w:val="000000"/>
                <w:kern w:val="0"/>
                <w:sz w:val="22"/>
                <w:szCs w:val="22"/>
              </w:rPr>
              <w:t>2280K</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221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140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 xml:space="preserve">Inspur NF290D </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141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Inspur NF5220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142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Inspur NF5288</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143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Inspur NF5288 NP5540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144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NF5280M4</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145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r>
              <w:rPr>
                <w:rFonts w:ascii="宋体" w:hAnsi="宋体" w:cs="宋体" w:hint="eastAsia"/>
                <w:color w:val="000000"/>
                <w:kern w:val="0"/>
                <w:sz w:val="22"/>
                <w:szCs w:val="22"/>
              </w:rPr>
              <w:t xml:space="preserve"> NF360</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146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r>
              <w:rPr>
                <w:rFonts w:ascii="宋体" w:hAnsi="宋体" w:cs="宋体" w:hint="eastAsia"/>
                <w:color w:val="000000"/>
                <w:kern w:val="0"/>
                <w:sz w:val="22"/>
                <w:szCs w:val="22"/>
              </w:rPr>
              <w:t xml:space="preserve"> NF5270M3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147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r>
              <w:rPr>
                <w:rFonts w:ascii="宋体" w:hAnsi="宋体" w:cs="宋体" w:hint="eastAsia"/>
                <w:color w:val="000000"/>
                <w:kern w:val="0"/>
                <w:sz w:val="22"/>
                <w:szCs w:val="22"/>
              </w:rPr>
              <w:t xml:space="preserve"> NF5270M3</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148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r>
              <w:rPr>
                <w:rFonts w:ascii="宋体" w:hAnsi="宋体" w:cs="宋体" w:hint="eastAsia"/>
                <w:color w:val="000000"/>
                <w:kern w:val="0"/>
                <w:sz w:val="22"/>
                <w:szCs w:val="22"/>
              </w:rPr>
              <w:t>NF5280M4</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149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r>
              <w:rPr>
                <w:rFonts w:ascii="宋体" w:hAnsi="宋体" w:cs="宋体" w:hint="eastAsia"/>
                <w:color w:val="000000"/>
                <w:kern w:val="0"/>
                <w:sz w:val="22"/>
                <w:szCs w:val="22"/>
              </w:rPr>
              <w:t>NF8480M4</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150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r>
              <w:rPr>
                <w:rFonts w:ascii="宋体" w:hAnsi="宋体" w:cs="宋体" w:hint="eastAsia"/>
                <w:color w:val="000000"/>
                <w:kern w:val="0"/>
                <w:sz w:val="22"/>
                <w:szCs w:val="22"/>
              </w:rPr>
              <w:t>TS860M5</w:t>
            </w:r>
            <w:r>
              <w:rPr>
                <w:rFonts w:ascii="宋体" w:hAnsi="宋体" w:cs="宋体" w:hint="eastAsia"/>
                <w:color w:val="000000"/>
                <w:kern w:val="0"/>
                <w:sz w:val="22"/>
                <w:szCs w:val="22"/>
              </w:rPr>
              <w:t>、</w:t>
            </w:r>
            <w:r>
              <w:rPr>
                <w:rFonts w:ascii="宋体" w:hAnsi="宋体" w:cs="宋体" w:hint="eastAsia"/>
                <w:color w:val="000000"/>
                <w:kern w:val="0"/>
                <w:sz w:val="22"/>
                <w:szCs w:val="22"/>
              </w:rPr>
              <w:t>8480M5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84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151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浪潮服务器</w:t>
            </w:r>
            <w:r>
              <w:rPr>
                <w:rFonts w:ascii="宋体" w:hAnsi="宋体" w:cs="宋体" w:hint="eastAsia"/>
                <w:color w:val="000000"/>
                <w:kern w:val="0"/>
                <w:sz w:val="22"/>
                <w:szCs w:val="22"/>
              </w:rPr>
              <w:t>NF5280M5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57</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152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浪潮服务器</w:t>
            </w:r>
            <w:r>
              <w:rPr>
                <w:rFonts w:ascii="宋体" w:hAnsi="宋体" w:cs="宋体" w:hint="eastAsia"/>
                <w:color w:val="000000"/>
                <w:kern w:val="0"/>
                <w:sz w:val="22"/>
                <w:szCs w:val="22"/>
              </w:rPr>
              <w:t>NF8480M5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89</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153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浪潮服务器</w:t>
            </w:r>
            <w:r>
              <w:rPr>
                <w:rFonts w:ascii="宋体" w:hAnsi="宋体" w:cs="宋体" w:hint="eastAsia"/>
                <w:color w:val="000000"/>
                <w:kern w:val="0"/>
                <w:sz w:val="22"/>
                <w:szCs w:val="22"/>
              </w:rPr>
              <w:t>TS860M5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154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510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155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Lenovo R510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156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Lenovo R520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157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Lenovo R525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158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Lenovo R680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159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Lenovo R680 G7</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160</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Lenovo ThinkServer RQ940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10</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161</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Lenovo WQ R680 G7</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28</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162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lenovo</w:t>
            </w:r>
            <w:r>
              <w:rPr>
                <w:rFonts w:ascii="宋体" w:hAnsi="宋体" w:cs="宋体" w:hint="eastAsia"/>
                <w:color w:val="000000"/>
                <w:kern w:val="0"/>
                <w:sz w:val="22"/>
                <w:szCs w:val="22"/>
              </w:rPr>
              <w:t>万全</w:t>
            </w:r>
            <w:r>
              <w:rPr>
                <w:rFonts w:ascii="宋体" w:hAnsi="宋体" w:cs="宋体" w:hint="eastAsia"/>
                <w:color w:val="000000"/>
                <w:kern w:val="0"/>
                <w:sz w:val="22"/>
                <w:szCs w:val="22"/>
              </w:rPr>
              <w:t xml:space="preserve"> R680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163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lenovo</w:t>
            </w:r>
            <w:r>
              <w:rPr>
                <w:rFonts w:ascii="宋体" w:hAnsi="宋体" w:cs="宋体" w:hint="eastAsia"/>
                <w:color w:val="000000"/>
                <w:kern w:val="0"/>
                <w:sz w:val="22"/>
                <w:szCs w:val="22"/>
              </w:rPr>
              <w:t>万全</w:t>
            </w:r>
            <w:r>
              <w:rPr>
                <w:rFonts w:ascii="宋体" w:hAnsi="宋体" w:cs="宋体" w:hint="eastAsia"/>
                <w:color w:val="000000"/>
                <w:kern w:val="0"/>
                <w:sz w:val="22"/>
                <w:szCs w:val="22"/>
              </w:rPr>
              <w:t>R680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164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 xml:space="preserve">LENVOV R525 </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165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R520-8</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166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RD630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167</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RD640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168</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RD650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169</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RQ940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170</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System3850X6</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171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x3550 M3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172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x3650 M3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173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X3850X5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174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联想万全</w:t>
            </w:r>
            <w:r>
              <w:rPr>
                <w:rFonts w:ascii="宋体" w:hAnsi="宋体" w:cs="宋体" w:hint="eastAsia"/>
                <w:color w:val="000000"/>
                <w:kern w:val="0"/>
                <w:sz w:val="22"/>
                <w:szCs w:val="22"/>
              </w:rPr>
              <w:t xml:space="preserve"> R680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10</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175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联想</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万全</w:t>
            </w:r>
            <w:r>
              <w:rPr>
                <w:rFonts w:ascii="宋体" w:hAnsi="宋体" w:cs="宋体" w:hint="eastAsia"/>
                <w:color w:val="000000"/>
                <w:kern w:val="0"/>
                <w:sz w:val="22"/>
                <w:szCs w:val="22"/>
              </w:rPr>
              <w:t>R520 G7</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176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r>
              <w:rPr>
                <w:rFonts w:ascii="宋体" w:hAnsi="宋体" w:cs="宋体" w:hint="eastAsia"/>
                <w:color w:val="000000"/>
                <w:kern w:val="0"/>
                <w:sz w:val="22"/>
                <w:szCs w:val="22"/>
              </w:rPr>
              <w:t xml:space="preserve"> I620-G30</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177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r>
              <w:rPr>
                <w:rFonts w:ascii="宋体" w:hAnsi="宋体" w:cs="宋体" w:hint="eastAsia"/>
                <w:color w:val="000000"/>
                <w:kern w:val="0"/>
                <w:sz w:val="22"/>
                <w:szCs w:val="22"/>
              </w:rPr>
              <w:t>EP850 GF</w:t>
            </w:r>
            <w:r>
              <w:rPr>
                <w:rFonts w:ascii="宋体" w:hAnsi="宋体" w:cs="宋体" w:hint="eastAsia"/>
                <w:color w:val="000000"/>
                <w:kern w:val="0"/>
                <w:sz w:val="22"/>
                <w:szCs w:val="22"/>
              </w:rPr>
              <w:t>服务器</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178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曙光</w:t>
            </w:r>
            <w:r>
              <w:rPr>
                <w:rFonts w:ascii="宋体" w:hAnsi="宋体" w:cs="宋体" w:hint="eastAsia"/>
                <w:color w:val="000000"/>
                <w:kern w:val="0"/>
                <w:sz w:val="22"/>
                <w:szCs w:val="22"/>
              </w:rPr>
              <w:t>I620-G20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179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曙光</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曙光</w:t>
            </w:r>
            <w:r>
              <w:rPr>
                <w:rFonts w:ascii="宋体" w:hAnsi="宋体" w:cs="宋体" w:hint="eastAsia"/>
                <w:color w:val="000000"/>
                <w:kern w:val="0"/>
                <w:sz w:val="22"/>
                <w:szCs w:val="22"/>
              </w:rPr>
              <w:t>I620-G30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49</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180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曙光</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曙光</w:t>
            </w:r>
            <w:r>
              <w:rPr>
                <w:rFonts w:ascii="宋体" w:hAnsi="宋体" w:cs="宋体" w:hint="eastAsia"/>
                <w:color w:val="000000"/>
                <w:kern w:val="0"/>
                <w:sz w:val="22"/>
                <w:szCs w:val="22"/>
              </w:rPr>
              <w:t>I840-G30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181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曙光</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曙光服务器</w:t>
            </w:r>
            <w:r>
              <w:rPr>
                <w:rFonts w:ascii="宋体" w:hAnsi="宋体" w:cs="宋体" w:hint="eastAsia"/>
                <w:color w:val="000000"/>
                <w:kern w:val="0"/>
                <w:sz w:val="22"/>
                <w:szCs w:val="22"/>
              </w:rPr>
              <w:t>I620-G30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49</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182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新华三</w:t>
            </w:r>
          </w:p>
        </w:tc>
        <w:tc>
          <w:tcPr>
            <w:tcW w:w="2406"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2"/>
                <w:szCs w:val="22"/>
              </w:rPr>
            </w:pPr>
            <w:r>
              <w:rPr>
                <w:rFonts w:ascii="宋体" w:hAnsi="宋体" w:cs="宋体" w:hint="eastAsia"/>
                <w:color w:val="000000"/>
                <w:kern w:val="0"/>
                <w:sz w:val="22"/>
                <w:szCs w:val="22"/>
              </w:rPr>
              <w:t>新华三</w:t>
            </w:r>
            <w:r>
              <w:rPr>
                <w:rFonts w:ascii="宋体" w:hAnsi="宋体" w:cs="宋体" w:hint="eastAsia"/>
                <w:color w:val="000000"/>
                <w:kern w:val="0"/>
                <w:sz w:val="22"/>
                <w:szCs w:val="22"/>
              </w:rPr>
              <w:t>R4900G2</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243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183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D-LINK</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D-Link DES-3208</w:t>
            </w:r>
            <w:r>
              <w:rPr>
                <w:rFonts w:ascii="宋体" w:hAnsi="宋体" w:cs="宋体" w:hint="eastAsia"/>
                <w:color w:val="000000"/>
                <w:kern w:val="0"/>
                <w:sz w:val="22"/>
                <w:szCs w:val="22"/>
              </w:rPr>
              <w:t>交换机</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184</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H3C</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LS-5120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185</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SliveStor</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SliveStorm InfiniBand</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186</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TP-LINK</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TP-LINK</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187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博科</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Brocade 200E</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188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ce6810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189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瘦客户</w:t>
            </w:r>
            <w:r>
              <w:rPr>
                <w:rFonts w:ascii="宋体" w:hAnsi="宋体" w:cs="宋体" w:hint="eastAsia"/>
                <w:color w:val="000000"/>
                <w:kern w:val="0"/>
                <w:sz w:val="22"/>
                <w:szCs w:val="22"/>
              </w:rPr>
              <w:t>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CT3100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190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瘦客户</w:t>
            </w:r>
            <w:r>
              <w:rPr>
                <w:rFonts w:ascii="宋体" w:hAnsi="宋体" w:cs="宋体" w:hint="eastAsia"/>
                <w:color w:val="000000"/>
                <w:kern w:val="0"/>
                <w:sz w:val="22"/>
                <w:szCs w:val="22"/>
              </w:rPr>
              <w:t>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Huawei CT6000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191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数据处理刀片</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 xml:space="preserve">IBM JS43 </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192</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 P550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193</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 P630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194</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p5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5</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195</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p5 52A</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196</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P520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197</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p52A</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198</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 xml:space="preserve">P740 8205-E6C </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199</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SUN</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Oracle SUN-SPARC Enterprise T5440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200</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 P720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10</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201</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 P740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202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P570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5</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203</w:t>
            </w:r>
          </w:p>
        </w:tc>
        <w:tc>
          <w:tcPr>
            <w:tcW w:w="841" w:type="pct"/>
            <w:tcBorders>
              <w:top w:val="nil"/>
              <w:left w:val="single" w:sz="4" w:space="0" w:color="auto"/>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 xml:space="preserve">P740 8205-E6C </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204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小型机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SUN</w:t>
            </w:r>
          </w:p>
        </w:tc>
        <w:tc>
          <w:tcPr>
            <w:tcW w:w="2406" w:type="pct"/>
            <w:tcBorders>
              <w:top w:val="nil"/>
              <w:left w:val="nil"/>
              <w:bottom w:val="single" w:sz="4" w:space="0" w:color="auto"/>
              <w:right w:val="single" w:sz="4" w:space="0" w:color="auto"/>
            </w:tcBorders>
            <w:shd w:val="clear" w:color="auto" w:fill="auto"/>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Oracle SUN SPARC T3-4</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205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硬盘</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IBM</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P630</w:t>
            </w:r>
            <w:r>
              <w:rPr>
                <w:rFonts w:ascii="宋体" w:hAnsi="宋体" w:cs="宋体" w:hint="eastAsia"/>
                <w:color w:val="000000"/>
                <w:kern w:val="0"/>
                <w:sz w:val="22"/>
                <w:szCs w:val="22"/>
              </w:rPr>
              <w:t>的磁盘</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206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NF8260M5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54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207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2288h v5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208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2488 V5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209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TaiShan 200 (Model 2280)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120</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210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TaiShan 200K</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211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NF8480M5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37</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212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NF5280M5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200</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213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NF8260M5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80</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highlight w:val="yellow"/>
              </w:rPr>
            </w:pPr>
            <w:r>
              <w:rPr>
                <w:rFonts w:ascii="等线" w:eastAsia="等线" w:hAnsi="等线" w:hint="eastAsia"/>
                <w:color w:val="000000"/>
                <w:sz w:val="22"/>
                <w:szCs w:val="22"/>
              </w:rPr>
              <w:t>214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color w:val="000000"/>
                <w:kern w:val="0"/>
                <w:sz w:val="22"/>
                <w:szCs w:val="22"/>
              </w:rPr>
              <w:t>NF5280M6</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215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K1 POWER S922</w:t>
            </w:r>
            <w:r>
              <w:rPr>
                <w:rFonts w:ascii="宋体" w:hAnsi="宋体" w:cs="宋体" w:hint="eastAsia"/>
                <w:color w:val="000000"/>
                <w:kern w:val="0"/>
                <w:sz w:val="22"/>
                <w:szCs w:val="22"/>
              </w:rPr>
              <w:t>（小型机）</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10</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216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NF5280M4</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217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管理控制台</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HMC 7042-Cri</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218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KVM</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K1 POWER 7316-TF5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219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TaiShan200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111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220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中科可控</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R6230HA</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362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221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中科可控</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R6230HA</w:t>
            </w:r>
            <w:r>
              <w:rPr>
                <w:rFonts w:ascii="宋体" w:hAnsi="宋体" w:cs="宋体" w:hint="eastAsia"/>
                <w:color w:val="000000"/>
                <w:kern w:val="0"/>
                <w:sz w:val="22"/>
                <w:szCs w:val="22"/>
              </w:rPr>
              <w:t>（西安）</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394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222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中科可控</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S640-H35A</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223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SAN</w:t>
            </w:r>
            <w:r>
              <w:rPr>
                <w:rFonts w:ascii="宋体" w:hAnsi="宋体" w:cs="宋体" w:hint="eastAsia"/>
                <w:color w:val="000000"/>
                <w:kern w:val="0"/>
                <w:sz w:val="22"/>
                <w:szCs w:val="22"/>
              </w:rPr>
              <w:t>交换机</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博科</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B6505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224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分布式存储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 xml:space="preserve">OceanStor </w:t>
            </w:r>
            <w:r>
              <w:rPr>
                <w:rFonts w:ascii="宋体" w:hAnsi="宋体" w:cs="宋体" w:hint="eastAsia"/>
                <w:color w:val="000000"/>
                <w:kern w:val="0"/>
                <w:sz w:val="22"/>
                <w:szCs w:val="22"/>
              </w:rPr>
              <w:t>9000</w:t>
            </w:r>
            <w:r>
              <w:rPr>
                <w:rFonts w:ascii="宋体" w:hAnsi="宋体" w:cs="宋体" w:hint="eastAsia"/>
                <w:color w:val="000000"/>
                <w:kern w:val="0"/>
                <w:sz w:val="22"/>
                <w:szCs w:val="22"/>
              </w:rPr>
              <w:t>（</w:t>
            </w:r>
            <w:r>
              <w:rPr>
                <w:rFonts w:ascii="宋体" w:hAnsi="宋体" w:cs="宋体" w:hint="eastAsia"/>
                <w:color w:val="000000"/>
                <w:kern w:val="0"/>
                <w:sz w:val="22"/>
                <w:szCs w:val="22"/>
              </w:rPr>
              <w:t>P36X-35</w:t>
            </w:r>
            <w:r>
              <w:rPr>
                <w:rFonts w:ascii="宋体" w:hAnsi="宋体" w:cs="宋体" w:hint="eastAsia"/>
                <w:color w:val="000000"/>
                <w:kern w:val="0"/>
                <w:sz w:val="22"/>
                <w:szCs w:val="22"/>
              </w:rPr>
              <w:t>节点）</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225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分布式存储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AS13000G5</w:t>
            </w:r>
            <w:r>
              <w:rPr>
                <w:rFonts w:ascii="宋体" w:hAnsi="宋体" w:cs="宋体" w:hint="eastAsia"/>
                <w:color w:val="000000"/>
                <w:kern w:val="0"/>
                <w:sz w:val="22"/>
                <w:szCs w:val="22"/>
              </w:rPr>
              <w:t>（</w:t>
            </w:r>
            <w:r>
              <w:rPr>
                <w:rFonts w:ascii="宋体" w:hAnsi="宋体" w:cs="宋体" w:hint="eastAsia"/>
                <w:color w:val="000000"/>
                <w:kern w:val="0"/>
                <w:sz w:val="22"/>
                <w:szCs w:val="22"/>
              </w:rPr>
              <w:t>49</w:t>
            </w:r>
            <w:r>
              <w:rPr>
                <w:rFonts w:ascii="宋体" w:hAnsi="宋体" w:cs="宋体" w:hint="eastAsia"/>
                <w:color w:val="000000"/>
                <w:kern w:val="0"/>
                <w:sz w:val="22"/>
                <w:szCs w:val="22"/>
              </w:rPr>
              <w:t>节点）</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226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对象存储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AS13000G5</w:t>
            </w:r>
            <w:r>
              <w:rPr>
                <w:rFonts w:ascii="宋体" w:hAnsi="宋体" w:cs="宋体" w:hint="eastAsia"/>
                <w:color w:val="000000"/>
                <w:kern w:val="0"/>
                <w:sz w:val="22"/>
                <w:szCs w:val="22"/>
              </w:rPr>
              <w:t>（</w:t>
            </w:r>
            <w:r>
              <w:rPr>
                <w:rFonts w:ascii="宋体" w:hAnsi="宋体" w:cs="宋体" w:hint="eastAsia"/>
                <w:color w:val="000000"/>
                <w:kern w:val="0"/>
                <w:sz w:val="22"/>
                <w:szCs w:val="22"/>
              </w:rPr>
              <w:t>6</w:t>
            </w:r>
            <w:r>
              <w:rPr>
                <w:rFonts w:ascii="宋体" w:hAnsi="宋体" w:cs="宋体" w:hint="eastAsia"/>
                <w:color w:val="000000"/>
                <w:kern w:val="0"/>
                <w:sz w:val="22"/>
                <w:szCs w:val="22"/>
              </w:rPr>
              <w:t>节点）</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227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分布式存储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OceanStor 9000</w:t>
            </w:r>
            <w:r>
              <w:rPr>
                <w:rFonts w:ascii="宋体" w:hAnsi="宋体" w:cs="宋体" w:hint="eastAsia"/>
                <w:color w:val="000000"/>
                <w:kern w:val="0"/>
                <w:sz w:val="22"/>
                <w:szCs w:val="22"/>
              </w:rPr>
              <w:t>（</w:t>
            </w:r>
            <w:r>
              <w:rPr>
                <w:rFonts w:ascii="宋体" w:hAnsi="宋体" w:cs="宋体" w:hint="eastAsia"/>
                <w:color w:val="000000"/>
                <w:kern w:val="0"/>
                <w:sz w:val="22"/>
                <w:szCs w:val="22"/>
              </w:rPr>
              <w:t>P36X-24</w:t>
            </w:r>
            <w:r>
              <w:rPr>
                <w:rFonts w:ascii="宋体" w:hAnsi="宋体" w:cs="宋体" w:hint="eastAsia"/>
                <w:color w:val="000000"/>
                <w:kern w:val="0"/>
                <w:sz w:val="22"/>
                <w:szCs w:val="22"/>
              </w:rPr>
              <w:t>节点）</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228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对象存储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OceanStor 100D</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229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FusionServer Pro 2288H V5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8</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230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磁盘阵列</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等线" w:eastAsia="等线" w:hAnsi="等线" w:cs="宋体"/>
                <w:color w:val="000000"/>
                <w:kern w:val="0"/>
                <w:szCs w:val="21"/>
              </w:rPr>
            </w:pPr>
            <w:r>
              <w:rPr>
                <w:rFonts w:ascii="等线" w:eastAsia="等线" w:hAnsi="等线" w:cs="宋体" w:hint="eastAsia"/>
                <w:color w:val="000000"/>
                <w:kern w:val="0"/>
                <w:szCs w:val="21"/>
              </w:rPr>
              <w:t>Oceanstor 18510 V5</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231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新华三</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等线" w:eastAsia="等线" w:hAnsi="等线" w:cs="宋体"/>
                <w:color w:val="000000"/>
                <w:kern w:val="0"/>
                <w:szCs w:val="21"/>
              </w:rPr>
            </w:pPr>
            <w:r>
              <w:rPr>
                <w:rFonts w:ascii="等线" w:eastAsia="等线" w:hAnsi="等线" w:cs="宋体" w:hint="eastAsia"/>
                <w:color w:val="000000"/>
                <w:kern w:val="0"/>
                <w:szCs w:val="21"/>
              </w:rPr>
              <w:t>R6700G3</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232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磁盘阵列</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新华三</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等线" w:eastAsia="等线" w:hAnsi="等线" w:cs="宋体"/>
                <w:color w:val="000000"/>
                <w:kern w:val="0"/>
                <w:szCs w:val="21"/>
              </w:rPr>
            </w:pPr>
            <w:r>
              <w:rPr>
                <w:rFonts w:ascii="等线" w:eastAsia="等线" w:hAnsi="等线" w:cs="宋体" w:hint="eastAsia"/>
                <w:color w:val="000000"/>
                <w:kern w:val="0"/>
                <w:szCs w:val="21"/>
              </w:rPr>
              <w:t>CF22030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233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分布式存储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OceanStor 9000</w:t>
            </w:r>
            <w:r>
              <w:rPr>
                <w:rFonts w:ascii="宋体" w:hAnsi="宋体" w:cs="宋体" w:hint="eastAsia"/>
                <w:color w:val="000000"/>
                <w:kern w:val="0"/>
                <w:sz w:val="22"/>
                <w:szCs w:val="22"/>
              </w:rPr>
              <w:t>（西安）</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234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磁带库</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元亿</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EDI TS4500</w:t>
            </w:r>
            <w:r>
              <w:rPr>
                <w:rFonts w:ascii="宋体" w:hAnsi="宋体" w:cs="宋体" w:hint="eastAsia"/>
                <w:color w:val="000000"/>
                <w:kern w:val="0"/>
                <w:sz w:val="22"/>
                <w:szCs w:val="22"/>
              </w:rPr>
              <w:t>（西安）</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235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磁盘阵列</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HF6000G6-CG</w:t>
            </w:r>
            <w:r>
              <w:rPr>
                <w:rFonts w:ascii="宋体" w:hAnsi="宋体" w:cs="宋体" w:hint="eastAsia"/>
                <w:color w:val="000000"/>
                <w:kern w:val="0"/>
                <w:sz w:val="22"/>
                <w:szCs w:val="22"/>
              </w:rPr>
              <w:t>（北京</w:t>
            </w:r>
            <w:r>
              <w:rPr>
                <w:rFonts w:ascii="宋体" w:hAnsi="宋体" w:cs="宋体" w:hint="eastAsia"/>
                <w:color w:val="000000"/>
                <w:kern w:val="0"/>
                <w:sz w:val="22"/>
                <w:szCs w:val="22"/>
              </w:rPr>
              <w:t>+</w:t>
            </w:r>
            <w:r>
              <w:rPr>
                <w:rFonts w:ascii="宋体" w:hAnsi="宋体" w:cs="宋体" w:hint="eastAsia"/>
                <w:color w:val="000000"/>
                <w:kern w:val="0"/>
                <w:sz w:val="22"/>
                <w:szCs w:val="22"/>
              </w:rPr>
              <w:t>西安）</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236</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对象存储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AS13000G6-CG36</w:t>
            </w:r>
            <w:r>
              <w:rPr>
                <w:rFonts w:ascii="宋体" w:hAnsi="宋体" w:cs="宋体" w:hint="eastAsia"/>
                <w:color w:val="000000"/>
                <w:kern w:val="0"/>
                <w:sz w:val="22"/>
                <w:szCs w:val="22"/>
              </w:rPr>
              <w:t>（西安）</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237</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分布式存储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浪潮</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AS13000G6-CG36</w:t>
            </w:r>
            <w:r>
              <w:rPr>
                <w:rFonts w:ascii="宋体" w:hAnsi="宋体" w:cs="宋体" w:hint="eastAsia"/>
                <w:color w:val="000000"/>
                <w:kern w:val="0"/>
                <w:sz w:val="22"/>
                <w:szCs w:val="22"/>
              </w:rPr>
              <w:t>（西安）</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238</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超聚变</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FusionServer 2488H V6</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68</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239</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磁盘阵列</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OceanStor5310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240</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分布式存储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OceanStorPacific9540</w:t>
            </w:r>
            <w:r>
              <w:rPr>
                <w:rFonts w:ascii="宋体" w:hAnsi="宋体" w:cs="宋体" w:hint="eastAsia"/>
                <w:color w:val="000000"/>
                <w:kern w:val="0"/>
                <w:sz w:val="22"/>
                <w:szCs w:val="22"/>
              </w:rPr>
              <w:t>（西安）</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241</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中科可控</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R6240H0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104</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242</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中科可控</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R6230HA</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6</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243</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超聚变</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2288H V6</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233</w:t>
            </w:r>
          </w:p>
        </w:tc>
      </w:tr>
      <w:tr>
        <w:tblPrEx>
          <w:tblW w:w="5000" w:type="pct"/>
          <w:tblLook w:val="04A0"/>
        </w:tblPrEx>
        <w:trPr>
          <w:trHeight w:val="300"/>
        </w:trPr>
        <w:tc>
          <w:tcPr>
            <w:tcW w:w="482" w:type="pct"/>
            <w:tcBorders>
              <w:top w:val="nil"/>
              <w:left w:val="single" w:sz="8" w:space="0" w:color="auto"/>
              <w:bottom w:val="single" w:sz="8"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244</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分布式存储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OceanStor Pacific 9950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nil"/>
              <w:left w:val="single" w:sz="8" w:space="0" w:color="auto"/>
              <w:bottom w:val="single" w:sz="4"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245</w:t>
            </w:r>
          </w:p>
        </w:tc>
        <w:tc>
          <w:tcPr>
            <w:tcW w:w="841" w:type="pct"/>
            <w:tcBorders>
              <w:top w:val="nil"/>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分布式存储</w:t>
            </w:r>
          </w:p>
        </w:tc>
        <w:tc>
          <w:tcPr>
            <w:tcW w:w="680"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nil"/>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OceanStor Pacific 9550</w:t>
            </w:r>
          </w:p>
        </w:tc>
        <w:tc>
          <w:tcPr>
            <w:tcW w:w="591"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single" w:sz="4" w:space="0" w:color="auto"/>
              <w:left w:val="single" w:sz="4" w:space="0" w:color="auto"/>
              <w:bottom w:val="single" w:sz="4"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246</w:t>
            </w:r>
          </w:p>
        </w:tc>
        <w:tc>
          <w:tcPr>
            <w:tcW w:w="841"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分布式存储</w:t>
            </w:r>
          </w:p>
        </w:tc>
        <w:tc>
          <w:tcPr>
            <w:tcW w:w="680" w:type="pct"/>
            <w:tcBorders>
              <w:top w:val="single" w:sz="4" w:space="0" w:color="auto"/>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新华三</w:t>
            </w:r>
          </w:p>
        </w:tc>
        <w:tc>
          <w:tcPr>
            <w:tcW w:w="2406" w:type="pct"/>
            <w:tcBorders>
              <w:top w:val="single" w:sz="4" w:space="0" w:color="auto"/>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Unistor X10536 G3</w:t>
            </w:r>
          </w:p>
        </w:tc>
        <w:tc>
          <w:tcPr>
            <w:tcW w:w="591"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single" w:sz="4" w:space="0" w:color="auto"/>
              <w:left w:val="single" w:sz="4" w:space="0" w:color="auto"/>
              <w:bottom w:val="single" w:sz="4"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247</w:t>
            </w:r>
          </w:p>
        </w:tc>
        <w:tc>
          <w:tcPr>
            <w:tcW w:w="841"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服务器</w:t>
            </w:r>
          </w:p>
        </w:tc>
        <w:tc>
          <w:tcPr>
            <w:tcW w:w="680" w:type="pct"/>
            <w:tcBorders>
              <w:top w:val="single" w:sz="4" w:space="0" w:color="auto"/>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黄河</w:t>
            </w:r>
          </w:p>
        </w:tc>
        <w:tc>
          <w:tcPr>
            <w:tcW w:w="2406" w:type="pct"/>
            <w:tcBorders>
              <w:top w:val="single" w:sz="4" w:space="0" w:color="auto"/>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color w:val="000000"/>
                <w:kern w:val="0"/>
                <w:sz w:val="22"/>
                <w:szCs w:val="22"/>
              </w:rPr>
              <w:t>Huanghe 2280 V2</w:t>
            </w:r>
          </w:p>
        </w:tc>
        <w:tc>
          <w:tcPr>
            <w:tcW w:w="591"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50</w:t>
            </w:r>
          </w:p>
        </w:tc>
      </w:tr>
      <w:tr>
        <w:tblPrEx>
          <w:tblW w:w="5000" w:type="pct"/>
          <w:tblLook w:val="04A0"/>
        </w:tblPrEx>
        <w:trPr>
          <w:trHeight w:val="300"/>
        </w:trPr>
        <w:tc>
          <w:tcPr>
            <w:tcW w:w="482" w:type="pct"/>
            <w:tcBorders>
              <w:top w:val="single" w:sz="4" w:space="0" w:color="auto"/>
              <w:left w:val="single" w:sz="4" w:space="0" w:color="auto"/>
              <w:bottom w:val="single" w:sz="4"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248</w:t>
            </w:r>
          </w:p>
        </w:tc>
        <w:tc>
          <w:tcPr>
            <w:tcW w:w="841"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分布式存储</w:t>
            </w:r>
          </w:p>
        </w:tc>
        <w:tc>
          <w:tcPr>
            <w:tcW w:w="680" w:type="pct"/>
            <w:tcBorders>
              <w:top w:val="single" w:sz="4" w:space="0" w:color="auto"/>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single" w:sz="4" w:space="0" w:color="auto"/>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spacing w:val="-1"/>
              </w:rPr>
              <w:t>OceanStor Pacific 9520</w:t>
            </w:r>
          </w:p>
        </w:tc>
        <w:tc>
          <w:tcPr>
            <w:tcW w:w="591"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1</w:t>
            </w:r>
          </w:p>
        </w:tc>
      </w:tr>
      <w:tr>
        <w:tblPrEx>
          <w:tblW w:w="5000" w:type="pct"/>
          <w:tblLook w:val="04A0"/>
        </w:tblPrEx>
        <w:trPr>
          <w:trHeight w:val="300"/>
        </w:trPr>
        <w:tc>
          <w:tcPr>
            <w:tcW w:w="482" w:type="pct"/>
            <w:tcBorders>
              <w:top w:val="single" w:sz="4" w:space="0" w:color="auto"/>
              <w:left w:val="single" w:sz="4" w:space="0" w:color="auto"/>
              <w:bottom w:val="single" w:sz="4"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24</w:t>
            </w:r>
            <w:r>
              <w:rPr>
                <w:rFonts w:ascii="等线" w:eastAsia="等线" w:hAnsi="等线"/>
                <w:color w:val="000000"/>
                <w:sz w:val="22"/>
                <w:szCs w:val="22"/>
              </w:rPr>
              <w:t>9</w:t>
            </w:r>
          </w:p>
        </w:tc>
        <w:tc>
          <w:tcPr>
            <w:tcW w:w="841"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磁盘阵列</w:t>
            </w:r>
          </w:p>
        </w:tc>
        <w:tc>
          <w:tcPr>
            <w:tcW w:w="680" w:type="pct"/>
            <w:tcBorders>
              <w:top w:val="single" w:sz="4" w:space="0" w:color="auto"/>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single" w:sz="4" w:space="0" w:color="auto"/>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spacing w:val="-1"/>
              </w:rPr>
              <w:t>OceanStor 5510</w:t>
            </w:r>
          </w:p>
        </w:tc>
        <w:tc>
          <w:tcPr>
            <w:tcW w:w="591"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single" w:sz="4" w:space="0" w:color="auto"/>
              <w:left w:val="single" w:sz="4" w:space="0" w:color="auto"/>
              <w:bottom w:val="single" w:sz="4" w:space="0" w:color="auto"/>
              <w:right w:val="nil"/>
            </w:tcBorders>
            <w:shd w:val="clear" w:color="auto" w:fill="auto"/>
            <w:noWrap/>
            <w:vAlign w:val="bottom"/>
          </w:tcPr>
          <w:p w:rsidR="008D38FD">
            <w:pPr>
              <w:widowControl/>
              <w:jc w:val="center"/>
              <w:rPr>
                <w:rFonts w:ascii="宋体" w:hAnsi="宋体" w:cs="宋体"/>
                <w:color w:val="000000"/>
                <w:kern w:val="0"/>
                <w:sz w:val="22"/>
                <w:szCs w:val="22"/>
              </w:rPr>
            </w:pPr>
            <w:r>
              <w:rPr>
                <w:rFonts w:ascii="等线" w:eastAsia="等线" w:hAnsi="等线" w:hint="eastAsia"/>
                <w:color w:val="000000"/>
                <w:sz w:val="22"/>
                <w:szCs w:val="22"/>
              </w:rPr>
              <w:t>250</w:t>
            </w:r>
          </w:p>
        </w:tc>
        <w:tc>
          <w:tcPr>
            <w:tcW w:w="841"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磁盘阵列</w:t>
            </w:r>
          </w:p>
        </w:tc>
        <w:tc>
          <w:tcPr>
            <w:tcW w:w="680" w:type="pct"/>
            <w:tcBorders>
              <w:top w:val="single" w:sz="4" w:space="0" w:color="auto"/>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华为</w:t>
            </w:r>
          </w:p>
        </w:tc>
        <w:tc>
          <w:tcPr>
            <w:tcW w:w="2406" w:type="pct"/>
            <w:tcBorders>
              <w:top w:val="single" w:sz="4" w:space="0" w:color="auto"/>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spacing w:val="-1"/>
              </w:rPr>
              <w:t>OceanStor 5</w:t>
            </w:r>
            <w:r>
              <w:rPr>
                <w:rFonts w:hint="eastAsia"/>
                <w:spacing w:val="-1"/>
              </w:rPr>
              <w:t>3</w:t>
            </w:r>
            <w:r>
              <w:rPr>
                <w:spacing w:val="-1"/>
              </w:rPr>
              <w:t>10</w:t>
            </w:r>
          </w:p>
        </w:tc>
        <w:tc>
          <w:tcPr>
            <w:tcW w:w="591"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hint="eastAsia"/>
                <w:color w:val="000000"/>
                <w:kern w:val="0"/>
                <w:sz w:val="22"/>
                <w:szCs w:val="22"/>
              </w:rPr>
              <w:t>3</w:t>
            </w:r>
          </w:p>
        </w:tc>
      </w:tr>
      <w:tr>
        <w:tblPrEx>
          <w:tblW w:w="5000" w:type="pct"/>
          <w:tblLook w:val="04A0"/>
        </w:tblPrEx>
        <w:trPr>
          <w:trHeight w:val="300"/>
        </w:trPr>
        <w:tc>
          <w:tcPr>
            <w:tcW w:w="482" w:type="pct"/>
            <w:tcBorders>
              <w:top w:val="single" w:sz="4" w:space="0" w:color="auto"/>
              <w:left w:val="single" w:sz="4" w:space="0" w:color="auto"/>
              <w:bottom w:val="single" w:sz="4" w:space="0" w:color="auto"/>
              <w:right w:val="nil"/>
            </w:tcBorders>
            <w:shd w:val="clear" w:color="auto" w:fill="auto"/>
            <w:noWrap/>
            <w:vAlign w:val="center"/>
          </w:tcPr>
          <w:p w:rsidR="008D38FD">
            <w:pPr>
              <w:widowControl/>
              <w:jc w:val="center"/>
              <w:rPr>
                <w:rFonts w:ascii="宋体" w:hAnsi="宋体" w:cs="宋体"/>
                <w:color w:val="000000"/>
                <w:kern w:val="0"/>
                <w:sz w:val="22"/>
                <w:szCs w:val="22"/>
              </w:rPr>
            </w:pPr>
          </w:p>
        </w:tc>
        <w:tc>
          <w:tcPr>
            <w:tcW w:w="841"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r>
              <w:rPr>
                <w:rFonts w:ascii="宋体" w:hAnsi="宋体" w:cs="宋体" w:hint="eastAsia"/>
                <w:color w:val="000000"/>
                <w:kern w:val="0"/>
                <w:sz w:val="22"/>
                <w:szCs w:val="22"/>
              </w:rPr>
              <w:t>合计</w:t>
            </w:r>
          </w:p>
        </w:tc>
        <w:tc>
          <w:tcPr>
            <w:tcW w:w="680" w:type="pct"/>
            <w:tcBorders>
              <w:top w:val="single" w:sz="4" w:space="0" w:color="auto"/>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p>
        </w:tc>
        <w:tc>
          <w:tcPr>
            <w:tcW w:w="2406" w:type="pct"/>
            <w:tcBorders>
              <w:top w:val="single" w:sz="4" w:space="0" w:color="auto"/>
              <w:left w:val="nil"/>
              <w:bottom w:val="single" w:sz="4" w:space="0" w:color="auto"/>
              <w:right w:val="single" w:sz="4" w:space="0" w:color="auto"/>
            </w:tcBorders>
            <w:shd w:val="clear" w:color="auto" w:fill="auto"/>
            <w:noWrap/>
            <w:vAlign w:val="center"/>
          </w:tcPr>
          <w:p w:rsidR="008D38FD">
            <w:pPr>
              <w:widowControl/>
              <w:rPr>
                <w:rFonts w:ascii="宋体" w:hAnsi="宋体" w:cs="宋体"/>
                <w:color w:val="000000"/>
                <w:kern w:val="0"/>
                <w:sz w:val="22"/>
                <w:szCs w:val="22"/>
              </w:rPr>
            </w:pPr>
          </w:p>
        </w:tc>
        <w:tc>
          <w:tcPr>
            <w:tcW w:w="591"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2"/>
                <w:szCs w:val="22"/>
              </w:rPr>
            </w:pPr>
            <w:r>
              <w:rPr>
                <w:rFonts w:ascii="宋体" w:hAnsi="宋体" w:cs="宋体"/>
                <w:color w:val="000000"/>
                <w:kern w:val="0"/>
                <w:sz w:val="22"/>
                <w:szCs w:val="22"/>
              </w:rPr>
              <w:t>4240</w:t>
            </w:r>
          </w:p>
        </w:tc>
      </w:tr>
    </w:tbl>
    <w:p w:rsidR="008D38FD">
      <w:pPr>
        <w:tabs>
          <w:tab w:val="left" w:pos="5580"/>
        </w:tabs>
        <w:spacing w:line="360" w:lineRule="auto"/>
        <w:rPr>
          <w:rFonts w:ascii="宋体" w:hAnsi="宋体"/>
        </w:rPr>
      </w:pPr>
      <w:r>
        <w:rPr>
          <w:rFonts w:ascii="宋体" w:hAnsi="宋体"/>
          <w:sz w:val="24"/>
          <w:szCs w:val="24"/>
        </w:rPr>
        <w:t xml:space="preserve"> </w:t>
      </w:r>
    </w:p>
    <w:p w:rsidR="008D38FD">
      <w:pPr>
        <w:jc w:val="left"/>
        <w:rPr>
          <w:rFonts w:ascii="宋体" w:hAnsi="宋体"/>
        </w:rPr>
      </w:pPr>
    </w:p>
    <w:p w:rsidR="008D38FD">
      <w:pPr>
        <w:rPr>
          <w:rFonts w:ascii="宋体" w:hAnsi="宋体"/>
        </w:rPr>
      </w:pPr>
      <w:r>
        <w:rPr>
          <w:rFonts w:ascii="宋体" w:hAnsi="宋体" w:hint="eastAsia"/>
        </w:rPr>
        <w:t>表</w:t>
      </w:r>
      <w:r>
        <w:rPr>
          <w:rFonts w:ascii="宋体" w:hAnsi="宋体" w:hint="eastAsia"/>
        </w:rPr>
        <w:t xml:space="preserve">2 </w:t>
      </w:r>
      <w:r>
        <w:rPr>
          <w:rFonts w:ascii="宋体" w:hAnsi="宋体" w:hint="eastAsia"/>
        </w:rPr>
        <w:t>地面通信系统基础</w:t>
      </w:r>
      <w:r>
        <w:rPr>
          <w:rFonts w:ascii="宋体" w:hAnsi="宋体"/>
        </w:rPr>
        <w:t>软件清单：</w:t>
      </w:r>
    </w:p>
    <w:tbl>
      <w:tblPr>
        <w:tblStyle w:val="TableNormal"/>
        <w:tblW w:w="43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27"/>
        <w:gridCol w:w="3252"/>
      </w:tblGrid>
      <w:tr>
        <w:tblPrEx>
          <w:tblW w:w="43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40"/>
          <w:jc w:val="center"/>
        </w:trPr>
        <w:tc>
          <w:tcPr>
            <w:tcW w:w="276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8D38FD">
            <w:pPr>
              <w:widowControl/>
              <w:tabs>
                <w:tab w:val="left" w:pos="1080"/>
              </w:tabs>
              <w:ind w:left="1080" w:hanging="1080"/>
              <w:outlineLvl w:val="0"/>
              <w:rPr>
                <w:rFonts w:ascii="宋体" w:hAnsi="宋体"/>
                <w:kern w:val="0"/>
              </w:rPr>
            </w:pPr>
            <w:r>
              <w:rPr>
                <w:rFonts w:ascii="宋体" w:hAnsi="宋体" w:hint="eastAsia"/>
                <w:kern w:val="0"/>
              </w:rPr>
              <w:t>内容</w:t>
            </w:r>
          </w:p>
        </w:tc>
        <w:tc>
          <w:tcPr>
            <w:tcW w:w="2234" w:type="pct"/>
            <w:tcBorders>
              <w:top w:val="single" w:sz="4" w:space="0" w:color="auto"/>
              <w:left w:val="single" w:sz="4" w:space="0" w:color="auto"/>
              <w:bottom w:val="single" w:sz="4" w:space="0" w:color="auto"/>
              <w:right w:val="single" w:sz="4" w:space="0" w:color="auto"/>
            </w:tcBorders>
            <w:vAlign w:val="center"/>
          </w:tcPr>
          <w:p w:rsidR="008D38FD">
            <w:pPr>
              <w:tabs>
                <w:tab w:val="left" w:pos="1080"/>
              </w:tabs>
              <w:ind w:left="1080" w:hanging="1080"/>
              <w:outlineLvl w:val="0"/>
              <w:rPr>
                <w:rFonts w:ascii="宋体" w:hAnsi="宋体"/>
              </w:rPr>
            </w:pPr>
            <w:r>
              <w:rPr>
                <w:rFonts w:ascii="宋体" w:hAnsi="宋体" w:hint="eastAsia"/>
              </w:rPr>
              <w:t>型号</w:t>
            </w:r>
          </w:p>
        </w:tc>
      </w:tr>
      <w:tr>
        <w:tblPrEx>
          <w:tblW w:w="4387" w:type="pct"/>
          <w:jc w:val="center"/>
          <w:tblLook w:val="04A0"/>
        </w:tblPrEx>
        <w:trPr>
          <w:trHeight w:val="340"/>
          <w:jc w:val="center"/>
        </w:trPr>
        <w:tc>
          <w:tcPr>
            <w:tcW w:w="276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8D38FD">
            <w:pPr>
              <w:widowControl/>
              <w:tabs>
                <w:tab w:val="left" w:pos="1080"/>
              </w:tabs>
              <w:ind w:left="1080" w:hanging="1080"/>
              <w:outlineLvl w:val="0"/>
              <w:rPr>
                <w:rFonts w:ascii="宋体" w:hAnsi="宋体"/>
                <w:kern w:val="0"/>
              </w:rPr>
            </w:pPr>
            <w:r>
              <w:rPr>
                <w:rFonts w:ascii="宋体" w:hAnsi="宋体" w:hint="eastAsia"/>
                <w:kern w:val="0"/>
              </w:rPr>
              <w:t>备份软件</w:t>
            </w:r>
          </w:p>
        </w:tc>
        <w:tc>
          <w:tcPr>
            <w:tcW w:w="2234" w:type="pct"/>
            <w:tcBorders>
              <w:top w:val="single" w:sz="4" w:space="0" w:color="auto"/>
              <w:left w:val="single" w:sz="4" w:space="0" w:color="auto"/>
              <w:bottom w:val="single" w:sz="4" w:space="0" w:color="auto"/>
              <w:right w:val="single" w:sz="4" w:space="0" w:color="auto"/>
            </w:tcBorders>
            <w:vAlign w:val="center"/>
          </w:tcPr>
          <w:p w:rsidR="008D38FD">
            <w:pPr>
              <w:tabs>
                <w:tab w:val="left" w:pos="1080"/>
              </w:tabs>
              <w:ind w:left="1080" w:hanging="1080"/>
              <w:outlineLvl w:val="0"/>
              <w:rPr>
                <w:rFonts w:ascii="宋体" w:hAnsi="宋体"/>
              </w:rPr>
            </w:pPr>
            <w:r>
              <w:rPr>
                <w:rFonts w:ascii="宋体" w:hAnsi="宋体" w:hint="eastAsia"/>
              </w:rPr>
              <w:t>IBM</w:t>
            </w:r>
            <w:r>
              <w:rPr>
                <w:rFonts w:ascii="宋体" w:hAnsi="宋体"/>
              </w:rPr>
              <w:t xml:space="preserve"> </w:t>
            </w:r>
            <w:r>
              <w:rPr>
                <w:rFonts w:ascii="宋体" w:hAnsi="宋体" w:hint="eastAsia"/>
              </w:rPr>
              <w:t>TSM</w:t>
            </w:r>
          </w:p>
        </w:tc>
      </w:tr>
      <w:tr>
        <w:tblPrEx>
          <w:tblW w:w="4387" w:type="pct"/>
          <w:jc w:val="center"/>
          <w:tblLook w:val="04A0"/>
        </w:tblPrEx>
        <w:trPr>
          <w:trHeight w:val="340"/>
          <w:jc w:val="center"/>
        </w:trPr>
        <w:tc>
          <w:tcPr>
            <w:tcW w:w="276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8D38FD">
            <w:pPr>
              <w:widowControl/>
              <w:tabs>
                <w:tab w:val="left" w:pos="1080"/>
              </w:tabs>
              <w:ind w:left="1080" w:hanging="1080"/>
              <w:outlineLvl w:val="0"/>
              <w:rPr>
                <w:rFonts w:ascii="宋体" w:hAnsi="宋体"/>
                <w:kern w:val="0"/>
              </w:rPr>
            </w:pPr>
            <w:r>
              <w:rPr>
                <w:rFonts w:ascii="宋体" w:hAnsi="宋体" w:hint="eastAsia"/>
                <w:kern w:val="0"/>
              </w:rPr>
              <w:t>归档软件</w:t>
            </w:r>
          </w:p>
        </w:tc>
        <w:tc>
          <w:tcPr>
            <w:tcW w:w="2234" w:type="pct"/>
            <w:tcBorders>
              <w:top w:val="single" w:sz="4" w:space="0" w:color="auto"/>
              <w:left w:val="single" w:sz="4" w:space="0" w:color="auto"/>
              <w:bottom w:val="single" w:sz="4" w:space="0" w:color="auto"/>
              <w:right w:val="single" w:sz="4" w:space="0" w:color="auto"/>
            </w:tcBorders>
            <w:vAlign w:val="center"/>
          </w:tcPr>
          <w:p w:rsidR="008D38FD">
            <w:pPr>
              <w:widowControl/>
              <w:tabs>
                <w:tab w:val="left" w:pos="1080"/>
              </w:tabs>
              <w:ind w:left="1080" w:hanging="1080"/>
              <w:outlineLvl w:val="0"/>
              <w:rPr>
                <w:rFonts w:ascii="宋体" w:hAnsi="宋体"/>
                <w:kern w:val="0"/>
              </w:rPr>
            </w:pPr>
            <w:r>
              <w:rPr>
                <w:rFonts w:ascii="宋体" w:hAnsi="宋体"/>
                <w:kern w:val="0"/>
              </w:rPr>
              <w:t>MSP</w:t>
            </w:r>
          </w:p>
        </w:tc>
      </w:tr>
      <w:tr>
        <w:tblPrEx>
          <w:tblW w:w="4387" w:type="pct"/>
          <w:jc w:val="center"/>
          <w:tblLook w:val="04A0"/>
        </w:tblPrEx>
        <w:trPr>
          <w:trHeight w:val="340"/>
          <w:jc w:val="center"/>
        </w:trPr>
        <w:tc>
          <w:tcPr>
            <w:tcW w:w="276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8D38FD">
            <w:pPr>
              <w:widowControl/>
              <w:tabs>
                <w:tab w:val="left" w:pos="1080"/>
              </w:tabs>
              <w:ind w:left="1080" w:hanging="1080"/>
              <w:outlineLvl w:val="0"/>
              <w:rPr>
                <w:rFonts w:ascii="宋体" w:hAnsi="宋体"/>
                <w:kern w:val="0"/>
              </w:rPr>
            </w:pPr>
            <w:r>
              <w:rPr>
                <w:rFonts w:ascii="宋体" w:hAnsi="宋体" w:hint="eastAsia"/>
                <w:kern w:val="0"/>
              </w:rPr>
              <w:t>操作系统</w:t>
            </w:r>
          </w:p>
        </w:tc>
        <w:tc>
          <w:tcPr>
            <w:tcW w:w="2234" w:type="pct"/>
            <w:tcBorders>
              <w:top w:val="single" w:sz="4" w:space="0" w:color="auto"/>
              <w:left w:val="single" w:sz="4" w:space="0" w:color="auto"/>
              <w:bottom w:val="single" w:sz="4" w:space="0" w:color="auto"/>
              <w:right w:val="single" w:sz="4" w:space="0" w:color="auto"/>
            </w:tcBorders>
            <w:vAlign w:val="center"/>
          </w:tcPr>
          <w:p w:rsidR="008D38FD">
            <w:pPr>
              <w:widowControl/>
              <w:tabs>
                <w:tab w:val="left" w:pos="1080"/>
              </w:tabs>
              <w:ind w:left="1080" w:hanging="1080"/>
              <w:outlineLvl w:val="0"/>
              <w:rPr>
                <w:rFonts w:ascii="宋体" w:hAnsi="宋体"/>
                <w:kern w:val="0"/>
              </w:rPr>
            </w:pPr>
            <w:r>
              <w:rPr>
                <w:rFonts w:ascii="宋体" w:hAnsi="宋体"/>
                <w:kern w:val="0"/>
              </w:rPr>
              <w:t>Turbo Linux</w:t>
            </w:r>
          </w:p>
        </w:tc>
      </w:tr>
      <w:tr>
        <w:tblPrEx>
          <w:tblW w:w="4387" w:type="pct"/>
          <w:jc w:val="center"/>
          <w:tblLook w:val="04A0"/>
        </w:tblPrEx>
        <w:trPr>
          <w:trHeight w:val="340"/>
          <w:jc w:val="center"/>
        </w:trPr>
        <w:tc>
          <w:tcPr>
            <w:tcW w:w="276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8D38FD">
            <w:pPr>
              <w:widowControl/>
              <w:tabs>
                <w:tab w:val="left" w:pos="1080"/>
              </w:tabs>
              <w:ind w:left="1080" w:hanging="1080"/>
              <w:outlineLvl w:val="0"/>
              <w:rPr>
                <w:rFonts w:ascii="宋体" w:hAnsi="宋体"/>
                <w:kern w:val="0"/>
              </w:rPr>
            </w:pPr>
            <w:r>
              <w:rPr>
                <w:rFonts w:ascii="宋体" w:hAnsi="宋体" w:hint="eastAsia"/>
                <w:kern w:val="0"/>
              </w:rPr>
              <w:t>操作系统</w:t>
            </w:r>
          </w:p>
        </w:tc>
        <w:tc>
          <w:tcPr>
            <w:tcW w:w="2234" w:type="pct"/>
            <w:tcBorders>
              <w:top w:val="single" w:sz="4" w:space="0" w:color="auto"/>
              <w:left w:val="single" w:sz="4" w:space="0" w:color="auto"/>
              <w:bottom w:val="single" w:sz="4" w:space="0" w:color="auto"/>
              <w:right w:val="single" w:sz="4" w:space="0" w:color="auto"/>
            </w:tcBorders>
            <w:vAlign w:val="center"/>
          </w:tcPr>
          <w:p w:rsidR="008D38FD">
            <w:pPr>
              <w:widowControl/>
              <w:tabs>
                <w:tab w:val="left" w:pos="1080"/>
              </w:tabs>
              <w:ind w:left="1080" w:hanging="1080"/>
              <w:outlineLvl w:val="0"/>
              <w:rPr>
                <w:rFonts w:ascii="宋体" w:hAnsi="宋体"/>
                <w:kern w:val="0"/>
              </w:rPr>
            </w:pPr>
            <w:r>
              <w:rPr>
                <w:rFonts w:ascii="宋体" w:hAnsi="宋体"/>
                <w:kern w:val="0"/>
              </w:rPr>
              <w:t xml:space="preserve">SLES </w:t>
            </w:r>
          </w:p>
        </w:tc>
      </w:tr>
      <w:tr>
        <w:tblPrEx>
          <w:tblW w:w="4387" w:type="pct"/>
          <w:jc w:val="center"/>
          <w:tblLook w:val="04A0"/>
        </w:tblPrEx>
        <w:trPr>
          <w:trHeight w:val="340"/>
          <w:jc w:val="center"/>
        </w:trPr>
        <w:tc>
          <w:tcPr>
            <w:tcW w:w="276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8D38FD">
            <w:pPr>
              <w:widowControl/>
              <w:tabs>
                <w:tab w:val="left" w:pos="1080"/>
              </w:tabs>
              <w:ind w:left="1080" w:hanging="1080"/>
              <w:outlineLvl w:val="0"/>
              <w:rPr>
                <w:rFonts w:ascii="宋体" w:hAnsi="宋体"/>
                <w:strike/>
                <w:kern w:val="0"/>
              </w:rPr>
            </w:pPr>
            <w:r>
              <w:rPr>
                <w:rFonts w:ascii="宋体" w:hAnsi="宋体" w:hint="eastAsia"/>
                <w:kern w:val="0"/>
              </w:rPr>
              <w:t>操作系统</w:t>
            </w:r>
          </w:p>
        </w:tc>
        <w:tc>
          <w:tcPr>
            <w:tcW w:w="2234" w:type="pct"/>
            <w:tcBorders>
              <w:top w:val="single" w:sz="4" w:space="0" w:color="auto"/>
              <w:left w:val="single" w:sz="4" w:space="0" w:color="auto"/>
              <w:bottom w:val="single" w:sz="4" w:space="0" w:color="auto"/>
              <w:right w:val="single" w:sz="4" w:space="0" w:color="auto"/>
            </w:tcBorders>
            <w:vAlign w:val="center"/>
          </w:tcPr>
          <w:p w:rsidR="008D38FD">
            <w:pPr>
              <w:widowControl/>
              <w:tabs>
                <w:tab w:val="left" w:pos="1080"/>
              </w:tabs>
              <w:ind w:left="1080" w:hanging="1080"/>
              <w:outlineLvl w:val="0"/>
              <w:rPr>
                <w:rFonts w:ascii="宋体" w:hAnsi="宋体"/>
                <w:strike/>
                <w:kern w:val="0"/>
              </w:rPr>
            </w:pPr>
            <w:r>
              <w:rPr>
                <w:rFonts w:ascii="宋体" w:hAnsi="宋体" w:hint="eastAsia"/>
                <w:kern w:val="0"/>
              </w:rPr>
              <w:t>统信</w:t>
            </w:r>
            <w:r>
              <w:rPr>
                <w:rFonts w:ascii="宋体" w:hAnsi="宋体"/>
                <w:kern w:val="0"/>
              </w:rPr>
              <w:t>UOS</w:t>
            </w:r>
          </w:p>
        </w:tc>
      </w:tr>
      <w:tr>
        <w:tblPrEx>
          <w:tblW w:w="4387" w:type="pct"/>
          <w:jc w:val="center"/>
          <w:tblLook w:val="04A0"/>
        </w:tblPrEx>
        <w:trPr>
          <w:trHeight w:val="340"/>
          <w:jc w:val="center"/>
        </w:trPr>
        <w:tc>
          <w:tcPr>
            <w:tcW w:w="276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8D38FD">
            <w:pPr>
              <w:widowControl/>
              <w:tabs>
                <w:tab w:val="left" w:pos="1080"/>
              </w:tabs>
              <w:ind w:left="1080" w:hanging="1080"/>
              <w:outlineLvl w:val="0"/>
              <w:rPr>
                <w:rFonts w:ascii="宋体" w:hAnsi="宋体"/>
                <w:strike/>
                <w:kern w:val="0"/>
              </w:rPr>
            </w:pPr>
            <w:r>
              <w:rPr>
                <w:rFonts w:ascii="宋体" w:hAnsi="宋体" w:hint="eastAsia"/>
                <w:kern w:val="0"/>
              </w:rPr>
              <w:t>操作系统</w:t>
            </w:r>
          </w:p>
        </w:tc>
        <w:tc>
          <w:tcPr>
            <w:tcW w:w="2234" w:type="pct"/>
            <w:tcBorders>
              <w:top w:val="single" w:sz="4" w:space="0" w:color="auto"/>
              <w:left w:val="single" w:sz="4" w:space="0" w:color="auto"/>
              <w:bottom w:val="single" w:sz="4" w:space="0" w:color="auto"/>
              <w:right w:val="single" w:sz="4" w:space="0" w:color="auto"/>
            </w:tcBorders>
            <w:vAlign w:val="center"/>
          </w:tcPr>
          <w:p w:rsidR="008D38FD">
            <w:pPr>
              <w:widowControl/>
              <w:tabs>
                <w:tab w:val="left" w:pos="1080"/>
              </w:tabs>
              <w:ind w:left="1080" w:hanging="1080"/>
              <w:outlineLvl w:val="0"/>
              <w:rPr>
                <w:rFonts w:ascii="宋体" w:hAnsi="宋体"/>
                <w:strike/>
                <w:kern w:val="0"/>
              </w:rPr>
            </w:pPr>
            <w:r>
              <w:rPr>
                <w:rFonts w:ascii="宋体" w:hAnsi="宋体" w:hint="eastAsia"/>
                <w:kern w:val="0"/>
              </w:rPr>
              <w:t>麒麟</w:t>
            </w:r>
            <w:r>
              <w:rPr>
                <w:rFonts w:ascii="宋体" w:hAnsi="宋体" w:hint="eastAsia"/>
                <w:kern w:val="0"/>
              </w:rPr>
              <w:t>Kylin</w:t>
            </w:r>
          </w:p>
        </w:tc>
      </w:tr>
      <w:tr>
        <w:tblPrEx>
          <w:tblW w:w="4387" w:type="pct"/>
          <w:jc w:val="center"/>
          <w:tblLook w:val="04A0"/>
        </w:tblPrEx>
        <w:trPr>
          <w:trHeight w:val="340"/>
          <w:jc w:val="center"/>
        </w:trPr>
        <w:tc>
          <w:tcPr>
            <w:tcW w:w="276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8D38FD">
            <w:pPr>
              <w:widowControl/>
              <w:tabs>
                <w:tab w:val="left" w:pos="1080"/>
              </w:tabs>
              <w:ind w:left="1080" w:hanging="1080"/>
              <w:outlineLvl w:val="0"/>
              <w:rPr>
                <w:rFonts w:ascii="宋体" w:hAnsi="宋体"/>
                <w:kern w:val="0"/>
              </w:rPr>
            </w:pPr>
            <w:r>
              <w:rPr>
                <w:rFonts w:ascii="宋体" w:hAnsi="宋体" w:hint="eastAsia"/>
                <w:kern w:val="0"/>
              </w:rPr>
              <w:t>数据库软件</w:t>
            </w:r>
          </w:p>
        </w:tc>
        <w:tc>
          <w:tcPr>
            <w:tcW w:w="2234" w:type="pct"/>
            <w:tcBorders>
              <w:top w:val="single" w:sz="4" w:space="0" w:color="auto"/>
              <w:left w:val="single" w:sz="4" w:space="0" w:color="auto"/>
              <w:bottom w:val="single" w:sz="4" w:space="0" w:color="auto"/>
              <w:right w:val="single" w:sz="4" w:space="0" w:color="auto"/>
            </w:tcBorders>
            <w:vAlign w:val="center"/>
          </w:tcPr>
          <w:p w:rsidR="008D38FD">
            <w:pPr>
              <w:widowControl/>
              <w:tabs>
                <w:tab w:val="left" w:pos="1080"/>
              </w:tabs>
              <w:ind w:left="1080" w:hanging="1080"/>
              <w:outlineLvl w:val="0"/>
              <w:rPr>
                <w:rFonts w:ascii="宋体" w:hAnsi="宋体"/>
                <w:kern w:val="0"/>
              </w:rPr>
            </w:pPr>
            <w:r>
              <w:rPr>
                <w:rFonts w:ascii="宋体" w:hAnsi="宋体"/>
                <w:kern w:val="0"/>
              </w:rPr>
              <w:t>MySQL</w:t>
            </w:r>
            <w:r>
              <w:rPr>
                <w:rFonts w:ascii="宋体" w:hAnsi="宋体" w:hint="eastAsia"/>
                <w:kern w:val="0"/>
              </w:rPr>
              <w:t>数据库集群</w:t>
            </w:r>
          </w:p>
        </w:tc>
      </w:tr>
      <w:tr>
        <w:tblPrEx>
          <w:tblW w:w="4387" w:type="pct"/>
          <w:jc w:val="center"/>
          <w:tblLook w:val="04A0"/>
        </w:tblPrEx>
        <w:trPr>
          <w:trHeight w:val="340"/>
          <w:jc w:val="center"/>
        </w:trPr>
        <w:tc>
          <w:tcPr>
            <w:tcW w:w="2766" w:type="pct"/>
            <w:tcBorders>
              <w:top w:val="single" w:sz="4" w:space="0" w:color="auto"/>
              <w:left w:val="single" w:sz="4" w:space="0" w:color="auto"/>
              <w:bottom w:val="single" w:sz="4" w:space="0" w:color="auto"/>
              <w:right w:val="single" w:sz="4" w:space="0" w:color="auto"/>
            </w:tcBorders>
            <w:shd w:val="clear" w:color="000000" w:fill="FFFFFF"/>
            <w:noWrap/>
            <w:vAlign w:val="center"/>
          </w:tcPr>
          <w:p w:rsidR="008D38FD">
            <w:pPr>
              <w:widowControl/>
              <w:tabs>
                <w:tab w:val="left" w:pos="1080"/>
              </w:tabs>
              <w:ind w:left="1080" w:hanging="1080"/>
              <w:outlineLvl w:val="0"/>
              <w:rPr>
                <w:rFonts w:ascii="宋体" w:hAnsi="宋体"/>
                <w:kern w:val="0"/>
              </w:rPr>
            </w:pPr>
            <w:r>
              <w:rPr>
                <w:rFonts w:ascii="宋体" w:hAnsi="宋体" w:hint="eastAsia"/>
                <w:kern w:val="0"/>
              </w:rPr>
              <w:t>消息中间件</w:t>
            </w:r>
          </w:p>
        </w:tc>
        <w:tc>
          <w:tcPr>
            <w:tcW w:w="2234" w:type="pct"/>
            <w:tcBorders>
              <w:top w:val="single" w:sz="4" w:space="0" w:color="auto"/>
              <w:left w:val="single" w:sz="4" w:space="0" w:color="auto"/>
              <w:bottom w:val="single" w:sz="4" w:space="0" w:color="auto"/>
              <w:right w:val="single" w:sz="4" w:space="0" w:color="auto"/>
            </w:tcBorders>
            <w:vAlign w:val="center"/>
          </w:tcPr>
          <w:p w:rsidR="008D38FD">
            <w:pPr>
              <w:widowControl/>
              <w:tabs>
                <w:tab w:val="left" w:pos="1080"/>
              </w:tabs>
              <w:ind w:left="1080" w:hanging="1080"/>
              <w:outlineLvl w:val="0"/>
              <w:rPr>
                <w:rFonts w:ascii="宋体" w:hAnsi="宋体"/>
                <w:kern w:val="0"/>
              </w:rPr>
            </w:pPr>
            <w:r>
              <w:rPr>
                <w:rFonts w:ascii="宋体" w:hAnsi="宋体"/>
                <w:kern w:val="0"/>
              </w:rPr>
              <w:t>TongLink/Q</w:t>
            </w:r>
          </w:p>
        </w:tc>
      </w:tr>
    </w:tbl>
    <w:p w:rsidR="008D38FD">
      <w:pPr>
        <w:rPr>
          <w:rFonts w:ascii="宋体" w:hAnsi="宋体"/>
        </w:rPr>
      </w:pPr>
    </w:p>
    <w:p w:rsidR="008D38FD">
      <w:pPr>
        <w:rPr>
          <w:rFonts w:ascii="宋体" w:hAnsi="宋体"/>
        </w:rPr>
      </w:pPr>
    </w:p>
    <w:p w:rsidR="008D38FD">
      <w:pPr>
        <w:rPr>
          <w:rFonts w:ascii="宋体" w:hAnsi="宋体"/>
        </w:rPr>
      </w:pPr>
    </w:p>
    <w:p w:rsidR="008D38FD">
      <w:pPr>
        <w:rPr>
          <w:rFonts w:ascii="宋体" w:hAnsi="宋体"/>
        </w:rPr>
      </w:pPr>
    </w:p>
    <w:p w:rsidR="008D38FD">
      <w:pPr>
        <w:rPr>
          <w:rFonts w:ascii="宋体" w:hAnsi="宋体"/>
        </w:rPr>
      </w:pPr>
    </w:p>
    <w:p w:rsidR="008D38FD">
      <w:pPr>
        <w:rPr>
          <w:rFonts w:ascii="宋体" w:hAnsi="宋体"/>
        </w:rPr>
      </w:pPr>
    </w:p>
    <w:p w:rsidR="008D38FD">
      <w:pPr>
        <w:rPr>
          <w:rFonts w:ascii="宋体" w:hAnsi="宋体"/>
        </w:rPr>
      </w:pPr>
    </w:p>
    <w:p w:rsidR="008D38FD">
      <w:pPr>
        <w:rPr>
          <w:rFonts w:ascii="宋体" w:hAnsi="宋体"/>
        </w:rPr>
      </w:pPr>
    </w:p>
    <w:p w:rsidR="008D38FD">
      <w:pPr>
        <w:rPr>
          <w:rFonts w:ascii="宋体" w:hAnsi="宋体"/>
        </w:rPr>
      </w:pPr>
    </w:p>
    <w:p w:rsidR="008D38FD">
      <w:pPr>
        <w:rPr>
          <w:rFonts w:ascii="宋体" w:hAnsi="宋体"/>
        </w:rPr>
      </w:pPr>
    </w:p>
    <w:p w:rsidR="008D38FD">
      <w:pPr>
        <w:rPr>
          <w:rFonts w:ascii="宋体" w:hAnsi="宋体"/>
        </w:rPr>
      </w:pPr>
    </w:p>
    <w:p w:rsidR="008D38FD">
      <w:pPr>
        <w:rPr>
          <w:rFonts w:ascii="宋体" w:hAnsi="宋体"/>
        </w:rPr>
      </w:pPr>
    </w:p>
    <w:p w:rsidR="008D38FD">
      <w:pPr>
        <w:rPr>
          <w:rFonts w:ascii="宋体" w:hAnsi="宋体"/>
        </w:rPr>
      </w:pPr>
    </w:p>
    <w:p w:rsidR="008D38FD">
      <w:pPr>
        <w:rPr>
          <w:rFonts w:ascii="宋体" w:hAnsi="宋体"/>
        </w:rPr>
      </w:pPr>
    </w:p>
    <w:p w:rsidR="008D38FD">
      <w:pPr>
        <w:rPr>
          <w:rFonts w:ascii="宋体" w:hAnsi="宋体"/>
        </w:rPr>
      </w:pPr>
      <w:r>
        <w:rPr>
          <w:rFonts w:ascii="宋体" w:hAnsi="宋体" w:hint="eastAsia"/>
        </w:rPr>
        <w:t>表</w:t>
      </w:r>
      <w:r>
        <w:rPr>
          <w:rFonts w:ascii="宋体" w:hAnsi="宋体"/>
        </w:rPr>
        <w:t>3</w:t>
      </w:r>
      <w:r>
        <w:rPr>
          <w:rFonts w:ascii="宋体" w:hAnsi="宋体" w:hint="eastAsia"/>
        </w:rPr>
        <w:t xml:space="preserve"> </w:t>
      </w:r>
      <w:r>
        <w:rPr>
          <w:rFonts w:ascii="宋体" w:hAnsi="宋体"/>
        </w:rPr>
        <w:t>中国气象局</w:t>
      </w:r>
      <w:r>
        <w:rPr>
          <w:rFonts w:ascii="宋体" w:hAnsi="宋体" w:hint="eastAsia"/>
        </w:rPr>
        <w:t>应急</w:t>
      </w:r>
      <w:r>
        <w:rPr>
          <w:rFonts w:ascii="宋体" w:hAnsi="宋体"/>
        </w:rPr>
        <w:t>指挥</w:t>
      </w:r>
      <w:r>
        <w:rPr>
          <w:rFonts w:ascii="宋体" w:hAnsi="宋体" w:hint="eastAsia"/>
        </w:rPr>
        <w:t>大厅设备</w:t>
      </w:r>
      <w:r>
        <w:rPr>
          <w:rFonts w:ascii="宋体" w:hAnsi="宋体"/>
        </w:rPr>
        <w:t>清单</w:t>
      </w:r>
      <w:r>
        <w:rPr>
          <w:rFonts w:ascii="宋体" w:hAnsi="宋体" w:hint="eastAsia"/>
        </w:rPr>
        <w:t>：</w:t>
      </w:r>
    </w:p>
    <w:tbl>
      <w:tblPr>
        <w:tblStyle w:val="TableNormal"/>
        <w:tblW w:w="5000" w:type="pct"/>
        <w:tblLook w:val="04A0"/>
      </w:tblPr>
      <w:tblGrid>
        <w:gridCol w:w="644"/>
        <w:gridCol w:w="1016"/>
        <w:gridCol w:w="1734"/>
        <w:gridCol w:w="1373"/>
        <w:gridCol w:w="1866"/>
        <w:gridCol w:w="1012"/>
        <w:gridCol w:w="651"/>
      </w:tblGrid>
      <w:tr>
        <w:tblPrEx>
          <w:tblW w:w="5000" w:type="pct"/>
          <w:tblLook w:val="04A0"/>
        </w:tblPrEx>
        <w:trPr>
          <w:trHeight w:val="642"/>
        </w:trPr>
        <w:tc>
          <w:tcPr>
            <w:tcW w:w="431"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序号</w:t>
            </w:r>
          </w:p>
        </w:tc>
        <w:tc>
          <w:tcPr>
            <w:tcW w:w="544"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系统类别</w:t>
            </w:r>
          </w:p>
        </w:tc>
        <w:tc>
          <w:tcPr>
            <w:tcW w:w="1088"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设备名称</w:t>
            </w:r>
          </w:p>
        </w:tc>
        <w:tc>
          <w:tcPr>
            <w:tcW w:w="870"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设备品牌</w:t>
            </w:r>
          </w:p>
        </w:tc>
        <w:tc>
          <w:tcPr>
            <w:tcW w:w="978"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设备型号</w:t>
            </w:r>
          </w:p>
        </w:tc>
        <w:tc>
          <w:tcPr>
            <w:tcW w:w="653"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数量</w:t>
            </w:r>
          </w:p>
        </w:tc>
        <w:tc>
          <w:tcPr>
            <w:tcW w:w="435" w:type="pct"/>
            <w:tcBorders>
              <w:top w:val="single" w:sz="4" w:space="0" w:color="auto"/>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单位</w:t>
            </w:r>
          </w:p>
        </w:tc>
      </w:tr>
      <w:tr>
        <w:tblPrEx>
          <w:tblW w:w="5000" w:type="pct"/>
          <w:tblLook w:val="04A0"/>
        </w:tblPrEx>
        <w:trPr>
          <w:trHeight w:val="642"/>
        </w:trPr>
        <w:tc>
          <w:tcPr>
            <w:tcW w:w="431" w:type="pct"/>
            <w:vMerge w:val="restart"/>
            <w:tcBorders>
              <w:top w:val="nil"/>
              <w:left w:val="single" w:sz="4" w:space="0" w:color="auto"/>
              <w:bottom w:val="single" w:sz="4" w:space="0" w:color="000000"/>
              <w:right w:val="single" w:sz="4" w:space="0" w:color="auto"/>
            </w:tcBorders>
            <w:shd w:val="clear" w:color="auto" w:fill="auto"/>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r>
              <w:rPr>
                <w:rFonts w:ascii="宋体" w:hAnsi="宋体" w:cs="Calibri" w:hint="eastAsia"/>
                <w:color w:val="000000"/>
                <w:kern w:val="0"/>
                <w:sz w:val="20"/>
              </w:rPr>
              <w:t>、</w:t>
            </w:r>
          </w:p>
        </w:tc>
        <w:tc>
          <w:tcPr>
            <w:tcW w:w="544" w:type="pct"/>
            <w:vMerge w:val="restart"/>
            <w:tcBorders>
              <w:top w:val="nil"/>
              <w:left w:val="single" w:sz="4" w:space="0" w:color="auto"/>
              <w:bottom w:val="single" w:sz="4" w:space="0" w:color="000000"/>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显示部分</w:t>
            </w: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系统软件</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利亚德</w:t>
            </w:r>
            <w:r>
              <w:rPr>
                <w:rFonts w:ascii="宋体" w:hAnsi="宋体" w:cs="宋体" w:hint="eastAsia"/>
                <w:color w:val="000000"/>
                <w:kern w:val="0"/>
                <w:sz w:val="20"/>
              </w:rPr>
              <w:t xml:space="preserve"> </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播控系统</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套</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视频接入盒</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利亚德</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TXF-2K</w:t>
            </w:r>
            <w:r>
              <w:rPr>
                <w:rFonts w:ascii="宋体" w:hAnsi="宋体" w:cs="宋体" w:hint="eastAsia"/>
                <w:color w:val="000000"/>
                <w:kern w:val="0"/>
                <w:sz w:val="20"/>
              </w:rPr>
              <w:t>视频接入板</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20</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信号分配盒</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利亚德</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TXF-2K</w:t>
            </w:r>
            <w:r>
              <w:rPr>
                <w:rFonts w:ascii="宋体" w:hAnsi="宋体" w:cs="宋体" w:hint="eastAsia"/>
                <w:color w:val="000000"/>
                <w:kern w:val="0"/>
                <w:sz w:val="20"/>
              </w:rPr>
              <w:t>信号分配板</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60</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路</w:t>
            </w:r>
          </w:p>
        </w:tc>
      </w:tr>
      <w:tr>
        <w:tblPrEx>
          <w:tblW w:w="5000" w:type="pct"/>
          <w:tblLook w:val="04A0"/>
        </w:tblPrEx>
        <w:trPr>
          <w:trHeight w:val="379"/>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屏幕配电系统</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利亚德</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20KW</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套</w:t>
            </w:r>
          </w:p>
        </w:tc>
      </w:tr>
      <w:tr>
        <w:tblPrEx>
          <w:tblW w:w="5000" w:type="pct"/>
          <w:tblLook w:val="04A0"/>
        </w:tblPrEx>
        <w:trPr>
          <w:trHeight w:val="413"/>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强电线缆</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利亚德</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YJV-5X1</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项</w:t>
            </w:r>
          </w:p>
        </w:tc>
      </w:tr>
      <w:tr>
        <w:tblPrEx>
          <w:tblW w:w="5000" w:type="pct"/>
          <w:tblLook w:val="04A0"/>
        </w:tblPrEx>
        <w:trPr>
          <w:trHeight w:val="418"/>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弱电线缆</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利亚德</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定制</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项</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钢结构与装饰</w:t>
            </w:r>
            <w:r>
              <w:rPr>
                <w:rFonts w:ascii="宋体" w:hAnsi="宋体" w:cs="宋体" w:hint="eastAsia"/>
                <w:color w:val="000000"/>
                <w:kern w:val="0"/>
                <w:sz w:val="20"/>
              </w:rPr>
              <w:br/>
            </w:r>
            <w:r>
              <w:rPr>
                <w:rFonts w:ascii="宋体" w:hAnsi="宋体" w:cs="宋体" w:hint="eastAsia"/>
                <w:color w:val="000000"/>
                <w:kern w:val="0"/>
                <w:sz w:val="20"/>
              </w:rPr>
              <w:t>边</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利亚德</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定制</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25.515</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86</w:t>
            </w:r>
            <w:r>
              <w:rPr>
                <w:rFonts w:ascii="宋体" w:hAnsi="宋体" w:cs="宋体" w:hint="eastAsia"/>
                <w:color w:val="000000"/>
                <w:kern w:val="0"/>
                <w:sz w:val="20"/>
              </w:rPr>
              <w:t>寸电视</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创维</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86A33</w:t>
            </w:r>
          </w:p>
        </w:tc>
        <w:tc>
          <w:tcPr>
            <w:tcW w:w="653"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7</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电动旋转摇臂支架</w:t>
            </w:r>
          </w:p>
        </w:tc>
        <w:tc>
          <w:tcPr>
            <w:tcW w:w="870"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国产</w:t>
            </w:r>
          </w:p>
        </w:tc>
        <w:tc>
          <w:tcPr>
            <w:tcW w:w="978"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定制</w:t>
            </w:r>
            <w:r>
              <w:rPr>
                <w:rFonts w:ascii="宋体" w:hAnsi="宋体" w:cs="宋体" w:hint="eastAsia"/>
                <w:color w:val="000000"/>
                <w:kern w:val="0"/>
                <w:sz w:val="20"/>
              </w:rPr>
              <w:t>86</w:t>
            </w:r>
            <w:r>
              <w:rPr>
                <w:rFonts w:ascii="宋体" w:hAnsi="宋体" w:cs="宋体" w:hint="eastAsia"/>
                <w:color w:val="000000"/>
                <w:kern w:val="0"/>
                <w:sz w:val="20"/>
              </w:rPr>
              <w:t>寸</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4</w:t>
            </w:r>
          </w:p>
        </w:tc>
        <w:tc>
          <w:tcPr>
            <w:tcW w:w="435"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val="restart"/>
            <w:tcBorders>
              <w:top w:val="nil"/>
              <w:left w:val="single" w:sz="4" w:space="0" w:color="auto"/>
              <w:bottom w:val="single" w:sz="4" w:space="0" w:color="000000"/>
              <w:right w:val="single" w:sz="4" w:space="0" w:color="auto"/>
            </w:tcBorders>
            <w:shd w:val="clear" w:color="auto" w:fill="auto"/>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2</w:t>
            </w:r>
            <w:r>
              <w:rPr>
                <w:rFonts w:ascii="宋体" w:hAnsi="宋体" w:cs="Calibri" w:hint="eastAsia"/>
                <w:color w:val="000000"/>
                <w:kern w:val="0"/>
                <w:sz w:val="20"/>
              </w:rPr>
              <w:t>、</w:t>
            </w:r>
          </w:p>
        </w:tc>
        <w:tc>
          <w:tcPr>
            <w:tcW w:w="544" w:type="pct"/>
            <w:vMerge w:val="restart"/>
            <w:tcBorders>
              <w:top w:val="nil"/>
              <w:left w:val="single" w:sz="4" w:space="0" w:color="auto"/>
              <w:bottom w:val="single" w:sz="4" w:space="0" w:color="000000"/>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管理控制部分</w:t>
            </w: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双引擎分布式</w:t>
            </w:r>
            <w:r>
              <w:rPr>
                <w:rFonts w:ascii="宋体" w:hAnsi="宋体" w:cs="宋体" w:hint="eastAsia"/>
                <w:color w:val="000000"/>
                <w:kern w:val="0"/>
                <w:sz w:val="20"/>
              </w:rPr>
              <w:br/>
            </w:r>
            <w:r>
              <w:rPr>
                <w:rFonts w:ascii="宋体" w:hAnsi="宋体" w:cs="宋体" w:hint="eastAsia"/>
                <w:color w:val="000000"/>
                <w:kern w:val="0"/>
                <w:sz w:val="20"/>
              </w:rPr>
              <w:t>网络输入节点</w:t>
            </w:r>
          </w:p>
        </w:tc>
        <w:tc>
          <w:tcPr>
            <w:tcW w:w="870"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冬青黑体简体中文 W3" w:eastAsia="冬青黑体简体中文 W3" w:hAnsi="宋体" w:cs="宋体"/>
                <w:kern w:val="0"/>
                <w:sz w:val="20"/>
              </w:rPr>
            </w:pPr>
            <w:r>
              <w:rPr>
                <w:rFonts w:ascii="冬青黑体简体中文 W3" w:eastAsia="冬青黑体简体中文 W3" w:hAnsi="宋体" w:cs="宋体" w:hint="eastAsia"/>
                <w:kern w:val="0"/>
                <w:sz w:val="20"/>
              </w:rPr>
              <w:t>淳</w:t>
            </w:r>
            <w:r>
              <w:rPr>
                <w:rFonts w:ascii="冬青黑体简体中文 W3" w:eastAsia="冬青黑体简体中文 W3" w:hAnsi="宋体" w:cs="宋体" w:hint="eastAsia"/>
                <w:kern w:val="0"/>
                <w:sz w:val="20"/>
              </w:rPr>
              <w:t>中</w:t>
            </w:r>
          </w:p>
        </w:tc>
        <w:tc>
          <w:tcPr>
            <w:tcW w:w="978" w:type="pct"/>
            <w:tcBorders>
              <w:top w:val="nil"/>
              <w:left w:val="nil"/>
              <w:bottom w:val="single" w:sz="4" w:space="0" w:color="auto"/>
              <w:right w:val="single" w:sz="4" w:space="0" w:color="auto"/>
            </w:tcBorders>
            <w:shd w:val="clear" w:color="000000" w:fill="FFFFFF"/>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NYX-A26QX-8-ENH</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6</w:t>
            </w:r>
          </w:p>
        </w:tc>
        <w:tc>
          <w:tcPr>
            <w:tcW w:w="435"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双引擎分布式</w:t>
            </w:r>
            <w:r>
              <w:rPr>
                <w:rFonts w:ascii="宋体" w:hAnsi="宋体" w:cs="宋体" w:hint="eastAsia"/>
                <w:color w:val="000000"/>
                <w:kern w:val="0"/>
                <w:sz w:val="20"/>
              </w:rPr>
              <w:br/>
            </w:r>
            <w:r>
              <w:rPr>
                <w:rFonts w:ascii="宋体" w:hAnsi="宋体" w:cs="宋体" w:hint="eastAsia"/>
                <w:color w:val="000000"/>
                <w:kern w:val="0"/>
                <w:sz w:val="20"/>
              </w:rPr>
              <w:t>网络输出节点</w:t>
            </w:r>
          </w:p>
        </w:tc>
        <w:tc>
          <w:tcPr>
            <w:tcW w:w="870"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冬青黑体简体中文 W3" w:eastAsia="冬青黑体简体中文 W3" w:hAnsi="宋体" w:cs="宋体"/>
                <w:kern w:val="0"/>
                <w:sz w:val="20"/>
              </w:rPr>
            </w:pPr>
            <w:r>
              <w:rPr>
                <w:rFonts w:ascii="冬青黑体简体中文 W3" w:eastAsia="冬青黑体简体中文 W3" w:hAnsi="宋体" w:cs="宋体" w:hint="eastAsia"/>
                <w:kern w:val="0"/>
                <w:sz w:val="20"/>
              </w:rPr>
              <w:t>淳</w:t>
            </w:r>
            <w:r>
              <w:rPr>
                <w:rFonts w:ascii="冬青黑体简体中文 W3" w:eastAsia="冬青黑体简体中文 W3" w:hAnsi="宋体" w:cs="宋体" w:hint="eastAsia"/>
                <w:kern w:val="0"/>
                <w:sz w:val="20"/>
              </w:rPr>
              <w:t>中</w:t>
            </w:r>
          </w:p>
        </w:tc>
        <w:tc>
          <w:tcPr>
            <w:tcW w:w="978" w:type="pct"/>
            <w:tcBorders>
              <w:top w:val="nil"/>
              <w:left w:val="nil"/>
              <w:bottom w:val="single" w:sz="4" w:space="0" w:color="auto"/>
              <w:right w:val="single" w:sz="4" w:space="0" w:color="auto"/>
            </w:tcBorders>
            <w:shd w:val="clear" w:color="000000" w:fill="FFFFFF"/>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NYX-A26QX-8-DNH</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10</w:t>
            </w:r>
          </w:p>
        </w:tc>
        <w:tc>
          <w:tcPr>
            <w:tcW w:w="435"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可视化综合管理平台</w:t>
            </w:r>
          </w:p>
        </w:tc>
        <w:tc>
          <w:tcPr>
            <w:tcW w:w="870"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冬青黑体简体中文 W3" w:eastAsia="冬青黑体简体中文 W3" w:hAnsi="宋体" w:cs="宋体"/>
                <w:kern w:val="0"/>
                <w:sz w:val="20"/>
              </w:rPr>
            </w:pPr>
            <w:r>
              <w:rPr>
                <w:rFonts w:ascii="冬青黑体简体中文 W3" w:eastAsia="冬青黑体简体中文 W3" w:hAnsi="宋体" w:cs="宋体" w:hint="eastAsia"/>
                <w:kern w:val="0"/>
                <w:sz w:val="20"/>
              </w:rPr>
              <w:t>淳</w:t>
            </w:r>
            <w:r>
              <w:rPr>
                <w:rFonts w:ascii="冬青黑体简体中文 W3" w:eastAsia="冬青黑体简体中文 W3" w:hAnsi="宋体" w:cs="宋体" w:hint="eastAsia"/>
                <w:kern w:val="0"/>
                <w:sz w:val="20"/>
              </w:rPr>
              <w:t>中</w:t>
            </w:r>
          </w:p>
        </w:tc>
        <w:tc>
          <w:tcPr>
            <w:tcW w:w="978" w:type="pct"/>
            <w:tcBorders>
              <w:top w:val="nil"/>
              <w:left w:val="nil"/>
              <w:bottom w:val="single" w:sz="4" w:space="0" w:color="auto"/>
              <w:right w:val="single" w:sz="4" w:space="0" w:color="auto"/>
            </w:tcBorders>
            <w:shd w:val="clear" w:color="000000" w:fill="FFFFFF"/>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AT300-CMSA26QX-8-LIT</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套</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中央控制主机</w:t>
            </w:r>
          </w:p>
        </w:tc>
        <w:tc>
          <w:tcPr>
            <w:tcW w:w="870"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冬青黑体简体中文 W3" w:eastAsia="冬青黑体简体中文 W3" w:hAnsi="宋体" w:cs="宋体"/>
                <w:kern w:val="0"/>
                <w:sz w:val="20"/>
              </w:rPr>
            </w:pPr>
            <w:r>
              <w:rPr>
                <w:rFonts w:ascii="冬青黑体简体中文 W3" w:eastAsia="冬青黑体简体中文 W3" w:hAnsi="宋体" w:cs="宋体" w:hint="eastAsia"/>
                <w:color w:val="000000"/>
                <w:kern w:val="0"/>
                <w:sz w:val="20"/>
              </w:rPr>
              <w:t>淳</w:t>
            </w:r>
            <w:r>
              <w:rPr>
                <w:rFonts w:ascii="冬青黑体简体中文 W3" w:eastAsia="冬青黑体简体中文 W3" w:hAnsi="宋体" w:cs="宋体" w:hint="eastAsia"/>
                <w:color w:val="000000"/>
                <w:kern w:val="0"/>
                <w:sz w:val="20"/>
              </w:rPr>
              <w:t>中</w:t>
            </w:r>
          </w:p>
        </w:tc>
        <w:tc>
          <w:tcPr>
            <w:tcW w:w="978" w:type="pct"/>
            <w:tcBorders>
              <w:top w:val="nil"/>
              <w:left w:val="nil"/>
              <w:bottom w:val="single" w:sz="4" w:space="0" w:color="auto"/>
              <w:right w:val="single" w:sz="4" w:space="0" w:color="auto"/>
            </w:tcBorders>
            <w:shd w:val="clear" w:color="000000" w:fill="FFFFFF"/>
            <w:vAlign w:val="center"/>
          </w:tcPr>
          <w:p w:rsidR="008D38FD">
            <w:pPr>
              <w:widowControl/>
              <w:jc w:val="left"/>
              <w:rPr>
                <w:rFonts w:ascii="宋体" w:hAnsi="宋体" w:cs="宋体"/>
                <w:color w:val="000000"/>
                <w:kern w:val="0"/>
                <w:sz w:val="20"/>
              </w:rPr>
            </w:pPr>
            <w:r>
              <w:rPr>
                <w:rFonts w:ascii="仿宋_GB2312" w:eastAsia="仿宋_GB2312" w:hAnsi="宋体" w:cs="宋体" w:hint="eastAsia"/>
                <w:color w:val="000000"/>
                <w:kern w:val="0"/>
                <w:sz w:val="20"/>
              </w:rPr>
              <w:t>TCM-3000EA26QX-8-V4</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集线扩展</w:t>
            </w:r>
            <w:r>
              <w:rPr>
                <w:rFonts w:ascii="宋体" w:hAnsi="宋体" w:cs="宋体" w:hint="eastAsia"/>
                <w:color w:val="000000"/>
                <w:kern w:val="0"/>
                <w:sz w:val="20"/>
              </w:rPr>
              <w:t>主机</w:t>
            </w:r>
          </w:p>
        </w:tc>
        <w:tc>
          <w:tcPr>
            <w:tcW w:w="870"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冬青黑体简体中文 W3" w:eastAsia="冬青黑体简体中文 W3" w:hAnsi="宋体" w:cs="宋体"/>
                <w:color w:val="000000"/>
                <w:kern w:val="0"/>
                <w:sz w:val="20"/>
              </w:rPr>
            </w:pPr>
            <w:r>
              <w:rPr>
                <w:rFonts w:ascii="冬青黑体简体中文 W3" w:eastAsia="冬青黑体简体中文 W3" w:hAnsi="宋体" w:cs="宋体" w:hint="eastAsia"/>
                <w:color w:val="000000"/>
                <w:kern w:val="0"/>
                <w:sz w:val="20"/>
              </w:rPr>
              <w:t>淳</w:t>
            </w:r>
            <w:r>
              <w:rPr>
                <w:rFonts w:ascii="冬青黑体简体中文 W3" w:eastAsia="冬青黑体简体中文 W3" w:hAnsi="宋体" w:cs="宋体" w:hint="eastAsia"/>
                <w:color w:val="000000"/>
                <w:kern w:val="0"/>
                <w:sz w:val="20"/>
              </w:rPr>
              <w:t>中</w:t>
            </w:r>
          </w:p>
        </w:tc>
        <w:tc>
          <w:tcPr>
            <w:tcW w:w="978" w:type="pct"/>
            <w:tcBorders>
              <w:top w:val="nil"/>
              <w:left w:val="nil"/>
              <w:bottom w:val="single" w:sz="4" w:space="0" w:color="auto"/>
              <w:right w:val="single" w:sz="4" w:space="0" w:color="auto"/>
            </w:tcBorders>
            <w:shd w:val="clear" w:color="000000" w:fill="FFFFFF"/>
            <w:vAlign w:val="center"/>
          </w:tcPr>
          <w:p w:rsidR="008D38FD">
            <w:pPr>
              <w:widowControl/>
              <w:rPr>
                <w:rFonts w:ascii="仿宋_GB2312" w:eastAsia="仿宋_GB2312" w:hAnsi="宋体" w:cs="宋体"/>
                <w:color w:val="000000"/>
                <w:kern w:val="0"/>
                <w:sz w:val="20"/>
              </w:rPr>
            </w:pPr>
            <w:r>
              <w:rPr>
                <w:rFonts w:ascii="仿宋_GB2312" w:eastAsia="仿宋_GB2312" w:hAnsi="宋体" w:cs="宋体" w:hint="eastAsia"/>
                <w:color w:val="000000"/>
                <w:kern w:val="0"/>
                <w:sz w:val="20"/>
              </w:rPr>
              <w:t>TCM-COM8</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555"/>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无线触摸屏</w:t>
            </w:r>
          </w:p>
        </w:tc>
        <w:tc>
          <w:tcPr>
            <w:tcW w:w="870"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冬青黑体简体中文 W3" w:eastAsia="冬青黑体简体中文 W3" w:hAnsi="宋体" w:cs="宋体"/>
                <w:color w:val="000000"/>
                <w:kern w:val="0"/>
                <w:sz w:val="20"/>
              </w:rPr>
            </w:pPr>
            <w:r>
              <w:rPr>
                <w:rFonts w:ascii="冬青黑体简体中文 W3" w:eastAsia="冬青黑体简体中文 W3" w:hAnsi="宋体" w:cs="宋体" w:hint="eastAsia"/>
                <w:color w:val="000000"/>
                <w:kern w:val="0"/>
                <w:sz w:val="20"/>
              </w:rPr>
              <w:t>淳</w:t>
            </w:r>
            <w:r>
              <w:rPr>
                <w:rFonts w:ascii="冬青黑体简体中文 W3" w:eastAsia="冬青黑体简体中文 W3" w:hAnsi="宋体" w:cs="宋体" w:hint="eastAsia"/>
                <w:color w:val="000000"/>
                <w:kern w:val="0"/>
                <w:sz w:val="20"/>
              </w:rPr>
              <w:t>中</w:t>
            </w:r>
          </w:p>
        </w:tc>
        <w:tc>
          <w:tcPr>
            <w:tcW w:w="978"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仿宋_GB2312" w:eastAsia="仿宋_GB2312" w:hAnsi="宋体" w:cs="宋体"/>
                <w:color w:val="000000"/>
                <w:kern w:val="0"/>
                <w:sz w:val="20"/>
              </w:rPr>
            </w:pPr>
            <w:r>
              <w:rPr>
                <w:rFonts w:ascii="仿宋_GB2312" w:eastAsia="仿宋_GB2312" w:hAnsi="宋体" w:cs="宋体" w:hint="eastAsia"/>
                <w:color w:val="000000"/>
                <w:kern w:val="0"/>
                <w:sz w:val="20"/>
              </w:rPr>
              <w:t>MK2K3CH</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421"/>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八路继电器箱</w:t>
            </w:r>
          </w:p>
        </w:tc>
        <w:tc>
          <w:tcPr>
            <w:tcW w:w="870"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冬青黑体简体中文 W3" w:eastAsia="冬青黑体简体中文 W3" w:hAnsi="宋体" w:cs="宋体"/>
                <w:color w:val="000000"/>
                <w:kern w:val="0"/>
                <w:sz w:val="20"/>
              </w:rPr>
            </w:pPr>
            <w:r>
              <w:rPr>
                <w:rFonts w:ascii="冬青黑体简体中文 W3" w:eastAsia="冬青黑体简体中文 W3" w:hAnsi="宋体" w:cs="宋体" w:hint="eastAsia"/>
                <w:color w:val="000000"/>
                <w:kern w:val="0"/>
                <w:sz w:val="20"/>
              </w:rPr>
              <w:t>淳</w:t>
            </w:r>
            <w:r>
              <w:rPr>
                <w:rFonts w:ascii="冬青黑体简体中文 W3" w:eastAsia="冬青黑体简体中文 W3" w:hAnsi="宋体" w:cs="宋体" w:hint="eastAsia"/>
                <w:color w:val="000000"/>
                <w:kern w:val="0"/>
                <w:sz w:val="20"/>
              </w:rPr>
              <w:t>中</w:t>
            </w:r>
          </w:p>
        </w:tc>
        <w:tc>
          <w:tcPr>
            <w:tcW w:w="978"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仿宋_GB2312" w:eastAsia="仿宋_GB2312" w:hAnsi="宋体" w:cs="宋体"/>
                <w:color w:val="000000"/>
                <w:kern w:val="0"/>
                <w:sz w:val="20"/>
              </w:rPr>
            </w:pPr>
            <w:r>
              <w:rPr>
                <w:rFonts w:ascii="仿宋_GB2312" w:eastAsia="仿宋_GB2312" w:hAnsi="宋体" w:cs="宋体" w:hint="eastAsia"/>
                <w:color w:val="000000"/>
                <w:kern w:val="0"/>
                <w:sz w:val="20"/>
              </w:rPr>
              <w:t>TCM-PW8</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5</w:t>
            </w:r>
          </w:p>
        </w:tc>
        <w:tc>
          <w:tcPr>
            <w:tcW w:w="435"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环境控制管理</w:t>
            </w:r>
            <w:r>
              <w:rPr>
                <w:rFonts w:ascii="宋体" w:hAnsi="宋体" w:cs="宋体" w:hint="eastAsia"/>
                <w:color w:val="000000"/>
                <w:kern w:val="0"/>
                <w:sz w:val="20"/>
              </w:rPr>
              <w:br/>
            </w:r>
            <w:r>
              <w:rPr>
                <w:rFonts w:ascii="宋体" w:hAnsi="宋体" w:cs="宋体" w:hint="eastAsia"/>
                <w:color w:val="000000"/>
                <w:kern w:val="0"/>
                <w:sz w:val="20"/>
              </w:rPr>
              <w:t>软件</w:t>
            </w:r>
          </w:p>
        </w:tc>
        <w:tc>
          <w:tcPr>
            <w:tcW w:w="870"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冬青黑体简体中文 W3" w:eastAsia="冬青黑体简体中文 W3" w:hAnsi="宋体" w:cs="宋体"/>
                <w:color w:val="000000"/>
                <w:kern w:val="0"/>
                <w:sz w:val="20"/>
              </w:rPr>
            </w:pPr>
            <w:r>
              <w:rPr>
                <w:rFonts w:ascii="冬青黑体简体中文 W3" w:eastAsia="冬青黑体简体中文 W3" w:hAnsi="宋体" w:cs="宋体" w:hint="eastAsia"/>
                <w:color w:val="000000"/>
                <w:kern w:val="0"/>
                <w:sz w:val="20"/>
              </w:rPr>
              <w:t>淳</w:t>
            </w:r>
            <w:r>
              <w:rPr>
                <w:rFonts w:ascii="冬青黑体简体中文 W3" w:eastAsia="冬青黑体简体中文 W3" w:hAnsi="宋体" w:cs="宋体" w:hint="eastAsia"/>
                <w:color w:val="000000"/>
                <w:kern w:val="0"/>
                <w:sz w:val="20"/>
              </w:rPr>
              <w:t>中</w:t>
            </w:r>
          </w:p>
        </w:tc>
        <w:tc>
          <w:tcPr>
            <w:tcW w:w="978"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仿宋_GB2312" w:eastAsia="仿宋_GB2312" w:hAnsi="宋体" w:cs="宋体"/>
                <w:color w:val="000000"/>
                <w:kern w:val="0"/>
                <w:sz w:val="20"/>
              </w:rPr>
            </w:pPr>
            <w:r>
              <w:rPr>
                <w:rFonts w:ascii="仿宋_GB2312" w:eastAsia="仿宋_GB2312" w:hAnsi="宋体" w:cs="宋体" w:hint="eastAsia"/>
                <w:color w:val="000000"/>
                <w:kern w:val="0"/>
                <w:sz w:val="20"/>
              </w:rPr>
              <w:t>定制</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墙控面板</w:t>
            </w:r>
          </w:p>
        </w:tc>
        <w:tc>
          <w:tcPr>
            <w:tcW w:w="870"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冬青黑体简体中文 W3" w:eastAsia="冬青黑体简体中文 W3" w:hAnsi="宋体" w:cs="宋体"/>
                <w:color w:val="000000"/>
                <w:kern w:val="0"/>
                <w:sz w:val="20"/>
              </w:rPr>
            </w:pPr>
            <w:r>
              <w:rPr>
                <w:rFonts w:ascii="冬青黑体简体中文 W3" w:eastAsia="冬青黑体简体中文 W3" w:hAnsi="宋体" w:cs="宋体" w:hint="eastAsia"/>
                <w:color w:val="000000"/>
                <w:kern w:val="0"/>
                <w:sz w:val="20"/>
              </w:rPr>
              <w:t>淳</w:t>
            </w:r>
            <w:r>
              <w:rPr>
                <w:rFonts w:ascii="冬青黑体简体中文 W3" w:eastAsia="冬青黑体简体中文 W3" w:hAnsi="宋体" w:cs="宋体" w:hint="eastAsia"/>
                <w:color w:val="000000"/>
                <w:kern w:val="0"/>
                <w:sz w:val="20"/>
              </w:rPr>
              <w:t>中</w:t>
            </w:r>
          </w:p>
        </w:tc>
        <w:tc>
          <w:tcPr>
            <w:tcW w:w="978" w:type="pct"/>
            <w:tcBorders>
              <w:top w:val="nil"/>
              <w:left w:val="nil"/>
              <w:bottom w:val="single" w:sz="4" w:space="0" w:color="auto"/>
              <w:right w:val="single" w:sz="4" w:space="0" w:color="auto"/>
            </w:tcBorders>
            <w:shd w:val="clear" w:color="000000" w:fill="FFFFFF"/>
            <w:vAlign w:val="center"/>
          </w:tcPr>
          <w:p w:rsidR="008D38FD">
            <w:pPr>
              <w:widowControl/>
              <w:jc w:val="center"/>
              <w:rPr>
                <w:rFonts w:ascii="仿宋_GB2312" w:eastAsia="仿宋_GB2312" w:hAnsi="宋体" w:cs="宋体"/>
                <w:color w:val="000000"/>
                <w:kern w:val="0"/>
                <w:sz w:val="20"/>
              </w:rPr>
            </w:pPr>
            <w:r>
              <w:rPr>
                <w:rFonts w:ascii="仿宋_GB2312" w:eastAsia="仿宋_GB2312" w:hAnsi="宋体" w:cs="宋体" w:hint="eastAsia"/>
                <w:color w:val="000000"/>
                <w:kern w:val="0"/>
                <w:sz w:val="20"/>
              </w:rPr>
              <w:t>TCM-6XE164-GQ</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2</w:t>
            </w:r>
          </w:p>
        </w:tc>
        <w:tc>
          <w:tcPr>
            <w:tcW w:w="435"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416"/>
        </w:trPr>
        <w:tc>
          <w:tcPr>
            <w:tcW w:w="431" w:type="pct"/>
            <w:vMerge w:val="restart"/>
            <w:tcBorders>
              <w:top w:val="nil"/>
              <w:left w:val="single" w:sz="4" w:space="0" w:color="auto"/>
              <w:bottom w:val="single" w:sz="4" w:space="0" w:color="000000"/>
              <w:right w:val="single" w:sz="4" w:space="0" w:color="auto"/>
            </w:tcBorders>
            <w:shd w:val="clear" w:color="auto" w:fill="auto"/>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3</w:t>
            </w:r>
            <w:r>
              <w:rPr>
                <w:rFonts w:ascii="宋体" w:hAnsi="宋体" w:cs="Calibri" w:hint="eastAsia"/>
                <w:color w:val="000000"/>
                <w:kern w:val="0"/>
                <w:sz w:val="20"/>
              </w:rPr>
              <w:t>、</w:t>
            </w:r>
          </w:p>
        </w:tc>
        <w:tc>
          <w:tcPr>
            <w:tcW w:w="544" w:type="pct"/>
            <w:vMerge w:val="restart"/>
            <w:tcBorders>
              <w:top w:val="nil"/>
              <w:left w:val="single" w:sz="4" w:space="0" w:color="auto"/>
              <w:bottom w:val="single" w:sz="4" w:space="0" w:color="000000"/>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交互部分</w:t>
            </w: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气象交互终端</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华为</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TE50</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小鱼终端</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小鱼</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AE700</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腾讯会议</w:t>
            </w:r>
            <w:r>
              <w:rPr>
                <w:rFonts w:ascii="宋体" w:hAnsi="宋体" w:cs="宋体" w:hint="eastAsia"/>
                <w:color w:val="000000"/>
                <w:kern w:val="0"/>
                <w:sz w:val="20"/>
              </w:rPr>
              <w:t>终端</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亿联</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MeetingEye500</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套</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视讯应急操控</w:t>
            </w:r>
            <w:r>
              <w:rPr>
                <w:rFonts w:ascii="宋体" w:hAnsi="宋体" w:cs="宋体" w:hint="eastAsia"/>
                <w:color w:val="000000"/>
                <w:kern w:val="0"/>
                <w:sz w:val="20"/>
              </w:rPr>
              <w:br/>
            </w:r>
            <w:r>
              <w:rPr>
                <w:rFonts w:ascii="宋体" w:hAnsi="宋体" w:cs="宋体" w:hint="eastAsia"/>
                <w:color w:val="000000"/>
                <w:kern w:val="0"/>
                <w:sz w:val="20"/>
              </w:rPr>
              <w:t>主机</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联想</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IdeaCentre</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套</w:t>
            </w:r>
          </w:p>
        </w:tc>
      </w:tr>
      <w:tr>
        <w:tblPrEx>
          <w:tblW w:w="5000" w:type="pct"/>
          <w:tblLook w:val="04A0"/>
        </w:tblPrEx>
        <w:trPr>
          <w:trHeight w:val="456"/>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电子桌牌</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中科</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 xml:space="preserve"> ZK-750ZD</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61</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406"/>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无线通信器</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 xml:space="preserve"> </w:t>
            </w:r>
            <w:r>
              <w:rPr>
                <w:rFonts w:ascii="宋体" w:hAnsi="宋体" w:cs="宋体" w:hint="eastAsia"/>
                <w:color w:val="000000"/>
                <w:kern w:val="0"/>
                <w:sz w:val="20"/>
              </w:rPr>
              <w:t>中科</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ZK-700WX</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2</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val="restart"/>
            <w:tcBorders>
              <w:top w:val="nil"/>
              <w:left w:val="single" w:sz="4" w:space="0" w:color="auto"/>
              <w:bottom w:val="single" w:sz="4" w:space="0" w:color="000000"/>
              <w:right w:val="single" w:sz="4" w:space="0" w:color="auto"/>
            </w:tcBorders>
            <w:shd w:val="clear" w:color="auto" w:fill="auto"/>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4</w:t>
            </w:r>
            <w:r>
              <w:rPr>
                <w:rFonts w:ascii="宋体" w:hAnsi="宋体" w:cs="Calibri" w:hint="eastAsia"/>
                <w:color w:val="000000"/>
                <w:kern w:val="0"/>
                <w:sz w:val="20"/>
              </w:rPr>
              <w:t>、</w:t>
            </w:r>
          </w:p>
        </w:tc>
        <w:tc>
          <w:tcPr>
            <w:tcW w:w="544" w:type="pct"/>
            <w:vMerge w:val="restart"/>
            <w:tcBorders>
              <w:top w:val="nil"/>
              <w:left w:val="single" w:sz="4" w:space="0" w:color="auto"/>
              <w:bottom w:val="nil"/>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视频采集部分</w:t>
            </w: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高</w:t>
            </w:r>
            <w:r>
              <w:rPr>
                <w:rFonts w:ascii="宋体" w:hAnsi="宋体" w:cs="宋体" w:hint="eastAsia"/>
                <w:color w:val="000000"/>
                <w:kern w:val="0"/>
                <w:sz w:val="20"/>
              </w:rPr>
              <w:t>清会议</w:t>
            </w:r>
            <w:r>
              <w:rPr>
                <w:rFonts w:ascii="宋体" w:hAnsi="宋体" w:cs="宋体" w:hint="eastAsia"/>
                <w:color w:val="000000"/>
                <w:kern w:val="0"/>
                <w:sz w:val="20"/>
              </w:rPr>
              <w:t>摄像</w:t>
            </w:r>
            <w:r>
              <w:rPr>
                <w:rFonts w:ascii="宋体" w:hAnsi="宋体" w:cs="宋体" w:hint="eastAsia"/>
                <w:color w:val="000000"/>
                <w:kern w:val="0"/>
                <w:sz w:val="20"/>
              </w:rPr>
              <w:br/>
            </w:r>
            <w:r>
              <w:rPr>
                <w:rFonts w:ascii="宋体" w:hAnsi="宋体" w:cs="宋体" w:hint="eastAsia"/>
                <w:color w:val="000000"/>
                <w:kern w:val="0"/>
                <w:sz w:val="20"/>
              </w:rPr>
              <w:t>机</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松下</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AW-HE65HKMC</w:t>
            </w:r>
          </w:p>
        </w:tc>
        <w:tc>
          <w:tcPr>
            <w:tcW w:w="653" w:type="pct"/>
            <w:tcBorders>
              <w:top w:val="nil"/>
              <w:left w:val="nil"/>
              <w:bottom w:val="single" w:sz="4" w:space="0" w:color="auto"/>
              <w:right w:val="single" w:sz="4" w:space="0" w:color="auto"/>
            </w:tcBorders>
            <w:shd w:val="clear" w:color="000000" w:fill="FFFFFF"/>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5</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nil"/>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视频采集辅助</w:t>
            </w:r>
            <w:r>
              <w:rPr>
                <w:rFonts w:ascii="宋体" w:hAnsi="宋体" w:cs="宋体" w:hint="eastAsia"/>
                <w:color w:val="000000"/>
                <w:kern w:val="0"/>
                <w:sz w:val="20"/>
              </w:rPr>
              <w:br/>
            </w:r>
            <w:r>
              <w:rPr>
                <w:rFonts w:ascii="宋体" w:hAnsi="宋体" w:cs="宋体" w:hint="eastAsia"/>
                <w:color w:val="000000"/>
                <w:kern w:val="0"/>
                <w:sz w:val="20"/>
              </w:rPr>
              <w:t>设备</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松下</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AW-RP60MC</w:t>
            </w:r>
          </w:p>
        </w:tc>
        <w:tc>
          <w:tcPr>
            <w:tcW w:w="653"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套</w:t>
            </w:r>
          </w:p>
        </w:tc>
      </w:tr>
      <w:tr>
        <w:tblPrEx>
          <w:tblW w:w="5000" w:type="pct"/>
          <w:tblLook w:val="04A0"/>
        </w:tblPrEx>
        <w:trPr>
          <w:trHeight w:val="40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nil"/>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专业显示器</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AOC</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仿宋_GB2312" w:eastAsia="仿宋_GB2312" w:hAnsi="宋体" w:cs="宋体"/>
                <w:kern w:val="0"/>
                <w:sz w:val="20"/>
              </w:rPr>
            </w:pPr>
            <w:r>
              <w:rPr>
                <w:rFonts w:ascii="仿宋_GB2312" w:eastAsia="仿宋_GB2312" w:hAnsi="宋体" w:cs="宋体" w:hint="eastAsia"/>
                <w:kern w:val="0"/>
                <w:sz w:val="20"/>
              </w:rPr>
              <w:t>Q27B2S2</w:t>
            </w:r>
          </w:p>
        </w:tc>
        <w:tc>
          <w:tcPr>
            <w:tcW w:w="653"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2</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nil"/>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无线投</w:t>
            </w:r>
            <w:r>
              <w:rPr>
                <w:rFonts w:ascii="宋体" w:hAnsi="宋体" w:cs="宋体" w:hint="eastAsia"/>
                <w:color w:val="000000"/>
                <w:kern w:val="0"/>
                <w:sz w:val="20"/>
              </w:rPr>
              <w:t>屏设备</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宝疆</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B1000</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nil"/>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多媒体信息传</w:t>
            </w:r>
            <w:r>
              <w:rPr>
                <w:rFonts w:ascii="宋体" w:hAnsi="宋体" w:cs="宋体" w:hint="eastAsia"/>
                <w:color w:val="000000"/>
                <w:kern w:val="0"/>
                <w:sz w:val="20"/>
              </w:rPr>
              <w:br/>
            </w:r>
            <w:r>
              <w:rPr>
                <w:rFonts w:ascii="宋体" w:hAnsi="宋体" w:cs="宋体" w:hint="eastAsia"/>
                <w:color w:val="000000"/>
                <w:kern w:val="0"/>
                <w:sz w:val="20"/>
              </w:rPr>
              <w:t>输器</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金视</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kern w:val="0"/>
                <w:sz w:val="20"/>
              </w:rPr>
            </w:pPr>
            <w:r>
              <w:rPr>
                <w:rFonts w:ascii="宋体" w:hAnsi="宋体" w:cs="宋体" w:hint="eastAsia"/>
                <w:kern w:val="0"/>
                <w:sz w:val="20"/>
              </w:rPr>
              <w:t>JS-670HD</w:t>
            </w:r>
          </w:p>
        </w:tc>
        <w:tc>
          <w:tcPr>
            <w:tcW w:w="653"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8</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nil"/>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高清信号转换</w:t>
            </w:r>
            <w:r>
              <w:rPr>
                <w:rFonts w:ascii="宋体" w:hAnsi="宋体" w:cs="宋体" w:hint="eastAsia"/>
                <w:color w:val="000000"/>
                <w:kern w:val="0"/>
                <w:sz w:val="20"/>
              </w:rPr>
              <w:br/>
            </w:r>
            <w:r>
              <w:rPr>
                <w:rFonts w:ascii="宋体" w:hAnsi="宋体" w:cs="宋体" w:hint="eastAsia"/>
                <w:color w:val="000000"/>
                <w:kern w:val="0"/>
                <w:sz w:val="20"/>
              </w:rPr>
              <w:t>器</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淳</w:t>
            </w:r>
            <w:r>
              <w:rPr>
                <w:rFonts w:ascii="宋体" w:hAnsi="宋体" w:cs="宋体" w:hint="eastAsia"/>
                <w:color w:val="000000"/>
                <w:kern w:val="0"/>
                <w:sz w:val="20"/>
              </w:rPr>
              <w:t>中</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kern w:val="0"/>
                <w:sz w:val="20"/>
              </w:rPr>
            </w:pPr>
            <w:r>
              <w:rPr>
                <w:rFonts w:ascii="宋体" w:hAnsi="宋体" w:cs="宋体" w:hint="eastAsia"/>
                <w:kern w:val="0"/>
                <w:sz w:val="20"/>
              </w:rPr>
              <w:t>HDMI-104A98</w:t>
            </w:r>
          </w:p>
        </w:tc>
        <w:tc>
          <w:tcPr>
            <w:tcW w:w="653"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8</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nil"/>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控制</w:t>
            </w:r>
            <w:r>
              <w:rPr>
                <w:rFonts w:ascii="宋体" w:hAnsi="宋体" w:cs="宋体" w:hint="eastAsia"/>
                <w:color w:val="000000"/>
                <w:kern w:val="0"/>
                <w:sz w:val="20"/>
              </w:rPr>
              <w:t>/</w:t>
            </w:r>
            <w:r>
              <w:rPr>
                <w:rFonts w:ascii="宋体" w:hAnsi="宋体" w:cs="宋体" w:hint="eastAsia"/>
                <w:color w:val="000000"/>
                <w:kern w:val="0"/>
                <w:sz w:val="20"/>
              </w:rPr>
              <w:t>内网</w:t>
            </w:r>
            <w:r>
              <w:rPr>
                <w:rFonts w:ascii="宋体" w:hAnsi="宋体" w:cs="宋体" w:hint="eastAsia"/>
                <w:color w:val="000000"/>
                <w:kern w:val="0"/>
                <w:sz w:val="20"/>
              </w:rPr>
              <w:t>/</w:t>
            </w:r>
            <w:r>
              <w:rPr>
                <w:rFonts w:ascii="宋体" w:hAnsi="宋体" w:cs="宋体" w:hint="eastAsia"/>
                <w:color w:val="000000"/>
                <w:kern w:val="0"/>
                <w:sz w:val="20"/>
              </w:rPr>
              <w:t>外网交换机</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华为</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S572</w:t>
            </w:r>
            <w:r>
              <w:rPr>
                <w:rFonts w:ascii="宋体" w:hAnsi="宋体" w:cs="宋体"/>
                <w:color w:val="000000"/>
                <w:kern w:val="0"/>
                <w:sz w:val="20"/>
              </w:rPr>
              <w:t>0</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2</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val="restart"/>
            <w:tcBorders>
              <w:top w:val="nil"/>
              <w:left w:val="single" w:sz="4" w:space="0" w:color="auto"/>
              <w:bottom w:val="single" w:sz="4" w:space="0" w:color="000000"/>
              <w:right w:val="single" w:sz="4" w:space="0" w:color="auto"/>
            </w:tcBorders>
            <w:shd w:val="clear" w:color="auto" w:fill="auto"/>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5</w:t>
            </w:r>
            <w:r>
              <w:rPr>
                <w:rFonts w:ascii="宋体" w:hAnsi="宋体" w:cs="Calibri" w:hint="eastAsia"/>
                <w:color w:val="000000"/>
                <w:kern w:val="0"/>
                <w:sz w:val="20"/>
              </w:rPr>
              <w:t>、</w:t>
            </w:r>
          </w:p>
        </w:tc>
        <w:tc>
          <w:tcPr>
            <w:tcW w:w="544" w:type="pct"/>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音频采集部分</w:t>
            </w: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话筒（数字单</w:t>
            </w:r>
            <w:r>
              <w:rPr>
                <w:rFonts w:ascii="宋体" w:hAnsi="宋体" w:cs="宋体" w:hint="eastAsia"/>
                <w:color w:val="000000"/>
                <w:kern w:val="0"/>
                <w:sz w:val="20"/>
              </w:rPr>
              <w:br/>
            </w:r>
            <w:r>
              <w:rPr>
                <w:rFonts w:ascii="宋体" w:hAnsi="宋体" w:cs="宋体" w:hint="eastAsia"/>
                <w:color w:val="000000"/>
                <w:kern w:val="0"/>
                <w:sz w:val="20"/>
              </w:rPr>
              <w:t>路）</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七九七</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CS991</w:t>
            </w:r>
          </w:p>
        </w:tc>
        <w:tc>
          <w:tcPr>
            <w:tcW w:w="653"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35</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只</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single" w:sz="4" w:space="0" w:color="auto"/>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多功能连接器</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七九七</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CS105</w:t>
            </w:r>
          </w:p>
        </w:tc>
        <w:tc>
          <w:tcPr>
            <w:tcW w:w="653"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18</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个</w:t>
            </w:r>
          </w:p>
        </w:tc>
      </w:tr>
      <w:tr>
        <w:tblPrEx>
          <w:tblW w:w="5000" w:type="pct"/>
          <w:tblLook w:val="04A0"/>
        </w:tblPrEx>
        <w:trPr>
          <w:trHeight w:val="465"/>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single" w:sz="4" w:space="0" w:color="auto"/>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会议系统专用</w:t>
            </w:r>
            <w:r>
              <w:rPr>
                <w:rFonts w:ascii="宋体" w:hAnsi="宋体" w:cs="宋体" w:hint="eastAsia"/>
                <w:color w:val="000000"/>
                <w:kern w:val="0"/>
                <w:sz w:val="20"/>
              </w:rPr>
              <w:br/>
            </w:r>
            <w:r>
              <w:rPr>
                <w:rFonts w:ascii="宋体" w:hAnsi="宋体" w:cs="宋体" w:hint="eastAsia"/>
                <w:color w:val="000000"/>
                <w:kern w:val="0"/>
                <w:sz w:val="20"/>
              </w:rPr>
              <w:t>线缆（</w:t>
            </w:r>
            <w:r>
              <w:rPr>
                <w:rFonts w:ascii="宋体" w:hAnsi="宋体" w:cs="宋体" w:hint="eastAsia"/>
                <w:color w:val="000000"/>
                <w:kern w:val="0"/>
                <w:sz w:val="20"/>
              </w:rPr>
              <w:t>2</w:t>
            </w:r>
            <w:r>
              <w:rPr>
                <w:rFonts w:ascii="宋体" w:hAnsi="宋体" w:cs="宋体" w:hint="eastAsia"/>
                <w:color w:val="000000"/>
                <w:kern w:val="0"/>
                <w:sz w:val="20"/>
              </w:rPr>
              <w:t>米）</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七九七</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CS420</w:t>
            </w:r>
          </w:p>
        </w:tc>
        <w:tc>
          <w:tcPr>
            <w:tcW w:w="653"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2</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根</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single" w:sz="4" w:space="0" w:color="auto"/>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无线发射点</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七九七</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CS950</w:t>
            </w:r>
          </w:p>
        </w:tc>
        <w:tc>
          <w:tcPr>
            <w:tcW w:w="653"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1</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467"/>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single" w:sz="4" w:space="0" w:color="auto"/>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无线讨论单元</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七九七</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CS951</w:t>
            </w:r>
          </w:p>
        </w:tc>
        <w:tc>
          <w:tcPr>
            <w:tcW w:w="653"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10</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417"/>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single" w:sz="4" w:space="0" w:color="auto"/>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鹅颈长话筒</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七九七</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CS952-L</w:t>
            </w:r>
          </w:p>
        </w:tc>
        <w:tc>
          <w:tcPr>
            <w:tcW w:w="653"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10</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根</w:t>
            </w:r>
          </w:p>
        </w:tc>
      </w:tr>
      <w:tr>
        <w:tblPrEx>
          <w:tblW w:w="5000" w:type="pct"/>
          <w:tblLook w:val="04A0"/>
        </w:tblPrEx>
        <w:trPr>
          <w:trHeight w:val="42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single" w:sz="4" w:space="0" w:color="auto"/>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充电箱</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七九七</w:t>
            </w:r>
          </w:p>
        </w:tc>
        <w:tc>
          <w:tcPr>
            <w:tcW w:w="978"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CS955</w:t>
            </w:r>
          </w:p>
        </w:tc>
        <w:tc>
          <w:tcPr>
            <w:tcW w:w="653"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2</w:t>
            </w:r>
          </w:p>
        </w:tc>
        <w:tc>
          <w:tcPr>
            <w:tcW w:w="435"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val="restart"/>
            <w:tcBorders>
              <w:top w:val="nil"/>
              <w:left w:val="single" w:sz="4" w:space="0" w:color="auto"/>
              <w:bottom w:val="single" w:sz="4" w:space="0" w:color="000000"/>
              <w:right w:val="single" w:sz="4" w:space="0" w:color="auto"/>
            </w:tcBorders>
            <w:shd w:val="clear" w:color="auto" w:fill="auto"/>
            <w:noWrap/>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6</w:t>
            </w:r>
            <w:r>
              <w:rPr>
                <w:rFonts w:ascii="宋体" w:hAnsi="宋体" w:cs="Calibri" w:hint="eastAsia"/>
                <w:color w:val="000000"/>
                <w:kern w:val="0"/>
                <w:sz w:val="20"/>
              </w:rPr>
              <w:t>、</w:t>
            </w:r>
          </w:p>
        </w:tc>
        <w:tc>
          <w:tcPr>
            <w:tcW w:w="544" w:type="pct"/>
            <w:vMerge w:val="restart"/>
            <w:tcBorders>
              <w:top w:val="nil"/>
              <w:left w:val="single" w:sz="4" w:space="0" w:color="auto"/>
              <w:bottom w:val="single" w:sz="4" w:space="0" w:color="000000"/>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音频扩声部分</w:t>
            </w: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全频有源音柱</w:t>
            </w:r>
            <w:r>
              <w:rPr>
                <w:rFonts w:ascii="宋体" w:hAnsi="宋体" w:cs="宋体" w:hint="eastAsia"/>
                <w:color w:val="000000"/>
                <w:kern w:val="0"/>
                <w:sz w:val="20"/>
              </w:rPr>
              <w:br/>
            </w:r>
            <w:r>
              <w:rPr>
                <w:rFonts w:ascii="宋体" w:hAnsi="宋体" w:cs="宋体" w:hint="eastAsia"/>
                <w:color w:val="000000"/>
                <w:kern w:val="0"/>
                <w:sz w:val="20"/>
              </w:rPr>
              <w:t>扬声器</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博士</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MSA12X</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2</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只</w:t>
            </w:r>
          </w:p>
        </w:tc>
      </w:tr>
      <w:tr>
        <w:tblPrEx>
          <w:tblW w:w="5000" w:type="pct"/>
          <w:tblLook w:val="04A0"/>
        </w:tblPrEx>
        <w:trPr>
          <w:trHeight w:val="458"/>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返送扬声器</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博士</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AMU206</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2</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只</w:t>
            </w:r>
          </w:p>
        </w:tc>
      </w:tr>
      <w:tr>
        <w:tblPrEx>
          <w:tblW w:w="5000" w:type="pct"/>
          <w:tblLook w:val="04A0"/>
        </w:tblPrEx>
        <w:trPr>
          <w:trHeight w:val="423"/>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吸顶扬声器</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博士</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DM6C</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6</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只</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返送音箱</w:t>
            </w:r>
            <w:r>
              <w:rPr>
                <w:rFonts w:ascii="宋体" w:hAnsi="宋体" w:cs="宋体" w:hint="eastAsia"/>
                <w:color w:val="000000"/>
                <w:kern w:val="0"/>
                <w:sz w:val="20"/>
              </w:rPr>
              <w:t>功率</w:t>
            </w:r>
            <w:r>
              <w:rPr>
                <w:rFonts w:ascii="宋体" w:hAnsi="宋体" w:cs="宋体" w:hint="eastAsia"/>
                <w:color w:val="000000"/>
                <w:kern w:val="0"/>
                <w:sz w:val="20"/>
              </w:rPr>
              <w:br/>
            </w:r>
            <w:r>
              <w:rPr>
                <w:rFonts w:ascii="宋体" w:hAnsi="宋体" w:cs="宋体" w:hint="eastAsia"/>
                <w:color w:val="000000"/>
                <w:kern w:val="0"/>
                <w:sz w:val="20"/>
              </w:rPr>
              <w:t>放大器</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博士</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P2600A</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吸顶音箱功率</w:t>
            </w:r>
            <w:r>
              <w:rPr>
                <w:rFonts w:ascii="宋体" w:hAnsi="宋体" w:cs="宋体" w:hint="eastAsia"/>
                <w:color w:val="000000"/>
                <w:kern w:val="0"/>
                <w:sz w:val="20"/>
              </w:rPr>
              <w:br/>
            </w:r>
            <w:r>
              <w:rPr>
                <w:rFonts w:ascii="宋体" w:hAnsi="宋体" w:cs="宋体" w:hint="eastAsia"/>
                <w:color w:val="000000"/>
                <w:kern w:val="0"/>
                <w:sz w:val="20"/>
              </w:rPr>
              <w:t>放大器</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博士</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P4300A</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数字音频处理</w:t>
            </w:r>
            <w:r>
              <w:rPr>
                <w:rFonts w:ascii="宋体" w:hAnsi="宋体" w:cs="宋体" w:hint="eastAsia"/>
                <w:color w:val="000000"/>
                <w:kern w:val="0"/>
                <w:sz w:val="20"/>
              </w:rPr>
              <w:br/>
            </w:r>
            <w:r>
              <w:rPr>
                <w:rFonts w:ascii="宋体" w:hAnsi="宋体" w:cs="宋体" w:hint="eastAsia"/>
                <w:color w:val="000000"/>
                <w:kern w:val="0"/>
                <w:sz w:val="20"/>
              </w:rPr>
              <w:t>器</w:t>
            </w:r>
          </w:p>
        </w:tc>
        <w:tc>
          <w:tcPr>
            <w:tcW w:w="870"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博士</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EX-1280C</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数字反馈抑制</w:t>
            </w:r>
            <w:r>
              <w:rPr>
                <w:rFonts w:ascii="宋体" w:hAnsi="宋体" w:cs="宋体" w:hint="eastAsia"/>
                <w:color w:val="000000"/>
                <w:kern w:val="0"/>
                <w:sz w:val="20"/>
              </w:rPr>
              <w:br/>
            </w:r>
            <w:r>
              <w:rPr>
                <w:rFonts w:ascii="宋体" w:hAnsi="宋体" w:cs="宋体" w:hint="eastAsia"/>
                <w:color w:val="000000"/>
                <w:kern w:val="0"/>
                <w:sz w:val="20"/>
              </w:rPr>
              <w:t>器</w:t>
            </w:r>
          </w:p>
        </w:tc>
        <w:tc>
          <w:tcPr>
            <w:tcW w:w="870"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会威特</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PAP-C980</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无线手持话筒</w:t>
            </w:r>
          </w:p>
        </w:tc>
        <w:tc>
          <w:tcPr>
            <w:tcW w:w="870"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舒尔</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SLXD24/BET58A</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2</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475"/>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天线分配器</w:t>
            </w:r>
          </w:p>
        </w:tc>
        <w:tc>
          <w:tcPr>
            <w:tcW w:w="870"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舒尔</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UA844+SWB/LC-C</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413"/>
        </w:trPr>
        <w:tc>
          <w:tcPr>
            <w:tcW w:w="431" w:type="pct"/>
            <w:vMerge/>
            <w:tcBorders>
              <w:top w:val="nil"/>
              <w:left w:val="single" w:sz="4" w:space="0" w:color="auto"/>
              <w:bottom w:val="single" w:sz="4" w:space="0" w:color="000000"/>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000000"/>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天线</w:t>
            </w:r>
          </w:p>
        </w:tc>
        <w:tc>
          <w:tcPr>
            <w:tcW w:w="870"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舒尔</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 xml:space="preserve"> UA874WB</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2</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只</w:t>
            </w:r>
          </w:p>
        </w:tc>
      </w:tr>
      <w:tr>
        <w:tblPrEx>
          <w:tblW w:w="5000" w:type="pct"/>
          <w:tblLook w:val="04A0"/>
        </w:tblPrEx>
        <w:trPr>
          <w:trHeight w:val="404"/>
        </w:trPr>
        <w:tc>
          <w:tcPr>
            <w:tcW w:w="431" w:type="pct"/>
            <w:vMerge/>
            <w:tcBorders>
              <w:top w:val="nil"/>
              <w:left w:val="single" w:sz="4" w:space="0" w:color="auto"/>
              <w:bottom w:val="single" w:sz="4" w:space="0" w:color="auto"/>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nil"/>
              <w:left w:val="single" w:sz="4" w:space="0" w:color="auto"/>
              <w:bottom w:val="single" w:sz="4" w:space="0" w:color="auto"/>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nil"/>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电源时序器</w:t>
            </w:r>
          </w:p>
        </w:tc>
        <w:tc>
          <w:tcPr>
            <w:tcW w:w="870" w:type="pct"/>
            <w:tcBorders>
              <w:top w:val="nil"/>
              <w:left w:val="nil"/>
              <w:bottom w:val="single" w:sz="4" w:space="0" w:color="auto"/>
              <w:right w:val="single" w:sz="4" w:space="0" w:color="auto"/>
            </w:tcBorders>
            <w:shd w:val="clear" w:color="auto" w:fill="auto"/>
            <w:noWrap/>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会威特</w:t>
            </w:r>
          </w:p>
        </w:tc>
        <w:tc>
          <w:tcPr>
            <w:tcW w:w="978"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PAP-810S</w:t>
            </w:r>
          </w:p>
        </w:tc>
        <w:tc>
          <w:tcPr>
            <w:tcW w:w="653" w:type="pct"/>
            <w:tcBorders>
              <w:top w:val="nil"/>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4</w:t>
            </w:r>
          </w:p>
        </w:tc>
        <w:tc>
          <w:tcPr>
            <w:tcW w:w="435" w:type="pct"/>
            <w:tcBorders>
              <w:top w:val="nil"/>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台</w:t>
            </w:r>
          </w:p>
        </w:tc>
      </w:tr>
      <w:tr>
        <w:tblPrEx>
          <w:tblW w:w="5000" w:type="pct"/>
          <w:tblLook w:val="04A0"/>
        </w:tblPrEx>
        <w:trPr>
          <w:trHeight w:val="642"/>
        </w:trPr>
        <w:tc>
          <w:tcPr>
            <w:tcW w:w="43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7</w:t>
            </w:r>
            <w:r>
              <w:rPr>
                <w:rFonts w:ascii="宋体" w:hAnsi="宋体" w:cs="Calibri" w:hint="eastAsia"/>
                <w:color w:val="000000"/>
                <w:kern w:val="0"/>
                <w:sz w:val="20"/>
              </w:rPr>
              <w:t>、</w:t>
            </w:r>
          </w:p>
        </w:tc>
        <w:tc>
          <w:tcPr>
            <w:tcW w:w="54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其他配套设备</w:t>
            </w:r>
          </w:p>
        </w:tc>
        <w:tc>
          <w:tcPr>
            <w:tcW w:w="1088" w:type="pct"/>
            <w:tcBorders>
              <w:top w:val="single" w:sz="4" w:space="0" w:color="auto"/>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系统配套设备</w:t>
            </w:r>
            <w:r>
              <w:rPr>
                <w:rFonts w:ascii="宋体" w:hAnsi="宋体" w:cs="宋体" w:hint="eastAsia"/>
                <w:color w:val="000000"/>
                <w:kern w:val="0"/>
                <w:sz w:val="20"/>
              </w:rPr>
              <w:br/>
            </w:r>
            <w:r>
              <w:rPr>
                <w:rFonts w:ascii="宋体" w:hAnsi="宋体" w:cs="宋体" w:hint="eastAsia"/>
                <w:color w:val="000000"/>
                <w:kern w:val="0"/>
                <w:sz w:val="20"/>
              </w:rPr>
              <w:t>及集成辅材</w:t>
            </w:r>
          </w:p>
        </w:tc>
        <w:tc>
          <w:tcPr>
            <w:tcW w:w="870" w:type="pct"/>
            <w:tcBorders>
              <w:top w:val="single" w:sz="4" w:space="0" w:color="auto"/>
              <w:left w:val="nil"/>
              <w:bottom w:val="single" w:sz="4" w:space="0" w:color="auto"/>
              <w:right w:val="single" w:sz="4" w:space="0" w:color="auto"/>
            </w:tcBorders>
            <w:shd w:val="clear" w:color="000000" w:fill="FFFFFF"/>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国产</w:t>
            </w:r>
          </w:p>
        </w:tc>
        <w:tc>
          <w:tcPr>
            <w:tcW w:w="978" w:type="pct"/>
            <w:tcBorders>
              <w:top w:val="single" w:sz="4" w:space="0" w:color="auto"/>
              <w:left w:val="nil"/>
              <w:bottom w:val="single" w:sz="4" w:space="0" w:color="auto"/>
              <w:right w:val="single" w:sz="4" w:space="0" w:color="auto"/>
            </w:tcBorders>
            <w:shd w:val="clear" w:color="000000" w:fill="FFFFFF"/>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定制</w:t>
            </w:r>
          </w:p>
        </w:tc>
        <w:tc>
          <w:tcPr>
            <w:tcW w:w="653" w:type="pct"/>
            <w:tcBorders>
              <w:top w:val="single" w:sz="4" w:space="0" w:color="auto"/>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single" w:sz="4" w:space="0" w:color="auto"/>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套</w:t>
            </w:r>
          </w:p>
        </w:tc>
      </w:tr>
      <w:tr>
        <w:tblPrEx>
          <w:tblW w:w="5000" w:type="pct"/>
          <w:tblLook w:val="04A0"/>
        </w:tblPrEx>
        <w:trPr>
          <w:trHeight w:val="476"/>
        </w:trPr>
        <w:tc>
          <w:tcPr>
            <w:tcW w:w="431" w:type="pct"/>
            <w:vMerge/>
            <w:tcBorders>
              <w:top w:val="single" w:sz="4" w:space="0" w:color="auto"/>
              <w:left w:val="single" w:sz="4" w:space="0" w:color="auto"/>
              <w:bottom w:val="single" w:sz="4" w:space="0" w:color="auto"/>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single" w:sz="4" w:space="0" w:color="auto"/>
              <w:left w:val="single" w:sz="4" w:space="0" w:color="auto"/>
              <w:bottom w:val="single" w:sz="4" w:space="0" w:color="auto"/>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single" w:sz="4" w:space="0" w:color="auto"/>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配电柜</w:t>
            </w:r>
          </w:p>
        </w:tc>
        <w:tc>
          <w:tcPr>
            <w:tcW w:w="870" w:type="pct"/>
            <w:tcBorders>
              <w:top w:val="single" w:sz="4" w:space="0" w:color="auto"/>
              <w:left w:val="nil"/>
              <w:bottom w:val="single" w:sz="4" w:space="0" w:color="auto"/>
              <w:right w:val="single" w:sz="4" w:space="0" w:color="auto"/>
            </w:tcBorders>
            <w:shd w:val="clear" w:color="000000" w:fill="FFFFFF"/>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国产</w:t>
            </w:r>
          </w:p>
        </w:tc>
        <w:tc>
          <w:tcPr>
            <w:tcW w:w="978" w:type="pct"/>
            <w:tcBorders>
              <w:top w:val="single" w:sz="4" w:space="0" w:color="auto"/>
              <w:left w:val="nil"/>
              <w:bottom w:val="single" w:sz="4" w:space="0" w:color="auto"/>
              <w:right w:val="single" w:sz="4" w:space="0" w:color="auto"/>
            </w:tcBorders>
            <w:shd w:val="clear" w:color="000000" w:fill="FFFFFF"/>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定制</w:t>
            </w:r>
          </w:p>
        </w:tc>
        <w:tc>
          <w:tcPr>
            <w:tcW w:w="653" w:type="pct"/>
            <w:tcBorders>
              <w:top w:val="single" w:sz="4" w:space="0" w:color="auto"/>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single" w:sz="4" w:space="0" w:color="auto"/>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套</w:t>
            </w:r>
          </w:p>
        </w:tc>
      </w:tr>
      <w:tr>
        <w:tblPrEx>
          <w:tblW w:w="5000" w:type="pct"/>
          <w:tblLook w:val="04A0"/>
        </w:tblPrEx>
        <w:trPr>
          <w:trHeight w:val="412"/>
        </w:trPr>
        <w:tc>
          <w:tcPr>
            <w:tcW w:w="431" w:type="pct"/>
            <w:vMerge/>
            <w:tcBorders>
              <w:top w:val="single" w:sz="4" w:space="0" w:color="auto"/>
              <w:left w:val="single" w:sz="4" w:space="0" w:color="auto"/>
              <w:bottom w:val="single" w:sz="4" w:space="0" w:color="auto"/>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single" w:sz="4" w:space="0" w:color="auto"/>
              <w:left w:val="single" w:sz="4" w:space="0" w:color="auto"/>
              <w:bottom w:val="single" w:sz="4" w:space="0" w:color="auto"/>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single" w:sz="4" w:space="0" w:color="auto"/>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专业机柜</w:t>
            </w:r>
          </w:p>
        </w:tc>
        <w:tc>
          <w:tcPr>
            <w:tcW w:w="870" w:type="pct"/>
            <w:tcBorders>
              <w:top w:val="single" w:sz="4" w:space="0" w:color="auto"/>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图腾</w:t>
            </w:r>
          </w:p>
        </w:tc>
        <w:tc>
          <w:tcPr>
            <w:tcW w:w="978" w:type="pct"/>
            <w:tcBorders>
              <w:top w:val="single" w:sz="4" w:space="0" w:color="auto"/>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42U</w:t>
            </w:r>
          </w:p>
        </w:tc>
        <w:tc>
          <w:tcPr>
            <w:tcW w:w="653" w:type="pct"/>
            <w:tcBorders>
              <w:top w:val="single" w:sz="4" w:space="0" w:color="auto"/>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2</w:t>
            </w:r>
          </w:p>
        </w:tc>
        <w:tc>
          <w:tcPr>
            <w:tcW w:w="435" w:type="pct"/>
            <w:tcBorders>
              <w:top w:val="single" w:sz="4" w:space="0" w:color="auto"/>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套</w:t>
            </w:r>
          </w:p>
        </w:tc>
      </w:tr>
      <w:tr>
        <w:tblPrEx>
          <w:tblW w:w="5000" w:type="pct"/>
          <w:tblLook w:val="04A0"/>
        </w:tblPrEx>
        <w:trPr>
          <w:trHeight w:val="419"/>
        </w:trPr>
        <w:tc>
          <w:tcPr>
            <w:tcW w:w="431" w:type="pct"/>
            <w:vMerge/>
            <w:tcBorders>
              <w:top w:val="single" w:sz="4" w:space="0" w:color="auto"/>
              <w:left w:val="single" w:sz="4" w:space="0" w:color="auto"/>
              <w:bottom w:val="single" w:sz="4" w:space="0" w:color="auto"/>
              <w:right w:val="single" w:sz="4" w:space="0" w:color="auto"/>
            </w:tcBorders>
            <w:vAlign w:val="center"/>
          </w:tcPr>
          <w:p w:rsidR="008D38FD">
            <w:pPr>
              <w:widowControl/>
              <w:jc w:val="left"/>
              <w:rPr>
                <w:rFonts w:ascii="Calibri" w:hAnsi="Calibri" w:cs="Calibri"/>
                <w:color w:val="000000"/>
                <w:kern w:val="0"/>
                <w:sz w:val="20"/>
              </w:rPr>
            </w:pPr>
          </w:p>
        </w:tc>
        <w:tc>
          <w:tcPr>
            <w:tcW w:w="544" w:type="pct"/>
            <w:vMerge/>
            <w:tcBorders>
              <w:top w:val="single" w:sz="4" w:space="0" w:color="auto"/>
              <w:left w:val="single" w:sz="4" w:space="0" w:color="auto"/>
              <w:bottom w:val="single" w:sz="4" w:space="0" w:color="auto"/>
              <w:right w:val="single" w:sz="4" w:space="0" w:color="auto"/>
            </w:tcBorders>
            <w:vAlign w:val="center"/>
          </w:tcPr>
          <w:p w:rsidR="008D38FD">
            <w:pPr>
              <w:widowControl/>
              <w:jc w:val="left"/>
              <w:rPr>
                <w:rFonts w:ascii="宋体" w:hAnsi="宋体" w:cs="宋体"/>
                <w:color w:val="000000"/>
                <w:kern w:val="0"/>
                <w:sz w:val="20"/>
              </w:rPr>
            </w:pPr>
          </w:p>
        </w:tc>
        <w:tc>
          <w:tcPr>
            <w:tcW w:w="1088" w:type="pct"/>
            <w:tcBorders>
              <w:top w:val="single" w:sz="4" w:space="0" w:color="auto"/>
              <w:left w:val="nil"/>
              <w:bottom w:val="single" w:sz="4" w:space="0" w:color="auto"/>
              <w:right w:val="single" w:sz="4" w:space="0" w:color="auto"/>
            </w:tcBorders>
            <w:shd w:val="clear" w:color="auto" w:fill="auto"/>
            <w:vAlign w:val="center"/>
          </w:tcPr>
          <w:p w:rsidR="008D38FD">
            <w:pPr>
              <w:widowControl/>
              <w:jc w:val="left"/>
              <w:rPr>
                <w:rFonts w:ascii="宋体" w:hAnsi="宋体" w:cs="宋体"/>
                <w:color w:val="000000"/>
                <w:kern w:val="0"/>
                <w:sz w:val="20"/>
              </w:rPr>
            </w:pPr>
            <w:r>
              <w:rPr>
                <w:rFonts w:ascii="宋体" w:hAnsi="宋体" w:cs="宋体" w:hint="eastAsia"/>
                <w:color w:val="000000"/>
                <w:kern w:val="0"/>
                <w:sz w:val="20"/>
              </w:rPr>
              <w:t>监控指挥席位</w:t>
            </w:r>
          </w:p>
        </w:tc>
        <w:tc>
          <w:tcPr>
            <w:tcW w:w="870" w:type="pct"/>
            <w:tcBorders>
              <w:top w:val="single" w:sz="4" w:space="0" w:color="auto"/>
              <w:left w:val="nil"/>
              <w:bottom w:val="single" w:sz="4" w:space="0" w:color="auto"/>
              <w:right w:val="single" w:sz="4" w:space="0" w:color="auto"/>
            </w:tcBorders>
            <w:shd w:val="clear" w:color="000000" w:fill="FFFFFF"/>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国产</w:t>
            </w:r>
          </w:p>
        </w:tc>
        <w:tc>
          <w:tcPr>
            <w:tcW w:w="978" w:type="pct"/>
            <w:tcBorders>
              <w:top w:val="single" w:sz="4" w:space="0" w:color="auto"/>
              <w:left w:val="nil"/>
              <w:bottom w:val="single" w:sz="4" w:space="0" w:color="auto"/>
              <w:right w:val="single" w:sz="4" w:space="0" w:color="auto"/>
            </w:tcBorders>
            <w:shd w:val="clear" w:color="000000" w:fill="FFFFFF"/>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定制</w:t>
            </w:r>
          </w:p>
        </w:tc>
        <w:tc>
          <w:tcPr>
            <w:tcW w:w="653" w:type="pct"/>
            <w:tcBorders>
              <w:top w:val="single" w:sz="4" w:space="0" w:color="auto"/>
              <w:left w:val="nil"/>
              <w:bottom w:val="single" w:sz="4" w:space="0" w:color="auto"/>
              <w:right w:val="single" w:sz="4" w:space="0" w:color="auto"/>
            </w:tcBorders>
            <w:shd w:val="clear" w:color="auto" w:fill="auto"/>
            <w:vAlign w:val="center"/>
          </w:tcPr>
          <w:p w:rsidR="008D38FD">
            <w:pPr>
              <w:widowControl/>
              <w:jc w:val="center"/>
              <w:rPr>
                <w:rFonts w:ascii="Calibri" w:hAnsi="Calibri" w:cs="Calibri"/>
                <w:color w:val="000000"/>
                <w:kern w:val="0"/>
                <w:sz w:val="20"/>
              </w:rPr>
            </w:pPr>
            <w:r>
              <w:rPr>
                <w:rFonts w:ascii="Calibri" w:hAnsi="Calibri" w:cs="Calibri"/>
                <w:color w:val="000000"/>
                <w:kern w:val="0"/>
                <w:sz w:val="20"/>
              </w:rPr>
              <w:t>1</w:t>
            </w:r>
          </w:p>
        </w:tc>
        <w:tc>
          <w:tcPr>
            <w:tcW w:w="435" w:type="pct"/>
            <w:tcBorders>
              <w:top w:val="single" w:sz="4" w:space="0" w:color="auto"/>
              <w:left w:val="nil"/>
              <w:bottom w:val="single" w:sz="4" w:space="0" w:color="auto"/>
              <w:right w:val="single" w:sz="4" w:space="0" w:color="auto"/>
            </w:tcBorders>
            <w:shd w:val="clear" w:color="auto" w:fill="auto"/>
            <w:vAlign w:val="center"/>
          </w:tcPr>
          <w:p w:rsidR="008D38FD">
            <w:pPr>
              <w:widowControl/>
              <w:jc w:val="center"/>
              <w:rPr>
                <w:rFonts w:ascii="宋体" w:hAnsi="宋体" w:cs="宋体"/>
                <w:color w:val="000000"/>
                <w:kern w:val="0"/>
                <w:sz w:val="20"/>
              </w:rPr>
            </w:pPr>
            <w:r>
              <w:rPr>
                <w:rFonts w:ascii="宋体" w:hAnsi="宋体" w:cs="宋体" w:hint="eastAsia"/>
                <w:color w:val="000000"/>
                <w:kern w:val="0"/>
                <w:sz w:val="20"/>
              </w:rPr>
              <w:t>套</w:t>
            </w:r>
          </w:p>
        </w:tc>
      </w:tr>
    </w:tbl>
    <w:p w:rsidR="008D38FD">
      <w:pPr>
        <w:rPr>
          <w:rFonts w:ascii="宋体" w:hAnsi="宋体"/>
        </w:rPr>
      </w:pPr>
    </w:p>
    <w:p w:rsidR="008D38FD">
      <w:pPr>
        <w:rPr>
          <w:rFonts w:ascii="宋体" w:hAnsi="宋体"/>
        </w:rPr>
      </w:pPr>
    </w:p>
    <w:p w:rsidR="008D38FD">
      <w:pPr>
        <w:rPr>
          <w:rFonts w:ascii="宋体" w:hAnsi="宋体"/>
        </w:rPr>
      </w:pPr>
      <w:r>
        <w:rPr>
          <w:rFonts w:ascii="宋体" w:hAnsi="宋体" w:hint="eastAsia"/>
        </w:rPr>
        <w:t>表</w:t>
      </w:r>
      <w:r>
        <w:rPr>
          <w:rFonts w:ascii="宋体" w:hAnsi="宋体"/>
        </w:rPr>
        <w:t>4</w:t>
      </w:r>
      <w:r>
        <w:rPr>
          <w:rFonts w:ascii="宋体" w:hAnsi="宋体" w:hint="eastAsia"/>
        </w:rPr>
        <w:t xml:space="preserve"> </w:t>
      </w:r>
      <w:r>
        <w:rPr>
          <w:rFonts w:ascii="宋体" w:hAnsi="宋体"/>
        </w:rPr>
        <w:t>中国气象局应急</w:t>
      </w:r>
      <w:r>
        <w:rPr>
          <w:rFonts w:ascii="宋体" w:hAnsi="宋体" w:hint="eastAsia"/>
        </w:rPr>
        <w:t>值班室设备</w:t>
      </w:r>
      <w:r>
        <w:rPr>
          <w:rFonts w:ascii="宋体" w:hAnsi="宋体"/>
        </w:rPr>
        <w:t>清单</w:t>
      </w:r>
      <w:r>
        <w:rPr>
          <w:rFonts w:ascii="宋体" w:hAnsi="宋体" w:hint="eastAsia"/>
        </w:rPr>
        <w:t>：</w:t>
      </w:r>
    </w:p>
    <w:tbl>
      <w:tblPr>
        <w:tblStyle w:val="TableNormal"/>
        <w:tblW w:w="8364" w:type="dxa"/>
        <w:tblInd w:w="-10" w:type="dxa"/>
        <w:tblLayout w:type="fixed"/>
        <w:tblLook w:val="04A0"/>
      </w:tblPr>
      <w:tblGrid>
        <w:gridCol w:w="1134"/>
        <w:gridCol w:w="4395"/>
        <w:gridCol w:w="1701"/>
        <w:gridCol w:w="1134"/>
      </w:tblGrid>
      <w:tr>
        <w:tblPrEx>
          <w:tblW w:w="8364" w:type="dxa"/>
          <w:tblInd w:w="-10" w:type="dxa"/>
          <w:tblLayout w:type="fixed"/>
          <w:tblLook w:val="04A0"/>
        </w:tblPrEx>
        <w:trPr>
          <w:trHeight w:val="627"/>
        </w:trPr>
        <w:tc>
          <w:tcPr>
            <w:tcW w:w="1134" w:type="dxa"/>
            <w:tcBorders>
              <w:top w:val="single" w:sz="8" w:space="0" w:color="auto"/>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序号</w:t>
            </w:r>
          </w:p>
        </w:tc>
        <w:tc>
          <w:tcPr>
            <w:tcW w:w="4395" w:type="dxa"/>
            <w:tcBorders>
              <w:top w:val="single" w:sz="8" w:space="0" w:color="auto"/>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名称</w:t>
            </w:r>
          </w:p>
        </w:tc>
        <w:tc>
          <w:tcPr>
            <w:tcW w:w="1701" w:type="dxa"/>
            <w:tcBorders>
              <w:top w:val="single" w:sz="8" w:space="0" w:color="auto"/>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型号</w:t>
            </w:r>
          </w:p>
        </w:tc>
        <w:tc>
          <w:tcPr>
            <w:tcW w:w="1134" w:type="dxa"/>
            <w:tcBorders>
              <w:top w:val="single" w:sz="8" w:space="0" w:color="auto"/>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数量</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应急指挥显示单元</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BT550L</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6</w:t>
            </w:r>
          </w:p>
        </w:tc>
      </w:tr>
      <w:tr>
        <w:tblPrEx>
          <w:tblW w:w="8364" w:type="dxa"/>
          <w:tblInd w:w="-10" w:type="dxa"/>
          <w:tblLayout w:type="fixed"/>
          <w:tblLook w:val="04A0"/>
        </w:tblPrEx>
        <w:trPr>
          <w:trHeight w:val="737"/>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显示单元支撑结构</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定制</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6</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3</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应急指挥显示管理平台（含管理软件）</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HDV4040K</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4</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多功能应急画面显示终端</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XG-LU58</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5</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信息发布终端</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LCD-70SU678A</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4</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6</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应急指挥主机</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M720Q</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12</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7</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应急指挥显示屏</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X22</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16</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8</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多媒体信息盒</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HX200</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6</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9</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视频传输接口盒</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HX100</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4</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10</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数字网络传输器</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CM215</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7</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11</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音柱扬声器</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MICROLINE/W</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4</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12</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功率放大器</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MICROPLUS</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13</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数字音频处理设备</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C16</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14</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自适应抑制器</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PAP-C680</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15</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会议音频管理主机（含软件）</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I Mic Center/M</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16</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阵列</w:t>
            </w:r>
            <w:r>
              <w:rPr>
                <w:rFonts w:ascii="宋体" w:hAnsi="宋体" w:hint="eastAsia"/>
              </w:rPr>
              <w:t>式讨论</w:t>
            </w:r>
            <w:r>
              <w:rPr>
                <w:rFonts w:ascii="宋体" w:hAnsi="宋体" w:hint="eastAsia"/>
              </w:rPr>
              <w:t>单元</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F2/B</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8</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17</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数字线缆</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MMF03-6P</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9</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18</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时序电源</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PAP-1210</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19</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统一控制管理主机（含定制软件）</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NX-3200C</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20</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主机扩展器</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EXB-MP8</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21</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八路继电器箱</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NP-REL8</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22</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调光控制器</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TG-9</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3</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23</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综合布线（网线、配线架）</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定制</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24</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网络交换机</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S5560S-28P-SI</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25</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新风系统</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RSQ200BAV</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26</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机房制冷系统</w:t>
            </w:r>
            <w:r>
              <w:rPr>
                <w:rFonts w:ascii="宋体" w:hAnsi="宋体" w:hint="eastAsia"/>
              </w:rPr>
              <w:t xml:space="preserve"> </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KFR-35GW/DbD3</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3</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27</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网络机柜</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rPr>
              <w:t xml:space="preserve">42U  </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28</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强电配电箱</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定制</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29</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应急指挥台（含应急指挥坐席）</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定制</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30</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应急值班坐席</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定制</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15</w:t>
            </w:r>
          </w:p>
        </w:tc>
      </w:tr>
      <w:tr>
        <w:tblPrEx>
          <w:tblW w:w="8364" w:type="dxa"/>
          <w:tblInd w:w="-10" w:type="dxa"/>
          <w:tblLayout w:type="fixed"/>
          <w:tblLook w:val="04A0"/>
        </w:tblPrEx>
        <w:trPr>
          <w:trHeight w:val="300"/>
        </w:trPr>
        <w:tc>
          <w:tcPr>
            <w:tcW w:w="1134" w:type="dxa"/>
            <w:tcBorders>
              <w:top w:val="nil"/>
              <w:left w:val="single" w:sz="8" w:space="0" w:color="auto"/>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31</w:t>
            </w:r>
          </w:p>
        </w:tc>
        <w:tc>
          <w:tcPr>
            <w:tcW w:w="4395"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值班工位</w:t>
            </w:r>
            <w:r>
              <w:rPr>
                <w:rFonts w:ascii="宋体" w:hAnsi="宋体" w:hint="eastAsia"/>
              </w:rPr>
              <w:t xml:space="preserve"> </w:t>
            </w:r>
            <w:r>
              <w:rPr>
                <w:rFonts w:ascii="宋体" w:hAnsi="宋体" w:hint="eastAsia"/>
              </w:rPr>
              <w:t>（含椅子）</w:t>
            </w:r>
          </w:p>
        </w:tc>
        <w:tc>
          <w:tcPr>
            <w:tcW w:w="1701"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定制</w:t>
            </w:r>
          </w:p>
        </w:tc>
        <w:tc>
          <w:tcPr>
            <w:tcW w:w="1134" w:type="dxa"/>
            <w:tcBorders>
              <w:top w:val="nil"/>
              <w:left w:val="nil"/>
              <w:bottom w:val="single" w:sz="8" w:space="0" w:color="auto"/>
              <w:right w:val="single" w:sz="8"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12</w:t>
            </w:r>
          </w:p>
        </w:tc>
      </w:tr>
    </w:tbl>
    <w:p w:rsidR="008D38FD"/>
    <w:p w:rsidR="008D38FD"/>
    <w:p w:rsidR="008D38FD"/>
    <w:p w:rsidR="008D38FD"/>
    <w:p w:rsidR="008D38FD"/>
    <w:p w:rsidR="008D38FD">
      <w:r>
        <w:rPr>
          <w:rFonts w:hint="eastAsia"/>
        </w:rPr>
        <w:t>表</w:t>
      </w:r>
      <w:r>
        <w:t>5</w:t>
      </w:r>
      <w:r>
        <w:rPr>
          <w:rFonts w:hint="eastAsia"/>
        </w:rPr>
        <w:t xml:space="preserve"> </w:t>
      </w:r>
      <w:r>
        <w:rPr>
          <w:rFonts w:hint="eastAsia"/>
        </w:rPr>
        <w:t>国家气象信息中心业务运行调度备份中心设备清单</w:t>
      </w:r>
    </w:p>
    <w:tbl>
      <w:tblPr>
        <w:tblStyle w:val="TableNormal"/>
        <w:tblW w:w="5000" w:type="pct"/>
        <w:tblLook w:val="04A0"/>
      </w:tblPr>
      <w:tblGrid>
        <w:gridCol w:w="1401"/>
        <w:gridCol w:w="2180"/>
        <w:gridCol w:w="1915"/>
        <w:gridCol w:w="1400"/>
        <w:gridCol w:w="1400"/>
      </w:tblGrid>
      <w:tr>
        <w:tblPrEx>
          <w:tblW w:w="5000" w:type="pct"/>
          <w:tblLook w:val="04A0"/>
        </w:tblPrEx>
        <w:trPr>
          <w:trHeight w:val="270"/>
        </w:trPr>
        <w:tc>
          <w:tcPr>
            <w:tcW w:w="84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序号</w:t>
            </w:r>
          </w:p>
        </w:tc>
        <w:tc>
          <w:tcPr>
            <w:tcW w:w="1313" w:type="pct"/>
            <w:tcBorders>
              <w:top w:val="single" w:sz="4" w:space="0" w:color="auto"/>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货物名称</w:t>
            </w:r>
          </w:p>
        </w:tc>
        <w:tc>
          <w:tcPr>
            <w:tcW w:w="1154" w:type="pct"/>
            <w:tcBorders>
              <w:top w:val="single" w:sz="4" w:space="0" w:color="auto"/>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规格型号</w:t>
            </w:r>
          </w:p>
        </w:tc>
        <w:tc>
          <w:tcPr>
            <w:tcW w:w="844" w:type="pct"/>
            <w:tcBorders>
              <w:top w:val="single" w:sz="4" w:space="0" w:color="auto"/>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单位</w:t>
            </w:r>
          </w:p>
        </w:tc>
        <w:tc>
          <w:tcPr>
            <w:tcW w:w="844" w:type="pct"/>
            <w:tcBorders>
              <w:top w:val="single" w:sz="4" w:space="0" w:color="auto"/>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数量</w:t>
            </w:r>
          </w:p>
        </w:tc>
      </w:tr>
      <w:tr>
        <w:tblPrEx>
          <w:tblW w:w="5000" w:type="pct"/>
          <w:tblLook w:val="04A0"/>
        </w:tblPrEx>
        <w:trPr>
          <w:trHeight w:val="27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1</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LED</w:t>
            </w:r>
            <w:r>
              <w:rPr>
                <w:rFonts w:ascii="宋体" w:hAnsi="宋体" w:hint="eastAsia"/>
              </w:rPr>
              <w:t>小间距显示屏</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VEM012</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平米</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31.0665</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2</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显示屏配套软件</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显时代</w:t>
            </w:r>
            <w:r>
              <w:rPr>
                <w:rFonts w:ascii="宋体" w:hAnsi="宋体"/>
              </w:rPr>
              <w:t>III</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套</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51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3</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视频拼接处理器</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Mobius1624</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4</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LED</w:t>
            </w:r>
            <w:r>
              <w:rPr>
                <w:rFonts w:ascii="宋体" w:hAnsi="宋体" w:hint="eastAsia"/>
              </w:rPr>
              <w:t>控制器</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 xml:space="preserve"> MCTRL700</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8</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5</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接收卡</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 xml:space="preserve"> X300-1</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张</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156</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6</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配电系统</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20KW</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27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7</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弱电线缆</w:t>
            </w:r>
          </w:p>
        </w:tc>
        <w:tc>
          <w:tcPr>
            <w:tcW w:w="1154"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YJV-5X10</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套</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27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8</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钢结构与装饰边</w:t>
            </w:r>
          </w:p>
        </w:tc>
        <w:tc>
          <w:tcPr>
            <w:tcW w:w="1154"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定制</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平米</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31.18</w:t>
            </w:r>
          </w:p>
        </w:tc>
      </w:tr>
      <w:tr>
        <w:tblPrEx>
          <w:tblW w:w="5000" w:type="pct"/>
          <w:tblLook w:val="04A0"/>
        </w:tblPrEx>
        <w:trPr>
          <w:trHeight w:val="27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9</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中央控制主机</w:t>
            </w:r>
          </w:p>
        </w:tc>
        <w:tc>
          <w:tcPr>
            <w:tcW w:w="1154"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IPSC2</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10</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集线扩展</w:t>
            </w:r>
            <w:r>
              <w:rPr>
                <w:rFonts w:ascii="宋体" w:hAnsi="宋体" w:hint="eastAsia"/>
              </w:rPr>
              <w:t>主机</w:t>
            </w:r>
          </w:p>
        </w:tc>
        <w:tc>
          <w:tcPr>
            <w:tcW w:w="1154"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IPSC</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11</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无线触摸屏</w:t>
            </w:r>
          </w:p>
        </w:tc>
        <w:tc>
          <w:tcPr>
            <w:tcW w:w="1154"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IPAD</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12</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无线路由器</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 xml:space="preserve"> AC2600</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13</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八路继电器箱</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EXB-MP8</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2</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14</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无线发言单元</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DCNM-WD</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10</w:t>
            </w:r>
          </w:p>
        </w:tc>
      </w:tr>
      <w:tr>
        <w:tblPrEx>
          <w:tblW w:w="5000" w:type="pct"/>
          <w:tblLook w:val="04A0"/>
        </w:tblPrEx>
        <w:trPr>
          <w:trHeight w:val="51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15</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高保真话筒杆</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DCNM-MICL-CN</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支</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10</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16</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数字调音台</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M32</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17</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无线</w:t>
            </w:r>
            <w:r>
              <w:rPr>
                <w:rFonts w:ascii="宋体" w:hAnsi="宋体" w:hint="eastAsia"/>
              </w:rPr>
              <w:t>投屏器</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CSE-200</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27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18</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65</w:t>
            </w:r>
            <w:r>
              <w:rPr>
                <w:rFonts w:ascii="宋体" w:hAnsi="宋体" w:hint="eastAsia"/>
              </w:rPr>
              <w:t>寸电视</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65A5</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2</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29</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电视支架</w:t>
            </w:r>
          </w:p>
        </w:tc>
        <w:tc>
          <w:tcPr>
            <w:tcW w:w="115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定制</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hint="eastAsia"/>
              </w:rPr>
              <w:t>套</w:t>
            </w:r>
          </w:p>
        </w:tc>
        <w:tc>
          <w:tcPr>
            <w:tcW w:w="844" w:type="pct"/>
            <w:tcBorders>
              <w:top w:val="nil"/>
              <w:left w:val="nil"/>
              <w:bottom w:val="single" w:sz="4" w:space="0" w:color="auto"/>
              <w:right w:val="single" w:sz="4" w:space="0" w:color="auto"/>
            </w:tcBorders>
            <w:shd w:val="clear" w:color="auto" w:fill="auto"/>
            <w:vAlign w:val="center"/>
          </w:tcPr>
          <w:p w:rsidR="008D38FD">
            <w:pPr>
              <w:widowControl/>
              <w:spacing w:line="480" w:lineRule="auto"/>
              <w:jc w:val="center"/>
              <w:rPr>
                <w:rFonts w:ascii="宋体" w:hAnsi="宋体"/>
              </w:rPr>
            </w:pPr>
            <w:r>
              <w:rPr>
                <w:rFonts w:ascii="宋体" w:hAnsi="宋体"/>
              </w:rPr>
              <w:t>2</w:t>
            </w:r>
          </w:p>
        </w:tc>
      </w:tr>
      <w:tr>
        <w:tblPrEx>
          <w:tblW w:w="5000" w:type="pct"/>
          <w:tblLook w:val="04A0"/>
        </w:tblPrEx>
        <w:trPr>
          <w:trHeight w:val="30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20</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背景墙墙体结构</w:t>
            </w:r>
          </w:p>
        </w:tc>
        <w:tc>
          <w:tcPr>
            <w:tcW w:w="115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定制</w:t>
            </w:r>
          </w:p>
        </w:tc>
        <w:tc>
          <w:tcPr>
            <w:tcW w:w="84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套</w:t>
            </w:r>
          </w:p>
        </w:tc>
        <w:tc>
          <w:tcPr>
            <w:tcW w:w="84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27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21</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背景墙墙面</w:t>
            </w:r>
          </w:p>
        </w:tc>
        <w:tc>
          <w:tcPr>
            <w:tcW w:w="115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定制</w:t>
            </w:r>
          </w:p>
        </w:tc>
        <w:tc>
          <w:tcPr>
            <w:tcW w:w="84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套</w:t>
            </w:r>
          </w:p>
        </w:tc>
        <w:tc>
          <w:tcPr>
            <w:tcW w:w="84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27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22</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背景墙配电</w:t>
            </w:r>
          </w:p>
        </w:tc>
        <w:tc>
          <w:tcPr>
            <w:tcW w:w="115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定制</w:t>
            </w:r>
          </w:p>
        </w:tc>
        <w:tc>
          <w:tcPr>
            <w:tcW w:w="84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套</w:t>
            </w:r>
          </w:p>
        </w:tc>
        <w:tc>
          <w:tcPr>
            <w:tcW w:w="84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27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23</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背景幕</w:t>
            </w:r>
          </w:p>
        </w:tc>
        <w:tc>
          <w:tcPr>
            <w:tcW w:w="115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定制</w:t>
            </w:r>
          </w:p>
        </w:tc>
        <w:tc>
          <w:tcPr>
            <w:tcW w:w="84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套</w:t>
            </w:r>
          </w:p>
        </w:tc>
        <w:tc>
          <w:tcPr>
            <w:tcW w:w="84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27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24</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演讲台信息盒</w:t>
            </w:r>
          </w:p>
        </w:tc>
        <w:tc>
          <w:tcPr>
            <w:tcW w:w="115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定制</w:t>
            </w:r>
          </w:p>
        </w:tc>
        <w:tc>
          <w:tcPr>
            <w:tcW w:w="84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套</w:t>
            </w:r>
          </w:p>
        </w:tc>
        <w:tc>
          <w:tcPr>
            <w:tcW w:w="84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rPr>
              <w:t>6</w:t>
            </w:r>
          </w:p>
        </w:tc>
      </w:tr>
      <w:tr>
        <w:tblPrEx>
          <w:tblW w:w="5000" w:type="pct"/>
          <w:tblLook w:val="04A0"/>
        </w:tblPrEx>
        <w:trPr>
          <w:trHeight w:val="270"/>
        </w:trPr>
        <w:tc>
          <w:tcPr>
            <w:tcW w:w="844" w:type="pct"/>
            <w:tcBorders>
              <w:top w:val="nil"/>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25</w:t>
            </w:r>
          </w:p>
        </w:tc>
        <w:tc>
          <w:tcPr>
            <w:tcW w:w="1313" w:type="pct"/>
            <w:tcBorders>
              <w:top w:val="nil"/>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演讲</w:t>
            </w:r>
            <w:r>
              <w:rPr>
                <w:rFonts w:ascii="宋体" w:hAnsi="宋体" w:hint="eastAsia"/>
              </w:rPr>
              <w:t>台结构</w:t>
            </w:r>
          </w:p>
        </w:tc>
        <w:tc>
          <w:tcPr>
            <w:tcW w:w="115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定制</w:t>
            </w:r>
          </w:p>
        </w:tc>
        <w:tc>
          <w:tcPr>
            <w:tcW w:w="84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套</w:t>
            </w:r>
          </w:p>
        </w:tc>
        <w:tc>
          <w:tcPr>
            <w:tcW w:w="844" w:type="pct"/>
            <w:tcBorders>
              <w:top w:val="nil"/>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270"/>
        </w:trPr>
        <w:tc>
          <w:tcPr>
            <w:tcW w:w="84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rPr>
              <w:t>26</w:t>
            </w:r>
          </w:p>
        </w:tc>
        <w:tc>
          <w:tcPr>
            <w:tcW w:w="1313" w:type="pct"/>
            <w:tcBorders>
              <w:top w:val="single" w:sz="4" w:space="0" w:color="auto"/>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演讲台面</w:t>
            </w:r>
          </w:p>
        </w:tc>
        <w:tc>
          <w:tcPr>
            <w:tcW w:w="115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定制</w:t>
            </w:r>
          </w:p>
        </w:tc>
        <w:tc>
          <w:tcPr>
            <w:tcW w:w="84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套</w:t>
            </w:r>
          </w:p>
        </w:tc>
        <w:tc>
          <w:tcPr>
            <w:tcW w:w="84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rPr>
              <w:t>1</w:t>
            </w:r>
          </w:p>
        </w:tc>
      </w:tr>
      <w:tr>
        <w:tblPrEx>
          <w:tblW w:w="5000" w:type="pct"/>
          <w:tblLook w:val="04A0"/>
        </w:tblPrEx>
        <w:trPr>
          <w:trHeight w:val="270"/>
        </w:trPr>
        <w:tc>
          <w:tcPr>
            <w:tcW w:w="84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27</w:t>
            </w:r>
          </w:p>
        </w:tc>
        <w:tc>
          <w:tcPr>
            <w:tcW w:w="1313" w:type="pct"/>
            <w:tcBorders>
              <w:top w:val="single" w:sz="4" w:space="0" w:color="auto"/>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无线麦克</w:t>
            </w:r>
          </w:p>
        </w:tc>
        <w:tc>
          <w:tcPr>
            <w:tcW w:w="115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博</w:t>
            </w:r>
            <w:r>
              <w:rPr>
                <w:rFonts w:ascii="宋体" w:hAnsi="宋体" w:hint="eastAsia"/>
              </w:rPr>
              <w:t>世</w:t>
            </w:r>
          </w:p>
        </w:tc>
        <w:tc>
          <w:tcPr>
            <w:tcW w:w="84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个</w:t>
            </w:r>
          </w:p>
        </w:tc>
        <w:tc>
          <w:tcPr>
            <w:tcW w:w="84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24</w:t>
            </w:r>
          </w:p>
        </w:tc>
      </w:tr>
      <w:tr>
        <w:tblPrEx>
          <w:tblW w:w="5000" w:type="pct"/>
          <w:tblLook w:val="04A0"/>
        </w:tblPrEx>
        <w:trPr>
          <w:trHeight w:val="270"/>
        </w:trPr>
        <w:tc>
          <w:tcPr>
            <w:tcW w:w="84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28</w:t>
            </w:r>
          </w:p>
        </w:tc>
        <w:tc>
          <w:tcPr>
            <w:tcW w:w="1313" w:type="pct"/>
            <w:tcBorders>
              <w:top w:val="single" w:sz="4" w:space="0" w:color="auto"/>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功放</w:t>
            </w:r>
          </w:p>
        </w:tc>
        <w:tc>
          <w:tcPr>
            <w:tcW w:w="115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皇冠</w:t>
            </w:r>
          </w:p>
        </w:tc>
        <w:tc>
          <w:tcPr>
            <w:tcW w:w="84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个</w:t>
            </w:r>
          </w:p>
        </w:tc>
        <w:tc>
          <w:tcPr>
            <w:tcW w:w="84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4</w:t>
            </w:r>
          </w:p>
        </w:tc>
      </w:tr>
      <w:tr>
        <w:tblPrEx>
          <w:tblW w:w="5000" w:type="pct"/>
          <w:tblLook w:val="04A0"/>
        </w:tblPrEx>
        <w:trPr>
          <w:trHeight w:val="270"/>
        </w:trPr>
        <w:tc>
          <w:tcPr>
            <w:tcW w:w="84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29</w:t>
            </w:r>
          </w:p>
        </w:tc>
        <w:tc>
          <w:tcPr>
            <w:tcW w:w="1313" w:type="pct"/>
            <w:tcBorders>
              <w:top w:val="single" w:sz="4" w:space="0" w:color="auto"/>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音箱</w:t>
            </w:r>
          </w:p>
        </w:tc>
        <w:tc>
          <w:tcPr>
            <w:tcW w:w="115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定制</w:t>
            </w:r>
          </w:p>
        </w:tc>
        <w:tc>
          <w:tcPr>
            <w:tcW w:w="84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个</w:t>
            </w:r>
          </w:p>
        </w:tc>
        <w:tc>
          <w:tcPr>
            <w:tcW w:w="84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8</w:t>
            </w:r>
          </w:p>
        </w:tc>
      </w:tr>
      <w:tr>
        <w:tblPrEx>
          <w:tblW w:w="5000" w:type="pct"/>
          <w:tblLook w:val="04A0"/>
        </w:tblPrEx>
        <w:trPr>
          <w:trHeight w:val="270"/>
        </w:trPr>
        <w:tc>
          <w:tcPr>
            <w:tcW w:w="844" w:type="pct"/>
            <w:tcBorders>
              <w:top w:val="single" w:sz="4" w:space="0" w:color="auto"/>
              <w:left w:val="single" w:sz="4" w:space="0" w:color="auto"/>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30</w:t>
            </w:r>
          </w:p>
        </w:tc>
        <w:tc>
          <w:tcPr>
            <w:tcW w:w="1313" w:type="pct"/>
            <w:tcBorders>
              <w:top w:val="single" w:sz="4" w:space="0" w:color="auto"/>
              <w:left w:val="nil"/>
              <w:bottom w:val="single" w:sz="4" w:space="0" w:color="auto"/>
              <w:right w:val="single" w:sz="4" w:space="0" w:color="auto"/>
            </w:tcBorders>
            <w:shd w:val="clear" w:color="auto" w:fill="auto"/>
            <w:noWrap/>
            <w:vAlign w:val="center"/>
          </w:tcPr>
          <w:p w:rsidR="008D38FD">
            <w:pPr>
              <w:widowControl/>
              <w:spacing w:line="480" w:lineRule="auto"/>
              <w:jc w:val="center"/>
              <w:rPr>
                <w:rFonts w:ascii="宋体" w:hAnsi="宋体"/>
              </w:rPr>
            </w:pPr>
            <w:r>
              <w:rPr>
                <w:rFonts w:ascii="宋体" w:hAnsi="宋体" w:hint="eastAsia"/>
              </w:rPr>
              <w:t>视频会议终端</w:t>
            </w:r>
          </w:p>
        </w:tc>
        <w:tc>
          <w:tcPr>
            <w:tcW w:w="115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华为</w:t>
            </w:r>
          </w:p>
        </w:tc>
        <w:tc>
          <w:tcPr>
            <w:tcW w:w="84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台</w:t>
            </w:r>
          </w:p>
        </w:tc>
        <w:tc>
          <w:tcPr>
            <w:tcW w:w="844" w:type="pct"/>
            <w:tcBorders>
              <w:top w:val="single" w:sz="4" w:space="0" w:color="auto"/>
              <w:left w:val="nil"/>
              <w:bottom w:val="single" w:sz="4" w:space="0" w:color="auto"/>
              <w:right w:val="single" w:sz="4" w:space="0" w:color="auto"/>
            </w:tcBorders>
            <w:shd w:val="clear" w:color="000000" w:fill="FFFFFF"/>
            <w:vAlign w:val="center"/>
          </w:tcPr>
          <w:p w:rsidR="008D38FD">
            <w:pPr>
              <w:widowControl/>
              <w:spacing w:line="480" w:lineRule="auto"/>
              <w:jc w:val="center"/>
              <w:rPr>
                <w:rFonts w:ascii="宋体" w:hAnsi="宋体"/>
              </w:rPr>
            </w:pPr>
            <w:r>
              <w:rPr>
                <w:rFonts w:ascii="宋体" w:hAnsi="宋体" w:hint="eastAsia"/>
              </w:rPr>
              <w:t>1</w:t>
            </w:r>
          </w:p>
        </w:tc>
      </w:tr>
    </w:tbl>
    <w:p w:rsidR="008D38FD"/>
    <w:p w:rsidR="008D38FD">
      <w:r>
        <w:rPr>
          <w:rFonts w:hint="eastAsia"/>
        </w:rPr>
        <w:t>表</w:t>
      </w:r>
      <w:r>
        <w:rPr>
          <w:rFonts w:hint="eastAsia"/>
        </w:rPr>
        <w:t xml:space="preserve">6 </w:t>
      </w:r>
      <w:r>
        <w:rPr>
          <w:rFonts w:hint="eastAsia"/>
        </w:rPr>
        <w:t>国家</w:t>
      </w:r>
      <w:r>
        <w:t>气象</w:t>
      </w:r>
      <w:r>
        <w:rPr>
          <w:rFonts w:hint="eastAsia"/>
        </w:rPr>
        <w:t>信息</w:t>
      </w:r>
      <w:r>
        <w:t>中心分会场清单</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68"/>
        <w:gridCol w:w="1878"/>
        <w:gridCol w:w="525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704"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序号</w:t>
            </w:r>
          </w:p>
        </w:tc>
        <w:tc>
          <w:tcPr>
            <w:tcW w:w="1132"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分会场</w:t>
            </w:r>
          </w:p>
        </w:tc>
        <w:tc>
          <w:tcPr>
            <w:tcW w:w="3165"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位置</w:t>
            </w:r>
          </w:p>
        </w:tc>
      </w:tr>
      <w:tr>
        <w:tblPrEx>
          <w:tblW w:w="5000" w:type="pct"/>
          <w:tblLook w:val="04A0"/>
        </w:tblPrEx>
        <w:tc>
          <w:tcPr>
            <w:tcW w:w="704"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1</w:t>
            </w:r>
          </w:p>
        </w:tc>
        <w:tc>
          <w:tcPr>
            <w:tcW w:w="1132"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301</w:t>
            </w:r>
            <w:r>
              <w:rPr>
                <w:rFonts w:asciiTheme="minorEastAsia" w:eastAsiaTheme="minorEastAsia" w:hAnsiTheme="minorEastAsia" w:cstheme="minorBidi" w:hint="eastAsia"/>
                <w:kern w:val="0"/>
                <w:sz w:val="22"/>
                <w:szCs w:val="28"/>
              </w:rPr>
              <w:t>会议室</w:t>
            </w:r>
          </w:p>
        </w:tc>
        <w:tc>
          <w:tcPr>
            <w:tcW w:w="3165"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中国</w:t>
            </w:r>
            <w:r>
              <w:rPr>
                <w:rFonts w:asciiTheme="minorEastAsia" w:eastAsiaTheme="minorEastAsia" w:hAnsiTheme="minorEastAsia" w:cstheme="minorBidi"/>
                <w:kern w:val="0"/>
                <w:sz w:val="22"/>
                <w:szCs w:val="28"/>
              </w:rPr>
              <w:t>气象局</w:t>
            </w:r>
            <w:r>
              <w:rPr>
                <w:rFonts w:asciiTheme="minorEastAsia" w:eastAsiaTheme="minorEastAsia" w:hAnsiTheme="minorEastAsia" w:cstheme="minorBidi" w:hint="eastAsia"/>
                <w:kern w:val="0"/>
                <w:sz w:val="22"/>
                <w:szCs w:val="28"/>
              </w:rPr>
              <w:t>园区北区</w:t>
            </w:r>
            <w:r>
              <w:rPr>
                <w:rFonts w:asciiTheme="minorEastAsia" w:eastAsiaTheme="minorEastAsia" w:hAnsiTheme="minorEastAsia" w:cstheme="minorBidi"/>
                <w:kern w:val="0"/>
                <w:sz w:val="22"/>
                <w:szCs w:val="28"/>
              </w:rPr>
              <w:t>二号楼</w:t>
            </w:r>
            <w:r>
              <w:rPr>
                <w:rFonts w:asciiTheme="minorEastAsia" w:eastAsiaTheme="minorEastAsia" w:hAnsiTheme="minorEastAsia" w:cstheme="minorBidi" w:hint="eastAsia"/>
                <w:kern w:val="0"/>
                <w:sz w:val="22"/>
                <w:szCs w:val="28"/>
              </w:rPr>
              <w:t>3</w:t>
            </w:r>
            <w:r>
              <w:rPr>
                <w:rFonts w:asciiTheme="minorEastAsia" w:eastAsiaTheme="minorEastAsia" w:hAnsiTheme="minorEastAsia" w:cstheme="minorBidi" w:hint="eastAsia"/>
                <w:kern w:val="0"/>
                <w:sz w:val="22"/>
                <w:szCs w:val="28"/>
              </w:rPr>
              <w:t>层</w:t>
            </w:r>
          </w:p>
        </w:tc>
      </w:tr>
      <w:tr>
        <w:tblPrEx>
          <w:tblW w:w="5000" w:type="pct"/>
          <w:tblLook w:val="04A0"/>
        </w:tblPrEx>
        <w:tc>
          <w:tcPr>
            <w:tcW w:w="704"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2</w:t>
            </w:r>
          </w:p>
        </w:tc>
        <w:tc>
          <w:tcPr>
            <w:tcW w:w="1132"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515</w:t>
            </w:r>
            <w:r>
              <w:rPr>
                <w:rFonts w:asciiTheme="minorEastAsia" w:eastAsiaTheme="minorEastAsia" w:hAnsiTheme="minorEastAsia" w:cstheme="minorBidi" w:hint="eastAsia"/>
                <w:kern w:val="0"/>
                <w:sz w:val="22"/>
                <w:szCs w:val="28"/>
              </w:rPr>
              <w:t>会议室</w:t>
            </w:r>
          </w:p>
        </w:tc>
        <w:tc>
          <w:tcPr>
            <w:tcW w:w="3165"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中国</w:t>
            </w:r>
            <w:r>
              <w:rPr>
                <w:rFonts w:asciiTheme="minorEastAsia" w:eastAsiaTheme="minorEastAsia" w:hAnsiTheme="minorEastAsia" w:cstheme="minorBidi"/>
                <w:kern w:val="0"/>
                <w:sz w:val="22"/>
                <w:szCs w:val="28"/>
              </w:rPr>
              <w:t>气象局</w:t>
            </w:r>
            <w:r>
              <w:rPr>
                <w:rFonts w:asciiTheme="minorEastAsia" w:eastAsiaTheme="minorEastAsia" w:hAnsiTheme="minorEastAsia" w:cstheme="minorBidi" w:hint="eastAsia"/>
                <w:kern w:val="0"/>
                <w:sz w:val="22"/>
                <w:szCs w:val="28"/>
              </w:rPr>
              <w:t>园区北区</w:t>
            </w:r>
            <w:r>
              <w:rPr>
                <w:rFonts w:asciiTheme="minorEastAsia" w:eastAsiaTheme="minorEastAsia" w:hAnsiTheme="minorEastAsia" w:cstheme="minorBidi"/>
                <w:kern w:val="0"/>
                <w:sz w:val="22"/>
                <w:szCs w:val="28"/>
              </w:rPr>
              <w:t>二号楼</w:t>
            </w:r>
            <w:r>
              <w:rPr>
                <w:rFonts w:asciiTheme="minorEastAsia" w:eastAsiaTheme="minorEastAsia" w:hAnsiTheme="minorEastAsia" w:cstheme="minorBidi" w:hint="eastAsia"/>
                <w:kern w:val="0"/>
                <w:sz w:val="22"/>
                <w:szCs w:val="28"/>
              </w:rPr>
              <w:t>5</w:t>
            </w:r>
            <w:r>
              <w:rPr>
                <w:rFonts w:asciiTheme="minorEastAsia" w:eastAsiaTheme="minorEastAsia" w:hAnsiTheme="minorEastAsia" w:cstheme="minorBidi" w:hint="eastAsia"/>
                <w:kern w:val="0"/>
                <w:sz w:val="22"/>
                <w:szCs w:val="28"/>
              </w:rPr>
              <w:t>层</w:t>
            </w:r>
          </w:p>
        </w:tc>
      </w:tr>
      <w:tr>
        <w:tblPrEx>
          <w:tblW w:w="5000" w:type="pct"/>
          <w:tblLook w:val="04A0"/>
        </w:tblPrEx>
        <w:tc>
          <w:tcPr>
            <w:tcW w:w="704"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3</w:t>
            </w:r>
          </w:p>
        </w:tc>
        <w:tc>
          <w:tcPr>
            <w:tcW w:w="1132"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51</w:t>
            </w:r>
            <w:r>
              <w:rPr>
                <w:rFonts w:asciiTheme="minorEastAsia" w:eastAsiaTheme="minorEastAsia" w:hAnsiTheme="minorEastAsia" w:cstheme="minorBidi"/>
                <w:kern w:val="0"/>
                <w:sz w:val="22"/>
                <w:szCs w:val="28"/>
              </w:rPr>
              <w:t>7</w:t>
            </w:r>
            <w:r>
              <w:rPr>
                <w:rFonts w:asciiTheme="minorEastAsia" w:eastAsiaTheme="minorEastAsia" w:hAnsiTheme="minorEastAsia" w:cstheme="minorBidi" w:hint="eastAsia"/>
                <w:kern w:val="0"/>
                <w:sz w:val="22"/>
                <w:szCs w:val="28"/>
              </w:rPr>
              <w:t>会议室</w:t>
            </w:r>
          </w:p>
        </w:tc>
        <w:tc>
          <w:tcPr>
            <w:tcW w:w="3165"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中国</w:t>
            </w:r>
            <w:r>
              <w:rPr>
                <w:rFonts w:asciiTheme="minorEastAsia" w:eastAsiaTheme="minorEastAsia" w:hAnsiTheme="minorEastAsia" w:cstheme="minorBidi"/>
                <w:kern w:val="0"/>
                <w:sz w:val="22"/>
                <w:szCs w:val="28"/>
              </w:rPr>
              <w:t>气象局</w:t>
            </w:r>
            <w:r>
              <w:rPr>
                <w:rFonts w:asciiTheme="minorEastAsia" w:eastAsiaTheme="minorEastAsia" w:hAnsiTheme="minorEastAsia" w:cstheme="minorBidi" w:hint="eastAsia"/>
                <w:kern w:val="0"/>
                <w:sz w:val="22"/>
                <w:szCs w:val="28"/>
              </w:rPr>
              <w:t>园区北区</w:t>
            </w:r>
            <w:r>
              <w:rPr>
                <w:rFonts w:asciiTheme="minorEastAsia" w:eastAsiaTheme="minorEastAsia" w:hAnsiTheme="minorEastAsia" w:cstheme="minorBidi"/>
                <w:kern w:val="0"/>
                <w:sz w:val="22"/>
                <w:szCs w:val="28"/>
              </w:rPr>
              <w:t>二号楼</w:t>
            </w:r>
            <w:r>
              <w:rPr>
                <w:rFonts w:asciiTheme="minorEastAsia" w:eastAsiaTheme="minorEastAsia" w:hAnsiTheme="minorEastAsia" w:cstheme="minorBidi" w:hint="eastAsia"/>
                <w:kern w:val="0"/>
                <w:sz w:val="22"/>
                <w:szCs w:val="28"/>
              </w:rPr>
              <w:t>5</w:t>
            </w:r>
            <w:r>
              <w:rPr>
                <w:rFonts w:asciiTheme="minorEastAsia" w:eastAsiaTheme="minorEastAsia" w:hAnsiTheme="minorEastAsia" w:cstheme="minorBidi" w:hint="eastAsia"/>
                <w:kern w:val="0"/>
                <w:sz w:val="22"/>
                <w:szCs w:val="28"/>
              </w:rPr>
              <w:t>层</w:t>
            </w:r>
          </w:p>
        </w:tc>
      </w:tr>
      <w:tr>
        <w:tblPrEx>
          <w:tblW w:w="5000" w:type="pct"/>
          <w:tblLook w:val="04A0"/>
        </w:tblPrEx>
        <w:tc>
          <w:tcPr>
            <w:tcW w:w="704"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4</w:t>
            </w:r>
          </w:p>
        </w:tc>
        <w:tc>
          <w:tcPr>
            <w:tcW w:w="1132"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6036</w:t>
            </w:r>
            <w:r>
              <w:rPr>
                <w:rFonts w:asciiTheme="minorEastAsia" w:eastAsiaTheme="minorEastAsia" w:hAnsiTheme="minorEastAsia" w:cstheme="minorBidi" w:hint="eastAsia"/>
                <w:kern w:val="0"/>
                <w:sz w:val="22"/>
                <w:szCs w:val="28"/>
              </w:rPr>
              <w:t>会议室</w:t>
            </w:r>
          </w:p>
        </w:tc>
        <w:tc>
          <w:tcPr>
            <w:tcW w:w="3165"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中国</w:t>
            </w:r>
            <w:r>
              <w:rPr>
                <w:rFonts w:asciiTheme="minorEastAsia" w:eastAsiaTheme="minorEastAsia" w:hAnsiTheme="minorEastAsia" w:cstheme="minorBidi"/>
                <w:kern w:val="0"/>
                <w:sz w:val="22"/>
                <w:szCs w:val="28"/>
              </w:rPr>
              <w:t>气象局</w:t>
            </w:r>
            <w:r>
              <w:rPr>
                <w:rFonts w:asciiTheme="minorEastAsia" w:eastAsiaTheme="minorEastAsia" w:hAnsiTheme="minorEastAsia" w:cstheme="minorBidi" w:hint="eastAsia"/>
                <w:kern w:val="0"/>
                <w:sz w:val="22"/>
                <w:szCs w:val="28"/>
              </w:rPr>
              <w:t>园区北区</w:t>
            </w:r>
            <w:r>
              <w:rPr>
                <w:rFonts w:asciiTheme="minorEastAsia" w:eastAsiaTheme="minorEastAsia" w:hAnsiTheme="minorEastAsia" w:cstheme="minorBidi" w:hint="eastAsia"/>
                <w:kern w:val="0"/>
                <w:sz w:val="22"/>
                <w:szCs w:val="28"/>
              </w:rPr>
              <w:t>1</w:t>
            </w:r>
            <w:r>
              <w:rPr>
                <w:rFonts w:asciiTheme="minorEastAsia" w:eastAsiaTheme="minorEastAsia" w:hAnsiTheme="minorEastAsia" w:cstheme="minorBidi"/>
                <w:kern w:val="0"/>
                <w:sz w:val="22"/>
                <w:szCs w:val="28"/>
              </w:rPr>
              <w:t>5</w:t>
            </w:r>
            <w:r>
              <w:rPr>
                <w:rFonts w:asciiTheme="minorEastAsia" w:eastAsiaTheme="minorEastAsia" w:hAnsiTheme="minorEastAsia" w:cstheme="minorBidi" w:hint="eastAsia"/>
                <w:kern w:val="0"/>
                <w:sz w:val="22"/>
                <w:szCs w:val="28"/>
              </w:rPr>
              <w:t>号楼</w:t>
            </w:r>
            <w:r>
              <w:rPr>
                <w:rFonts w:asciiTheme="minorEastAsia" w:eastAsiaTheme="minorEastAsia" w:hAnsiTheme="minorEastAsia" w:cstheme="minorBidi" w:hint="eastAsia"/>
                <w:kern w:val="0"/>
                <w:sz w:val="22"/>
                <w:szCs w:val="28"/>
              </w:rPr>
              <w:t>6</w:t>
            </w:r>
            <w:r>
              <w:rPr>
                <w:rFonts w:asciiTheme="minorEastAsia" w:eastAsiaTheme="minorEastAsia" w:hAnsiTheme="minorEastAsia" w:cstheme="minorBidi" w:hint="eastAsia"/>
                <w:kern w:val="0"/>
                <w:sz w:val="22"/>
                <w:szCs w:val="28"/>
              </w:rPr>
              <w:t>层</w:t>
            </w:r>
          </w:p>
        </w:tc>
      </w:tr>
      <w:tr>
        <w:tblPrEx>
          <w:tblW w:w="5000" w:type="pct"/>
          <w:tblLook w:val="04A0"/>
        </w:tblPrEx>
        <w:tc>
          <w:tcPr>
            <w:tcW w:w="704"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5</w:t>
            </w:r>
          </w:p>
        </w:tc>
        <w:tc>
          <w:tcPr>
            <w:tcW w:w="1132"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5036</w:t>
            </w:r>
            <w:r>
              <w:rPr>
                <w:rFonts w:asciiTheme="minorEastAsia" w:eastAsiaTheme="minorEastAsia" w:hAnsiTheme="minorEastAsia" w:cstheme="minorBidi" w:hint="eastAsia"/>
                <w:kern w:val="0"/>
                <w:sz w:val="22"/>
                <w:szCs w:val="28"/>
              </w:rPr>
              <w:t>会议室</w:t>
            </w:r>
          </w:p>
        </w:tc>
        <w:tc>
          <w:tcPr>
            <w:tcW w:w="3165"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中国</w:t>
            </w:r>
            <w:r>
              <w:rPr>
                <w:rFonts w:asciiTheme="minorEastAsia" w:eastAsiaTheme="minorEastAsia" w:hAnsiTheme="minorEastAsia" w:cstheme="minorBidi"/>
                <w:kern w:val="0"/>
                <w:sz w:val="22"/>
                <w:szCs w:val="28"/>
              </w:rPr>
              <w:t>气象局</w:t>
            </w:r>
            <w:r>
              <w:rPr>
                <w:rFonts w:asciiTheme="minorEastAsia" w:eastAsiaTheme="minorEastAsia" w:hAnsiTheme="minorEastAsia" w:cstheme="minorBidi" w:hint="eastAsia"/>
                <w:kern w:val="0"/>
                <w:sz w:val="22"/>
                <w:szCs w:val="28"/>
              </w:rPr>
              <w:t>园区北区</w:t>
            </w:r>
            <w:r>
              <w:rPr>
                <w:rFonts w:asciiTheme="minorEastAsia" w:eastAsiaTheme="minorEastAsia" w:hAnsiTheme="minorEastAsia" w:cstheme="minorBidi" w:hint="eastAsia"/>
                <w:kern w:val="0"/>
                <w:sz w:val="22"/>
                <w:szCs w:val="28"/>
              </w:rPr>
              <w:t>1</w:t>
            </w:r>
            <w:r>
              <w:rPr>
                <w:rFonts w:asciiTheme="minorEastAsia" w:eastAsiaTheme="minorEastAsia" w:hAnsiTheme="minorEastAsia" w:cstheme="minorBidi"/>
                <w:kern w:val="0"/>
                <w:sz w:val="22"/>
                <w:szCs w:val="28"/>
              </w:rPr>
              <w:t>5</w:t>
            </w:r>
            <w:r>
              <w:rPr>
                <w:rFonts w:asciiTheme="minorEastAsia" w:eastAsiaTheme="minorEastAsia" w:hAnsiTheme="minorEastAsia" w:cstheme="minorBidi" w:hint="eastAsia"/>
                <w:kern w:val="0"/>
                <w:sz w:val="22"/>
                <w:szCs w:val="28"/>
              </w:rPr>
              <w:t>号楼</w:t>
            </w:r>
            <w:r>
              <w:rPr>
                <w:rFonts w:asciiTheme="minorEastAsia" w:eastAsiaTheme="minorEastAsia" w:hAnsiTheme="minorEastAsia" w:cstheme="minorBidi" w:hint="eastAsia"/>
                <w:kern w:val="0"/>
                <w:sz w:val="22"/>
                <w:szCs w:val="28"/>
              </w:rPr>
              <w:t>5</w:t>
            </w:r>
            <w:r>
              <w:rPr>
                <w:rFonts w:asciiTheme="minorEastAsia" w:eastAsiaTheme="minorEastAsia" w:hAnsiTheme="minorEastAsia" w:cstheme="minorBidi" w:hint="eastAsia"/>
                <w:kern w:val="0"/>
                <w:sz w:val="22"/>
                <w:szCs w:val="28"/>
              </w:rPr>
              <w:t>层</w:t>
            </w:r>
          </w:p>
        </w:tc>
      </w:tr>
      <w:tr>
        <w:tblPrEx>
          <w:tblW w:w="5000" w:type="pct"/>
          <w:tblLook w:val="04A0"/>
        </w:tblPrEx>
        <w:tc>
          <w:tcPr>
            <w:tcW w:w="704"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6</w:t>
            </w:r>
          </w:p>
        </w:tc>
        <w:tc>
          <w:tcPr>
            <w:tcW w:w="1132"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5022</w:t>
            </w:r>
            <w:r>
              <w:rPr>
                <w:rFonts w:asciiTheme="minorEastAsia" w:eastAsiaTheme="minorEastAsia" w:hAnsiTheme="minorEastAsia" w:cstheme="minorBidi" w:hint="eastAsia"/>
                <w:kern w:val="0"/>
                <w:sz w:val="22"/>
                <w:szCs w:val="28"/>
              </w:rPr>
              <w:t>会议室</w:t>
            </w:r>
          </w:p>
        </w:tc>
        <w:tc>
          <w:tcPr>
            <w:tcW w:w="3165"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中国</w:t>
            </w:r>
            <w:r>
              <w:rPr>
                <w:rFonts w:asciiTheme="minorEastAsia" w:eastAsiaTheme="minorEastAsia" w:hAnsiTheme="minorEastAsia" w:cstheme="minorBidi"/>
                <w:kern w:val="0"/>
                <w:sz w:val="22"/>
                <w:szCs w:val="28"/>
              </w:rPr>
              <w:t>气象局</w:t>
            </w:r>
            <w:r>
              <w:rPr>
                <w:rFonts w:asciiTheme="minorEastAsia" w:eastAsiaTheme="minorEastAsia" w:hAnsiTheme="minorEastAsia" w:cstheme="minorBidi" w:hint="eastAsia"/>
                <w:kern w:val="0"/>
                <w:sz w:val="22"/>
                <w:szCs w:val="28"/>
              </w:rPr>
              <w:t>园区北区</w:t>
            </w:r>
            <w:r>
              <w:rPr>
                <w:rFonts w:asciiTheme="minorEastAsia" w:eastAsiaTheme="minorEastAsia" w:hAnsiTheme="minorEastAsia" w:cstheme="minorBidi" w:hint="eastAsia"/>
                <w:kern w:val="0"/>
                <w:sz w:val="22"/>
                <w:szCs w:val="28"/>
              </w:rPr>
              <w:t>1</w:t>
            </w:r>
            <w:r>
              <w:rPr>
                <w:rFonts w:asciiTheme="minorEastAsia" w:eastAsiaTheme="minorEastAsia" w:hAnsiTheme="minorEastAsia" w:cstheme="minorBidi"/>
                <w:kern w:val="0"/>
                <w:sz w:val="22"/>
                <w:szCs w:val="28"/>
              </w:rPr>
              <w:t>5</w:t>
            </w:r>
            <w:r>
              <w:rPr>
                <w:rFonts w:asciiTheme="minorEastAsia" w:eastAsiaTheme="minorEastAsia" w:hAnsiTheme="minorEastAsia" w:cstheme="minorBidi" w:hint="eastAsia"/>
                <w:kern w:val="0"/>
                <w:sz w:val="22"/>
                <w:szCs w:val="28"/>
              </w:rPr>
              <w:t>号楼</w:t>
            </w:r>
            <w:r>
              <w:rPr>
                <w:rFonts w:asciiTheme="minorEastAsia" w:eastAsiaTheme="minorEastAsia" w:hAnsiTheme="minorEastAsia" w:cstheme="minorBidi" w:hint="eastAsia"/>
                <w:kern w:val="0"/>
                <w:sz w:val="22"/>
                <w:szCs w:val="28"/>
              </w:rPr>
              <w:t>5</w:t>
            </w:r>
            <w:r>
              <w:rPr>
                <w:rFonts w:asciiTheme="minorEastAsia" w:eastAsiaTheme="minorEastAsia" w:hAnsiTheme="minorEastAsia" w:cstheme="minorBidi" w:hint="eastAsia"/>
                <w:kern w:val="0"/>
                <w:sz w:val="22"/>
                <w:szCs w:val="28"/>
              </w:rPr>
              <w:t>层</w:t>
            </w:r>
          </w:p>
        </w:tc>
      </w:tr>
      <w:tr>
        <w:tblPrEx>
          <w:tblW w:w="5000" w:type="pct"/>
          <w:tblLook w:val="04A0"/>
        </w:tblPrEx>
        <w:tc>
          <w:tcPr>
            <w:tcW w:w="704"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7</w:t>
            </w:r>
          </w:p>
        </w:tc>
        <w:tc>
          <w:tcPr>
            <w:tcW w:w="1132"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4007</w:t>
            </w:r>
            <w:r>
              <w:rPr>
                <w:rFonts w:asciiTheme="minorEastAsia" w:eastAsiaTheme="minorEastAsia" w:hAnsiTheme="minorEastAsia" w:cstheme="minorBidi" w:hint="eastAsia"/>
                <w:kern w:val="0"/>
                <w:sz w:val="22"/>
                <w:szCs w:val="28"/>
              </w:rPr>
              <w:t>会议室</w:t>
            </w:r>
          </w:p>
        </w:tc>
        <w:tc>
          <w:tcPr>
            <w:tcW w:w="3165" w:type="pct"/>
          </w:tcPr>
          <w:p w:rsidR="008D38FD">
            <w:pPr>
              <w:pStyle w:val="NormalIndent"/>
              <w:adjustRightInd w:val="0"/>
              <w:snapToGrid w:val="0"/>
              <w:spacing w:line="360" w:lineRule="auto"/>
              <w:ind w:firstLine="0"/>
              <w:outlineLvl w:val="0"/>
              <w:rPr>
                <w:rFonts w:asciiTheme="minorEastAsia" w:eastAsiaTheme="minorEastAsia" w:hAnsiTheme="minorEastAsia" w:cstheme="minorBidi"/>
                <w:kern w:val="0"/>
                <w:sz w:val="22"/>
                <w:szCs w:val="28"/>
              </w:rPr>
            </w:pPr>
            <w:r>
              <w:rPr>
                <w:rFonts w:asciiTheme="minorEastAsia" w:eastAsiaTheme="minorEastAsia" w:hAnsiTheme="minorEastAsia" w:cstheme="minorBidi" w:hint="eastAsia"/>
                <w:kern w:val="0"/>
                <w:sz w:val="22"/>
                <w:szCs w:val="28"/>
              </w:rPr>
              <w:t>中国</w:t>
            </w:r>
            <w:r>
              <w:rPr>
                <w:rFonts w:asciiTheme="minorEastAsia" w:eastAsiaTheme="minorEastAsia" w:hAnsiTheme="minorEastAsia" w:cstheme="minorBidi"/>
                <w:kern w:val="0"/>
                <w:sz w:val="22"/>
                <w:szCs w:val="28"/>
              </w:rPr>
              <w:t>气象局</w:t>
            </w:r>
            <w:r>
              <w:rPr>
                <w:rFonts w:asciiTheme="minorEastAsia" w:eastAsiaTheme="minorEastAsia" w:hAnsiTheme="minorEastAsia" w:cstheme="minorBidi" w:hint="eastAsia"/>
                <w:kern w:val="0"/>
                <w:sz w:val="22"/>
                <w:szCs w:val="28"/>
              </w:rPr>
              <w:t>园区北区</w:t>
            </w:r>
            <w:r>
              <w:rPr>
                <w:rFonts w:asciiTheme="minorEastAsia" w:eastAsiaTheme="minorEastAsia" w:hAnsiTheme="minorEastAsia" w:cstheme="minorBidi" w:hint="eastAsia"/>
                <w:kern w:val="0"/>
                <w:sz w:val="22"/>
                <w:szCs w:val="28"/>
              </w:rPr>
              <w:t>1</w:t>
            </w:r>
            <w:r>
              <w:rPr>
                <w:rFonts w:asciiTheme="minorEastAsia" w:eastAsiaTheme="minorEastAsia" w:hAnsiTheme="minorEastAsia" w:cstheme="minorBidi"/>
                <w:kern w:val="0"/>
                <w:sz w:val="22"/>
                <w:szCs w:val="28"/>
              </w:rPr>
              <w:t>5</w:t>
            </w:r>
            <w:r>
              <w:rPr>
                <w:rFonts w:asciiTheme="minorEastAsia" w:eastAsiaTheme="minorEastAsia" w:hAnsiTheme="minorEastAsia" w:cstheme="minorBidi" w:hint="eastAsia"/>
                <w:kern w:val="0"/>
                <w:sz w:val="22"/>
                <w:szCs w:val="28"/>
              </w:rPr>
              <w:t>号楼</w:t>
            </w:r>
            <w:r>
              <w:rPr>
                <w:rFonts w:asciiTheme="minorEastAsia" w:eastAsiaTheme="minorEastAsia" w:hAnsiTheme="minorEastAsia" w:cstheme="minorBidi" w:hint="eastAsia"/>
                <w:kern w:val="0"/>
                <w:sz w:val="22"/>
                <w:szCs w:val="28"/>
              </w:rPr>
              <w:t>4</w:t>
            </w:r>
            <w:r>
              <w:rPr>
                <w:rFonts w:asciiTheme="minorEastAsia" w:eastAsiaTheme="minorEastAsia" w:hAnsiTheme="minorEastAsia" w:cstheme="minorBidi" w:hint="eastAsia"/>
                <w:kern w:val="0"/>
                <w:sz w:val="22"/>
                <w:szCs w:val="28"/>
              </w:rPr>
              <w:t>层</w:t>
            </w:r>
          </w:p>
        </w:tc>
      </w:tr>
    </w:tbl>
    <w:p w:rsidR="008D38FD"/>
    <w:p w:rsidR="008D38FD"/>
    <w:p w:rsidR="008D38FD">
      <w:pPr>
        <w:pStyle w:val="Subtitle"/>
        <w:rPr>
          <w:rFonts w:ascii="宋体" w:hAnsi="宋体"/>
        </w:rPr>
      </w:pPr>
      <w:r>
        <w:rPr>
          <w:rFonts w:ascii="宋体" w:hAnsi="宋体" w:hint="eastAsia"/>
        </w:rPr>
        <w:t>附件</w:t>
      </w:r>
      <w:r>
        <w:rPr>
          <w:rFonts w:ascii="宋体" w:hAnsi="宋体"/>
        </w:rPr>
        <w:t>2</w:t>
      </w:r>
      <w:r>
        <w:rPr>
          <w:rFonts w:ascii="宋体" w:hAnsi="宋体" w:hint="eastAsia"/>
        </w:rPr>
        <w:t>：卫星系统备件及测试设备清单</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1"/>
        <w:gridCol w:w="4714"/>
        <w:gridCol w:w="2451"/>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340"/>
          <w:tblHeader/>
          <w:jc w:val="center"/>
        </w:trPr>
        <w:tc>
          <w:tcPr>
            <w:tcW w:w="682" w:type="pct"/>
            <w:vAlign w:val="center"/>
          </w:tcPr>
          <w:p w:rsidR="008D38FD">
            <w:pPr>
              <w:snapToGrid w:val="0"/>
              <w:rPr>
                <w:rFonts w:ascii="宋体" w:hAnsi="宋体"/>
                <w:b/>
                <w:szCs w:val="21"/>
              </w:rPr>
            </w:pPr>
            <w:r>
              <w:rPr>
                <w:rFonts w:ascii="宋体" w:hAnsi="宋体" w:hint="eastAsia"/>
                <w:b/>
                <w:szCs w:val="21"/>
              </w:rPr>
              <w:t>序号</w:t>
            </w:r>
          </w:p>
        </w:tc>
        <w:tc>
          <w:tcPr>
            <w:tcW w:w="2841" w:type="pct"/>
            <w:vAlign w:val="center"/>
          </w:tcPr>
          <w:p w:rsidR="008D38FD">
            <w:pPr>
              <w:snapToGrid w:val="0"/>
              <w:rPr>
                <w:rFonts w:ascii="宋体" w:hAnsi="宋体"/>
                <w:b/>
                <w:szCs w:val="21"/>
              </w:rPr>
            </w:pPr>
            <w:r>
              <w:rPr>
                <w:rFonts w:ascii="宋体" w:hAnsi="宋体" w:hint="eastAsia"/>
                <w:b/>
                <w:szCs w:val="21"/>
              </w:rPr>
              <w:t>产品型号</w:t>
            </w:r>
          </w:p>
        </w:tc>
        <w:tc>
          <w:tcPr>
            <w:tcW w:w="1477" w:type="pct"/>
            <w:vAlign w:val="center"/>
          </w:tcPr>
          <w:p w:rsidR="008D38FD">
            <w:pPr>
              <w:snapToGrid w:val="0"/>
              <w:rPr>
                <w:rFonts w:ascii="宋体" w:hAnsi="宋体"/>
                <w:b/>
                <w:szCs w:val="21"/>
              </w:rPr>
            </w:pPr>
            <w:r>
              <w:rPr>
                <w:rFonts w:ascii="宋体" w:hAnsi="宋体" w:hint="eastAsia"/>
                <w:b/>
                <w:szCs w:val="21"/>
              </w:rPr>
              <w:t>需要最少数量</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w:t>
            </w:r>
          </w:p>
        </w:tc>
        <w:tc>
          <w:tcPr>
            <w:tcW w:w="2841" w:type="pct"/>
            <w:vAlign w:val="center"/>
          </w:tcPr>
          <w:p w:rsidR="008D38FD">
            <w:pPr>
              <w:tabs>
                <w:tab w:val="left" w:pos="1080"/>
              </w:tabs>
              <w:snapToGrid w:val="0"/>
              <w:ind w:left="1080" w:hanging="1080"/>
              <w:outlineLvl w:val="0"/>
              <w:rPr>
                <w:rFonts w:ascii="宋体" w:hAnsi="宋体"/>
                <w:szCs w:val="21"/>
              </w:rPr>
            </w:pPr>
            <w:r>
              <w:rPr>
                <w:rFonts w:ascii="宋体" w:hAnsi="宋体" w:hint="eastAsia"/>
                <w:kern w:val="0"/>
                <w:szCs w:val="21"/>
              </w:rPr>
              <w:t>中频衰减器</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2</w:t>
            </w:r>
          </w:p>
        </w:tc>
        <w:tc>
          <w:tcPr>
            <w:tcW w:w="2841" w:type="pct"/>
            <w:vAlign w:val="center"/>
          </w:tcPr>
          <w:p w:rsidR="008D38FD">
            <w:pPr>
              <w:tabs>
                <w:tab w:val="left" w:pos="1080"/>
              </w:tabs>
              <w:snapToGrid w:val="0"/>
              <w:ind w:left="1080" w:hanging="1080"/>
              <w:outlineLvl w:val="0"/>
              <w:rPr>
                <w:rFonts w:ascii="宋体" w:hAnsi="宋体"/>
                <w:szCs w:val="21"/>
              </w:rPr>
            </w:pPr>
            <w:r>
              <w:rPr>
                <w:rFonts w:ascii="宋体" w:hAnsi="宋体" w:hint="eastAsia"/>
                <w:kern w:val="0"/>
                <w:szCs w:val="21"/>
              </w:rPr>
              <w:t>天线馈源喇叭口</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3</w:t>
            </w:r>
          </w:p>
        </w:tc>
        <w:tc>
          <w:tcPr>
            <w:tcW w:w="2841" w:type="pct"/>
            <w:vAlign w:val="center"/>
          </w:tcPr>
          <w:p w:rsidR="008D38FD">
            <w:pPr>
              <w:tabs>
                <w:tab w:val="left" w:pos="1080"/>
              </w:tabs>
              <w:snapToGrid w:val="0"/>
              <w:ind w:left="1080" w:hanging="1080"/>
              <w:outlineLvl w:val="0"/>
              <w:rPr>
                <w:rFonts w:ascii="宋体" w:hAnsi="宋体"/>
                <w:szCs w:val="21"/>
              </w:rPr>
            </w:pPr>
            <w:r>
              <w:rPr>
                <w:rFonts w:ascii="宋体" w:hAnsi="宋体"/>
                <w:kern w:val="0"/>
                <w:szCs w:val="21"/>
              </w:rPr>
              <w:t>8w</w:t>
            </w:r>
            <w:r>
              <w:rPr>
                <w:rFonts w:ascii="宋体" w:hAnsi="宋体" w:hint="eastAsia"/>
                <w:kern w:val="0"/>
                <w:szCs w:val="21"/>
              </w:rPr>
              <w:t>高频头（</w:t>
            </w:r>
            <w:r>
              <w:rPr>
                <w:rFonts w:ascii="宋体" w:hAnsi="宋体"/>
                <w:kern w:val="0"/>
                <w:szCs w:val="21"/>
              </w:rPr>
              <w:t>ODU</w:t>
            </w:r>
            <w:r>
              <w:rPr>
                <w:rFonts w:ascii="宋体" w:hAnsi="宋体" w:hint="eastAsia"/>
                <w:kern w:val="0"/>
                <w:szCs w:val="21"/>
              </w:rPr>
              <w:t>）</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4</w:t>
            </w:r>
          </w:p>
        </w:tc>
        <w:tc>
          <w:tcPr>
            <w:tcW w:w="2841" w:type="pct"/>
            <w:vAlign w:val="center"/>
          </w:tcPr>
          <w:p w:rsidR="008D38FD">
            <w:pPr>
              <w:tabs>
                <w:tab w:val="left" w:pos="1080"/>
              </w:tabs>
              <w:snapToGrid w:val="0"/>
              <w:ind w:left="1080" w:hanging="1080"/>
              <w:outlineLvl w:val="0"/>
              <w:rPr>
                <w:rFonts w:ascii="宋体" w:hAnsi="宋体"/>
                <w:szCs w:val="21"/>
              </w:rPr>
            </w:pPr>
            <w:r>
              <w:rPr>
                <w:rFonts w:ascii="宋体" w:hAnsi="宋体" w:hint="eastAsia"/>
                <w:kern w:val="0"/>
                <w:szCs w:val="21"/>
              </w:rPr>
              <w:t>软波导</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5</w:t>
            </w:r>
          </w:p>
        </w:tc>
        <w:tc>
          <w:tcPr>
            <w:tcW w:w="2841" w:type="pct"/>
            <w:vAlign w:val="center"/>
          </w:tcPr>
          <w:p w:rsidR="008D38FD">
            <w:pPr>
              <w:tabs>
                <w:tab w:val="left" w:pos="1080"/>
              </w:tabs>
              <w:snapToGrid w:val="0"/>
              <w:ind w:left="1080" w:hanging="1080"/>
              <w:outlineLvl w:val="0"/>
              <w:rPr>
                <w:rFonts w:ascii="宋体" w:hAnsi="宋体"/>
                <w:szCs w:val="21"/>
              </w:rPr>
            </w:pPr>
            <w:r>
              <w:rPr>
                <w:rFonts w:ascii="宋体" w:hAnsi="宋体" w:hint="eastAsia"/>
                <w:szCs w:val="21"/>
              </w:rPr>
              <w:t>中频电缆</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6</w:t>
            </w:r>
          </w:p>
        </w:tc>
        <w:tc>
          <w:tcPr>
            <w:tcW w:w="2841" w:type="pct"/>
            <w:vAlign w:val="center"/>
          </w:tcPr>
          <w:p w:rsidR="008D38FD">
            <w:pPr>
              <w:tabs>
                <w:tab w:val="left" w:pos="1080"/>
              </w:tabs>
              <w:snapToGrid w:val="0"/>
              <w:ind w:left="1080" w:hanging="1080"/>
              <w:outlineLvl w:val="0"/>
              <w:rPr>
                <w:rFonts w:ascii="宋体" w:hAnsi="宋体"/>
                <w:szCs w:val="21"/>
              </w:rPr>
            </w:pPr>
            <w:r>
              <w:rPr>
                <w:rFonts w:ascii="宋体" w:hAnsi="宋体" w:hint="eastAsia"/>
                <w:kern w:val="0"/>
                <w:szCs w:val="21"/>
              </w:rPr>
              <w:t>磁倾计（含罗盘）</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7</w:t>
            </w:r>
          </w:p>
        </w:tc>
        <w:tc>
          <w:tcPr>
            <w:tcW w:w="2841" w:type="pct"/>
            <w:vAlign w:val="center"/>
          </w:tcPr>
          <w:p w:rsidR="008D38FD">
            <w:pPr>
              <w:tabs>
                <w:tab w:val="left" w:pos="1080"/>
              </w:tabs>
              <w:snapToGrid w:val="0"/>
              <w:ind w:left="1080" w:hanging="1080"/>
              <w:outlineLvl w:val="0"/>
              <w:rPr>
                <w:rFonts w:ascii="宋体" w:hAnsi="宋体"/>
                <w:szCs w:val="21"/>
              </w:rPr>
            </w:pPr>
            <w:r>
              <w:rPr>
                <w:rFonts w:ascii="宋体" w:hAnsi="宋体" w:hint="eastAsia"/>
                <w:kern w:val="0"/>
                <w:szCs w:val="21"/>
              </w:rPr>
              <w:t>万用表</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8</w:t>
            </w:r>
          </w:p>
        </w:tc>
        <w:tc>
          <w:tcPr>
            <w:tcW w:w="2841" w:type="pct"/>
            <w:vAlign w:val="center"/>
          </w:tcPr>
          <w:p w:rsidR="008D38FD">
            <w:pPr>
              <w:tabs>
                <w:tab w:val="left" w:pos="1080"/>
              </w:tabs>
              <w:snapToGrid w:val="0"/>
              <w:ind w:left="1080" w:hanging="1080"/>
              <w:outlineLvl w:val="0"/>
              <w:rPr>
                <w:rFonts w:ascii="宋体" w:hAnsi="宋体"/>
                <w:kern w:val="0"/>
                <w:szCs w:val="21"/>
              </w:rPr>
            </w:pPr>
            <w:r>
              <w:rPr>
                <w:rFonts w:ascii="宋体" w:hAnsi="宋体" w:hint="eastAsia"/>
                <w:kern w:val="0"/>
                <w:szCs w:val="21"/>
              </w:rPr>
              <w:t>中频－</w:t>
            </w:r>
            <w:r>
              <w:rPr>
                <w:rFonts w:ascii="宋体" w:hAnsi="宋体"/>
                <w:kern w:val="0"/>
                <w:szCs w:val="21"/>
              </w:rPr>
              <w:t>KU</w:t>
            </w:r>
            <w:r>
              <w:rPr>
                <w:rFonts w:ascii="宋体" w:hAnsi="宋体" w:hint="eastAsia"/>
                <w:kern w:val="0"/>
                <w:szCs w:val="21"/>
              </w:rPr>
              <w:t>波段变频器</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9</w:t>
            </w:r>
          </w:p>
        </w:tc>
        <w:tc>
          <w:tcPr>
            <w:tcW w:w="2841" w:type="pct"/>
            <w:vAlign w:val="center"/>
          </w:tcPr>
          <w:p w:rsidR="008D38FD">
            <w:pPr>
              <w:tabs>
                <w:tab w:val="left" w:pos="1080"/>
              </w:tabs>
              <w:snapToGrid w:val="0"/>
              <w:ind w:left="1080" w:hanging="1080"/>
              <w:outlineLvl w:val="0"/>
              <w:rPr>
                <w:rFonts w:ascii="宋体" w:hAnsi="宋体"/>
                <w:kern w:val="0"/>
                <w:szCs w:val="21"/>
              </w:rPr>
            </w:pPr>
            <w:r>
              <w:rPr>
                <w:rFonts w:ascii="宋体" w:hAnsi="宋体" w:hint="eastAsia"/>
                <w:kern w:val="0"/>
                <w:szCs w:val="21"/>
              </w:rPr>
              <w:t>中频</w:t>
            </w:r>
            <w:r>
              <w:rPr>
                <w:rFonts w:ascii="宋体" w:hAnsi="宋体"/>
                <w:kern w:val="0"/>
                <w:szCs w:val="21"/>
              </w:rPr>
              <w:t>-L</w:t>
            </w:r>
            <w:r>
              <w:rPr>
                <w:rFonts w:ascii="宋体" w:hAnsi="宋体" w:hint="eastAsia"/>
                <w:kern w:val="0"/>
                <w:szCs w:val="21"/>
              </w:rPr>
              <w:t>波段变频器</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10</w:t>
            </w:r>
          </w:p>
        </w:tc>
        <w:tc>
          <w:tcPr>
            <w:tcW w:w="2841"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L</w:t>
            </w:r>
            <w:r>
              <w:rPr>
                <w:rFonts w:ascii="宋体" w:hAnsi="宋体" w:hint="eastAsia"/>
                <w:kern w:val="0"/>
                <w:szCs w:val="21"/>
              </w:rPr>
              <w:t>波段矩阵（分路</w:t>
            </w:r>
            <w:r>
              <w:rPr>
                <w:rFonts w:ascii="宋体" w:hAnsi="宋体"/>
                <w:kern w:val="0"/>
                <w:szCs w:val="21"/>
              </w:rPr>
              <w:t>/</w:t>
            </w:r>
            <w:r>
              <w:rPr>
                <w:rFonts w:ascii="宋体" w:hAnsi="宋体" w:hint="eastAsia"/>
                <w:kern w:val="0"/>
                <w:szCs w:val="21"/>
              </w:rPr>
              <w:t>合路）</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11</w:t>
            </w:r>
          </w:p>
        </w:tc>
        <w:tc>
          <w:tcPr>
            <w:tcW w:w="2841" w:type="pct"/>
            <w:vAlign w:val="center"/>
          </w:tcPr>
          <w:p w:rsidR="008D38FD">
            <w:pPr>
              <w:tabs>
                <w:tab w:val="left" w:pos="1005"/>
                <w:tab w:val="left" w:pos="1080"/>
              </w:tabs>
              <w:snapToGrid w:val="0"/>
              <w:ind w:left="1080" w:hanging="1080"/>
              <w:outlineLvl w:val="0"/>
              <w:rPr>
                <w:rFonts w:ascii="宋体" w:hAnsi="宋体"/>
                <w:kern w:val="0"/>
                <w:szCs w:val="21"/>
              </w:rPr>
            </w:pPr>
            <w:r>
              <w:rPr>
                <w:rFonts w:ascii="宋体" w:hAnsi="宋体"/>
                <w:kern w:val="0"/>
                <w:szCs w:val="21"/>
              </w:rPr>
              <w:t>80W ODU</w:t>
            </w:r>
            <w:r>
              <w:rPr>
                <w:rFonts w:ascii="宋体" w:hAnsi="宋体"/>
                <w:kern w:val="0"/>
                <w:szCs w:val="21"/>
              </w:rPr>
              <w:tab/>
            </w:r>
          </w:p>
        </w:tc>
        <w:tc>
          <w:tcPr>
            <w:tcW w:w="1477" w:type="pct"/>
            <w:vAlign w:val="center"/>
          </w:tcPr>
          <w:p w:rsidR="008D38FD">
            <w:pPr>
              <w:tabs>
                <w:tab w:val="left" w:pos="1005"/>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12</w:t>
            </w:r>
          </w:p>
        </w:tc>
        <w:tc>
          <w:tcPr>
            <w:tcW w:w="2841" w:type="pct"/>
            <w:vAlign w:val="center"/>
          </w:tcPr>
          <w:p w:rsidR="008D38FD">
            <w:pPr>
              <w:tabs>
                <w:tab w:val="left" w:pos="1005"/>
                <w:tab w:val="left" w:pos="1080"/>
              </w:tabs>
              <w:snapToGrid w:val="0"/>
              <w:ind w:left="1080" w:hanging="1080"/>
              <w:outlineLvl w:val="0"/>
              <w:rPr>
                <w:rFonts w:ascii="宋体" w:hAnsi="宋体"/>
                <w:kern w:val="0"/>
                <w:szCs w:val="21"/>
              </w:rPr>
            </w:pPr>
            <w:r>
              <w:rPr>
                <w:rFonts w:ascii="宋体" w:hAnsi="宋体"/>
                <w:kern w:val="0"/>
                <w:szCs w:val="21"/>
              </w:rPr>
              <w:t>1.8</w:t>
            </w:r>
            <w:r>
              <w:rPr>
                <w:rFonts w:ascii="宋体" w:hAnsi="宋体" w:hint="eastAsia"/>
                <w:kern w:val="0"/>
                <w:szCs w:val="21"/>
              </w:rPr>
              <w:t>米</w:t>
            </w:r>
            <w:r>
              <w:rPr>
                <w:rFonts w:ascii="宋体" w:hAnsi="宋体"/>
                <w:kern w:val="0"/>
                <w:szCs w:val="21"/>
              </w:rPr>
              <w:t>C</w:t>
            </w:r>
            <w:r>
              <w:rPr>
                <w:rFonts w:ascii="宋体" w:hAnsi="宋体" w:hint="eastAsia"/>
                <w:kern w:val="0"/>
                <w:szCs w:val="21"/>
              </w:rPr>
              <w:t>波段单收天线</w:t>
            </w:r>
          </w:p>
        </w:tc>
        <w:tc>
          <w:tcPr>
            <w:tcW w:w="1477" w:type="pct"/>
            <w:vAlign w:val="center"/>
          </w:tcPr>
          <w:p w:rsidR="008D38FD">
            <w:pPr>
              <w:tabs>
                <w:tab w:val="left" w:pos="1005"/>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13</w:t>
            </w:r>
          </w:p>
        </w:tc>
        <w:tc>
          <w:tcPr>
            <w:tcW w:w="2841"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2.4</w:t>
            </w:r>
            <w:r>
              <w:rPr>
                <w:rFonts w:ascii="宋体" w:hAnsi="宋体" w:hint="eastAsia"/>
                <w:kern w:val="0"/>
                <w:szCs w:val="21"/>
              </w:rPr>
              <w:t>米</w:t>
            </w:r>
            <w:r>
              <w:rPr>
                <w:rFonts w:ascii="宋体" w:hAnsi="宋体"/>
                <w:kern w:val="0"/>
                <w:szCs w:val="21"/>
              </w:rPr>
              <w:t>KU</w:t>
            </w:r>
            <w:r>
              <w:rPr>
                <w:rFonts w:ascii="宋体" w:hAnsi="宋体" w:hint="eastAsia"/>
                <w:kern w:val="0"/>
                <w:szCs w:val="21"/>
              </w:rPr>
              <w:t>波段双向天线</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14</w:t>
            </w:r>
          </w:p>
        </w:tc>
        <w:tc>
          <w:tcPr>
            <w:tcW w:w="2841" w:type="pct"/>
            <w:vAlign w:val="center"/>
          </w:tcPr>
          <w:p w:rsidR="008D38FD">
            <w:pPr>
              <w:tabs>
                <w:tab w:val="left" w:pos="1080"/>
                <w:tab w:val="center" w:pos="2142"/>
              </w:tabs>
              <w:snapToGrid w:val="0"/>
              <w:ind w:left="1080" w:hanging="1080"/>
              <w:outlineLvl w:val="0"/>
              <w:rPr>
                <w:rFonts w:ascii="宋体" w:hAnsi="宋体"/>
                <w:kern w:val="0"/>
                <w:szCs w:val="21"/>
              </w:rPr>
            </w:pPr>
            <w:r>
              <w:rPr>
                <w:rFonts w:ascii="宋体" w:hAnsi="宋体" w:hint="eastAsia"/>
                <w:szCs w:val="21"/>
              </w:rPr>
              <w:t>低损耗电缆</w:t>
            </w:r>
            <w:r>
              <w:rPr>
                <w:rFonts w:ascii="宋体" w:hAnsi="宋体"/>
                <w:szCs w:val="21"/>
              </w:rPr>
              <w:tab/>
            </w:r>
          </w:p>
        </w:tc>
        <w:tc>
          <w:tcPr>
            <w:tcW w:w="1477" w:type="pct"/>
            <w:vAlign w:val="center"/>
          </w:tcPr>
          <w:p w:rsidR="008D38FD">
            <w:pPr>
              <w:tabs>
                <w:tab w:val="left" w:pos="1080"/>
                <w:tab w:val="center" w:pos="2142"/>
              </w:tabs>
              <w:snapToGrid w:val="0"/>
              <w:ind w:left="1080" w:hanging="1080"/>
              <w:outlineLvl w:val="0"/>
              <w:rPr>
                <w:rFonts w:ascii="宋体" w:hAnsi="宋体"/>
                <w:szCs w:val="21"/>
              </w:rPr>
            </w:pPr>
            <w:r>
              <w:rPr>
                <w:rFonts w:ascii="宋体" w:hAnsi="宋体"/>
                <w:szCs w:val="21"/>
              </w:rPr>
              <w:t>2</w:t>
            </w:r>
          </w:p>
        </w:tc>
      </w:tr>
      <w:tr>
        <w:tblPrEx>
          <w:tblW w:w="5000" w:type="pct"/>
          <w:jc w:val="center"/>
          <w:tblLook w:val="04A0"/>
        </w:tblPrEx>
        <w:trPr>
          <w:trHeight w:val="9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15</w:t>
            </w:r>
          </w:p>
        </w:tc>
        <w:tc>
          <w:tcPr>
            <w:tcW w:w="2841" w:type="pct"/>
            <w:vAlign w:val="center"/>
          </w:tcPr>
          <w:p w:rsidR="008D38FD">
            <w:pPr>
              <w:tabs>
                <w:tab w:val="left" w:pos="1080"/>
              </w:tabs>
              <w:snapToGrid w:val="0"/>
              <w:ind w:left="1080" w:hanging="1080"/>
              <w:outlineLvl w:val="0"/>
              <w:rPr>
                <w:rFonts w:ascii="宋体" w:hAnsi="宋体"/>
                <w:kern w:val="0"/>
                <w:szCs w:val="21"/>
              </w:rPr>
            </w:pPr>
            <w:r>
              <w:rPr>
                <w:rFonts w:ascii="宋体" w:hAnsi="宋体" w:hint="eastAsia"/>
                <w:kern w:val="0"/>
                <w:szCs w:val="21"/>
              </w:rPr>
              <w:t>电缆头制作工具</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1"/>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16</w:t>
            </w:r>
          </w:p>
        </w:tc>
        <w:tc>
          <w:tcPr>
            <w:tcW w:w="2841" w:type="pct"/>
            <w:vAlign w:val="center"/>
          </w:tcPr>
          <w:p w:rsidR="008D38FD">
            <w:pPr>
              <w:tabs>
                <w:tab w:val="left" w:pos="1080"/>
              </w:tabs>
              <w:snapToGrid w:val="0"/>
              <w:ind w:left="1080" w:hanging="1080"/>
              <w:outlineLvl w:val="0"/>
              <w:rPr>
                <w:rFonts w:ascii="宋体" w:hAnsi="宋体"/>
                <w:kern w:val="0"/>
                <w:szCs w:val="21"/>
              </w:rPr>
            </w:pPr>
            <w:r>
              <w:rPr>
                <w:rFonts w:ascii="宋体" w:hAnsi="宋体" w:hint="eastAsia"/>
                <w:kern w:val="0"/>
                <w:szCs w:val="21"/>
              </w:rPr>
              <w:t>专用电缆头</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17</w:t>
            </w:r>
          </w:p>
        </w:tc>
        <w:tc>
          <w:tcPr>
            <w:tcW w:w="2841"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CDM 570L</w:t>
            </w:r>
            <w:r>
              <w:rPr>
                <w:rFonts w:ascii="宋体" w:hAnsi="宋体" w:hint="eastAsia"/>
                <w:kern w:val="0"/>
                <w:szCs w:val="21"/>
              </w:rPr>
              <w:t>调制解调器</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18</w:t>
            </w:r>
          </w:p>
        </w:tc>
        <w:tc>
          <w:tcPr>
            <w:tcW w:w="2841"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CDM 570</w:t>
            </w:r>
            <w:r>
              <w:rPr>
                <w:rFonts w:ascii="宋体" w:hAnsi="宋体" w:hint="eastAsia"/>
                <w:kern w:val="0"/>
                <w:szCs w:val="21"/>
              </w:rPr>
              <w:t>调制解调器</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19</w:t>
            </w:r>
          </w:p>
        </w:tc>
        <w:tc>
          <w:tcPr>
            <w:tcW w:w="2841"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 xml:space="preserve">CDD </w:t>
            </w:r>
            <w:r>
              <w:rPr>
                <w:rFonts w:ascii="宋体" w:hAnsi="宋体"/>
                <w:kern w:val="0"/>
                <w:szCs w:val="21"/>
              </w:rPr>
              <w:t>564</w:t>
            </w:r>
            <w:r>
              <w:rPr>
                <w:rFonts w:ascii="宋体" w:hAnsi="宋体" w:hint="eastAsia"/>
                <w:kern w:val="0"/>
                <w:szCs w:val="21"/>
              </w:rPr>
              <w:t>多路</w:t>
            </w:r>
            <w:r>
              <w:rPr>
                <w:rFonts w:ascii="宋体" w:hAnsi="宋体" w:hint="eastAsia"/>
                <w:kern w:val="0"/>
                <w:szCs w:val="21"/>
              </w:rPr>
              <w:t>解调器</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20</w:t>
            </w:r>
          </w:p>
        </w:tc>
        <w:tc>
          <w:tcPr>
            <w:tcW w:w="2841"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CMACast</w:t>
            </w:r>
            <w:r>
              <w:rPr>
                <w:rFonts w:ascii="宋体" w:hAnsi="宋体" w:hint="eastAsia"/>
                <w:kern w:val="0"/>
                <w:szCs w:val="21"/>
              </w:rPr>
              <w:t>接收机</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10</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21</w:t>
            </w:r>
          </w:p>
        </w:tc>
        <w:tc>
          <w:tcPr>
            <w:tcW w:w="2841"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Ku</w:t>
            </w:r>
            <w:r>
              <w:rPr>
                <w:rFonts w:ascii="宋体" w:hAnsi="宋体" w:hint="eastAsia"/>
                <w:kern w:val="0"/>
                <w:szCs w:val="21"/>
              </w:rPr>
              <w:t>波段</w:t>
            </w:r>
            <w:r>
              <w:rPr>
                <w:rFonts w:ascii="宋体" w:hAnsi="宋体"/>
                <w:kern w:val="0"/>
                <w:szCs w:val="21"/>
              </w:rPr>
              <w:t>LNB</w:t>
            </w:r>
          </w:p>
        </w:tc>
        <w:tc>
          <w:tcPr>
            <w:tcW w:w="1477" w:type="pct"/>
            <w:vAlign w:val="center"/>
          </w:tcPr>
          <w:p w:rsidR="008D38FD">
            <w:pPr>
              <w:tabs>
                <w:tab w:val="left" w:pos="1080"/>
              </w:tabs>
              <w:snapToGrid w:val="0"/>
              <w:ind w:left="1080" w:hanging="1080"/>
              <w:outlineLvl w:val="0"/>
              <w:rPr>
                <w:rFonts w:ascii="宋体" w:hAnsi="宋体"/>
                <w:kern w:val="0"/>
                <w:szCs w:val="21"/>
              </w:rPr>
            </w:pPr>
            <w:r>
              <w:rPr>
                <w:rFonts w:ascii="宋体" w:hAnsi="宋体"/>
                <w:kern w:val="0"/>
                <w:szCs w:val="21"/>
              </w:rPr>
              <w:t>10</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22</w:t>
            </w:r>
          </w:p>
        </w:tc>
        <w:tc>
          <w:tcPr>
            <w:tcW w:w="2841" w:type="pct"/>
            <w:vAlign w:val="center"/>
          </w:tcPr>
          <w:p w:rsidR="008D38FD">
            <w:pPr>
              <w:widowControl/>
              <w:tabs>
                <w:tab w:val="left" w:pos="1080"/>
              </w:tabs>
              <w:snapToGrid w:val="0"/>
              <w:ind w:left="1080" w:hanging="1080"/>
              <w:outlineLvl w:val="0"/>
              <w:rPr>
                <w:rFonts w:ascii="宋体" w:hAnsi="宋体"/>
                <w:kern w:val="0"/>
                <w:szCs w:val="21"/>
              </w:rPr>
            </w:pPr>
            <w:r>
              <w:rPr>
                <w:rFonts w:ascii="宋体" w:hAnsi="宋体"/>
                <w:kern w:val="0"/>
                <w:szCs w:val="21"/>
              </w:rPr>
              <w:t>Hp5386A</w:t>
            </w:r>
            <w:r>
              <w:rPr>
                <w:rFonts w:ascii="宋体" w:hAnsi="宋体" w:hint="eastAsia"/>
                <w:kern w:val="0"/>
                <w:szCs w:val="21"/>
              </w:rPr>
              <w:t>频率计</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23</w:t>
            </w:r>
          </w:p>
        </w:tc>
        <w:tc>
          <w:tcPr>
            <w:tcW w:w="2841" w:type="pct"/>
            <w:vAlign w:val="center"/>
          </w:tcPr>
          <w:p w:rsidR="008D38FD">
            <w:pPr>
              <w:widowControl/>
              <w:tabs>
                <w:tab w:val="left" w:pos="1080"/>
              </w:tabs>
              <w:snapToGrid w:val="0"/>
              <w:ind w:left="1080" w:hanging="1080"/>
              <w:outlineLvl w:val="0"/>
              <w:rPr>
                <w:rFonts w:ascii="宋体" w:hAnsi="宋体"/>
                <w:kern w:val="0"/>
                <w:szCs w:val="21"/>
              </w:rPr>
            </w:pPr>
            <w:r>
              <w:rPr>
                <w:rFonts w:ascii="宋体" w:hAnsi="宋体"/>
                <w:kern w:val="0"/>
                <w:szCs w:val="21"/>
              </w:rPr>
              <w:t>Hp5350B</w:t>
            </w:r>
            <w:r>
              <w:rPr>
                <w:rFonts w:ascii="宋体" w:hAnsi="宋体" w:hint="eastAsia"/>
                <w:kern w:val="0"/>
                <w:szCs w:val="21"/>
              </w:rPr>
              <w:t>微波频率计</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24</w:t>
            </w:r>
          </w:p>
        </w:tc>
        <w:tc>
          <w:tcPr>
            <w:tcW w:w="2841" w:type="pct"/>
            <w:vAlign w:val="center"/>
          </w:tcPr>
          <w:p w:rsidR="008D38FD">
            <w:pPr>
              <w:widowControl/>
              <w:tabs>
                <w:tab w:val="left" w:pos="1080"/>
              </w:tabs>
              <w:snapToGrid w:val="0"/>
              <w:ind w:left="1080" w:hanging="1080"/>
              <w:outlineLvl w:val="0"/>
              <w:rPr>
                <w:rFonts w:ascii="宋体" w:hAnsi="宋体"/>
                <w:kern w:val="0"/>
                <w:szCs w:val="21"/>
              </w:rPr>
            </w:pPr>
            <w:r>
              <w:rPr>
                <w:rFonts w:ascii="宋体" w:hAnsi="宋体"/>
                <w:kern w:val="0"/>
                <w:szCs w:val="21"/>
              </w:rPr>
              <w:t>Hp54503A</w:t>
            </w:r>
            <w:r>
              <w:rPr>
                <w:rFonts w:ascii="宋体" w:hAnsi="宋体" w:hint="eastAsia"/>
                <w:kern w:val="0"/>
                <w:szCs w:val="21"/>
              </w:rPr>
              <w:t>示波器</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25</w:t>
            </w:r>
          </w:p>
        </w:tc>
        <w:tc>
          <w:tcPr>
            <w:tcW w:w="2841" w:type="pct"/>
            <w:vAlign w:val="center"/>
          </w:tcPr>
          <w:p w:rsidR="008D38FD">
            <w:pPr>
              <w:widowControl/>
              <w:tabs>
                <w:tab w:val="left" w:pos="1080"/>
              </w:tabs>
              <w:snapToGrid w:val="0"/>
              <w:ind w:left="1080" w:hanging="1080"/>
              <w:outlineLvl w:val="0"/>
              <w:rPr>
                <w:rFonts w:ascii="宋体" w:hAnsi="宋体"/>
                <w:kern w:val="0"/>
                <w:szCs w:val="21"/>
              </w:rPr>
            </w:pPr>
            <w:r>
              <w:rPr>
                <w:rFonts w:ascii="宋体" w:hAnsi="宋体"/>
                <w:kern w:val="0"/>
                <w:szCs w:val="21"/>
              </w:rPr>
              <w:t>8970B</w:t>
            </w:r>
            <w:r>
              <w:rPr>
                <w:rFonts w:ascii="宋体" w:hAnsi="宋体" w:hint="eastAsia"/>
                <w:kern w:val="0"/>
                <w:szCs w:val="21"/>
              </w:rPr>
              <w:t>噪声分析仪</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26</w:t>
            </w:r>
          </w:p>
        </w:tc>
        <w:tc>
          <w:tcPr>
            <w:tcW w:w="2841" w:type="pct"/>
            <w:vAlign w:val="center"/>
          </w:tcPr>
          <w:p w:rsidR="008D38FD">
            <w:pPr>
              <w:widowControl/>
              <w:tabs>
                <w:tab w:val="left" w:pos="1080"/>
              </w:tabs>
              <w:snapToGrid w:val="0"/>
              <w:ind w:left="1080" w:hanging="1080"/>
              <w:outlineLvl w:val="0"/>
              <w:rPr>
                <w:rFonts w:ascii="宋体" w:hAnsi="宋体"/>
                <w:kern w:val="0"/>
                <w:szCs w:val="21"/>
              </w:rPr>
            </w:pPr>
            <w:r>
              <w:rPr>
                <w:rFonts w:ascii="宋体" w:hAnsi="宋体"/>
                <w:kern w:val="0"/>
                <w:szCs w:val="21"/>
              </w:rPr>
              <w:t>5350B</w:t>
            </w:r>
            <w:r>
              <w:rPr>
                <w:rFonts w:ascii="宋体" w:hAnsi="宋体" w:hint="eastAsia"/>
                <w:kern w:val="0"/>
                <w:szCs w:val="21"/>
              </w:rPr>
              <w:t>微波频率计数器</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27</w:t>
            </w:r>
          </w:p>
        </w:tc>
        <w:tc>
          <w:tcPr>
            <w:tcW w:w="2841" w:type="pct"/>
            <w:vAlign w:val="center"/>
          </w:tcPr>
          <w:p w:rsidR="008D38FD">
            <w:pPr>
              <w:widowControl/>
              <w:tabs>
                <w:tab w:val="left" w:pos="1080"/>
              </w:tabs>
              <w:snapToGrid w:val="0"/>
              <w:ind w:left="1080" w:hanging="1080"/>
              <w:outlineLvl w:val="0"/>
              <w:rPr>
                <w:rFonts w:ascii="宋体" w:hAnsi="宋体"/>
                <w:kern w:val="0"/>
                <w:szCs w:val="21"/>
              </w:rPr>
            </w:pPr>
            <w:r>
              <w:rPr>
                <w:rFonts w:ascii="宋体" w:hAnsi="宋体"/>
                <w:kern w:val="0"/>
                <w:szCs w:val="21"/>
              </w:rPr>
              <w:t>Ku</w:t>
            </w:r>
            <w:r>
              <w:rPr>
                <w:rFonts w:ascii="宋体" w:hAnsi="宋体" w:hint="eastAsia"/>
                <w:kern w:val="0"/>
                <w:szCs w:val="21"/>
              </w:rPr>
              <w:t>波段雨衰测量</w:t>
            </w:r>
            <w:r>
              <w:rPr>
                <w:rFonts w:ascii="宋体" w:hAnsi="宋体" w:hint="eastAsia"/>
                <w:kern w:val="0"/>
                <w:szCs w:val="21"/>
              </w:rPr>
              <w:t>仪</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outlineLvl w:val="0"/>
              <w:rPr>
                <w:rFonts w:ascii="宋体" w:hAnsi="宋体"/>
                <w:szCs w:val="21"/>
              </w:rPr>
            </w:pPr>
            <w:r>
              <w:rPr>
                <w:rFonts w:ascii="宋体" w:hAnsi="宋体"/>
                <w:szCs w:val="21"/>
              </w:rPr>
              <w:t>28</w:t>
            </w:r>
          </w:p>
        </w:tc>
        <w:tc>
          <w:tcPr>
            <w:tcW w:w="2841" w:type="pct"/>
            <w:vAlign w:val="center"/>
          </w:tcPr>
          <w:p w:rsidR="008D38FD">
            <w:pPr>
              <w:widowControl/>
              <w:tabs>
                <w:tab w:val="left" w:pos="1080"/>
              </w:tabs>
              <w:snapToGrid w:val="0"/>
              <w:ind w:left="1080" w:hanging="1080"/>
              <w:outlineLvl w:val="0"/>
              <w:rPr>
                <w:rFonts w:ascii="宋体" w:hAnsi="宋体"/>
                <w:kern w:val="0"/>
                <w:szCs w:val="21"/>
              </w:rPr>
            </w:pPr>
            <w:r>
              <w:rPr>
                <w:rFonts w:ascii="宋体" w:hAnsi="宋体"/>
                <w:kern w:val="0"/>
                <w:szCs w:val="21"/>
              </w:rPr>
              <w:t>DVB-S2</w:t>
            </w:r>
            <w:r>
              <w:rPr>
                <w:rFonts w:ascii="宋体" w:hAnsi="宋体" w:hint="eastAsia"/>
                <w:kern w:val="0"/>
                <w:szCs w:val="21"/>
              </w:rPr>
              <w:t>寻星仪</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2</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29</w:t>
            </w:r>
          </w:p>
        </w:tc>
        <w:tc>
          <w:tcPr>
            <w:tcW w:w="2841" w:type="pct"/>
            <w:vAlign w:val="center"/>
          </w:tcPr>
          <w:p w:rsidR="008D38FD">
            <w:pPr>
              <w:widowControl/>
              <w:tabs>
                <w:tab w:val="left" w:pos="1080"/>
              </w:tabs>
              <w:snapToGrid w:val="0"/>
              <w:ind w:left="1080" w:hanging="1080"/>
              <w:outlineLvl w:val="0"/>
              <w:rPr>
                <w:rFonts w:ascii="宋体" w:hAnsi="宋体"/>
                <w:kern w:val="0"/>
                <w:szCs w:val="21"/>
              </w:rPr>
            </w:pPr>
            <w:r>
              <w:rPr>
                <w:rFonts w:ascii="宋体" w:hAnsi="宋体" w:hint="eastAsia"/>
                <w:kern w:val="0"/>
                <w:szCs w:val="21"/>
              </w:rPr>
              <w:t>误码仪</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30</w:t>
            </w:r>
          </w:p>
        </w:tc>
        <w:tc>
          <w:tcPr>
            <w:tcW w:w="2841" w:type="pct"/>
            <w:vAlign w:val="center"/>
          </w:tcPr>
          <w:p w:rsidR="008D38FD">
            <w:pPr>
              <w:widowControl/>
              <w:tabs>
                <w:tab w:val="left" w:pos="1080"/>
              </w:tabs>
              <w:snapToGrid w:val="0"/>
              <w:ind w:left="1080" w:hanging="1080"/>
              <w:outlineLvl w:val="0"/>
              <w:rPr>
                <w:rFonts w:ascii="宋体" w:hAnsi="宋体"/>
                <w:kern w:val="0"/>
                <w:szCs w:val="21"/>
              </w:rPr>
            </w:pPr>
            <w:r>
              <w:rPr>
                <w:rFonts w:ascii="宋体" w:hAnsi="宋体" w:hint="eastAsia"/>
                <w:kern w:val="0"/>
                <w:szCs w:val="21"/>
              </w:rPr>
              <w:t>地阻仪</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31</w:t>
            </w:r>
          </w:p>
        </w:tc>
        <w:tc>
          <w:tcPr>
            <w:tcW w:w="2841" w:type="pct"/>
            <w:vAlign w:val="center"/>
          </w:tcPr>
          <w:p w:rsidR="008D38FD">
            <w:pPr>
              <w:widowControl/>
              <w:tabs>
                <w:tab w:val="left" w:pos="1080"/>
              </w:tabs>
              <w:snapToGrid w:val="0"/>
              <w:ind w:left="1080" w:hanging="1080"/>
              <w:outlineLvl w:val="0"/>
              <w:rPr>
                <w:rFonts w:ascii="宋体" w:hAnsi="宋体"/>
                <w:kern w:val="0"/>
                <w:szCs w:val="21"/>
              </w:rPr>
            </w:pPr>
            <w:r>
              <w:rPr>
                <w:rFonts w:ascii="宋体" w:hAnsi="宋体" w:hint="eastAsia"/>
                <w:kern w:val="0"/>
                <w:szCs w:val="21"/>
              </w:rPr>
              <w:t>高斯表</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32</w:t>
            </w:r>
          </w:p>
        </w:tc>
        <w:tc>
          <w:tcPr>
            <w:tcW w:w="2841" w:type="pct"/>
            <w:vAlign w:val="center"/>
          </w:tcPr>
          <w:p w:rsidR="008D38FD">
            <w:pPr>
              <w:tabs>
                <w:tab w:val="left" w:pos="1080"/>
              </w:tabs>
              <w:snapToGrid w:val="0"/>
              <w:ind w:left="1080" w:hanging="1080"/>
              <w:outlineLvl w:val="0"/>
              <w:rPr>
                <w:rFonts w:ascii="宋体" w:hAnsi="宋体"/>
                <w:szCs w:val="21"/>
              </w:rPr>
            </w:pPr>
            <w:r>
              <w:rPr>
                <w:rFonts w:ascii="宋体" w:hAnsi="宋体"/>
                <w:kern w:val="0"/>
                <w:szCs w:val="21"/>
              </w:rPr>
              <w:t>4957A</w:t>
            </w:r>
            <w:r>
              <w:rPr>
                <w:rFonts w:ascii="宋体" w:hAnsi="宋体" w:hint="eastAsia"/>
                <w:kern w:val="0"/>
                <w:szCs w:val="21"/>
              </w:rPr>
              <w:t>规程分析仪</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w:t>
            </w:r>
          </w:p>
        </w:tc>
      </w:tr>
      <w:tr>
        <w:tblPrEx>
          <w:tblW w:w="5000" w:type="pct"/>
          <w:jc w:val="center"/>
          <w:tblLook w:val="04A0"/>
        </w:tblPrEx>
        <w:trPr>
          <w:trHeight w:val="340"/>
          <w:jc w:val="center"/>
        </w:trPr>
        <w:tc>
          <w:tcPr>
            <w:tcW w:w="682"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33</w:t>
            </w:r>
          </w:p>
        </w:tc>
        <w:tc>
          <w:tcPr>
            <w:tcW w:w="2841" w:type="pct"/>
            <w:vAlign w:val="center"/>
          </w:tcPr>
          <w:p w:rsidR="008D38FD">
            <w:pPr>
              <w:tabs>
                <w:tab w:val="left" w:pos="1080"/>
              </w:tabs>
              <w:snapToGrid w:val="0"/>
              <w:ind w:left="1080" w:hanging="1080"/>
              <w:outlineLvl w:val="0"/>
              <w:rPr>
                <w:rFonts w:ascii="宋体" w:hAnsi="宋体"/>
                <w:kern w:val="0"/>
                <w:szCs w:val="21"/>
              </w:rPr>
            </w:pPr>
            <w:r>
              <w:rPr>
                <w:rFonts w:ascii="宋体" w:hAnsi="宋体" w:hint="eastAsia"/>
                <w:kern w:val="0"/>
                <w:szCs w:val="21"/>
              </w:rPr>
              <w:t>便携式频谱仪</w:t>
            </w:r>
          </w:p>
        </w:tc>
        <w:tc>
          <w:tcPr>
            <w:tcW w:w="1477" w:type="pct"/>
            <w:vAlign w:val="center"/>
          </w:tcPr>
          <w:p w:rsidR="008D38FD">
            <w:pPr>
              <w:tabs>
                <w:tab w:val="left" w:pos="1080"/>
              </w:tabs>
              <w:snapToGrid w:val="0"/>
              <w:ind w:left="1080" w:hanging="1080"/>
              <w:outlineLvl w:val="0"/>
              <w:rPr>
                <w:rFonts w:ascii="宋体" w:hAnsi="宋体"/>
                <w:szCs w:val="21"/>
              </w:rPr>
            </w:pPr>
            <w:r>
              <w:rPr>
                <w:rFonts w:ascii="宋体" w:hAnsi="宋体"/>
                <w:szCs w:val="21"/>
              </w:rPr>
              <w:t>1</w:t>
            </w:r>
          </w:p>
        </w:tc>
      </w:tr>
    </w:tbl>
    <w:p w:rsidR="008D38FD">
      <w:pPr>
        <w:rPr>
          <w:rFonts w:ascii="宋体" w:hAnsi="宋体"/>
        </w:rPr>
      </w:pPr>
    </w:p>
    <w:p w:rsidR="008D38FD">
      <w:pPr>
        <w:widowControl/>
        <w:jc w:val="left"/>
        <w:rPr>
          <w:rFonts w:ascii="宋体" w:hAnsi="宋体"/>
        </w:rPr>
      </w:pPr>
      <w:r>
        <w:rPr>
          <w:rFonts w:ascii="宋体" w:hAnsi="宋体"/>
        </w:rPr>
        <w:br w:type="page"/>
      </w:r>
    </w:p>
    <w:p w:rsidR="008D38FD">
      <w:pPr>
        <w:pStyle w:val="Subtitle"/>
        <w:rPr>
          <w:rFonts w:ascii="宋体" w:hAnsi="宋体"/>
        </w:rPr>
      </w:pPr>
      <w:r>
        <w:rPr>
          <w:rFonts w:ascii="宋体" w:hAnsi="宋体" w:hint="eastAsia"/>
        </w:rPr>
        <w:t>附件</w:t>
      </w:r>
      <w:r>
        <w:rPr>
          <w:rFonts w:ascii="宋体" w:hAnsi="宋体" w:hint="eastAsia"/>
        </w:rPr>
        <w:t>3</w:t>
      </w:r>
      <w:r>
        <w:rPr>
          <w:rFonts w:ascii="宋体" w:hAnsi="宋体" w:hint="eastAsia"/>
        </w:rPr>
        <w:t>：</w:t>
      </w:r>
      <w:r>
        <w:rPr>
          <w:rFonts w:ascii="宋体" w:hAnsi="宋体"/>
        </w:rPr>
        <w:t>CMACast</w:t>
      </w:r>
      <w:r>
        <w:rPr>
          <w:rFonts w:ascii="宋体" w:hAnsi="宋体" w:hint="eastAsia"/>
        </w:rPr>
        <w:t>系统软件维护列表</w:t>
      </w:r>
    </w:p>
    <w:p w:rsidR="008D38FD">
      <w:pPr>
        <w:rPr>
          <w:rFonts w:ascii="宋体" w:hAnsi="宋体"/>
        </w:rPr>
      </w:pPr>
    </w:p>
    <w:tbl>
      <w:tblPr>
        <w:tblStyle w:val="TableNormal"/>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9"/>
        <w:gridCol w:w="6521"/>
        <w:gridCol w:w="673"/>
      </w:tblGrid>
      <w:tr>
        <w:tblPrEx>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1809" w:type="dxa"/>
            <w:vAlign w:val="center"/>
          </w:tcPr>
          <w:p w:rsidR="008D38FD">
            <w:pPr>
              <w:widowControl/>
              <w:jc w:val="center"/>
              <w:rPr>
                <w:rFonts w:ascii="宋体" w:hAnsi="宋体"/>
                <w:b/>
                <w:bCs/>
                <w:szCs w:val="21"/>
              </w:rPr>
            </w:pPr>
            <w:r>
              <w:rPr>
                <w:rFonts w:ascii="宋体" w:hAnsi="宋体" w:hint="eastAsia"/>
                <w:b/>
                <w:bCs/>
                <w:szCs w:val="21"/>
              </w:rPr>
              <w:t>设备名称</w:t>
            </w:r>
          </w:p>
        </w:tc>
        <w:tc>
          <w:tcPr>
            <w:tcW w:w="6521" w:type="dxa"/>
            <w:vAlign w:val="center"/>
          </w:tcPr>
          <w:p w:rsidR="008D38FD">
            <w:pPr>
              <w:widowControl/>
              <w:jc w:val="center"/>
              <w:rPr>
                <w:rFonts w:ascii="宋体" w:hAnsi="宋体"/>
                <w:b/>
                <w:bCs/>
                <w:szCs w:val="21"/>
              </w:rPr>
            </w:pPr>
            <w:r>
              <w:rPr>
                <w:rFonts w:ascii="宋体" w:hAnsi="宋体" w:hint="eastAsia"/>
                <w:b/>
                <w:bCs/>
                <w:szCs w:val="21"/>
              </w:rPr>
              <w:t>软件名称</w:t>
            </w:r>
          </w:p>
        </w:tc>
        <w:tc>
          <w:tcPr>
            <w:tcW w:w="673" w:type="dxa"/>
            <w:vAlign w:val="center"/>
          </w:tcPr>
          <w:p w:rsidR="008D38FD">
            <w:pPr>
              <w:widowControl/>
              <w:jc w:val="center"/>
              <w:rPr>
                <w:rFonts w:ascii="宋体" w:hAnsi="宋体"/>
                <w:b/>
                <w:bCs/>
                <w:szCs w:val="21"/>
              </w:rPr>
            </w:pPr>
            <w:r>
              <w:rPr>
                <w:rFonts w:ascii="宋体" w:hAnsi="宋体" w:hint="eastAsia"/>
                <w:b/>
                <w:bCs/>
                <w:szCs w:val="21"/>
              </w:rPr>
              <w:t>数量</w:t>
            </w:r>
          </w:p>
        </w:tc>
      </w:tr>
      <w:tr>
        <w:tblPrEx>
          <w:tblW w:w="9003" w:type="dxa"/>
          <w:tblLayout w:type="fixed"/>
          <w:tblLook w:val="04A0"/>
        </w:tblPrEx>
        <w:tc>
          <w:tcPr>
            <w:tcW w:w="1809" w:type="dxa"/>
          </w:tcPr>
          <w:p w:rsidR="008D38FD">
            <w:pPr>
              <w:rPr>
                <w:rFonts w:ascii="宋体" w:hAnsi="宋体"/>
                <w:szCs w:val="21"/>
              </w:rPr>
            </w:pPr>
            <w:r>
              <w:rPr>
                <w:rFonts w:ascii="宋体" w:hAnsi="宋体" w:hint="eastAsia"/>
                <w:szCs w:val="21"/>
              </w:rPr>
              <w:t>播发服务器</w:t>
            </w:r>
            <w:r>
              <w:rPr>
                <w:rFonts w:ascii="宋体" w:hAnsi="宋体"/>
                <w:szCs w:val="21"/>
              </w:rPr>
              <w:t>A</w:t>
            </w:r>
          </w:p>
        </w:tc>
        <w:tc>
          <w:tcPr>
            <w:tcW w:w="6521" w:type="dxa"/>
            <w:vAlign w:val="center"/>
          </w:tcPr>
          <w:p w:rsidR="008D38FD">
            <w:pPr>
              <w:rPr>
                <w:rFonts w:ascii="宋体" w:hAnsi="宋体"/>
                <w:szCs w:val="21"/>
              </w:rPr>
            </w:pPr>
            <w:r>
              <w:rPr>
                <w:rFonts w:ascii="宋体" w:hAnsi="宋体" w:hint="eastAsia"/>
                <w:szCs w:val="21"/>
              </w:rPr>
              <w:t>调度、卫星播发、组播播发、互联网播发、补调、小站状态监控；</w:t>
            </w:r>
          </w:p>
        </w:tc>
        <w:tc>
          <w:tcPr>
            <w:tcW w:w="673" w:type="dxa"/>
            <w:vAlign w:val="center"/>
          </w:tcPr>
          <w:p w:rsidR="008D38FD">
            <w:pPr>
              <w:widowControl/>
              <w:rPr>
                <w:rFonts w:ascii="宋体" w:hAnsi="宋体"/>
                <w:szCs w:val="21"/>
              </w:rPr>
            </w:pPr>
            <w:r>
              <w:rPr>
                <w:rFonts w:ascii="宋体" w:hAnsi="宋体"/>
                <w:szCs w:val="21"/>
              </w:rPr>
              <w:t>1</w:t>
            </w:r>
            <w:r>
              <w:rPr>
                <w:rFonts w:ascii="宋体" w:hAnsi="宋体" w:hint="eastAsia"/>
                <w:szCs w:val="21"/>
              </w:rPr>
              <w:t>套</w:t>
            </w:r>
          </w:p>
        </w:tc>
      </w:tr>
      <w:tr>
        <w:tblPrEx>
          <w:tblW w:w="9003" w:type="dxa"/>
          <w:tblLayout w:type="fixed"/>
          <w:tblLook w:val="04A0"/>
        </w:tblPrEx>
        <w:tc>
          <w:tcPr>
            <w:tcW w:w="1809" w:type="dxa"/>
          </w:tcPr>
          <w:p w:rsidR="008D38FD">
            <w:pPr>
              <w:rPr>
                <w:rFonts w:ascii="宋体" w:hAnsi="宋体"/>
                <w:szCs w:val="21"/>
              </w:rPr>
            </w:pPr>
            <w:r>
              <w:rPr>
                <w:rFonts w:ascii="宋体" w:hAnsi="宋体" w:hint="eastAsia"/>
                <w:szCs w:val="21"/>
              </w:rPr>
              <w:t>播发服务器</w:t>
            </w:r>
            <w:r>
              <w:rPr>
                <w:rFonts w:ascii="宋体" w:hAnsi="宋体"/>
                <w:szCs w:val="21"/>
              </w:rPr>
              <w:t>B</w:t>
            </w:r>
          </w:p>
        </w:tc>
        <w:tc>
          <w:tcPr>
            <w:tcW w:w="6521" w:type="dxa"/>
            <w:vAlign w:val="center"/>
          </w:tcPr>
          <w:p w:rsidR="008D38FD">
            <w:pPr>
              <w:rPr>
                <w:rFonts w:ascii="宋体" w:hAnsi="宋体"/>
                <w:szCs w:val="21"/>
              </w:rPr>
            </w:pPr>
            <w:r>
              <w:rPr>
                <w:rFonts w:ascii="宋体" w:hAnsi="宋体" w:hint="eastAsia"/>
                <w:szCs w:val="21"/>
              </w:rPr>
              <w:t>同上</w:t>
            </w:r>
          </w:p>
        </w:tc>
        <w:tc>
          <w:tcPr>
            <w:tcW w:w="673" w:type="dxa"/>
            <w:vAlign w:val="center"/>
          </w:tcPr>
          <w:p w:rsidR="008D38FD">
            <w:pPr>
              <w:rPr>
                <w:rFonts w:ascii="宋体" w:hAnsi="宋体"/>
                <w:szCs w:val="21"/>
              </w:rPr>
            </w:pPr>
            <w:r>
              <w:rPr>
                <w:rFonts w:ascii="宋体" w:hAnsi="宋体"/>
                <w:szCs w:val="21"/>
              </w:rPr>
              <w:t>1</w:t>
            </w:r>
            <w:r>
              <w:rPr>
                <w:rFonts w:ascii="宋体" w:hAnsi="宋体" w:hint="eastAsia"/>
                <w:szCs w:val="21"/>
              </w:rPr>
              <w:t>套</w:t>
            </w:r>
          </w:p>
        </w:tc>
      </w:tr>
      <w:tr>
        <w:tblPrEx>
          <w:tblW w:w="9003" w:type="dxa"/>
          <w:tblLayout w:type="fixed"/>
          <w:tblLook w:val="04A0"/>
        </w:tblPrEx>
        <w:tc>
          <w:tcPr>
            <w:tcW w:w="1809" w:type="dxa"/>
          </w:tcPr>
          <w:p w:rsidR="008D38FD">
            <w:pPr>
              <w:rPr>
                <w:rFonts w:ascii="宋体" w:hAnsi="宋体"/>
                <w:szCs w:val="21"/>
              </w:rPr>
            </w:pPr>
            <w:r>
              <w:rPr>
                <w:rFonts w:ascii="宋体" w:hAnsi="宋体" w:hint="eastAsia"/>
                <w:szCs w:val="21"/>
              </w:rPr>
              <w:t>网管服务器</w:t>
            </w:r>
            <w:r>
              <w:rPr>
                <w:rFonts w:ascii="宋体" w:hAnsi="宋体"/>
                <w:szCs w:val="21"/>
              </w:rPr>
              <w:t>A</w:t>
            </w:r>
          </w:p>
        </w:tc>
        <w:tc>
          <w:tcPr>
            <w:tcW w:w="6521" w:type="dxa"/>
            <w:vAlign w:val="center"/>
          </w:tcPr>
          <w:p w:rsidR="008D38FD">
            <w:pPr>
              <w:rPr>
                <w:rFonts w:ascii="宋体" w:hAnsi="宋体"/>
                <w:szCs w:val="21"/>
              </w:rPr>
            </w:pPr>
            <w:r>
              <w:rPr>
                <w:rFonts w:ascii="宋体" w:hAnsi="宋体" w:hint="eastAsia"/>
                <w:szCs w:val="21"/>
              </w:rPr>
              <w:t>虚谷数据库、网管监控软件、消息服务</w:t>
            </w:r>
          </w:p>
        </w:tc>
        <w:tc>
          <w:tcPr>
            <w:tcW w:w="673" w:type="dxa"/>
            <w:vAlign w:val="center"/>
          </w:tcPr>
          <w:p w:rsidR="008D38FD">
            <w:pPr>
              <w:rPr>
                <w:rFonts w:ascii="宋体" w:hAnsi="宋体"/>
                <w:szCs w:val="21"/>
              </w:rPr>
            </w:pPr>
            <w:r>
              <w:rPr>
                <w:rFonts w:ascii="宋体" w:hAnsi="宋体"/>
                <w:szCs w:val="21"/>
              </w:rPr>
              <w:t>1</w:t>
            </w:r>
            <w:r>
              <w:rPr>
                <w:rFonts w:ascii="宋体" w:hAnsi="宋体" w:hint="eastAsia"/>
                <w:szCs w:val="21"/>
              </w:rPr>
              <w:t>套</w:t>
            </w:r>
          </w:p>
        </w:tc>
      </w:tr>
      <w:tr>
        <w:tblPrEx>
          <w:tblW w:w="9003" w:type="dxa"/>
          <w:tblLayout w:type="fixed"/>
          <w:tblLook w:val="04A0"/>
        </w:tblPrEx>
        <w:tc>
          <w:tcPr>
            <w:tcW w:w="1809" w:type="dxa"/>
          </w:tcPr>
          <w:p w:rsidR="008D38FD">
            <w:pPr>
              <w:rPr>
                <w:rFonts w:ascii="宋体" w:hAnsi="宋体"/>
                <w:szCs w:val="21"/>
              </w:rPr>
            </w:pPr>
            <w:r>
              <w:rPr>
                <w:rFonts w:ascii="宋体" w:hAnsi="宋体" w:hint="eastAsia"/>
                <w:szCs w:val="21"/>
              </w:rPr>
              <w:t>网管服务器</w:t>
            </w:r>
            <w:r>
              <w:rPr>
                <w:rFonts w:ascii="宋体" w:hAnsi="宋体"/>
                <w:szCs w:val="21"/>
              </w:rPr>
              <w:t>B</w:t>
            </w:r>
          </w:p>
        </w:tc>
        <w:tc>
          <w:tcPr>
            <w:tcW w:w="6521" w:type="dxa"/>
            <w:vAlign w:val="center"/>
          </w:tcPr>
          <w:p w:rsidR="008D38FD">
            <w:pPr>
              <w:rPr>
                <w:rFonts w:ascii="宋体" w:hAnsi="宋体"/>
                <w:szCs w:val="21"/>
              </w:rPr>
            </w:pPr>
            <w:r>
              <w:rPr>
                <w:rFonts w:ascii="宋体" w:hAnsi="宋体" w:hint="eastAsia"/>
                <w:szCs w:val="21"/>
              </w:rPr>
              <w:t>同上</w:t>
            </w:r>
          </w:p>
        </w:tc>
        <w:tc>
          <w:tcPr>
            <w:tcW w:w="673" w:type="dxa"/>
            <w:vAlign w:val="center"/>
          </w:tcPr>
          <w:p w:rsidR="008D38FD">
            <w:pPr>
              <w:rPr>
                <w:rFonts w:ascii="宋体" w:hAnsi="宋体"/>
                <w:szCs w:val="21"/>
              </w:rPr>
            </w:pPr>
            <w:r>
              <w:rPr>
                <w:rFonts w:ascii="宋体" w:hAnsi="宋体"/>
                <w:szCs w:val="21"/>
              </w:rPr>
              <w:t>1</w:t>
            </w:r>
            <w:r>
              <w:rPr>
                <w:rFonts w:ascii="宋体" w:hAnsi="宋体" w:hint="eastAsia"/>
                <w:szCs w:val="21"/>
              </w:rPr>
              <w:t>套</w:t>
            </w:r>
          </w:p>
        </w:tc>
      </w:tr>
    </w:tbl>
    <w:p w:rsidR="008D38FD">
      <w:pPr>
        <w:widowControl/>
        <w:jc w:val="left"/>
        <w:rPr>
          <w:rFonts w:ascii="宋体" w:hAnsi="宋体"/>
        </w:rPr>
      </w:pPr>
    </w:p>
    <w:p w:rsidR="008D38FD">
      <w:pPr>
        <w:pStyle w:val="Subtitle"/>
        <w:rPr>
          <w:rFonts w:ascii="宋体" w:hAnsi="宋体"/>
        </w:rPr>
      </w:pPr>
      <w:r>
        <w:rPr>
          <w:rFonts w:ascii="宋体" w:hAnsi="宋体" w:hint="eastAsia"/>
        </w:rPr>
        <w:t>附件</w:t>
      </w:r>
      <w:r>
        <w:rPr>
          <w:rFonts w:ascii="宋体" w:hAnsi="宋体"/>
        </w:rPr>
        <w:t>4</w:t>
      </w:r>
      <w:r>
        <w:rPr>
          <w:rFonts w:ascii="宋体" w:hAnsi="宋体"/>
        </w:rPr>
        <w:t>：</w:t>
      </w:r>
      <w:r>
        <w:rPr>
          <w:rFonts w:ascii="宋体" w:hAnsi="宋体"/>
        </w:rPr>
        <w:t>CMACast</w:t>
      </w:r>
      <w:r>
        <w:rPr>
          <w:rFonts w:ascii="宋体" w:hAnsi="宋体" w:hint="eastAsia"/>
        </w:rPr>
        <w:t>主站设备清单</w:t>
      </w:r>
    </w:p>
    <w:tbl>
      <w:tblPr>
        <w:tblStyle w:val="TableNormal"/>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01"/>
        <w:gridCol w:w="3001"/>
        <w:gridCol w:w="3001"/>
      </w:tblGrid>
      <w:tr>
        <w:tblPrEx>
          <w:tblW w:w="9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001" w:type="dxa"/>
            <w:vAlign w:val="center"/>
          </w:tcPr>
          <w:p w:rsidR="008D38FD">
            <w:pPr>
              <w:widowControl/>
              <w:jc w:val="center"/>
              <w:rPr>
                <w:rFonts w:ascii="宋体" w:hAnsi="宋体"/>
                <w:b/>
                <w:bCs/>
                <w:szCs w:val="21"/>
              </w:rPr>
            </w:pPr>
            <w:r>
              <w:rPr>
                <w:rFonts w:ascii="宋体" w:hAnsi="宋体" w:hint="eastAsia"/>
                <w:b/>
                <w:bCs/>
                <w:szCs w:val="21"/>
              </w:rPr>
              <w:t>设备名称</w:t>
            </w:r>
          </w:p>
        </w:tc>
        <w:tc>
          <w:tcPr>
            <w:tcW w:w="3001" w:type="dxa"/>
            <w:vAlign w:val="center"/>
          </w:tcPr>
          <w:p w:rsidR="008D38FD">
            <w:pPr>
              <w:widowControl/>
              <w:jc w:val="center"/>
              <w:rPr>
                <w:rFonts w:ascii="宋体" w:hAnsi="宋体"/>
                <w:b/>
                <w:bCs/>
                <w:szCs w:val="21"/>
              </w:rPr>
            </w:pPr>
            <w:r>
              <w:rPr>
                <w:rFonts w:ascii="宋体" w:hAnsi="宋体" w:hint="eastAsia"/>
                <w:b/>
                <w:bCs/>
                <w:szCs w:val="21"/>
              </w:rPr>
              <w:t>设备型号</w:t>
            </w:r>
          </w:p>
        </w:tc>
        <w:tc>
          <w:tcPr>
            <w:tcW w:w="3001" w:type="dxa"/>
            <w:vAlign w:val="center"/>
          </w:tcPr>
          <w:p w:rsidR="008D38FD">
            <w:pPr>
              <w:widowControl/>
              <w:jc w:val="center"/>
              <w:rPr>
                <w:rFonts w:ascii="宋体" w:hAnsi="宋体"/>
                <w:b/>
                <w:bCs/>
                <w:szCs w:val="21"/>
              </w:rPr>
            </w:pPr>
            <w:r>
              <w:rPr>
                <w:rFonts w:ascii="宋体" w:hAnsi="宋体" w:hint="eastAsia"/>
                <w:b/>
                <w:bCs/>
                <w:szCs w:val="21"/>
              </w:rPr>
              <w:t>数量</w:t>
            </w:r>
          </w:p>
        </w:tc>
      </w:tr>
      <w:tr>
        <w:tblPrEx>
          <w:tblW w:w="9003" w:type="dxa"/>
          <w:tblLayout w:type="fixed"/>
          <w:tblLook w:val="04A0"/>
        </w:tblPrEx>
        <w:tc>
          <w:tcPr>
            <w:tcW w:w="3001" w:type="dxa"/>
            <w:vAlign w:val="center"/>
          </w:tcPr>
          <w:p w:rsidR="008D38FD">
            <w:pPr>
              <w:rPr>
                <w:rFonts w:ascii="宋体" w:hAnsi="宋体"/>
                <w:szCs w:val="21"/>
              </w:rPr>
            </w:pPr>
            <w:r>
              <w:rPr>
                <w:rFonts w:ascii="宋体" w:hAnsi="宋体"/>
                <w:szCs w:val="21"/>
              </w:rPr>
              <w:t>CMACast</w:t>
            </w:r>
            <w:r>
              <w:rPr>
                <w:rFonts w:ascii="宋体" w:hAnsi="宋体" w:hint="eastAsia"/>
                <w:szCs w:val="21"/>
              </w:rPr>
              <w:t>高清视频编码器</w:t>
            </w:r>
          </w:p>
        </w:tc>
        <w:tc>
          <w:tcPr>
            <w:tcW w:w="3001" w:type="dxa"/>
            <w:vAlign w:val="center"/>
          </w:tcPr>
          <w:p w:rsidR="008D38FD">
            <w:pPr>
              <w:rPr>
                <w:rFonts w:ascii="宋体" w:hAnsi="宋体"/>
                <w:szCs w:val="21"/>
              </w:rPr>
            </w:pPr>
            <w:r>
              <w:rPr>
                <w:rFonts w:ascii="宋体" w:hAnsi="宋体" w:hint="eastAsia"/>
                <w:szCs w:val="21"/>
              </w:rPr>
              <w:t>深圳锐取</w:t>
            </w:r>
            <w:r>
              <w:rPr>
                <w:rFonts w:ascii="宋体" w:hAnsi="宋体"/>
                <w:szCs w:val="21"/>
              </w:rPr>
              <w:t xml:space="preserve"> ENC1200NA</w:t>
            </w:r>
          </w:p>
        </w:tc>
        <w:tc>
          <w:tcPr>
            <w:tcW w:w="3001" w:type="dxa"/>
            <w:vAlign w:val="center"/>
          </w:tcPr>
          <w:p w:rsidR="008D38FD">
            <w:pPr>
              <w:rPr>
                <w:rFonts w:ascii="宋体" w:hAnsi="宋体"/>
                <w:szCs w:val="21"/>
              </w:rPr>
            </w:pPr>
            <w:r>
              <w:rPr>
                <w:rFonts w:ascii="宋体" w:hAnsi="宋体" w:hint="eastAsia"/>
                <w:szCs w:val="21"/>
              </w:rPr>
              <w:t>2</w:t>
            </w:r>
            <w:r>
              <w:rPr>
                <w:rFonts w:ascii="宋体" w:hAnsi="宋体" w:hint="eastAsia"/>
                <w:szCs w:val="21"/>
              </w:rPr>
              <w:t>台</w:t>
            </w:r>
          </w:p>
        </w:tc>
      </w:tr>
      <w:tr>
        <w:tblPrEx>
          <w:tblW w:w="9003" w:type="dxa"/>
          <w:tblLayout w:type="fixed"/>
          <w:tblLook w:val="04A0"/>
        </w:tblPrEx>
        <w:tc>
          <w:tcPr>
            <w:tcW w:w="3001" w:type="dxa"/>
            <w:vAlign w:val="center"/>
          </w:tcPr>
          <w:p w:rsidR="008D38FD">
            <w:pPr>
              <w:rPr>
                <w:rFonts w:ascii="宋体" w:hAnsi="宋体"/>
                <w:szCs w:val="21"/>
              </w:rPr>
            </w:pPr>
            <w:r>
              <w:rPr>
                <w:rFonts w:ascii="宋体" w:hAnsi="宋体"/>
                <w:szCs w:val="21"/>
              </w:rPr>
              <w:t>CMACast</w:t>
            </w:r>
            <w:r>
              <w:rPr>
                <w:rFonts w:ascii="宋体" w:hAnsi="宋体" w:hint="eastAsia"/>
                <w:szCs w:val="21"/>
              </w:rPr>
              <w:t>录播服务器</w:t>
            </w:r>
          </w:p>
        </w:tc>
        <w:tc>
          <w:tcPr>
            <w:tcW w:w="3001" w:type="dxa"/>
            <w:vAlign w:val="center"/>
          </w:tcPr>
          <w:p w:rsidR="008D38FD">
            <w:pPr>
              <w:rPr>
                <w:rFonts w:ascii="宋体" w:hAnsi="宋体"/>
                <w:szCs w:val="21"/>
              </w:rPr>
            </w:pPr>
            <w:r>
              <w:rPr>
                <w:rFonts w:ascii="宋体" w:hAnsi="宋体" w:hint="eastAsia"/>
                <w:szCs w:val="21"/>
              </w:rPr>
              <w:t>深圳锐取</w:t>
            </w:r>
            <w:r>
              <w:rPr>
                <w:rFonts w:ascii="宋体" w:hAnsi="宋体"/>
                <w:bCs/>
                <w:szCs w:val="21"/>
              </w:rPr>
              <w:t xml:space="preserve"> DSS-R-TQX</w:t>
            </w:r>
          </w:p>
        </w:tc>
        <w:tc>
          <w:tcPr>
            <w:tcW w:w="3001" w:type="dxa"/>
            <w:vAlign w:val="center"/>
          </w:tcPr>
          <w:p w:rsidR="008D38FD">
            <w:pPr>
              <w:rPr>
                <w:rFonts w:ascii="宋体" w:hAnsi="宋体"/>
                <w:szCs w:val="21"/>
              </w:rPr>
            </w:pPr>
            <w:r>
              <w:rPr>
                <w:rFonts w:ascii="宋体" w:hAnsi="宋体"/>
                <w:szCs w:val="21"/>
              </w:rPr>
              <w:t>1</w:t>
            </w:r>
            <w:r>
              <w:rPr>
                <w:rFonts w:ascii="宋体" w:hAnsi="宋体" w:hint="eastAsia"/>
                <w:szCs w:val="21"/>
              </w:rPr>
              <w:t>台</w:t>
            </w:r>
          </w:p>
        </w:tc>
      </w:tr>
      <w:tr>
        <w:tblPrEx>
          <w:tblW w:w="9003" w:type="dxa"/>
          <w:tblLayout w:type="fixed"/>
          <w:tblLook w:val="04A0"/>
        </w:tblPrEx>
        <w:tc>
          <w:tcPr>
            <w:tcW w:w="3001" w:type="dxa"/>
            <w:vAlign w:val="center"/>
          </w:tcPr>
          <w:p w:rsidR="008D38FD">
            <w:pPr>
              <w:rPr>
                <w:rFonts w:ascii="宋体" w:hAnsi="宋体"/>
                <w:szCs w:val="21"/>
              </w:rPr>
            </w:pPr>
            <w:r>
              <w:rPr>
                <w:rFonts w:ascii="宋体" w:hAnsi="宋体"/>
                <w:szCs w:val="21"/>
              </w:rPr>
              <w:t>CMACast</w:t>
            </w:r>
            <w:r>
              <w:rPr>
                <w:rFonts w:ascii="宋体" w:hAnsi="宋体" w:hint="eastAsia"/>
                <w:szCs w:val="21"/>
              </w:rPr>
              <w:t>调制器</w:t>
            </w:r>
          </w:p>
        </w:tc>
        <w:tc>
          <w:tcPr>
            <w:tcW w:w="3001" w:type="dxa"/>
            <w:vAlign w:val="center"/>
          </w:tcPr>
          <w:p w:rsidR="008D38FD">
            <w:pPr>
              <w:rPr>
                <w:rFonts w:ascii="宋体" w:hAnsi="宋体"/>
                <w:szCs w:val="21"/>
              </w:rPr>
            </w:pPr>
            <w:r>
              <w:rPr>
                <w:rFonts w:ascii="宋体" w:hAnsi="宋体"/>
                <w:szCs w:val="21"/>
              </w:rPr>
              <w:t xml:space="preserve">NEWTEC </w:t>
            </w:r>
            <w:r>
              <w:rPr>
                <w:rFonts w:ascii="宋体" w:hAnsi="宋体" w:hint="eastAsia"/>
                <w:szCs w:val="21"/>
              </w:rPr>
              <w:t>MDM6000</w:t>
            </w:r>
          </w:p>
        </w:tc>
        <w:tc>
          <w:tcPr>
            <w:tcW w:w="3001" w:type="dxa"/>
            <w:vAlign w:val="center"/>
          </w:tcPr>
          <w:p w:rsidR="008D38FD">
            <w:pPr>
              <w:rPr>
                <w:rFonts w:ascii="宋体" w:hAnsi="宋体"/>
                <w:szCs w:val="21"/>
              </w:rPr>
            </w:pPr>
            <w:r>
              <w:rPr>
                <w:rFonts w:ascii="宋体" w:hAnsi="宋体" w:hint="eastAsia"/>
                <w:szCs w:val="21"/>
              </w:rPr>
              <w:t>4</w:t>
            </w:r>
            <w:r>
              <w:rPr>
                <w:rFonts w:ascii="宋体" w:hAnsi="宋体" w:hint="eastAsia"/>
                <w:szCs w:val="21"/>
              </w:rPr>
              <w:t>台</w:t>
            </w:r>
          </w:p>
        </w:tc>
      </w:tr>
      <w:tr>
        <w:tblPrEx>
          <w:tblW w:w="9003" w:type="dxa"/>
          <w:tblLayout w:type="fixed"/>
          <w:tblLook w:val="04A0"/>
        </w:tblPrEx>
        <w:tc>
          <w:tcPr>
            <w:tcW w:w="3001" w:type="dxa"/>
            <w:vAlign w:val="center"/>
          </w:tcPr>
          <w:p w:rsidR="008D38FD">
            <w:pPr>
              <w:rPr>
                <w:rFonts w:ascii="宋体" w:hAnsi="宋体"/>
                <w:szCs w:val="21"/>
              </w:rPr>
            </w:pPr>
            <w:r>
              <w:rPr>
                <w:rFonts w:ascii="宋体" w:hAnsi="宋体"/>
                <w:szCs w:val="21"/>
              </w:rPr>
              <w:t>CMACast</w:t>
            </w:r>
            <w:r>
              <w:rPr>
                <w:rFonts w:ascii="宋体" w:hAnsi="宋体" w:hint="eastAsia"/>
                <w:szCs w:val="21"/>
              </w:rPr>
              <w:t>切换开关</w:t>
            </w:r>
          </w:p>
        </w:tc>
        <w:tc>
          <w:tcPr>
            <w:tcW w:w="3001" w:type="dxa"/>
            <w:vAlign w:val="center"/>
          </w:tcPr>
          <w:p w:rsidR="008D38FD">
            <w:pPr>
              <w:rPr>
                <w:rFonts w:ascii="宋体" w:hAnsi="宋体"/>
                <w:szCs w:val="21"/>
              </w:rPr>
            </w:pPr>
            <w:r>
              <w:rPr>
                <w:rFonts w:ascii="宋体" w:hAnsi="宋体"/>
                <w:szCs w:val="21"/>
              </w:rPr>
              <w:t xml:space="preserve">NEWTEC </w:t>
            </w:r>
            <w:r>
              <w:rPr>
                <w:rFonts w:ascii="宋体" w:hAnsi="宋体" w:hint="eastAsia"/>
                <w:szCs w:val="21"/>
              </w:rPr>
              <w:t>USS0202</w:t>
            </w:r>
          </w:p>
        </w:tc>
        <w:tc>
          <w:tcPr>
            <w:tcW w:w="3001" w:type="dxa"/>
            <w:vAlign w:val="center"/>
          </w:tcPr>
          <w:p w:rsidR="008D38FD">
            <w:pPr>
              <w:rPr>
                <w:rFonts w:ascii="宋体" w:hAnsi="宋体"/>
                <w:szCs w:val="21"/>
              </w:rPr>
            </w:pPr>
            <w:r>
              <w:rPr>
                <w:rFonts w:ascii="宋体" w:hAnsi="宋体" w:hint="eastAsia"/>
                <w:szCs w:val="21"/>
              </w:rPr>
              <w:t>2</w:t>
            </w:r>
            <w:r>
              <w:rPr>
                <w:rFonts w:ascii="宋体" w:hAnsi="宋体" w:hint="eastAsia"/>
                <w:szCs w:val="21"/>
              </w:rPr>
              <w:t>台</w:t>
            </w:r>
          </w:p>
        </w:tc>
      </w:tr>
      <w:tr>
        <w:tblPrEx>
          <w:tblW w:w="9003" w:type="dxa"/>
          <w:tblLayout w:type="fixed"/>
          <w:tblLook w:val="04A0"/>
        </w:tblPrEx>
        <w:tc>
          <w:tcPr>
            <w:tcW w:w="3001" w:type="dxa"/>
            <w:vAlign w:val="center"/>
          </w:tcPr>
          <w:p w:rsidR="008D38FD">
            <w:pPr>
              <w:rPr>
                <w:rFonts w:ascii="宋体" w:hAnsi="宋体"/>
                <w:szCs w:val="21"/>
              </w:rPr>
            </w:pPr>
            <w:r>
              <w:rPr>
                <w:rFonts w:ascii="宋体" w:hAnsi="宋体"/>
                <w:szCs w:val="21"/>
              </w:rPr>
              <w:t>CMACast L</w:t>
            </w:r>
            <w:r>
              <w:rPr>
                <w:rFonts w:ascii="宋体" w:hAnsi="宋体" w:hint="eastAsia"/>
                <w:szCs w:val="21"/>
              </w:rPr>
              <w:t>波段射频矩阵</w:t>
            </w:r>
          </w:p>
        </w:tc>
        <w:tc>
          <w:tcPr>
            <w:tcW w:w="3001" w:type="dxa"/>
            <w:vAlign w:val="center"/>
          </w:tcPr>
          <w:p w:rsidR="008D38FD">
            <w:pPr>
              <w:rPr>
                <w:rFonts w:ascii="宋体" w:hAnsi="宋体"/>
                <w:szCs w:val="21"/>
              </w:rPr>
            </w:pPr>
            <w:r>
              <w:rPr>
                <w:rFonts w:ascii="宋体" w:hAnsi="宋体"/>
                <w:szCs w:val="21"/>
              </w:rPr>
              <w:t>ETL 16*16</w:t>
            </w:r>
          </w:p>
        </w:tc>
        <w:tc>
          <w:tcPr>
            <w:tcW w:w="3001" w:type="dxa"/>
            <w:vAlign w:val="center"/>
          </w:tcPr>
          <w:p w:rsidR="008D38FD">
            <w:pPr>
              <w:rPr>
                <w:rFonts w:ascii="宋体" w:hAnsi="宋体"/>
                <w:szCs w:val="21"/>
              </w:rPr>
            </w:pPr>
            <w:r>
              <w:rPr>
                <w:rFonts w:ascii="宋体" w:hAnsi="宋体" w:hint="eastAsia"/>
                <w:szCs w:val="21"/>
              </w:rPr>
              <w:t>4</w:t>
            </w:r>
            <w:r>
              <w:rPr>
                <w:rFonts w:ascii="宋体" w:hAnsi="宋体" w:hint="eastAsia"/>
                <w:szCs w:val="21"/>
              </w:rPr>
              <w:t>套</w:t>
            </w:r>
          </w:p>
        </w:tc>
      </w:tr>
      <w:tr>
        <w:tblPrEx>
          <w:tblW w:w="9003" w:type="dxa"/>
          <w:tblLayout w:type="fixed"/>
          <w:tblLook w:val="04A0"/>
        </w:tblPrEx>
        <w:tc>
          <w:tcPr>
            <w:tcW w:w="3001" w:type="dxa"/>
            <w:vAlign w:val="center"/>
          </w:tcPr>
          <w:p w:rsidR="008D38FD">
            <w:pPr>
              <w:rPr>
                <w:rFonts w:ascii="宋体" w:hAnsi="宋体"/>
                <w:szCs w:val="21"/>
              </w:rPr>
            </w:pPr>
            <w:r>
              <w:rPr>
                <w:rFonts w:ascii="宋体" w:hAnsi="宋体" w:hint="eastAsia"/>
                <w:szCs w:val="21"/>
              </w:rPr>
              <w:t>天线除冰融雪</w:t>
            </w:r>
          </w:p>
        </w:tc>
        <w:tc>
          <w:tcPr>
            <w:tcW w:w="3001" w:type="dxa"/>
            <w:vAlign w:val="center"/>
          </w:tcPr>
          <w:p w:rsidR="008D38FD">
            <w:pPr>
              <w:rPr>
                <w:rFonts w:ascii="宋体" w:hAnsi="宋体"/>
                <w:szCs w:val="21"/>
              </w:rPr>
            </w:pPr>
            <w:r>
              <w:rPr>
                <w:rFonts w:ascii="宋体" w:hAnsi="宋体" w:hint="eastAsia"/>
                <w:szCs w:val="21"/>
              </w:rPr>
              <w:t>东、西</w:t>
            </w:r>
            <w:r>
              <w:rPr>
                <w:rFonts w:ascii="宋体" w:hAnsi="宋体"/>
                <w:szCs w:val="21"/>
              </w:rPr>
              <w:t>7.3</w:t>
            </w:r>
            <w:r>
              <w:rPr>
                <w:rFonts w:ascii="宋体" w:hAnsi="宋体"/>
                <w:szCs w:val="21"/>
              </w:rPr>
              <w:t>天线</w:t>
            </w:r>
          </w:p>
        </w:tc>
        <w:tc>
          <w:tcPr>
            <w:tcW w:w="3001" w:type="dxa"/>
            <w:vAlign w:val="center"/>
          </w:tcPr>
          <w:p w:rsidR="008D38FD">
            <w:pPr>
              <w:rPr>
                <w:rFonts w:ascii="宋体" w:hAnsi="宋体"/>
                <w:szCs w:val="21"/>
              </w:rPr>
            </w:pPr>
            <w:r>
              <w:rPr>
                <w:rFonts w:ascii="宋体" w:hAnsi="宋体"/>
                <w:szCs w:val="21"/>
              </w:rPr>
              <w:t>2</w:t>
            </w:r>
            <w:r>
              <w:rPr>
                <w:rFonts w:ascii="宋体" w:hAnsi="宋体"/>
                <w:szCs w:val="21"/>
              </w:rPr>
              <w:t>套</w:t>
            </w:r>
          </w:p>
        </w:tc>
      </w:tr>
      <w:tr>
        <w:tblPrEx>
          <w:tblW w:w="9003" w:type="dxa"/>
          <w:tblLayout w:type="fixed"/>
          <w:tblLook w:val="04A0"/>
        </w:tblPrEx>
        <w:tc>
          <w:tcPr>
            <w:tcW w:w="3001" w:type="dxa"/>
            <w:vAlign w:val="center"/>
          </w:tcPr>
          <w:p w:rsidR="008D38FD">
            <w:pPr>
              <w:rPr>
                <w:rFonts w:ascii="宋体" w:hAnsi="宋体"/>
                <w:szCs w:val="21"/>
              </w:rPr>
            </w:pPr>
            <w:r>
              <w:rPr>
                <w:rFonts w:ascii="宋体" w:hAnsi="宋体" w:hint="eastAsia"/>
                <w:szCs w:val="21"/>
              </w:rPr>
              <w:t>天线伺服设备</w:t>
            </w:r>
          </w:p>
        </w:tc>
        <w:tc>
          <w:tcPr>
            <w:tcW w:w="3001" w:type="dxa"/>
            <w:vAlign w:val="center"/>
          </w:tcPr>
          <w:p w:rsidR="008D38FD">
            <w:pPr>
              <w:rPr>
                <w:rFonts w:ascii="宋体" w:hAnsi="宋体"/>
                <w:szCs w:val="21"/>
              </w:rPr>
            </w:pPr>
            <w:r>
              <w:rPr>
                <w:rFonts w:ascii="宋体" w:hAnsi="宋体" w:hint="eastAsia"/>
                <w:szCs w:val="21"/>
              </w:rPr>
              <w:t>东、西</w:t>
            </w:r>
            <w:r>
              <w:rPr>
                <w:rFonts w:ascii="宋体" w:hAnsi="宋体" w:hint="eastAsia"/>
                <w:szCs w:val="21"/>
              </w:rPr>
              <w:t>7.3</w:t>
            </w:r>
            <w:r>
              <w:rPr>
                <w:rFonts w:ascii="宋体" w:hAnsi="宋体" w:hint="eastAsia"/>
                <w:szCs w:val="21"/>
              </w:rPr>
              <w:t>天线</w:t>
            </w:r>
          </w:p>
        </w:tc>
        <w:tc>
          <w:tcPr>
            <w:tcW w:w="3001" w:type="dxa"/>
            <w:vAlign w:val="center"/>
          </w:tcPr>
          <w:p w:rsidR="008D38FD">
            <w:pPr>
              <w:rPr>
                <w:rFonts w:ascii="宋体" w:hAnsi="宋体"/>
                <w:szCs w:val="21"/>
              </w:rPr>
            </w:pPr>
            <w:r>
              <w:rPr>
                <w:rFonts w:ascii="宋体" w:hAnsi="宋体" w:hint="eastAsia"/>
                <w:szCs w:val="21"/>
              </w:rPr>
              <w:t>2</w:t>
            </w:r>
            <w:r>
              <w:rPr>
                <w:rFonts w:ascii="宋体" w:hAnsi="宋体" w:hint="eastAsia"/>
                <w:szCs w:val="21"/>
              </w:rPr>
              <w:t>套</w:t>
            </w:r>
          </w:p>
        </w:tc>
      </w:tr>
      <w:tr>
        <w:tblPrEx>
          <w:tblW w:w="9003" w:type="dxa"/>
          <w:tblLayout w:type="fixed"/>
          <w:tblLook w:val="04A0"/>
        </w:tblPrEx>
        <w:tc>
          <w:tcPr>
            <w:tcW w:w="3001" w:type="dxa"/>
            <w:vAlign w:val="center"/>
          </w:tcPr>
          <w:p w:rsidR="008D38FD">
            <w:pPr>
              <w:rPr>
                <w:rFonts w:ascii="宋体" w:hAnsi="宋体"/>
                <w:szCs w:val="21"/>
              </w:rPr>
            </w:pPr>
            <w:r>
              <w:rPr>
                <w:rFonts w:ascii="宋体" w:hAnsi="宋体" w:hint="eastAsia"/>
                <w:szCs w:val="21"/>
              </w:rPr>
              <w:t>功放设备</w:t>
            </w:r>
          </w:p>
        </w:tc>
        <w:tc>
          <w:tcPr>
            <w:tcW w:w="3001" w:type="dxa"/>
            <w:vAlign w:val="center"/>
          </w:tcPr>
          <w:p w:rsidR="008D38FD">
            <w:pPr>
              <w:rPr>
                <w:rFonts w:ascii="宋体" w:hAnsi="宋体"/>
                <w:szCs w:val="21"/>
              </w:rPr>
            </w:pPr>
            <w:r>
              <w:rPr>
                <w:rFonts w:ascii="宋体" w:hAnsi="宋体"/>
                <w:szCs w:val="21"/>
              </w:rPr>
              <w:t xml:space="preserve">Advantech </w:t>
            </w:r>
            <w:r>
              <w:rPr>
                <w:rFonts w:ascii="宋体" w:hAnsi="宋体" w:hint="eastAsia"/>
                <w:szCs w:val="21"/>
              </w:rPr>
              <w:t>8</w:t>
            </w:r>
            <w:r>
              <w:rPr>
                <w:rFonts w:ascii="宋体" w:hAnsi="宋体"/>
                <w:szCs w:val="21"/>
              </w:rPr>
              <w:t>00C</w:t>
            </w:r>
          </w:p>
        </w:tc>
        <w:tc>
          <w:tcPr>
            <w:tcW w:w="3001" w:type="dxa"/>
            <w:vAlign w:val="center"/>
          </w:tcPr>
          <w:p w:rsidR="008D38FD">
            <w:pPr>
              <w:rPr>
                <w:rFonts w:ascii="宋体" w:hAnsi="宋体"/>
                <w:szCs w:val="21"/>
              </w:rPr>
            </w:pPr>
            <w:r>
              <w:rPr>
                <w:rFonts w:ascii="宋体" w:hAnsi="宋体" w:hint="eastAsia"/>
                <w:szCs w:val="21"/>
              </w:rPr>
              <w:t>2</w:t>
            </w:r>
            <w:r>
              <w:rPr>
                <w:rFonts w:ascii="宋体" w:hAnsi="宋体" w:hint="eastAsia"/>
                <w:szCs w:val="21"/>
              </w:rPr>
              <w:t>套（主备）</w:t>
            </w:r>
          </w:p>
        </w:tc>
      </w:tr>
      <w:tr>
        <w:tblPrEx>
          <w:tblW w:w="9003" w:type="dxa"/>
          <w:tblLayout w:type="fixed"/>
          <w:tblLook w:val="04A0"/>
        </w:tblPrEx>
        <w:tc>
          <w:tcPr>
            <w:tcW w:w="3001" w:type="dxa"/>
            <w:vAlign w:val="center"/>
          </w:tcPr>
          <w:p w:rsidR="008D38FD">
            <w:pPr>
              <w:rPr>
                <w:rFonts w:ascii="宋体" w:hAnsi="宋体"/>
                <w:szCs w:val="21"/>
              </w:rPr>
            </w:pPr>
            <w:r>
              <w:rPr>
                <w:rFonts w:ascii="宋体" w:hAnsi="宋体" w:hint="eastAsia"/>
                <w:szCs w:val="21"/>
              </w:rPr>
              <w:t>功放设备</w:t>
            </w:r>
          </w:p>
        </w:tc>
        <w:tc>
          <w:tcPr>
            <w:tcW w:w="3001" w:type="dxa"/>
            <w:vAlign w:val="center"/>
          </w:tcPr>
          <w:p w:rsidR="008D38FD">
            <w:pPr>
              <w:rPr>
                <w:rFonts w:ascii="宋体" w:hAnsi="宋体"/>
                <w:szCs w:val="21"/>
              </w:rPr>
            </w:pPr>
            <w:r>
              <w:rPr>
                <w:rFonts w:ascii="宋体" w:hAnsi="宋体" w:hint="eastAsia"/>
                <w:szCs w:val="21"/>
              </w:rPr>
              <w:t>SWUC-058064</w:t>
            </w:r>
          </w:p>
        </w:tc>
        <w:tc>
          <w:tcPr>
            <w:tcW w:w="3001" w:type="dxa"/>
            <w:vAlign w:val="center"/>
          </w:tcPr>
          <w:p w:rsidR="008D38FD">
            <w:pPr>
              <w:rPr>
                <w:rFonts w:ascii="宋体" w:hAnsi="宋体"/>
                <w:szCs w:val="21"/>
              </w:rPr>
            </w:pPr>
            <w:r>
              <w:rPr>
                <w:rFonts w:ascii="宋体" w:hAnsi="宋体" w:hint="eastAsia"/>
                <w:szCs w:val="21"/>
              </w:rPr>
              <w:t>1</w:t>
            </w:r>
            <w:r>
              <w:rPr>
                <w:rFonts w:ascii="宋体" w:hAnsi="宋体" w:hint="eastAsia"/>
                <w:szCs w:val="21"/>
              </w:rPr>
              <w:t>套（主备）</w:t>
            </w:r>
          </w:p>
        </w:tc>
      </w:tr>
      <w:tr>
        <w:tblPrEx>
          <w:tblW w:w="9003" w:type="dxa"/>
          <w:tblLayout w:type="fixed"/>
          <w:tblLook w:val="04A0"/>
        </w:tblPrEx>
        <w:tc>
          <w:tcPr>
            <w:tcW w:w="3001" w:type="dxa"/>
            <w:vAlign w:val="center"/>
          </w:tcPr>
          <w:p w:rsidR="008D38FD">
            <w:pPr>
              <w:rPr>
                <w:rFonts w:ascii="宋体" w:hAnsi="宋体"/>
                <w:szCs w:val="21"/>
              </w:rPr>
            </w:pPr>
            <w:r>
              <w:rPr>
                <w:rFonts w:ascii="宋体" w:hAnsi="宋体" w:hint="eastAsia"/>
                <w:szCs w:val="21"/>
              </w:rPr>
              <w:t>监测小站</w:t>
            </w:r>
          </w:p>
        </w:tc>
        <w:tc>
          <w:tcPr>
            <w:tcW w:w="3001" w:type="dxa"/>
            <w:vAlign w:val="center"/>
          </w:tcPr>
          <w:p w:rsidR="008D38FD">
            <w:pPr>
              <w:rPr>
                <w:rFonts w:ascii="宋体" w:hAnsi="宋体"/>
                <w:szCs w:val="21"/>
              </w:rPr>
            </w:pPr>
            <w:r>
              <w:rPr>
                <w:rFonts w:ascii="宋体" w:hAnsi="宋体" w:hint="eastAsia"/>
                <w:szCs w:val="21"/>
              </w:rPr>
              <w:t>接收机、天线、服务器</w:t>
            </w:r>
          </w:p>
        </w:tc>
        <w:tc>
          <w:tcPr>
            <w:tcW w:w="3001" w:type="dxa"/>
            <w:vAlign w:val="center"/>
          </w:tcPr>
          <w:p w:rsidR="008D38FD">
            <w:pPr>
              <w:rPr>
                <w:rFonts w:ascii="宋体" w:hAnsi="宋体"/>
                <w:szCs w:val="21"/>
              </w:rPr>
            </w:pPr>
            <w:r>
              <w:rPr>
                <w:rFonts w:ascii="宋体" w:hAnsi="宋体"/>
                <w:szCs w:val="21"/>
              </w:rPr>
              <w:t>3</w:t>
            </w:r>
            <w:r>
              <w:rPr>
                <w:rFonts w:ascii="宋体" w:hAnsi="宋体"/>
                <w:szCs w:val="21"/>
              </w:rPr>
              <w:t>套</w:t>
            </w:r>
          </w:p>
        </w:tc>
      </w:tr>
    </w:tbl>
    <w:p w:rsidR="008D38FD">
      <w:pPr>
        <w:rPr>
          <w:rFonts w:ascii="宋体" w:hAnsi="宋体"/>
        </w:rPr>
      </w:pPr>
    </w:p>
    <w:p w:rsidR="008D38FD">
      <w:pPr>
        <w:jc w:val="left"/>
        <w:rPr>
          <w:rFonts w:ascii="宋体" w:hAnsi="宋体"/>
          <w:szCs w:val="21"/>
        </w:rPr>
      </w:pPr>
    </w:p>
    <w:p w:rsidR="008D38FD">
      <w:pPr>
        <w:jc w:val="left"/>
        <w:rPr>
          <w:rFonts w:ascii="宋体" w:hAnsi="宋体"/>
          <w:szCs w:val="21"/>
        </w:rPr>
      </w:pPr>
    </w:p>
    <w:p w:rsidR="008D38FD">
      <w:pPr>
        <w:snapToGrid w:val="0"/>
        <w:spacing w:line="360" w:lineRule="auto"/>
        <w:ind w:firstLine="420"/>
        <w:jc w:val="left"/>
        <w:rPr>
          <w:rFonts w:ascii="宋体" w:hAnsi="宋体"/>
          <w:szCs w:val="21"/>
        </w:rPr>
      </w:pPr>
    </w:p>
    <w:p w:rsidR="008D38FD">
      <w:pPr>
        <w:pStyle w:val="BodyText"/>
        <w:spacing w:line="417" w:lineRule="auto"/>
        <w:ind w:right="425"/>
        <w:rPr>
          <w:spacing w:val="-6"/>
        </w:rPr>
      </w:pPr>
    </w:p>
    <w:p w:rsidR="008D38FD">
      <w:pPr>
        <w:snapToGrid w:val="0"/>
        <w:spacing w:line="360" w:lineRule="auto"/>
        <w:ind w:firstLine="420"/>
        <w:jc w:val="left"/>
        <w:rPr>
          <w:rFonts w:ascii="宋体" w:hAnsi="宋体"/>
          <w:szCs w:val="21"/>
        </w:rPr>
      </w:pPr>
    </w:p>
    <w:p w:rsidR="008D38FD">
      <w:pPr>
        <w:pStyle w:val="BodyText"/>
        <w:spacing w:line="417" w:lineRule="auto"/>
        <w:ind w:left="222" w:right="425" w:firstLine="472"/>
        <w:rPr>
          <w:spacing w:val="-6"/>
        </w:rPr>
      </w:pPr>
    </w:p>
    <w:p w:rsidR="008D38FD">
      <w:pPr>
        <w:snapToGrid w:val="0"/>
        <w:spacing w:line="360" w:lineRule="auto"/>
        <w:ind w:firstLine="420"/>
        <w:jc w:val="left"/>
        <w:rPr>
          <w:rFonts w:ascii="宋体" w:hAnsi="宋体"/>
          <w:szCs w:val="21"/>
        </w:rPr>
      </w:pPr>
    </w:p>
    <w:p w:rsidR="008D38FD">
      <w:pPr>
        <w:spacing w:line="360" w:lineRule="auto"/>
        <w:ind w:firstLine="420" w:firstLineChars="200"/>
        <w:rPr>
          <w:rFonts w:ascii="宋体" w:hAnsi="宋体"/>
          <w:szCs w:val="21"/>
        </w:rPr>
      </w:pPr>
    </w:p>
    <w:p w:rsidR="008D38FD"/>
    <w:p w:rsidR="008D38FD"/>
    <w:p w:rsidR="00A77B3E"/>
    <w:p w:rsidR="008D38FD">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8"/>
    </w:p>
    <w:p>
      <w:pPr>
        <w:spacing w:before="156" w:beforeLines="50" w:line="360" w:lineRule="auto"/>
        <w:jc w:val="center"/>
        <w:outlineLvl w:val="1"/>
        <w:rPr>
          <w:rFonts w:ascii="宋体" w:hAnsi="宋体"/>
          <w:b/>
          <w:sz w:val="30"/>
          <w:szCs w:val="30"/>
        </w:rPr>
      </w:pPr>
      <w:bookmarkStart w:id="60" w:name="投标被拒绝条款专用部分_JJTK"/>
      <w:r>
        <w:rPr>
          <w:rFonts w:ascii="宋体" w:hAnsi="宋体" w:hint="eastAsia"/>
          <w:b/>
          <w:sz w:val="30"/>
          <w:szCs w:val="30"/>
        </w:rPr>
        <w:t>第八章  投标被拒绝条款专用部分</w:t>
      </w:r>
    </w:p>
    <w:p>
      <w:pPr>
        <w:adjustRightInd w:val="0"/>
        <w:snapToGrid w:val="0"/>
        <w:spacing w:before="156" w:beforeLines="50" w:line="360" w:lineRule="auto"/>
        <w:rPr>
          <w:rFonts w:ascii="宋体" w:hAnsi="宋体"/>
          <w:szCs w:val="21"/>
        </w:rPr>
      </w:pPr>
    </w:p>
    <w:p>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bl>
    <w:p>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pPr>
        <w:spacing w:before="156" w:beforeLines="50" w:line="360" w:lineRule="auto"/>
        <w:ind w:firstLine="420"/>
      </w:pPr>
    </w:p>
    <w:p/>
    <w:p>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num="1" w:space="720"/>
          <w:docGrid w:type="lines" w:linePitch="312" w:charSpace="0"/>
        </w:sectPr>
      </w:pPr>
    </w:p>
    <w:p>
      <w:pPr>
        <w:spacing w:line="360" w:lineRule="auto"/>
        <w:jc w:val="center"/>
        <w:outlineLvl w:val="0"/>
        <w:rPr>
          <w:rFonts w:ascii="宋体" w:hAnsi="宋体"/>
          <w:b/>
          <w:szCs w:val="21"/>
        </w:rPr>
      </w:pPr>
    </w:p>
    <w:p w:rsidR="00A77B3E"/>
    <w:p>
      <w:pPr>
        <w:spacing w:before="156" w:beforeLines="50" w:line="360" w:lineRule="auto"/>
        <w:jc w:val="center"/>
        <w:outlineLvl w:val="1"/>
        <w:rPr>
          <w:rFonts w:ascii="宋体" w:hAnsi="宋体"/>
          <w:b/>
          <w:sz w:val="30"/>
          <w:szCs w:val="30"/>
        </w:rPr>
        <w:sectPr>
          <w:headerReference w:type="default" r:id="rId8"/>
          <w:footerReference w:type="default" r:id="rId9"/>
          <w:pgSz w:w="11906" w:h="16838"/>
          <w:pgMar w:top="1440" w:right="1800" w:bottom="1440" w:left="1800" w:header="851" w:footer="992" w:gutter="0"/>
          <w:cols w:num="1" w:space="720"/>
          <w:docGrid w:type="lines" w:linePitch="312" w:charSpace="0"/>
        </w:sectPr>
      </w:pPr>
      <w:bookmarkEnd w:id="6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jc w:val="center"/>
        <w:outlineLvl w:val="0"/>
        <w:rPr>
          <w:b/>
          <w:sz w:val="48"/>
          <w:szCs w:val="36"/>
        </w:rPr>
      </w:pPr>
      <w:bookmarkStart w:id="61" w:name="采购公告合同部分_ZBGGHT"/>
      <w:r>
        <w:rPr>
          <w:rFonts w:hint="eastAsia"/>
          <w:b/>
          <w:sz w:val="48"/>
          <w:szCs w:val="36"/>
        </w:rPr>
        <w:t>第三分册：采购合同</w:t>
      </w:r>
    </w:p>
    <w:p>
      <w:pPr>
        <w:spacing w:line="360" w:lineRule="auto"/>
        <w:rPr>
          <w:b/>
          <w:bCs/>
          <w:sz w:val="28"/>
          <w:szCs w:val="28"/>
        </w:rPr>
      </w:pPr>
    </w:p>
    <w:p>
      <w:pPr>
        <w:spacing w:line="360" w:lineRule="auto"/>
        <w:ind w:firstLine="3066" w:firstLineChars="1460"/>
        <w:jc w:val="left"/>
        <w:rPr>
          <w:b/>
          <w:bCs/>
          <w:szCs w:val="21"/>
        </w:rPr>
      </w:pPr>
      <w:r>
        <w:rPr>
          <w:rFonts w:hint="eastAsia"/>
          <w:b/>
          <w:bCs/>
          <w:szCs w:val="21"/>
        </w:rPr>
        <w:t>第九章  采购合同</w:t>
      </w:r>
    </w:p>
    <w:p>
      <w:pPr>
        <w:spacing w:line="360" w:lineRule="auto"/>
        <w:ind w:firstLine="3066" w:firstLineChars="1460"/>
        <w:jc w:val="left"/>
        <w:rPr>
          <w:b/>
          <w:bCs/>
          <w:szCs w:val="21"/>
        </w:rPr>
      </w:pPr>
      <w:r>
        <w:rPr>
          <w:b/>
          <w:bCs/>
          <w:szCs w:val="21"/>
        </w:rPr>
        <w:br w:type="page"/>
      </w:r>
    </w:p>
    <w:p>
      <w:pPr>
        <w:widowControl/>
        <w:jc w:val="center"/>
        <w:rPr>
          <w:rFonts w:ascii="宋体" w:eastAsia="微软雅黑" w:hAnsi="宋体" w:cs="宋体"/>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pPr>
        <w:rPr>
          <w:rFonts w:ascii="宋体" w:hAnsi="宋体" w:cs="宋体"/>
          <w:b/>
          <w:bCs/>
          <w:spacing w:val="-20"/>
          <w:kern w:val="44"/>
          <w:sz w:val="40"/>
          <w:szCs w:val="40"/>
        </w:rPr>
      </w:pPr>
    </w:p>
    <w:p>
      <w:pPr>
        <w:rPr>
          <w:rFonts w:ascii="宋体" w:hAnsi="宋体" w:cs="宋体"/>
          <w:b/>
          <w:bCs/>
          <w:spacing w:val="-20"/>
          <w:kern w:val="44"/>
          <w:sz w:val="40"/>
          <w:szCs w:val="40"/>
        </w:rPr>
      </w:pPr>
    </w:p>
    <w:p>
      <w:pPr>
        <w:rPr>
          <w:rFonts w:ascii="宋体" w:hAnsi="宋体" w:cs="宋体"/>
          <w:b/>
          <w:bCs/>
          <w:spacing w:val="-20"/>
          <w:kern w:val="44"/>
          <w:sz w:val="40"/>
          <w:szCs w:val="40"/>
        </w:rPr>
      </w:pPr>
    </w:p>
    <w:p>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p>
      <w:pPr>
        <w:rPr>
          <w:rFonts w:eastAsia="黑体"/>
          <w:sz w:val="44"/>
          <w:szCs w:val="44"/>
        </w:rPr>
      </w:pPr>
      <w:r>
        <w:rPr>
          <w:rFonts w:eastAsia="黑体"/>
          <w:sz w:val="44"/>
          <w:szCs w:val="44"/>
        </w:rPr>
        <w:br w:type="page"/>
      </w:r>
    </w:p>
    <w:p>
      <w:pPr>
        <w:rPr>
          <w:rFonts w:eastAsia="黑体"/>
          <w:sz w:val="44"/>
          <w:szCs w:val="44"/>
        </w:rPr>
      </w:pPr>
    </w:p>
    <w:p>
      <w:pPr>
        <w:rPr>
          <w:rFonts w:eastAsia="黑体"/>
          <w:sz w:val="44"/>
          <w:szCs w:val="44"/>
        </w:rPr>
      </w:pPr>
    </w:p>
    <w:p>
      <w:pPr>
        <w:jc w:val="center"/>
        <w:rPr>
          <w:rFonts w:eastAsia="黑体"/>
          <w:sz w:val="44"/>
          <w:szCs w:val="44"/>
        </w:rPr>
      </w:pPr>
      <w:r>
        <w:rPr>
          <w:rFonts w:eastAsia="黑体" w:hint="eastAsia"/>
          <w:sz w:val="44"/>
          <w:szCs w:val="44"/>
        </w:rPr>
        <w:t>使 用 说 明</w:t>
      </w:r>
    </w:p>
    <w:p>
      <w:pPr>
        <w:ind w:firstLine="640" w:firstLineChars="200"/>
        <w:rPr>
          <w:rFonts w:ascii="仿宋_GB2312" w:eastAsia="仿宋_GB2312" w:hAnsi="仿宋_GB2312" w:cs="仿宋_GB2312"/>
          <w:sz w:val="32"/>
          <w:szCs w:val="32"/>
        </w:rPr>
      </w:pPr>
    </w:p>
    <w:p>
      <w:pPr>
        <w:numPr>
          <w:ilvl w:val="0"/>
          <w:numId w:val="16"/>
        </w:numPr>
        <w:tabs>
          <w:tab w:val="left" w:pos="312"/>
        </w:tabs>
        <w:spacing w:line="360" w:lineRule="auto"/>
        <w:ind w:firstLine="638" w:firstLineChars="228"/>
        <w:rPr>
          <w:rFonts w:ascii="宋体" w:hAnsi="宋体" w:cs="宋体"/>
          <w:sz w:val="28"/>
          <w:szCs w:val="28"/>
        </w:rPr>
      </w:pPr>
      <w:r>
        <w:rPr>
          <w:rFonts w:ascii="宋体" w:hAnsi="宋体" w:cs="宋体" w:hint="eastAsia"/>
          <w:sz w:val="28"/>
          <w:szCs w:val="28"/>
        </w:rPr>
        <w:t>本合同标准文本适用于气象部门服务类（非定制开发软件）采购项目。</w:t>
      </w:r>
    </w:p>
    <w:p>
      <w:pPr>
        <w:numPr>
          <w:ilvl w:val="0"/>
          <w:numId w:val="16"/>
        </w:numPr>
        <w:tabs>
          <w:tab w:val="left" w:pos="312"/>
        </w:tabs>
        <w:spacing w:line="360" w:lineRule="auto"/>
        <w:ind w:firstLine="638" w:firstLineChars="228"/>
        <w:rPr>
          <w:rFonts w:ascii="宋体" w:hAnsi="宋体" w:cs="宋体"/>
          <w:sz w:val="28"/>
          <w:szCs w:val="28"/>
        </w:rPr>
      </w:pPr>
      <w:r>
        <w:rPr>
          <w:rFonts w:ascii="宋体" w:hAnsi="宋体" w:cs="宋体" w:hint="eastAsia"/>
          <w:sz w:val="28"/>
          <w:szCs w:val="28"/>
        </w:rPr>
        <w:t>可以结合采购项目具体情况，对文本作必要的调整修订后使用。</w:t>
      </w:r>
    </w:p>
    <w:p>
      <w:pPr>
        <w:numPr>
          <w:ilvl w:val="0"/>
          <w:numId w:val="16"/>
        </w:numPr>
        <w:tabs>
          <w:tab w:val="left" w:pos="312"/>
        </w:tabs>
        <w:spacing w:line="360" w:lineRule="auto"/>
        <w:ind w:firstLine="638" w:firstLineChars="228"/>
        <w:rPr>
          <w:rFonts w:ascii="宋体" w:hAnsi="宋体" w:cs="宋体"/>
          <w:sz w:val="28"/>
          <w:szCs w:val="28"/>
        </w:rPr>
      </w:pPr>
      <w:r>
        <w:rPr>
          <w:rFonts w:ascii="宋体" w:hAnsi="宋体" w:cs="宋体" w:hint="eastAsia"/>
          <w:sz w:val="28"/>
          <w:szCs w:val="28"/>
        </w:rPr>
        <w:t>本合同标准文本各条款中，如涉及填写多家供应商、多种采购标的等信息的，可根据采购项目具体情况添加信息项。</w:t>
      </w:r>
    </w:p>
    <w:p>
      <w:pPr>
        <w:widowControl/>
        <w:jc w:val="left"/>
        <w:rPr>
          <w:rFonts w:ascii="宋体" w:hAnsi="宋体"/>
          <w:szCs w:val="21"/>
        </w:rPr>
      </w:pPr>
      <w:r>
        <w:rPr>
          <w:rFonts w:ascii="宋体" w:hAnsi="宋体"/>
          <w:szCs w:val="21"/>
        </w:rPr>
        <w:br w:type="page"/>
      </w:r>
    </w:p>
    <w:p>
      <w:pPr>
        <w:snapToGrid w:val="0"/>
        <w:spacing w:line="360" w:lineRule="auto"/>
        <w:ind w:firstLine="420"/>
        <w:rPr>
          <w:rFonts w:ascii="宋体" w:hAnsi="宋体"/>
          <w:szCs w:val="21"/>
        </w:rPr>
      </w:pPr>
    </w:p>
    <w:p>
      <w:pPr>
        <w:tabs>
          <w:tab w:val="left" w:pos="1573"/>
        </w:tabs>
        <w:adjustRightInd w:val="0"/>
        <w:snapToGrid w:val="0"/>
        <w:spacing w:line="360" w:lineRule="auto"/>
        <w:ind w:left="708" w:hanging="708"/>
        <w:jc w:val="center"/>
        <w:outlineLvl w:val="1"/>
        <w:rPr>
          <w:rFonts w:ascii="宋体" w:hAnsi="宋体"/>
          <w:b/>
          <w:sz w:val="30"/>
          <w:szCs w:val="30"/>
        </w:rPr>
      </w:pPr>
      <w:r>
        <w:rPr>
          <w:rFonts w:ascii="宋体" w:hAnsi="宋体" w:hint="eastAsia"/>
          <w:b/>
          <w:sz w:val="30"/>
          <w:szCs w:val="30"/>
        </w:rPr>
        <w:t>第一部分  合同专用部分</w:t>
      </w:r>
    </w:p>
    <w:p>
      <w:pPr>
        <w:snapToGrid w:val="0"/>
        <w:spacing w:line="360" w:lineRule="auto"/>
        <w:ind w:firstLine="420"/>
        <w:jc w:val="center"/>
        <w:rPr>
          <w:rFonts w:ascii="宋体" w:hAnsi="宋体"/>
          <w:szCs w:val="21"/>
        </w:rPr>
      </w:pPr>
    </w:p>
    <w:p>
      <w:pPr>
        <w:snapToGrid w:val="0"/>
        <w:spacing w:line="360" w:lineRule="auto"/>
        <w:ind w:firstLine="420"/>
        <w:rPr>
          <w:rFonts w:ascii="宋体" w:hAnsi="宋体"/>
          <w:szCs w:val="21"/>
        </w:rPr>
      </w:pPr>
      <w:r>
        <w:rPr>
          <w:rFonts w:ascii="宋体" w:hAnsi="宋体" w:hint="eastAsia"/>
          <w:szCs w:val="21"/>
        </w:rPr>
        <w:t>甲方（采购人）：</w:t>
      </w:r>
      <w:r>
        <w:rPr>
          <w:rFonts w:hint="eastAsia"/>
          <w:szCs w:val="21"/>
          <w:u w:val="single"/>
        </w:rPr>
        <w:t xml:space="preserve">                                  </w:t>
      </w:r>
    </w:p>
    <w:p>
      <w:pPr>
        <w:snapToGrid w:val="0"/>
        <w:spacing w:line="360" w:lineRule="auto"/>
        <w:ind w:firstLine="420"/>
        <w:rPr>
          <w:rFonts w:ascii="宋体" w:hAnsi="宋体"/>
          <w:szCs w:val="21"/>
        </w:rPr>
      </w:pPr>
      <w:r>
        <w:rPr>
          <w:rFonts w:ascii="宋体" w:hAnsi="宋体" w:hint="eastAsia"/>
          <w:szCs w:val="21"/>
        </w:rPr>
        <w:t>乙方（中标人）：</w:t>
      </w:r>
      <w:r>
        <w:rPr>
          <w:rFonts w:hint="eastAsia"/>
          <w:szCs w:val="21"/>
          <w:u w:val="single"/>
        </w:rPr>
        <w:t xml:space="preserve">                                  </w:t>
      </w:r>
    </w:p>
    <w:p>
      <w:pPr>
        <w:snapToGrid w:val="0"/>
        <w:spacing w:line="360" w:lineRule="auto"/>
        <w:ind w:firstLine="420"/>
        <w:rPr>
          <w:rFonts w:ascii="宋体" w:hAnsi="宋体"/>
          <w:szCs w:val="21"/>
        </w:rPr>
      </w:pPr>
      <w:r>
        <w:rPr>
          <w:rFonts w:ascii="宋体" w:hAnsi="宋体" w:hint="eastAsia"/>
          <w:szCs w:val="21"/>
        </w:rPr>
        <w:t>甲乙双方</w:t>
      </w:r>
      <w:r>
        <w:rPr>
          <w:rFonts w:ascii="Calibri" w:hAnsi="Calibri" w:hint="eastAsia"/>
          <w:szCs w:val="21"/>
        </w:rPr>
        <w:t>根据《中华人民共和国民法典（合同编）》、《中华人民共和国政府采购法》、《中华人民共和国政府采购法实施条例》和相关法律法规以及本项目招标文件的规定，</w:t>
      </w:r>
      <w:r>
        <w:rPr>
          <w:rFonts w:hint="eastAsia"/>
          <w:szCs w:val="21"/>
        </w:rPr>
        <w:t>经平等协商达成合同如下：</w:t>
      </w:r>
    </w:p>
    <w:p>
      <w:pPr>
        <w:adjustRightInd w:val="0"/>
        <w:snapToGrid w:val="0"/>
        <w:spacing w:line="360" w:lineRule="auto"/>
        <w:ind w:firstLine="412" w:firstLineChars="196"/>
        <w:rPr>
          <w:b/>
        </w:rPr>
      </w:pPr>
      <w:r>
        <w:rPr>
          <w:rFonts w:hint="eastAsia"/>
          <w:b/>
        </w:rPr>
        <w:t>一、项目</w:t>
      </w:r>
    </w:p>
    <w:p>
      <w:pPr>
        <w:adjustRightInd w:val="0"/>
        <w:snapToGrid w:val="0"/>
        <w:spacing w:line="360" w:lineRule="auto"/>
        <w:ind w:firstLine="420" w:firstLineChars="200"/>
        <w:rPr>
          <w:szCs w:val="21"/>
          <w:u w:val="single"/>
        </w:rPr>
      </w:pPr>
      <w:r>
        <w:rPr>
          <w:rFonts w:hint="eastAsia"/>
          <w:szCs w:val="21"/>
        </w:rPr>
        <w:t>项目名称：</w:t>
      </w:r>
      <w:r>
        <w:rPr>
          <w:rFonts w:hint="eastAsia"/>
          <w:szCs w:val="21"/>
          <w:u w:val="single"/>
        </w:rPr>
        <w:t xml:space="preserve">                                    </w:t>
      </w:r>
    </w:p>
    <w:p>
      <w:pPr>
        <w:adjustRightInd w:val="0"/>
        <w:snapToGrid w:val="0"/>
        <w:spacing w:line="360" w:lineRule="auto"/>
        <w:ind w:firstLine="420" w:firstLineChars="200"/>
        <w:rPr>
          <w:szCs w:val="21"/>
          <w:u w:val="single"/>
        </w:rPr>
      </w:pPr>
      <w:r>
        <w:rPr>
          <w:rFonts w:hint="eastAsia"/>
          <w:szCs w:val="21"/>
        </w:rPr>
        <w:t>项目编号和分包号：</w:t>
      </w:r>
      <w:r>
        <w:rPr>
          <w:rFonts w:hint="eastAsia"/>
          <w:szCs w:val="21"/>
          <w:u w:val="single"/>
        </w:rPr>
        <w:t xml:space="preserve">                            </w:t>
      </w:r>
    </w:p>
    <w:p>
      <w:pPr>
        <w:adjustRightInd w:val="0"/>
        <w:snapToGrid w:val="0"/>
        <w:spacing w:line="360" w:lineRule="auto"/>
        <w:ind w:firstLine="420" w:firstLineChars="200"/>
        <w:rPr>
          <w:rFonts w:ascii="宋体" w:hAnsi="宋体"/>
          <w:b/>
          <w:szCs w:val="28"/>
        </w:rPr>
      </w:pPr>
      <w:r>
        <w:rPr>
          <w:rFonts w:hint="eastAsia"/>
          <w:szCs w:val="21"/>
        </w:rPr>
        <w:t>二、</w:t>
      </w:r>
      <w:r>
        <w:rPr>
          <w:rFonts w:ascii="宋体" w:hAnsi="宋体" w:hint="eastAsia"/>
          <w:b/>
          <w:szCs w:val="28"/>
        </w:rPr>
        <w:t>合同标的</w:t>
      </w:r>
    </w:p>
    <w:p>
      <w:pPr>
        <w:adjustRightInd w:val="0"/>
        <w:snapToGrid w:val="0"/>
        <w:spacing w:line="360" w:lineRule="auto"/>
        <w:ind w:firstLine="420" w:firstLineChars="200"/>
        <w:rPr>
          <w:rFonts w:ascii="宋体" w:hAnsi="宋体"/>
          <w:szCs w:val="21"/>
        </w:rPr>
      </w:pPr>
      <w:r>
        <w:rPr>
          <w:rFonts w:ascii="宋体" w:hAnsi="宋体"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序号</w:t>
            </w:r>
          </w:p>
        </w:tc>
        <w:tc>
          <w:tcPr>
            <w:tcW w:w="29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7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1318"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质量说明</w:t>
            </w:r>
          </w:p>
        </w:tc>
        <w:tc>
          <w:tcPr>
            <w:tcW w:w="750"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价格</w:t>
            </w:r>
          </w:p>
        </w:tc>
        <w:tc>
          <w:tcPr>
            <w:tcW w:w="1275" w:type="dxa"/>
            <w:vAlign w:val="center"/>
          </w:tcPr>
          <w:p>
            <w:pPr>
              <w:tabs>
                <w:tab w:val="left" w:pos="1573"/>
              </w:tabs>
              <w:autoSpaceDE w:val="0"/>
              <w:autoSpaceDN w:val="0"/>
              <w:adjustRightInd w:val="0"/>
              <w:snapToGrid w:val="0"/>
              <w:spacing w:line="360" w:lineRule="auto"/>
              <w:jc w:val="center"/>
              <w:rPr>
                <w:rFonts w:ascii="宋体" w:hAnsi="宋体"/>
                <w:szCs w:val="21"/>
              </w:rPr>
            </w:pPr>
            <w:r>
              <w:rPr>
                <w:rFonts w:ascii="宋体" w:hAnsi="宋体" w:hint="eastAsia"/>
                <w:szCs w:val="21"/>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szCs w:val="21"/>
              </w:rPr>
            </w:pP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p>
        </w:tc>
        <w:tc>
          <w:tcPr>
            <w:tcW w:w="750" w:type="dxa"/>
            <w:vAlign w:val="center"/>
          </w:tcPr>
          <w:p>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szCs w:val="21"/>
              </w:rPr>
            </w:pP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p>
        </w:tc>
        <w:tc>
          <w:tcPr>
            <w:tcW w:w="750" w:type="dxa"/>
            <w:vAlign w:val="center"/>
          </w:tcPr>
          <w:p>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szCs w:val="21"/>
              </w:rPr>
            </w:pPr>
          </w:p>
        </w:tc>
        <w:tc>
          <w:tcPr>
            <w:tcW w:w="735" w:type="dxa"/>
            <w:vAlign w:val="center"/>
          </w:tcPr>
          <w:p>
            <w:pPr>
              <w:tabs>
                <w:tab w:val="left" w:pos="1573"/>
              </w:tabs>
              <w:autoSpaceDE w:val="0"/>
              <w:autoSpaceDN w:val="0"/>
              <w:adjustRightInd w:val="0"/>
              <w:snapToGrid w:val="0"/>
              <w:spacing w:line="360" w:lineRule="auto"/>
              <w:rPr>
                <w:rFonts w:ascii="宋体" w:hAnsi="宋体"/>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szCs w:val="21"/>
              </w:rPr>
            </w:pPr>
          </w:p>
        </w:tc>
        <w:tc>
          <w:tcPr>
            <w:tcW w:w="750" w:type="dxa"/>
            <w:vAlign w:val="center"/>
          </w:tcPr>
          <w:p>
            <w:pPr>
              <w:tabs>
                <w:tab w:val="left" w:pos="1573"/>
              </w:tabs>
              <w:autoSpaceDE w:val="0"/>
              <w:autoSpaceDN w:val="0"/>
              <w:adjustRightInd w:val="0"/>
              <w:snapToGrid w:val="0"/>
              <w:spacing w:line="360" w:lineRule="auto"/>
              <w:rPr>
                <w:rFonts w:ascii="宋体" w:hAnsi="宋体"/>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szCs w:val="21"/>
              </w:rPr>
            </w:pPr>
          </w:p>
        </w:tc>
      </w:tr>
    </w:tbl>
    <w:p>
      <w:pPr>
        <w:tabs>
          <w:tab w:val="left" w:pos="1573"/>
        </w:tabs>
        <w:adjustRightInd w:val="0"/>
        <w:snapToGrid w:val="0"/>
        <w:spacing w:line="360" w:lineRule="auto"/>
        <w:ind w:firstLine="420" w:firstLineChars="200"/>
        <w:jc w:val="left"/>
        <w:rPr>
          <w:rFonts w:ascii="宋体" w:hAnsi="宋体"/>
          <w:b/>
          <w:szCs w:val="28"/>
        </w:rPr>
      </w:pPr>
      <w:r>
        <w:rPr>
          <w:rFonts w:ascii="宋体" w:hAnsi="宋体" w:hint="eastAsia"/>
          <w:b/>
          <w:szCs w:val="28"/>
        </w:rPr>
        <w:t>三</w:t>
      </w:r>
      <w:r>
        <w:rPr>
          <w:rFonts w:hAnsi="宋体" w:hint="eastAsia"/>
          <w:b/>
        </w:rPr>
        <w:t>、合同价格及</w:t>
      </w:r>
      <w:r>
        <w:rPr>
          <w:rFonts w:ascii="宋体" w:hAnsi="宋体" w:hint="eastAsia"/>
          <w:b/>
          <w:szCs w:val="28"/>
        </w:rPr>
        <w:t>付款方式</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1、合同总金额为人民币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元（小写）。</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2、合同生效后付款：双方签署合同后</w:t>
      </w:r>
      <w:r>
        <w:rPr>
          <w:rFonts w:ascii="宋体" w:hAnsi="宋体"/>
          <w:szCs w:val="21"/>
          <w:u w:val="single"/>
        </w:rPr>
        <w:t>10</w:t>
      </w:r>
      <w:r>
        <w:rPr>
          <w:rFonts w:ascii="宋体" w:hAnsi="宋体" w:hint="eastAsia"/>
          <w:szCs w:val="21"/>
        </w:rPr>
        <w:t>个工作日内，乙方向甲方提供合同总金额</w:t>
      </w:r>
      <w:r>
        <w:rPr>
          <w:rFonts w:ascii="宋体" w:hAnsi="宋体" w:hint="eastAsia"/>
          <w:szCs w:val="21"/>
          <w:u w:val="single"/>
        </w:rPr>
        <w:t>30%</w:t>
      </w:r>
      <w:r>
        <w:rPr>
          <w:rFonts w:ascii="宋体" w:hAnsi="宋体" w:hint="eastAsia"/>
          <w:szCs w:val="21"/>
        </w:rPr>
        <w:t xml:space="preserve"> 的预付款保函，即人民币：</w:t>
      </w:r>
      <w:r>
        <w:rPr>
          <w:rFonts w:ascii="宋体" w:hAnsi="宋体" w:hint="eastAsia"/>
          <w:szCs w:val="21"/>
          <w:u w:val="single"/>
        </w:rPr>
        <w:t xml:space="preserve">      </w:t>
      </w:r>
      <w:r>
        <w:rPr>
          <w:rFonts w:ascii="宋体" w:hAnsi="宋体" w:hint="eastAsia"/>
          <w:szCs w:val="21"/>
        </w:rPr>
        <w:t>元(大写)：</w:t>
      </w:r>
      <w:r>
        <w:rPr>
          <w:rFonts w:ascii="宋体" w:hAnsi="宋体" w:hint="eastAsia"/>
          <w:szCs w:val="21"/>
          <w:u w:val="single"/>
        </w:rPr>
        <w:t xml:space="preserve">      </w:t>
      </w:r>
      <w:r>
        <w:rPr>
          <w:rFonts w:ascii="宋体" w:hAnsi="宋体" w:hint="eastAsia"/>
          <w:szCs w:val="21"/>
        </w:rPr>
        <w:t>元（小写），有效期截止</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日。甲方收到乙方提供的预付款保函后</w:t>
      </w:r>
      <w:r>
        <w:rPr>
          <w:rFonts w:ascii="宋体" w:hAnsi="宋体" w:hint="eastAsia"/>
          <w:szCs w:val="21"/>
          <w:u w:val="single"/>
        </w:rPr>
        <w:t xml:space="preserve"> 10</w:t>
      </w:r>
      <w:r>
        <w:rPr>
          <w:rFonts w:ascii="宋体" w:hAnsi="宋体" w:hint="eastAsia"/>
          <w:szCs w:val="21"/>
        </w:rPr>
        <w:t>个工作日内，向乙方支付合同总金额的</w:t>
      </w:r>
      <w:r>
        <w:rPr>
          <w:rFonts w:ascii="宋体" w:hAnsi="宋体" w:hint="eastAsia"/>
          <w:szCs w:val="21"/>
          <w:u w:val="single"/>
        </w:rPr>
        <w:t>100%</w:t>
      </w:r>
      <w:r>
        <w:rPr>
          <w:rFonts w:ascii="宋体" w:hAnsi="宋体" w:hint="eastAsia"/>
          <w:szCs w:val="21"/>
        </w:rPr>
        <w:t>，即人民币：</w:t>
      </w:r>
      <w:r>
        <w:rPr>
          <w:rFonts w:ascii="宋体" w:hAnsi="宋体" w:hint="eastAsia"/>
          <w:szCs w:val="21"/>
          <w:u w:val="single"/>
        </w:rPr>
        <w:t xml:space="preserve">    </w:t>
      </w:r>
      <w:r>
        <w:rPr>
          <w:rFonts w:ascii="宋体" w:hAnsi="宋体" w:hint="eastAsia"/>
          <w:szCs w:val="21"/>
        </w:rPr>
        <w:t xml:space="preserve">     元(大写)：</w:t>
      </w:r>
      <w:r>
        <w:rPr>
          <w:rFonts w:ascii="宋体" w:hAnsi="宋体" w:hint="eastAsia"/>
          <w:szCs w:val="21"/>
          <w:u w:val="single"/>
        </w:rPr>
        <w:t xml:space="preserve">         </w:t>
      </w:r>
      <w:r>
        <w:rPr>
          <w:rFonts w:ascii="宋体" w:hAnsi="宋体" w:hint="eastAsia"/>
          <w:szCs w:val="21"/>
        </w:rPr>
        <w:t>元（小写）。甲方组织完成本服务合同履约情况阶段性</w:t>
      </w:r>
      <w:r>
        <w:rPr>
          <w:rFonts w:ascii="宋体" w:hAnsi="宋体"/>
          <w:szCs w:val="21"/>
        </w:rPr>
        <w:t>评估</w:t>
      </w:r>
      <w:r>
        <w:rPr>
          <w:rFonts w:ascii="宋体" w:hAnsi="宋体" w:hint="eastAsia"/>
          <w:szCs w:val="21"/>
        </w:rPr>
        <w:t>且通过后，将退还乙方前述预付款保函；同时乙方向甲方提供合同总金额</w:t>
      </w:r>
      <w:r>
        <w:rPr>
          <w:rFonts w:ascii="宋体" w:hAnsi="宋体" w:hint="eastAsia"/>
          <w:szCs w:val="21"/>
          <w:u w:val="single"/>
        </w:rPr>
        <w:t>10%</w:t>
      </w:r>
      <w:r>
        <w:rPr>
          <w:rFonts w:ascii="宋体" w:hAnsi="宋体" w:hint="eastAsia"/>
          <w:szCs w:val="21"/>
        </w:rPr>
        <w:t>的履约保函，即人民币：</w:t>
      </w:r>
      <w:r>
        <w:rPr>
          <w:rFonts w:ascii="宋体" w:hAnsi="宋体" w:hint="eastAsia"/>
          <w:szCs w:val="21"/>
          <w:u w:val="single"/>
        </w:rPr>
        <w:t xml:space="preserve">     </w:t>
      </w:r>
      <w:r>
        <w:rPr>
          <w:rFonts w:ascii="宋体" w:hAnsi="宋体" w:hint="eastAsia"/>
          <w:szCs w:val="21"/>
        </w:rPr>
        <w:t xml:space="preserve">     元(大写)：</w:t>
      </w:r>
      <w:r>
        <w:rPr>
          <w:rFonts w:ascii="宋体" w:hAnsi="宋体" w:hint="eastAsia"/>
          <w:szCs w:val="21"/>
          <w:u w:val="single"/>
        </w:rPr>
        <w:t xml:space="preserve">    </w:t>
      </w:r>
      <w:r>
        <w:rPr>
          <w:rFonts w:ascii="宋体" w:hAnsi="宋体" w:hint="eastAsia"/>
          <w:szCs w:val="21"/>
        </w:rPr>
        <w:t xml:space="preserve"> 元（小写），有效期截止</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3、项目终验合格且收到终验合格证明</w:t>
      </w:r>
      <w:r>
        <w:rPr>
          <w:rFonts w:ascii="宋体" w:hAnsi="宋体" w:hint="eastAsia"/>
          <w:szCs w:val="21"/>
          <w:u w:val="single"/>
        </w:rPr>
        <w:t>10</w:t>
      </w:r>
      <w:r>
        <w:rPr>
          <w:rFonts w:ascii="宋体" w:hAnsi="宋体" w:hint="eastAsia"/>
          <w:szCs w:val="21"/>
        </w:rPr>
        <w:t>个工作日内，甲方退还乙方履约保函。</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4、本合同价格包括服务产品金额，是在项目交付前、交付时所发生或引起的本合同相关的全部成本、费用等，且为完税后价格。</w:t>
      </w:r>
    </w:p>
    <w:p>
      <w:pPr>
        <w:tabs>
          <w:tab w:val="left" w:pos="1573"/>
        </w:tabs>
        <w:adjustRightInd w:val="0"/>
        <w:snapToGrid w:val="0"/>
        <w:spacing w:line="360" w:lineRule="auto"/>
        <w:ind w:firstLine="420" w:firstLineChars="200"/>
        <w:jc w:val="left"/>
        <w:rPr>
          <w:rFonts w:hAnsi="宋体"/>
          <w:kern w:val="0"/>
        </w:rPr>
      </w:pPr>
      <w:r>
        <w:rPr>
          <w:rFonts w:ascii="宋体" w:hAnsi="宋体" w:hint="eastAsia"/>
          <w:szCs w:val="21"/>
        </w:rPr>
        <w:t>5、如付款条件满足，但项目资金未完全下达，则付款时间延后为资金下达后</w:t>
      </w:r>
      <w:r>
        <w:rPr>
          <w:rFonts w:ascii="宋体" w:hAnsi="宋体" w:hint="eastAsia"/>
          <w:szCs w:val="21"/>
          <w:u w:val="single"/>
        </w:rPr>
        <w:t xml:space="preserve"> 15</w:t>
      </w:r>
      <w:r>
        <w:rPr>
          <w:rFonts w:ascii="宋体" w:hAnsi="宋体" w:hint="eastAsia"/>
          <w:szCs w:val="21"/>
        </w:rPr>
        <w:t>个工作日内。</w:t>
      </w:r>
    </w:p>
    <w:p>
      <w:pPr>
        <w:tabs>
          <w:tab w:val="left" w:pos="1573"/>
        </w:tabs>
        <w:adjustRightInd w:val="0"/>
        <w:snapToGrid w:val="0"/>
        <w:spacing w:line="360" w:lineRule="auto"/>
        <w:ind w:firstLine="412" w:firstLineChars="196"/>
        <w:jc w:val="left"/>
        <w:rPr>
          <w:rFonts w:ascii="宋体" w:hAnsi="宋体"/>
          <w:b/>
          <w:szCs w:val="28"/>
        </w:rPr>
      </w:pPr>
      <w:r>
        <w:rPr>
          <w:rFonts w:ascii="宋体" w:hAnsi="宋体" w:hint="eastAsia"/>
          <w:b/>
          <w:szCs w:val="28"/>
        </w:rPr>
        <w:t>四、甲方应向乙方提供的资料</w:t>
      </w:r>
    </w:p>
    <w:p>
      <w:pPr>
        <w:tabs>
          <w:tab w:val="left" w:pos="1573"/>
        </w:tabs>
        <w:adjustRightInd w:val="0"/>
        <w:snapToGrid w:val="0"/>
        <w:spacing w:line="360" w:lineRule="auto"/>
        <w:ind w:firstLine="412" w:firstLineChars="196"/>
        <w:jc w:val="left"/>
        <w:rPr>
          <w:rFonts w:ascii="宋体" w:hAnsi="宋体"/>
          <w:szCs w:val="28"/>
        </w:rPr>
      </w:pPr>
      <w:r>
        <w:rPr>
          <w:rFonts w:ascii="宋体" w:hAnsi="宋体" w:hint="eastAsia"/>
          <w:szCs w:val="28"/>
        </w:rPr>
        <w:t>甲方提供该乙方履行合同所需的资料清单如下：</w:t>
      </w:r>
    </w:p>
    <w:p>
      <w:pPr>
        <w:tabs>
          <w:tab w:val="left" w:pos="1573"/>
        </w:tabs>
        <w:adjustRightInd w:val="0"/>
        <w:snapToGrid w:val="0"/>
        <w:spacing w:line="360" w:lineRule="auto"/>
        <w:ind w:firstLine="412" w:firstLineChars="196"/>
        <w:jc w:val="left"/>
        <w:rPr>
          <w:rFonts w:ascii="宋体" w:hAnsi="宋体"/>
          <w:szCs w:val="28"/>
        </w:rPr>
      </w:pPr>
    </w:p>
    <w:p>
      <w:pPr>
        <w:tabs>
          <w:tab w:val="left" w:pos="1573"/>
        </w:tabs>
        <w:adjustRightInd w:val="0"/>
        <w:snapToGrid w:val="0"/>
        <w:spacing w:line="360" w:lineRule="auto"/>
        <w:ind w:firstLine="412" w:firstLineChars="196"/>
        <w:jc w:val="left"/>
        <w:rPr>
          <w:rFonts w:ascii="宋体" w:hAnsi="宋体"/>
          <w:b/>
          <w:szCs w:val="28"/>
        </w:rPr>
      </w:pPr>
      <w:r>
        <w:rPr>
          <w:rFonts w:ascii="宋体" w:hAnsi="宋体" w:hint="eastAsia"/>
          <w:b/>
          <w:szCs w:val="28"/>
        </w:rPr>
        <w:t>五、进度要求及交付</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1、交付日期：</w:t>
      </w:r>
      <w:r>
        <w:rPr>
          <w:rFonts w:ascii="宋体" w:hAnsi="宋体" w:hint="eastAsia"/>
          <w:szCs w:val="21"/>
          <w:u w:val="single"/>
        </w:rPr>
        <w:tab/>
      </w:r>
      <w:r>
        <w:rPr>
          <w:rFonts w:ascii="宋体" w:hAnsi="宋体" w:hint="eastAsia"/>
          <w:szCs w:val="21"/>
          <w:u w:val="single"/>
        </w:rPr>
        <w:t xml:space="preserve">                      </w:t>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2、交付地点：</w:t>
      </w:r>
      <w:r>
        <w:rPr>
          <w:rFonts w:ascii="宋体" w:hAnsi="宋体" w:hint="eastAsia"/>
          <w:szCs w:val="21"/>
          <w:u w:val="single"/>
        </w:rPr>
        <w:tab/>
      </w:r>
      <w:r>
        <w:rPr>
          <w:rFonts w:ascii="宋体" w:hAnsi="宋体" w:hint="eastAsia"/>
          <w:szCs w:val="21"/>
          <w:u w:val="single"/>
        </w:rPr>
        <w:t xml:space="preserve">                                 </w:t>
      </w:r>
      <w:r>
        <w:rPr>
          <w:rFonts w:ascii="宋体" w:hAnsi="宋体" w:hint="eastAsia"/>
          <w:szCs w:val="21"/>
        </w:rPr>
        <w:t>。</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3、其他约定事项：</w:t>
      </w:r>
      <w:r>
        <w:rPr>
          <w:rFonts w:ascii="宋体" w:hAnsi="宋体" w:hint="eastAsia"/>
          <w:szCs w:val="21"/>
          <w:u w:val="single"/>
        </w:rPr>
        <w:t xml:space="preserve">                                                     </w:t>
      </w:r>
      <w:r>
        <w:rPr>
          <w:rFonts w:ascii="宋体" w:hAnsi="宋体" w:hint="eastAsia"/>
          <w:szCs w:val="21"/>
        </w:rPr>
        <w:t>。</w:t>
      </w:r>
    </w:p>
    <w:p>
      <w:pPr>
        <w:tabs>
          <w:tab w:val="left" w:pos="1573"/>
        </w:tabs>
        <w:adjustRightInd w:val="0"/>
        <w:snapToGrid w:val="0"/>
        <w:spacing w:line="360" w:lineRule="auto"/>
        <w:ind w:left="420" w:leftChars="200"/>
        <w:rPr>
          <w:b/>
          <w:szCs w:val="21"/>
        </w:rPr>
      </w:pPr>
      <w:r>
        <w:rPr>
          <w:rFonts w:ascii="宋体" w:hAnsi="宋体" w:hint="eastAsia"/>
          <w:b/>
          <w:szCs w:val="21"/>
        </w:rPr>
        <w:t>六、</w:t>
      </w:r>
      <w:r>
        <w:rPr>
          <w:rFonts w:hint="eastAsia"/>
          <w:b/>
          <w:szCs w:val="21"/>
        </w:rPr>
        <w:t>技术服务和保修责任</w:t>
      </w:r>
    </w:p>
    <w:p>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乙方对合同服务的质量保修期为验收证书签署之日起</w:t>
      </w:r>
      <w:r>
        <w:rPr>
          <w:rFonts w:ascii="宋体" w:hAnsi="宋体" w:hint="eastAsia"/>
          <w:szCs w:val="21"/>
          <w:u w:val="single"/>
        </w:rPr>
        <w:t xml:space="preserve">          </w:t>
      </w:r>
      <w:r>
        <w:rPr>
          <w:rFonts w:ascii="宋体" w:hAnsi="宋体" w:hint="eastAsia"/>
          <w:szCs w:val="21"/>
        </w:rPr>
        <w:t>个月。</w:t>
      </w:r>
    </w:p>
    <w:p>
      <w:pPr>
        <w:tabs>
          <w:tab w:val="left" w:pos="1573"/>
        </w:tabs>
        <w:adjustRightInd w:val="0"/>
        <w:snapToGrid w:val="0"/>
        <w:spacing w:line="360" w:lineRule="auto"/>
        <w:ind w:firstLine="412" w:firstLineChars="196"/>
        <w:jc w:val="left"/>
        <w:rPr>
          <w:rFonts w:ascii="宋体" w:hAnsi="宋体"/>
          <w:b/>
          <w:szCs w:val="28"/>
        </w:rPr>
      </w:pPr>
      <w:r>
        <w:rPr>
          <w:rFonts w:ascii="宋体" w:hAnsi="宋体" w:hint="eastAsia"/>
          <w:b/>
          <w:szCs w:val="28"/>
        </w:rPr>
        <w:t>七、履约验收</w:t>
      </w:r>
    </w:p>
    <w:p>
      <w:pPr>
        <w:tabs>
          <w:tab w:val="left" w:pos="1573"/>
        </w:tabs>
        <w:adjustRightInd w:val="0"/>
        <w:snapToGrid w:val="0"/>
        <w:spacing w:line="360" w:lineRule="auto"/>
        <w:ind w:firstLine="412" w:firstLineChars="196"/>
        <w:jc w:val="left"/>
        <w:rPr>
          <w:rFonts w:ascii="宋体" w:hAnsi="宋体"/>
          <w:szCs w:val="28"/>
        </w:rPr>
      </w:pPr>
      <w:r>
        <w:rPr>
          <w:rFonts w:ascii="宋体" w:hAnsi="宋体" w:hint="eastAsia"/>
          <w:szCs w:val="28"/>
        </w:rPr>
        <w:t>合同开始执行1个月</w:t>
      </w:r>
      <w:r>
        <w:rPr>
          <w:rFonts w:ascii="宋体" w:hAnsi="宋体"/>
          <w:szCs w:val="28"/>
        </w:rPr>
        <w:t>后，甲方组织</w:t>
      </w:r>
      <w:r>
        <w:rPr>
          <w:rFonts w:ascii="宋体" w:hAnsi="宋体" w:hint="eastAsia"/>
          <w:szCs w:val="28"/>
        </w:rPr>
        <w:t>对</w:t>
      </w:r>
      <w:r>
        <w:rPr>
          <w:rFonts w:ascii="宋体" w:hAnsi="宋体"/>
          <w:szCs w:val="28"/>
        </w:rPr>
        <w:t>本</w:t>
      </w:r>
      <w:r>
        <w:rPr>
          <w:rFonts w:ascii="宋体" w:hAnsi="宋体" w:hint="eastAsia"/>
          <w:szCs w:val="28"/>
        </w:rPr>
        <w:t>服务</w:t>
      </w:r>
      <w:r>
        <w:rPr>
          <w:rFonts w:ascii="宋体" w:hAnsi="宋体"/>
          <w:szCs w:val="28"/>
        </w:rPr>
        <w:t>合同履约情况进行阶段性评估，</w:t>
      </w:r>
      <w:r>
        <w:rPr>
          <w:rFonts w:ascii="宋体" w:hAnsi="宋体" w:hint="eastAsia"/>
          <w:szCs w:val="28"/>
        </w:rPr>
        <w:t>合同全部</w:t>
      </w:r>
      <w:r>
        <w:rPr>
          <w:rFonts w:ascii="宋体" w:hAnsi="宋体"/>
          <w:szCs w:val="28"/>
        </w:rPr>
        <w:t>服务期结束后</w:t>
      </w:r>
      <w:r>
        <w:rPr>
          <w:rFonts w:ascii="宋体" w:hAnsi="宋体" w:hint="eastAsia"/>
          <w:szCs w:val="28"/>
        </w:rPr>
        <w:t>3个月</w:t>
      </w:r>
      <w:r>
        <w:rPr>
          <w:rFonts w:ascii="宋体" w:hAnsi="宋体"/>
          <w:szCs w:val="28"/>
        </w:rPr>
        <w:t>内，甲方组织对本服务合同</w:t>
      </w:r>
      <w:r>
        <w:rPr>
          <w:rFonts w:ascii="宋体" w:hAnsi="宋体" w:hint="eastAsia"/>
          <w:szCs w:val="28"/>
        </w:rPr>
        <w:t>进行</w:t>
      </w:r>
      <w:r>
        <w:rPr>
          <w:rFonts w:ascii="宋体" w:hAnsi="宋体"/>
          <w:szCs w:val="28"/>
        </w:rPr>
        <w:t>终验。</w:t>
      </w:r>
    </w:p>
    <w:p>
      <w:pPr>
        <w:tabs>
          <w:tab w:val="left" w:pos="1573"/>
        </w:tabs>
        <w:adjustRightInd w:val="0"/>
        <w:snapToGrid w:val="0"/>
        <w:spacing w:line="360" w:lineRule="auto"/>
        <w:ind w:firstLine="412" w:firstLineChars="196"/>
        <w:jc w:val="left"/>
        <w:rPr>
          <w:rFonts w:ascii="宋体" w:hAnsi="宋体"/>
          <w:b/>
          <w:szCs w:val="28"/>
        </w:rPr>
      </w:pPr>
      <w:r>
        <w:rPr>
          <w:rFonts w:ascii="宋体" w:hAnsi="宋体" w:hint="eastAsia"/>
          <w:b/>
          <w:szCs w:val="28"/>
        </w:rPr>
        <w:t>八、风险管理</w:t>
      </w:r>
    </w:p>
    <w:p>
      <w:pPr>
        <w:tabs>
          <w:tab w:val="left" w:pos="1573"/>
        </w:tabs>
        <w:adjustRightInd w:val="0"/>
        <w:snapToGrid w:val="0"/>
        <w:spacing w:line="360" w:lineRule="auto"/>
        <w:ind w:firstLine="412" w:firstLineChars="196"/>
        <w:jc w:val="left"/>
        <w:rPr>
          <w:rFonts w:ascii="宋体" w:hAnsi="宋体"/>
        </w:rPr>
      </w:pPr>
      <w:r>
        <w:rPr>
          <w:rFonts w:ascii="宋体" w:hAnsi="宋体" w:hint="eastAsia"/>
        </w:rPr>
        <w:t>无。</w:t>
      </w:r>
    </w:p>
    <w:p>
      <w:pPr>
        <w:tabs>
          <w:tab w:val="left" w:pos="1573"/>
        </w:tabs>
        <w:adjustRightInd w:val="0"/>
        <w:snapToGrid w:val="0"/>
        <w:spacing w:line="360" w:lineRule="auto"/>
        <w:ind w:firstLine="412" w:firstLineChars="196"/>
        <w:jc w:val="left"/>
        <w:rPr>
          <w:rFonts w:ascii="宋体" w:hAnsi="宋体"/>
          <w:b/>
          <w:szCs w:val="28"/>
        </w:rPr>
      </w:pPr>
      <w:r>
        <w:rPr>
          <w:rFonts w:ascii="宋体" w:hAnsi="宋体" w:hint="eastAsia"/>
          <w:b/>
          <w:szCs w:val="28"/>
        </w:rPr>
        <w:t>九、违约责任</w:t>
      </w:r>
    </w:p>
    <w:p>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8"/>
        </w:rPr>
        <w:t>1、</w:t>
      </w:r>
      <w:r>
        <w:rPr>
          <w:rFonts w:ascii="宋体" w:hAnsi="宋体" w:hint="eastAsia"/>
          <w:szCs w:val="21"/>
        </w:rPr>
        <w:t>延期交付或延期付款的违约责任：如乙方延期交付或甲方延期付款，每逾期一天，违约方应按延期交货所折合的金额或延期付款金额每天</w:t>
      </w:r>
      <w:r>
        <w:rPr>
          <w:rFonts w:ascii="宋体" w:hAnsi="宋体" w:hint="eastAsia"/>
          <w:szCs w:val="21"/>
          <w:u w:val="single"/>
        </w:rPr>
        <w:t xml:space="preserve">      </w:t>
      </w:r>
      <w:r>
        <w:rPr>
          <w:rFonts w:ascii="宋体" w:hAnsi="宋体" w:hint="eastAsia"/>
          <w:szCs w:val="21"/>
        </w:rPr>
        <w:t>‰ 的比例向对方支付违约金，但该违约金累计不得超过合同总金额的</w:t>
      </w:r>
      <w:r>
        <w:rPr>
          <w:rFonts w:ascii="宋体" w:hAnsi="宋体" w:hint="eastAsia"/>
          <w:szCs w:val="21"/>
          <w:u w:val="single"/>
        </w:rPr>
        <w:t xml:space="preserve">      </w:t>
      </w:r>
      <w:r>
        <w:rPr>
          <w:rFonts w:ascii="宋体" w:hAnsi="宋体" w:hint="eastAsia"/>
          <w:szCs w:val="21"/>
        </w:rPr>
        <w:t>%；上述逾期超过</w:t>
      </w:r>
      <w:r>
        <w:rPr>
          <w:rFonts w:ascii="宋体" w:hAnsi="宋体" w:hint="eastAsia"/>
          <w:szCs w:val="21"/>
          <w:u w:val="single"/>
        </w:rPr>
        <w:t xml:space="preserve">      </w:t>
      </w:r>
      <w:r>
        <w:rPr>
          <w:rFonts w:ascii="宋体" w:hAnsi="宋体" w:hint="eastAsia"/>
          <w:szCs w:val="21"/>
        </w:rPr>
        <w:t>天，守约方有权解除合同，并要求违约方赔偿由此造成的损失。</w:t>
      </w:r>
    </w:p>
    <w:p>
      <w:pPr>
        <w:tabs>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2、其它违约责任</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违约方应就每一单项违约向对方支付合同总金额</w:t>
      </w:r>
      <w:r>
        <w:rPr>
          <w:rFonts w:ascii="宋体" w:hAnsi="宋体" w:hint="eastAsia"/>
          <w:szCs w:val="21"/>
          <w:u w:val="single"/>
        </w:rPr>
        <w:t xml:space="preserve">     </w:t>
      </w:r>
      <w:r>
        <w:rPr>
          <w:rFonts w:ascii="宋体" w:hAnsi="宋体" w:hint="eastAsia"/>
          <w:szCs w:val="21"/>
        </w:rPr>
        <w:t>%的违约金。</w:t>
      </w:r>
    </w:p>
    <w:p>
      <w:pPr>
        <w:tabs>
          <w:tab w:val="left" w:pos="1573"/>
        </w:tabs>
        <w:adjustRightInd w:val="0"/>
        <w:snapToGrid w:val="0"/>
        <w:spacing w:line="360" w:lineRule="auto"/>
        <w:ind w:firstLine="420" w:firstLineChars="200"/>
        <w:jc w:val="left"/>
        <w:rPr>
          <w:rFonts w:ascii="宋体" w:hAnsi="宋体"/>
          <w:b/>
          <w:szCs w:val="28"/>
        </w:rPr>
      </w:pPr>
      <w:r>
        <w:rPr>
          <w:rFonts w:ascii="宋体" w:hAnsi="宋体" w:hint="eastAsia"/>
          <w:b/>
          <w:szCs w:val="28"/>
        </w:rPr>
        <w:t>十、联系方式</w:t>
      </w:r>
    </w:p>
    <w:p>
      <w:pPr>
        <w:snapToGrid w:val="0"/>
        <w:ind w:firstLine="309" w:firstLineChars="147"/>
        <w:rPr>
          <w:rFonts w:ascii="宋体" w:hAnsi="宋体"/>
          <w:szCs w:val="21"/>
        </w:rPr>
      </w:pPr>
      <w:r>
        <w:rPr>
          <w:rFonts w:ascii="宋体" w:hAnsi="宋体" w:hint="eastAsia"/>
          <w:szCs w:val="21"/>
        </w:rPr>
        <w:t>甲方：</w:t>
      </w:r>
      <w:r>
        <w:rPr>
          <w:rFonts w:ascii="宋体" w:hAnsi="宋体" w:hint="eastAsia"/>
          <w:szCs w:val="21"/>
          <w:u w:val="single"/>
        </w:rPr>
        <w:t xml:space="preserve">                               </w:t>
      </w:r>
      <w:r>
        <w:rPr>
          <w:rFonts w:ascii="宋体" w:hAnsi="宋体" w:hint="eastAsia"/>
          <w:szCs w:val="21"/>
        </w:rPr>
        <w:t xml:space="preserve">    联系人：</w:t>
      </w:r>
      <w:r>
        <w:rPr>
          <w:rFonts w:ascii="宋体" w:hAnsi="宋体" w:hint="eastAsia"/>
          <w:szCs w:val="21"/>
          <w:u w:val="single"/>
        </w:rPr>
        <w:t xml:space="preserve">             </w:t>
      </w:r>
    </w:p>
    <w:p>
      <w:pPr>
        <w:snapToGrid w:val="0"/>
        <w:ind w:firstLine="309" w:firstLineChars="147"/>
        <w:rPr>
          <w:rFonts w:ascii="宋体" w:hAnsi="宋体"/>
          <w:szCs w:val="21"/>
        </w:rPr>
      </w:pPr>
      <w:r>
        <w:rPr>
          <w:rFonts w:ascii="宋体" w:hAnsi="宋体" w:hint="eastAsia"/>
          <w:szCs w:val="21"/>
        </w:rPr>
        <w:t>地址：</w:t>
      </w:r>
      <w:r>
        <w:rPr>
          <w:rFonts w:ascii="宋体" w:hAnsi="宋体" w:hint="eastAsia"/>
          <w:szCs w:val="21"/>
          <w:u w:val="single"/>
        </w:rPr>
        <w:t xml:space="preserve">                               </w:t>
      </w:r>
      <w:r>
        <w:rPr>
          <w:rFonts w:ascii="宋体" w:hAnsi="宋体" w:hint="eastAsia"/>
          <w:szCs w:val="21"/>
        </w:rPr>
        <w:t xml:space="preserve">    邮编：  </w:t>
      </w:r>
      <w:r>
        <w:rPr>
          <w:rFonts w:ascii="宋体" w:hAnsi="宋体" w:hint="eastAsia"/>
          <w:szCs w:val="21"/>
          <w:u w:val="single"/>
        </w:rPr>
        <w:t xml:space="preserve">             </w:t>
      </w:r>
    </w:p>
    <w:p>
      <w:pPr>
        <w:snapToGrid w:val="0"/>
        <w:ind w:firstLine="309" w:firstLineChars="147"/>
        <w:rPr>
          <w:rFonts w:ascii="宋体" w:hAnsi="宋体"/>
          <w:szCs w:val="21"/>
        </w:rPr>
      </w:pPr>
      <w:r>
        <w:rPr>
          <w:rFonts w:ascii="宋体" w:hAnsi="宋体" w:hint="eastAsia"/>
          <w:szCs w:val="21"/>
        </w:rPr>
        <w:t>电话：</w:t>
      </w:r>
      <w:r>
        <w:rPr>
          <w:rFonts w:ascii="宋体" w:hAnsi="宋体" w:hint="eastAsia"/>
          <w:szCs w:val="21"/>
          <w:u w:val="single"/>
        </w:rPr>
        <w:t xml:space="preserve">                               </w:t>
      </w:r>
      <w:r>
        <w:rPr>
          <w:rFonts w:ascii="宋体" w:hAnsi="宋体" w:hint="eastAsia"/>
          <w:szCs w:val="21"/>
        </w:rPr>
        <w:t xml:space="preserve">    E-mail：</w:t>
      </w:r>
      <w:r>
        <w:rPr>
          <w:rFonts w:ascii="宋体" w:hAnsi="宋体" w:hint="eastAsia"/>
          <w:szCs w:val="21"/>
          <w:u w:val="single"/>
        </w:rPr>
        <w:t xml:space="preserve">             </w:t>
      </w:r>
    </w:p>
    <w:p>
      <w:pPr>
        <w:tabs>
          <w:tab w:val="left" w:pos="1573"/>
        </w:tabs>
        <w:adjustRightInd w:val="0"/>
        <w:snapToGrid w:val="0"/>
        <w:ind w:firstLine="315" w:firstLineChars="150"/>
        <w:jc w:val="left"/>
        <w:rPr>
          <w:rFonts w:ascii="宋体" w:hAnsi="宋体"/>
          <w:szCs w:val="21"/>
          <w:u w:val="single"/>
        </w:rPr>
      </w:pPr>
      <w:r>
        <w:rPr>
          <w:rFonts w:ascii="宋体" w:hAnsi="宋体" w:hint="eastAsia"/>
          <w:szCs w:val="21"/>
        </w:rPr>
        <w:t>开户银行及帐号：</w:t>
      </w:r>
      <w:r>
        <w:rPr>
          <w:rFonts w:ascii="宋体" w:hAnsi="宋体" w:hint="eastAsia"/>
          <w:szCs w:val="21"/>
          <w:u w:val="single"/>
        </w:rPr>
        <w:t xml:space="preserve">                                              </w:t>
      </w:r>
    </w:p>
    <w:p>
      <w:pPr>
        <w:tabs>
          <w:tab w:val="left" w:pos="1573"/>
        </w:tabs>
        <w:adjustRightInd w:val="0"/>
        <w:snapToGrid w:val="0"/>
        <w:ind w:firstLine="315" w:firstLineChars="150"/>
        <w:jc w:val="left"/>
        <w:rPr>
          <w:rFonts w:ascii="宋体" w:hAnsi="宋体"/>
          <w:szCs w:val="21"/>
          <w:u w:val="single"/>
        </w:rPr>
      </w:pPr>
    </w:p>
    <w:p>
      <w:pPr>
        <w:snapToGrid w:val="0"/>
        <w:ind w:firstLine="309" w:firstLineChars="147"/>
        <w:rPr>
          <w:rFonts w:ascii="宋体" w:hAnsi="宋体"/>
          <w:szCs w:val="21"/>
        </w:rPr>
      </w:pPr>
      <w:r>
        <w:rPr>
          <w:rFonts w:ascii="宋体" w:hAnsi="宋体" w:hint="eastAsia"/>
          <w:szCs w:val="21"/>
        </w:rPr>
        <w:t>乙方：</w:t>
      </w:r>
      <w:r>
        <w:rPr>
          <w:rFonts w:ascii="宋体" w:hAnsi="宋体" w:hint="eastAsia"/>
          <w:szCs w:val="21"/>
          <w:u w:val="single"/>
        </w:rPr>
        <w:t xml:space="preserve">                               </w:t>
      </w:r>
      <w:r>
        <w:rPr>
          <w:rFonts w:ascii="宋体" w:hAnsi="宋体" w:hint="eastAsia"/>
          <w:szCs w:val="21"/>
        </w:rPr>
        <w:t xml:space="preserve">    联系人：</w:t>
      </w:r>
      <w:r>
        <w:rPr>
          <w:rFonts w:ascii="宋体" w:hAnsi="宋体" w:hint="eastAsia"/>
          <w:szCs w:val="21"/>
          <w:u w:val="single"/>
        </w:rPr>
        <w:t xml:space="preserve">             </w:t>
      </w:r>
    </w:p>
    <w:p>
      <w:pPr>
        <w:snapToGrid w:val="0"/>
        <w:ind w:firstLine="309" w:firstLineChars="147"/>
        <w:rPr>
          <w:rFonts w:ascii="宋体" w:hAnsi="宋体"/>
          <w:szCs w:val="21"/>
        </w:rPr>
      </w:pPr>
      <w:r>
        <w:rPr>
          <w:rFonts w:ascii="宋体" w:hAnsi="宋体" w:hint="eastAsia"/>
          <w:szCs w:val="21"/>
        </w:rPr>
        <w:t>地址：</w:t>
      </w:r>
      <w:r>
        <w:rPr>
          <w:rFonts w:ascii="宋体" w:hAnsi="宋体" w:hint="eastAsia"/>
          <w:szCs w:val="21"/>
          <w:u w:val="single"/>
        </w:rPr>
        <w:t xml:space="preserve">                               </w:t>
      </w:r>
      <w:r>
        <w:rPr>
          <w:rFonts w:ascii="宋体" w:hAnsi="宋体" w:hint="eastAsia"/>
          <w:szCs w:val="21"/>
        </w:rPr>
        <w:t xml:space="preserve">    邮编：  </w:t>
      </w:r>
      <w:r>
        <w:rPr>
          <w:rFonts w:ascii="宋体" w:hAnsi="宋体" w:hint="eastAsia"/>
          <w:szCs w:val="21"/>
          <w:u w:val="single"/>
        </w:rPr>
        <w:t xml:space="preserve">             </w:t>
      </w:r>
    </w:p>
    <w:p>
      <w:pPr>
        <w:snapToGrid w:val="0"/>
        <w:ind w:firstLine="309" w:firstLineChars="147"/>
        <w:rPr>
          <w:rFonts w:ascii="宋体" w:hAnsi="宋体"/>
          <w:szCs w:val="21"/>
        </w:rPr>
      </w:pPr>
      <w:r>
        <w:rPr>
          <w:rFonts w:ascii="宋体" w:hAnsi="宋体" w:hint="eastAsia"/>
          <w:szCs w:val="21"/>
        </w:rPr>
        <w:t>电话：</w:t>
      </w:r>
      <w:r>
        <w:rPr>
          <w:rFonts w:ascii="宋体" w:hAnsi="宋体" w:hint="eastAsia"/>
          <w:szCs w:val="21"/>
          <w:u w:val="single"/>
        </w:rPr>
        <w:t xml:space="preserve">                               </w:t>
      </w:r>
      <w:r>
        <w:rPr>
          <w:rFonts w:ascii="宋体" w:hAnsi="宋体" w:hint="eastAsia"/>
          <w:szCs w:val="21"/>
        </w:rPr>
        <w:t xml:space="preserve">    E-mail：</w:t>
      </w:r>
      <w:r>
        <w:rPr>
          <w:rFonts w:ascii="宋体" w:hAnsi="宋体" w:hint="eastAsia"/>
          <w:szCs w:val="21"/>
          <w:u w:val="single"/>
        </w:rPr>
        <w:t xml:space="preserve">             </w:t>
      </w:r>
    </w:p>
    <w:p>
      <w:pPr>
        <w:tabs>
          <w:tab w:val="left" w:pos="1573"/>
        </w:tabs>
        <w:adjustRightInd w:val="0"/>
        <w:snapToGrid w:val="0"/>
        <w:ind w:firstLine="315" w:firstLineChars="150"/>
        <w:jc w:val="left"/>
        <w:rPr>
          <w:rFonts w:ascii="宋体" w:hAnsi="宋体"/>
          <w:szCs w:val="21"/>
          <w:u w:val="single"/>
        </w:rPr>
      </w:pPr>
      <w:r>
        <w:rPr>
          <w:rFonts w:ascii="宋体" w:hAnsi="宋体" w:hint="eastAsia"/>
          <w:szCs w:val="21"/>
        </w:rPr>
        <w:t>开户银行及帐号：</w:t>
      </w:r>
      <w:r>
        <w:rPr>
          <w:rFonts w:ascii="宋体" w:hAnsi="宋体" w:hint="eastAsia"/>
          <w:szCs w:val="21"/>
          <w:u w:val="single"/>
        </w:rPr>
        <w:t xml:space="preserve">                                              </w:t>
      </w:r>
    </w:p>
    <w:p>
      <w:pPr>
        <w:tabs>
          <w:tab w:val="left" w:pos="1573"/>
        </w:tabs>
        <w:adjustRightInd w:val="0"/>
        <w:snapToGrid w:val="0"/>
        <w:spacing w:line="360" w:lineRule="auto"/>
        <w:ind w:firstLine="420" w:firstLineChars="200"/>
        <w:jc w:val="left"/>
        <w:rPr>
          <w:b/>
          <w:szCs w:val="21"/>
        </w:rPr>
      </w:pPr>
    </w:p>
    <w:p>
      <w:pPr>
        <w:tabs>
          <w:tab w:val="left" w:pos="1573"/>
        </w:tabs>
        <w:adjustRightInd w:val="0"/>
        <w:snapToGrid w:val="0"/>
        <w:spacing w:line="360" w:lineRule="auto"/>
        <w:ind w:firstLine="420" w:firstLineChars="200"/>
        <w:jc w:val="left"/>
        <w:rPr>
          <w:rFonts w:ascii="宋体" w:hAnsi="宋体"/>
          <w:b/>
          <w:szCs w:val="28"/>
        </w:rPr>
      </w:pPr>
      <w:r>
        <w:rPr>
          <w:rFonts w:hint="eastAsia"/>
          <w:b/>
          <w:szCs w:val="21"/>
        </w:rPr>
        <w:t>十一、</w:t>
      </w:r>
      <w:r>
        <w:rPr>
          <w:rFonts w:ascii="宋体" w:hAnsi="宋体" w:hint="eastAsia"/>
          <w:b/>
          <w:szCs w:val="28"/>
        </w:rPr>
        <w:t>争议的解决</w:t>
      </w:r>
    </w:p>
    <w:p>
      <w:pPr>
        <w:tabs>
          <w:tab w:val="left" w:pos="1573"/>
        </w:tabs>
        <w:adjustRightInd w:val="0"/>
        <w:snapToGrid w:val="0"/>
        <w:spacing w:line="360" w:lineRule="auto"/>
        <w:ind w:firstLine="420" w:firstLineChars="200"/>
        <w:jc w:val="left"/>
        <w:rPr>
          <w:rFonts w:ascii="宋体" w:hAnsi="宋体"/>
          <w:szCs w:val="28"/>
        </w:rPr>
      </w:pPr>
      <w:r>
        <w:rPr>
          <w:rFonts w:ascii="宋体" w:hAnsi="宋体" w:hint="eastAsia"/>
          <w:szCs w:val="28"/>
        </w:rPr>
        <w:t>本项目选择</w:t>
      </w:r>
      <w:r>
        <w:rPr>
          <w:rFonts w:ascii="宋体" w:hAnsi="宋体" w:hint="eastAsia"/>
          <w:b/>
          <w:szCs w:val="28"/>
        </w:rPr>
        <w:t>第二章合同条款通用部分</w:t>
      </w:r>
      <w:r>
        <w:rPr>
          <w:rFonts w:ascii="宋体" w:hAnsi="宋体" w:hint="eastAsia"/>
          <w:szCs w:val="28"/>
        </w:rPr>
        <w:t>“争议的解决”所属第</w:t>
      </w:r>
      <w:r>
        <w:rPr>
          <w:rFonts w:ascii="宋体" w:hAnsi="宋体" w:hint="eastAsia"/>
          <w:szCs w:val="28"/>
          <w:u w:val="single"/>
        </w:rPr>
        <w:t xml:space="preserve">      </w:t>
      </w:r>
      <w:r>
        <w:rPr>
          <w:rFonts w:ascii="宋体" w:hAnsi="宋体" w:hint="eastAsia"/>
          <w:szCs w:val="28"/>
        </w:rPr>
        <w:t>种方式解决。</w:t>
      </w:r>
    </w:p>
    <w:p>
      <w:pPr>
        <w:tabs>
          <w:tab w:val="left" w:pos="1573"/>
        </w:tabs>
        <w:adjustRightInd w:val="0"/>
        <w:snapToGrid w:val="0"/>
        <w:spacing w:line="360" w:lineRule="auto"/>
        <w:ind w:firstLine="420" w:firstLineChars="200"/>
        <w:jc w:val="left"/>
        <w:rPr>
          <w:rFonts w:ascii="宋体" w:hAnsi="宋体"/>
          <w:b/>
          <w:szCs w:val="28"/>
        </w:rPr>
      </w:pPr>
    </w:p>
    <w:p>
      <w:pPr>
        <w:tabs>
          <w:tab w:val="left" w:pos="1573"/>
        </w:tabs>
        <w:adjustRightInd w:val="0"/>
        <w:snapToGrid w:val="0"/>
        <w:spacing w:line="360" w:lineRule="auto"/>
        <w:ind w:firstLine="420" w:firstLineChars="200"/>
        <w:jc w:val="left"/>
        <w:rPr>
          <w:rFonts w:ascii="宋体" w:hAnsi="宋体"/>
          <w:b/>
          <w:szCs w:val="28"/>
        </w:rPr>
      </w:pPr>
      <w:r>
        <w:rPr>
          <w:rFonts w:ascii="宋体" w:hAnsi="宋体" w:hint="eastAsia"/>
          <w:b/>
          <w:szCs w:val="28"/>
        </w:rPr>
        <w:t>十二、履约保证金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中标人在收到中标通知书后</w:t>
      </w:r>
      <w:r>
        <w:rPr>
          <w:rFonts w:ascii="宋体" w:hAnsi="宋体" w:hint="eastAsia"/>
          <w:szCs w:val="21"/>
          <w:u w:val="single"/>
        </w:rPr>
        <w:t xml:space="preserve">   </w:t>
      </w:r>
      <w:r>
        <w:rPr>
          <w:rFonts w:ascii="宋体" w:hAnsi="宋体" w:hint="eastAsia"/>
          <w:szCs w:val="21"/>
        </w:rPr>
        <w:t>个工作日内，向甲方提供相当于合同总价</w:t>
      </w:r>
      <w:r>
        <w:rPr>
          <w:rFonts w:ascii="宋体" w:hAnsi="宋体" w:hint="eastAsia"/>
          <w:szCs w:val="21"/>
          <w:u w:val="single"/>
        </w:rPr>
        <w:t xml:space="preserve">   </w:t>
      </w:r>
      <w:r>
        <w:rPr>
          <w:rFonts w:ascii="宋体" w:hAnsi="宋体" w:hint="eastAsia"/>
          <w:szCs w:val="21"/>
        </w:rPr>
        <w:t xml:space="preserve">%的履约保证金。 </w:t>
      </w:r>
    </w:p>
    <w:p>
      <w:pPr>
        <w:tabs>
          <w:tab w:val="left" w:pos="1573"/>
        </w:tabs>
        <w:adjustRightInd w:val="0"/>
        <w:snapToGrid w:val="0"/>
        <w:spacing w:line="360" w:lineRule="auto"/>
        <w:ind w:firstLine="412" w:firstLineChars="196"/>
        <w:jc w:val="left"/>
        <w:rPr>
          <w:rFonts w:ascii="宋体" w:hAnsi="宋体"/>
          <w:b/>
          <w:szCs w:val="28"/>
        </w:rPr>
      </w:pPr>
    </w:p>
    <w:p>
      <w:pPr>
        <w:snapToGrid w:val="0"/>
        <w:ind w:firstLine="309" w:firstLineChars="147"/>
        <w:rPr>
          <w:rFonts w:ascii="宋体" w:hAnsi="宋体"/>
          <w:b/>
          <w:szCs w:val="21"/>
        </w:rPr>
      </w:pPr>
      <w:r>
        <w:rPr>
          <w:rFonts w:ascii="宋体" w:hAnsi="宋体" w:hint="eastAsia"/>
          <w:b/>
          <w:szCs w:val="21"/>
        </w:rPr>
        <w:t>甲方：                                   乙方：</w:t>
      </w:r>
    </w:p>
    <w:p>
      <w:pPr>
        <w:snapToGrid w:val="0"/>
        <w:ind w:firstLine="309" w:firstLineChars="147"/>
        <w:rPr>
          <w:rFonts w:ascii="宋体" w:hAnsi="宋体"/>
          <w:b/>
          <w:szCs w:val="21"/>
        </w:rPr>
      </w:pPr>
      <w:r>
        <w:rPr>
          <w:rFonts w:ascii="宋体" w:hAnsi="宋体" w:hint="eastAsia"/>
          <w:b/>
          <w:szCs w:val="21"/>
        </w:rPr>
        <w:t>单位名称：（公章）                        单位名称：（公章）</w:t>
      </w:r>
    </w:p>
    <w:p>
      <w:pPr>
        <w:snapToGrid w:val="0"/>
        <w:ind w:firstLine="309" w:firstLineChars="147"/>
        <w:rPr>
          <w:rFonts w:ascii="宋体" w:hAnsi="宋体"/>
          <w:b/>
          <w:szCs w:val="21"/>
        </w:rPr>
      </w:pPr>
      <w:r>
        <w:rPr>
          <w:rFonts w:ascii="宋体" w:hAnsi="宋体" w:hint="eastAsia"/>
          <w:b/>
          <w:szCs w:val="21"/>
        </w:rPr>
        <w:t>法定代表人：                             法定代表人：</w:t>
      </w:r>
    </w:p>
    <w:p>
      <w:pPr>
        <w:snapToGrid w:val="0"/>
        <w:ind w:firstLine="309" w:firstLineChars="147"/>
        <w:rPr>
          <w:rFonts w:ascii="宋体" w:hAnsi="宋体"/>
          <w:b/>
          <w:szCs w:val="21"/>
        </w:rPr>
      </w:pPr>
      <w:r>
        <w:rPr>
          <w:rFonts w:ascii="宋体" w:hAnsi="宋体" w:hint="eastAsia"/>
          <w:b/>
          <w:szCs w:val="21"/>
        </w:rPr>
        <w:t>授权代表：                               授权代表：</w:t>
      </w:r>
    </w:p>
    <w:p>
      <w:pPr>
        <w:snapToGrid w:val="0"/>
        <w:ind w:firstLine="309" w:firstLineChars="147"/>
        <w:rPr>
          <w:rFonts w:ascii="宋体" w:hAnsi="宋体"/>
          <w:b/>
          <w:szCs w:val="21"/>
        </w:rPr>
      </w:pPr>
      <w:r>
        <w:rPr>
          <w:rFonts w:ascii="宋体" w:hAnsi="宋体" w:hint="eastAsia"/>
          <w:b/>
          <w:szCs w:val="21"/>
        </w:rPr>
        <w:t>签约日期：                               签约日期：</w:t>
      </w:r>
    </w:p>
    <w:p>
      <w:pPr>
        <w:widowControl/>
        <w:jc w:val="left"/>
        <w:rPr>
          <w:rFonts w:ascii="宋体" w:hAnsi="宋体"/>
          <w:b/>
          <w:szCs w:val="21"/>
        </w:rPr>
      </w:pPr>
    </w:p>
    <w:p w:rsidR="00A77B3E"/>
    <w:p>
      <w:pPr>
        <w:spacing w:line="360" w:lineRule="auto"/>
        <w:jc w:val="center"/>
        <w:outlineLvl w:val="0"/>
        <w:rPr>
          <w:b/>
          <w:sz w:val="48"/>
          <w:szCs w:val="36"/>
        </w:rPr>
      </w:pPr>
      <w:bookmarkEnd w:id="61"/>
    </w:p>
    <w:sectPr>
      <w:headerReference w:type="even" r:id="rId10"/>
      <w:headerReference w:type="default" r:id="rId11"/>
      <w:footerReference w:type="default" r:id="rId12"/>
      <w:headerReference w:type="first" r:id="rId13"/>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variable"/>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冬青黑体简体中文 W3">
    <w:altName w:val="宋体"/>
    <w:charset w:val="86"/>
    <w:family w:val="roman"/>
    <w:pitch w:val="default"/>
    <w:sig w:usb0="00000000" w:usb1="00000000" w:usb2="00000000" w:usb3="00000000" w:csb0="0016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jc w:val="center"/>
    </w:pPr>
    <w:r>
      <w:fldChar w:fldCharType="begin"/>
    </w:r>
    <w:r>
      <w:instrText xml:space="preserve"> PAGE   \* MERGEFORMAT </w:instrText>
    </w:r>
    <w:r>
      <w:fldChar w:fldCharType="separate"/>
    </w:r>
    <w:r>
      <w:rPr>
        <w:lang w:val="zh-CN"/>
      </w:rPr>
      <w:t>1</w:t>
    </w:r>
    <w:r>
      <w:fldChar w:fldCharType="end"/>
    </w:r>
  </w:p>
  <w:p>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202" coordsize="21600,21600" o:spt="202" path="m,l,21600r21600,l21600,xe">
          <v:stroke joinstyle="miter"/>
          <v:path gradientshapeok="t" o:connecttype="rect"/>
        </v:shapetype>
        <v:shape id="艺术字 4" o:spid="_x0000_s2050" type="#_x0000_t202" style="width:567.75pt;height:51.6pt;margin-top:0;margin-left:0;mso-position-horizontal:center;mso-position-horizontal-relative:margin;mso-position-vertical:center;mso-position-vertical-relative:margin;mso-wrap-distance-bottom:0;mso-wrap-distance-left:9pt;mso-wrap-distance-right:9pt;mso-wrap-distance-top:0;position:absolute;rotation:315;v-text-anchor:top;z-index:-251654144" o:allowincell="f" fillcolor="this">
          <v:textbox style="mso-fit-shape-to-text:t">
            <w:txbxContent>
              <w:p>
                <w:pPr>
                  <w:pStyle w:val="NormalWeb"/>
                  <w:spacing w:before="0" w:beforeAutospacing="0" w:after="0" w:afterAutospacing="0"/>
                  <w:jc w:val="center"/>
                  <w:rPr>
                    <w:kern w:val="0"/>
                    <w:sz w:val="24"/>
                  </w:rPr>
                </w:pPr>
                <w:r>
                  <w:rPr>
                    <w:rFonts w:hint="eastAsia"/>
                    <w:color w:val="C0C0C0"/>
                    <w:sz w:val="16"/>
                    <w:szCs w:val="16"/>
                  </w:rPr>
                  <w:t>中国气象局政府采购中心</w:t>
                </w:r>
              </w:p>
            </w:txbxContent>
          </v:textbox>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jc w:val="left"/>
    </w:pPr>
    <w:r>
      <w:pict>
        <v:shapetype id="_x0000_t202" coordsize="21600,21600" o:spt="202" path="m,l,21600r21600,l21600,xe">
          <v:stroke joinstyle="miter"/>
          <v:path gradientshapeok="t" o:connecttype="rect"/>
        </v:shapetype>
        <v:shape id="艺术字 4" o:spid="_x0000_s2051" type="#_x0000_t202" style="width:567.75pt;height:51.6pt;margin-top:0;margin-left:0;mso-position-horizontal:center;mso-position-horizontal-relative:margin;mso-position-vertical:center;mso-position-vertical-relative:margin;mso-wrap-distance-bottom:0;mso-wrap-distance-left:9pt;mso-wrap-distance-right:9pt;mso-wrap-distance-top:0;position:absolute;rotation:315;v-text-anchor:top;z-index:-251653120" o:allowincell="f" fillcolor="this">
          <v:textbox style="mso-fit-shape-to-text:t">
            <w:txbxContent>
              <w:p>
                <w:pPr>
                  <w:pStyle w:val="NormalWeb"/>
                  <w:spacing w:before="0" w:beforeAutospacing="0" w:after="0" w:afterAutospacing="0"/>
                  <w:jc w:val="center"/>
                  <w:rPr>
                    <w:kern w:val="0"/>
                    <w:sz w:val="24"/>
                  </w:rPr>
                </w:pPr>
                <w:r>
                  <w:rPr>
                    <w:rFonts w:hint="eastAsia"/>
                    <w:color w:val="C0C0C0"/>
                    <w:sz w:val="16"/>
                    <w:szCs w:val="16"/>
                  </w:rPr>
                  <w:t>中国气象局政府采购中心</w:t>
                </w:r>
              </w:p>
            </w:txbxContent>
          </v:textbox>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2"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3"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4"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6ECA37D"/>
    <w:multiLevelType w:val="singleLevel"/>
    <w:tmpl w:val="F6ECA37D"/>
    <w:lvl w:ilvl="0">
      <w:start w:val="1"/>
      <w:numFmt w:val="bullet"/>
      <w:lvlText w:val=""/>
      <w:lvlJc w:val="left"/>
      <w:pPr>
        <w:ind w:left="420" w:hanging="420"/>
      </w:pPr>
      <w:rPr>
        <w:rFonts w:ascii="Wingdings" w:hAnsi="Wingdings" w:hint="default"/>
      </w:rPr>
    </w:lvl>
  </w:abstractNum>
  <w:abstractNum w:abstractNumId="1">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3">
    <w:nsid w:val="04205F5A"/>
    <w:multiLevelType w:val="multilevel"/>
    <w:tmpl w:val="04205F5A"/>
    <w:lvl w:ilvl="0">
      <w:start w:val="1"/>
      <w:numFmt w:val="decimal"/>
      <w:lvlText w:val="%1"/>
      <w:lvlJc w:val="center"/>
      <w:pPr>
        <w:ind w:left="420" w:hanging="132"/>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06FC3379"/>
    <w:multiLevelType w:val="multilevel"/>
    <w:tmpl w:val="06FC3379"/>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A707682"/>
    <w:multiLevelType w:val="singleLevel"/>
    <w:tmpl w:val="0A707682"/>
    <w:lvl w:ilvl="0">
      <w:start w:val="1"/>
      <w:numFmt w:val="decimal"/>
      <w:lvlText w:val="%1."/>
      <w:lvlJc w:val="left"/>
      <w:pPr>
        <w:tabs>
          <w:tab w:val="left" w:pos="880"/>
        </w:tabs>
      </w:pPr>
    </w:lvl>
  </w:abstractNum>
  <w:abstractNum w:abstractNumId="7">
    <w:nsid w:val="18996761"/>
    <w:multiLevelType w:val="multilevel"/>
    <w:tmpl w:val="18996761"/>
    <w:lvl w:ilvl="0">
      <w:start w:val="1"/>
      <w:numFmt w:val="bullet"/>
      <w:lvlText w:val=""/>
      <w:lvlJc w:val="left"/>
      <w:pPr>
        <w:ind w:left="1380" w:hanging="420"/>
      </w:pPr>
      <w:rPr>
        <w:rFonts w:ascii="Wingdings" w:hAnsi="Wingdings" w:hint="default"/>
      </w:rPr>
    </w:lvl>
    <w:lvl w:ilvl="1">
      <w:start w:val="1"/>
      <w:numFmt w:val="bullet"/>
      <w:lvlText w:val=""/>
      <w:lvlJc w:val="left"/>
      <w:pPr>
        <w:ind w:left="1800" w:hanging="420"/>
      </w:pPr>
      <w:rPr>
        <w:rFonts w:ascii="Wingdings" w:hAnsi="Wingdings" w:hint="default"/>
      </w:rPr>
    </w:lvl>
    <w:lvl w:ilvl="2">
      <w:start w:val="1"/>
      <w:numFmt w:val="bullet"/>
      <w:lvlText w:val=""/>
      <w:lvlJc w:val="left"/>
      <w:pPr>
        <w:ind w:left="2220" w:hanging="420"/>
      </w:pPr>
      <w:rPr>
        <w:rFonts w:ascii="Wingdings" w:hAnsi="Wingdings" w:hint="default"/>
      </w:rPr>
    </w:lvl>
    <w:lvl w:ilvl="3">
      <w:start w:val="1"/>
      <w:numFmt w:val="bullet"/>
      <w:lvlText w:val=""/>
      <w:lvlJc w:val="left"/>
      <w:pPr>
        <w:ind w:left="2640" w:hanging="420"/>
      </w:pPr>
      <w:rPr>
        <w:rFonts w:ascii="Wingdings" w:hAnsi="Wingdings" w:hint="default"/>
      </w:rPr>
    </w:lvl>
    <w:lvl w:ilvl="4">
      <w:start w:val="1"/>
      <w:numFmt w:val="bullet"/>
      <w:lvlText w:val=""/>
      <w:lvlJc w:val="left"/>
      <w:pPr>
        <w:ind w:left="3060" w:hanging="420"/>
      </w:pPr>
      <w:rPr>
        <w:rFonts w:ascii="Wingdings" w:hAnsi="Wingdings" w:hint="default"/>
      </w:rPr>
    </w:lvl>
    <w:lvl w:ilvl="5">
      <w:start w:val="1"/>
      <w:numFmt w:val="bullet"/>
      <w:lvlText w:val=""/>
      <w:lvlJc w:val="left"/>
      <w:pPr>
        <w:ind w:left="3480" w:hanging="420"/>
      </w:pPr>
      <w:rPr>
        <w:rFonts w:ascii="Wingdings" w:hAnsi="Wingdings" w:hint="default"/>
      </w:rPr>
    </w:lvl>
    <w:lvl w:ilvl="6">
      <w:start w:val="1"/>
      <w:numFmt w:val="bullet"/>
      <w:lvlText w:val=""/>
      <w:lvlJc w:val="left"/>
      <w:pPr>
        <w:ind w:left="3900" w:hanging="420"/>
      </w:pPr>
      <w:rPr>
        <w:rFonts w:ascii="Wingdings" w:hAnsi="Wingdings" w:hint="default"/>
      </w:rPr>
    </w:lvl>
    <w:lvl w:ilvl="7">
      <w:start w:val="1"/>
      <w:numFmt w:val="bullet"/>
      <w:lvlText w:val=""/>
      <w:lvlJc w:val="left"/>
      <w:pPr>
        <w:ind w:left="4320" w:hanging="420"/>
      </w:pPr>
      <w:rPr>
        <w:rFonts w:ascii="Wingdings" w:hAnsi="Wingdings" w:hint="default"/>
      </w:rPr>
    </w:lvl>
    <w:lvl w:ilvl="8">
      <w:start w:val="1"/>
      <w:numFmt w:val="bullet"/>
      <w:lvlText w:val=""/>
      <w:lvlJc w:val="left"/>
      <w:pPr>
        <w:ind w:left="4740" w:hanging="420"/>
      </w:pPr>
      <w:rPr>
        <w:rFonts w:ascii="Wingdings" w:hAnsi="Wingdings" w:hint="default"/>
      </w:rPr>
    </w:lvl>
  </w:abstractNum>
  <w:abstractNum w:abstractNumId="8">
    <w:nsid w:val="27620861"/>
    <w:multiLevelType w:val="multilevel"/>
    <w:tmpl w:val="27620861"/>
    <w:lvl w:ilvl="0">
      <w:start w:val="1"/>
      <w:numFmt w:val="bullet"/>
      <w:lvlText w:val=""/>
      <w:lvlJc w:val="left"/>
      <w:pPr>
        <w:tabs>
          <w:tab w:val="left" w:pos="840"/>
        </w:tabs>
        <w:ind w:left="840" w:hanging="420"/>
      </w:pPr>
      <w:rPr>
        <w:rFonts w:ascii="Wingdings" w:hAnsi="Wingdings" w:hint="default"/>
      </w:rPr>
    </w:lvl>
    <w:lvl w:ilvl="1">
      <w:start w:val="1"/>
      <w:numFmt w:val="decimal"/>
      <w:lvlText w:val="%2."/>
      <w:lvlJc w:val="left"/>
      <w:pPr>
        <w:tabs>
          <w:tab w:val="left" w:pos="1260"/>
        </w:tabs>
        <w:ind w:left="1260" w:hanging="420"/>
      </w:pPr>
      <w:rPr>
        <w:rFonts w:hint="default"/>
      </w:rPr>
    </w:lvl>
    <w:lvl w:ilvl="2">
      <w:start w:val="1"/>
      <w:numFmt w:val="lowerRoman"/>
      <w:lvlText w:val="%3."/>
      <w:lvlJc w:val="right"/>
      <w:pPr>
        <w:tabs>
          <w:tab w:val="left" w:pos="1680"/>
        </w:tabs>
        <w:ind w:left="1680" w:hanging="420"/>
      </w:pPr>
    </w:lvl>
    <w:lvl w:ilvl="3">
      <w:start w:val="1"/>
      <w:numFmt w:val="decimal"/>
      <w:lvlText w:val="%4."/>
      <w:lvlJc w:val="left"/>
      <w:pPr>
        <w:tabs>
          <w:tab w:val="left" w:pos="2100"/>
        </w:tabs>
        <w:ind w:left="2100" w:hanging="420"/>
      </w:pPr>
    </w:lvl>
    <w:lvl w:ilvl="4">
      <w:start w:val="1"/>
      <w:numFmt w:val="lowerLetter"/>
      <w:lvlText w:val="%5)"/>
      <w:lvlJc w:val="left"/>
      <w:pPr>
        <w:tabs>
          <w:tab w:val="left" w:pos="2520"/>
        </w:tabs>
        <w:ind w:left="2520" w:hanging="420"/>
      </w:pPr>
    </w:lvl>
    <w:lvl w:ilvl="5">
      <w:start w:val="1"/>
      <w:numFmt w:val="lowerRoman"/>
      <w:lvlText w:val="%6."/>
      <w:lvlJc w:val="right"/>
      <w:pPr>
        <w:tabs>
          <w:tab w:val="left" w:pos="2940"/>
        </w:tabs>
        <w:ind w:left="2940" w:hanging="420"/>
      </w:pPr>
    </w:lvl>
    <w:lvl w:ilvl="6">
      <w:start w:val="1"/>
      <w:numFmt w:val="decimal"/>
      <w:lvlText w:val="%7."/>
      <w:lvlJc w:val="left"/>
      <w:pPr>
        <w:tabs>
          <w:tab w:val="left" w:pos="3360"/>
        </w:tabs>
        <w:ind w:left="3360" w:hanging="420"/>
      </w:pPr>
    </w:lvl>
    <w:lvl w:ilvl="7">
      <w:start w:val="1"/>
      <w:numFmt w:val="lowerLetter"/>
      <w:lvlText w:val="%8)"/>
      <w:lvlJc w:val="left"/>
      <w:pPr>
        <w:tabs>
          <w:tab w:val="left" w:pos="3780"/>
        </w:tabs>
        <w:ind w:left="3780" w:hanging="420"/>
      </w:pPr>
    </w:lvl>
    <w:lvl w:ilvl="8">
      <w:start w:val="1"/>
      <w:numFmt w:val="lowerRoman"/>
      <w:lvlText w:val="%9."/>
      <w:lvlJc w:val="right"/>
      <w:pPr>
        <w:tabs>
          <w:tab w:val="left" w:pos="4200"/>
        </w:tabs>
        <w:ind w:left="420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3B97B9A"/>
    <w:multiLevelType w:val="multilevel"/>
    <w:tmpl w:val="33B97B9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1">
    <w:nsid w:val="34B65515"/>
    <w:multiLevelType w:val="multilevel"/>
    <w:tmpl w:val="34B65515"/>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2">
    <w:nsid w:val="38838AE7"/>
    <w:multiLevelType w:val="singleLevel"/>
    <w:tmpl w:val="0A707682"/>
    <w:lvl w:ilvl="0">
      <w:start w:val="1"/>
      <w:numFmt w:val="decimal"/>
      <w:lvlText w:val="%1."/>
      <w:lvlJc w:val="left"/>
      <w:pPr>
        <w:tabs>
          <w:tab w:val="left" w:pos="880"/>
        </w:tabs>
      </w:pPr>
    </w:lvl>
  </w:abstractNum>
  <w:abstractNum w:abstractNumId="13">
    <w:nsid w:val="5FD6893B"/>
    <w:multiLevelType w:val="singleLevel"/>
    <w:tmpl w:val="0A707682"/>
    <w:lvl w:ilvl="0">
      <w:start w:val="1"/>
      <w:numFmt w:val="decimal"/>
      <w:lvlText w:val="%1."/>
      <w:lvlJc w:val="left"/>
      <w:pPr>
        <w:tabs>
          <w:tab w:val="left" w:pos="880"/>
        </w:tabs>
      </w:pPr>
    </w:lvl>
  </w:abstractNum>
  <w:abstractNum w:abstractNumId="14">
    <w:nsid w:val="717D2252"/>
    <w:multiLevelType w:val="multilevel"/>
    <w:tmpl w:val="717D2252"/>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5">
    <w:nsid w:val="773B765A"/>
    <w:multiLevelType w:val="multilevel"/>
    <w:tmpl w:val="773B765A"/>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num w:numId="1">
    <w:abstractNumId w:val="2"/>
  </w:num>
  <w:num w:numId="2">
    <w:abstractNumId w:val="1"/>
  </w:num>
  <w:num w:numId="3">
    <w:abstractNumId w:val="5"/>
  </w:num>
  <w:num w:numId="4">
    <w:abstractNumId w:val="4"/>
  </w:num>
  <w:num w:numId="5">
    <w:abstractNumId w:val="8"/>
  </w:num>
  <w:num w:numId="6">
    <w:abstractNumId w:val="15"/>
  </w:num>
  <w:num w:numId="7">
    <w:abstractNumId w:val="10"/>
  </w:num>
  <w:num w:numId="8">
    <w:abstractNumId w:val="7"/>
  </w:num>
  <w:num w:numId="9">
    <w:abstractNumId w:val="0"/>
  </w:num>
  <w:num w:numId="10">
    <w:abstractNumId w:val="11"/>
  </w:num>
  <w:num w:numId="11">
    <w:abstractNumId w:val="14"/>
  </w:num>
  <w:num w:numId="12">
    <w:abstractNumId w:val="3"/>
  </w:num>
  <w:num w:numId="13">
    <w:abstractNumId w:val="6"/>
  </w:num>
  <w:num w:numId="14">
    <w:abstractNumId w:val="9"/>
  </w:num>
  <w:num w:numId="15">
    <w:abstractNumId w:val="13"/>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38FD"/>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3E77BB"/>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link w:val="51"/>
    <w:uiPriority w:val="9"/>
    <w:unhideWhenUsed/>
    <w:qFormat/>
    <w:pPr>
      <w:keepNext/>
      <w:keepLines/>
      <w:spacing w:before="280" w:after="290" w:line="376" w:lineRule="auto"/>
      <w:outlineLvl w:val="4"/>
    </w:pPr>
    <w:rPr>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basedOn w:val="DefaultParagraphFont"/>
    <w:link w:val="BodyText"/>
    <w:uiPriority w:val="99"/>
    <w:qFormat/>
    <w:rPr>
      <w:rFonts w:ascii="Cambria" w:eastAsia="微软雅黑" w:hAnsi="Cambria"/>
      <w:color w:val="595959"/>
      <w:kern w:val="20"/>
      <w:lang w:val="zh-CN" w:eastAsia="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character" w:customStyle="1" w:styleId="51">
    <w:name w:val="标题 5 字符1"/>
    <w:basedOn w:val="DefaultParagraphFont"/>
    <w:link w:val="Heading5"/>
    <w:uiPriority w:val="9"/>
    <w:qFormat/>
    <w:rPr>
      <w:b/>
      <w:bCs/>
      <w:sz w:val="28"/>
      <w:szCs w:val="28"/>
      <w:lang w:eastAsia="zh-CN"/>
    </w:rPr>
  </w:style>
  <w:style w:type="paragraph" w:styleId="BodyTextFirstIndent">
    <w:name w:val="Body Text First Indent"/>
    <w:basedOn w:val="BodyText"/>
    <w:link w:val="a3"/>
    <w:uiPriority w:val="99"/>
    <w:unhideWhenUsed/>
    <w:qFormat/>
    <w:pPr>
      <w:widowControl w:val="0"/>
      <w:ind w:firstLine="420" w:firstLineChars="100"/>
      <w:jc w:val="both"/>
    </w:pPr>
    <w:rPr>
      <w:rFonts w:ascii="Times New Roman" w:eastAsia="宋体" w:hAnsi="Times New Roman"/>
      <w:color w:val="auto"/>
      <w:kern w:val="2"/>
      <w:lang w:val="en-US"/>
    </w:rPr>
  </w:style>
  <w:style w:type="character" w:customStyle="1" w:styleId="a2">
    <w:name w:val="正文文本 字符"/>
    <w:basedOn w:val="DefaultParagraphFont"/>
    <w:link w:val="BodyText"/>
    <w:uiPriority w:val="99"/>
    <w:qFormat/>
    <w:rPr>
      <w:rFonts w:ascii="Cambria" w:eastAsia="微软雅黑" w:hAnsi="Cambria"/>
      <w:color w:val="595959"/>
      <w:kern w:val="20"/>
      <w:lang w:val="zh-CN" w:eastAsia="zh-CN"/>
    </w:rPr>
  </w:style>
  <w:style w:type="character" w:customStyle="1" w:styleId="a3">
    <w:name w:val="正文首行缩进 字符"/>
    <w:basedOn w:val="a2"/>
    <w:link w:val="BodyTextFirstIndent"/>
    <w:uiPriority w:val="99"/>
    <w:qFormat/>
    <w:rPr>
      <w:rFonts w:ascii="Times New Roman" w:eastAsia="宋体" w:hAnsi="Times New Roman"/>
    </w:rPr>
  </w:style>
  <w:style w:type="paragraph" w:styleId="NormalIndent">
    <w:name w:val="Normal Indent"/>
    <w:basedOn w:val="Normal"/>
    <w:link w:val="a4"/>
    <w:uiPriority w:val="99"/>
    <w:qFormat/>
    <w:pPr>
      <w:ind w:firstLine="420"/>
    </w:pPr>
  </w:style>
  <w:style w:type="character" w:customStyle="1" w:styleId="a4">
    <w:name w:val="正文缩进 字符"/>
    <w:link w:val="NormalIndent"/>
    <w:uiPriority w:val="99"/>
    <w:qFormat/>
    <w:rPr>
      <w:lang w:eastAsia="zh-CN"/>
    </w:rPr>
  </w:style>
  <w:style w:type="paragraph" w:customStyle="1" w:styleId="20">
    <w:name w:val="列出段落2"/>
    <w:basedOn w:val="Normal"/>
    <w:uiPriority w:val="34"/>
    <w:qFormat/>
    <w:pPr>
      <w:ind w:firstLine="420" w:firstLineChars="200"/>
    </w:pPr>
    <w:rPr>
      <w:szCs w:val="21"/>
    </w:rPr>
  </w:style>
  <w:style w:type="paragraph" w:styleId="Subtitle">
    <w:name w:val="Subtitle"/>
    <w:basedOn w:val="Normal"/>
    <w:next w:val="Normal"/>
    <w:link w:val="13"/>
    <w:uiPriority w:val="11"/>
    <w:qFormat/>
    <w:pPr>
      <w:spacing w:before="240" w:after="60" w:line="312" w:lineRule="auto"/>
      <w:jc w:val="center"/>
      <w:outlineLvl w:val="1"/>
    </w:pPr>
    <w:rPr>
      <w:rFonts w:ascii="Cambria" w:hAnsi="Cambria"/>
      <w:b/>
      <w:bCs/>
      <w:kern w:val="28"/>
      <w:sz w:val="32"/>
      <w:szCs w:val="32"/>
    </w:rPr>
  </w:style>
  <w:style w:type="character" w:customStyle="1" w:styleId="13">
    <w:name w:val="副标题 字符1"/>
    <w:basedOn w:val="DefaultParagraphFont"/>
    <w:link w:val="Subtitle"/>
    <w:uiPriority w:val="11"/>
    <w:qFormat/>
    <w:rPr>
      <w:rFonts w:ascii="Cambria" w:hAnsi="Cambria"/>
      <w:b/>
      <w:bCs/>
      <w:kern w:val="28"/>
      <w:sz w:val="32"/>
      <w:szCs w:val="32"/>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header" Target="header6.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23886</Words>
  <Characters>25185</Characters>
  <Application>Microsoft Office Word</Application>
  <DocSecurity>0</DocSecurity>
  <Lines>216</Lines>
  <Paragraphs>61</Paragraphs>
  <ScaleCrop>false</ScaleCrop>
  <Company>中国气象局</Company>
  <LinksUpToDate>false</LinksUpToDate>
  <CharactersWithSpaces>25300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2026-07-20T07:57:51Z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