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FBEFF4E">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2EED9819">
      <w:pPr>
        <w:spacing w:line="360" w:lineRule="auto"/>
        <w:jc w:val="center"/>
        <w:rPr>
          <w:rFonts w:ascii="Times New Roman" w:eastAsia="宋体" w:hAnsi="Times New Roman" w:cs="Times New Roman"/>
          <w:b/>
          <w:sz w:val="28"/>
          <w:szCs w:val="28"/>
        </w:rPr>
      </w:pPr>
    </w:p>
    <w:p w14:paraId="59FC7F8A">
      <w:pPr>
        <w:spacing w:line="360" w:lineRule="auto"/>
        <w:jc w:val="center"/>
        <w:rPr>
          <w:rFonts w:ascii="Times New Roman" w:eastAsia="宋体" w:hAnsi="Times New Roman" w:cs="Times New Roman"/>
          <w:b/>
          <w:sz w:val="28"/>
          <w:szCs w:val="28"/>
        </w:rPr>
      </w:pPr>
    </w:p>
    <w:p w14:paraId="2598A1E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2E5B5C20">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1ED9D550">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中国气象局政府网站运行维护项目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ZQCD-25316</w:t>
      </w:r>
      <w:bookmarkEnd w:id="1"/>
    </w:p>
    <w:p w14:paraId="01AA4B9B">
      <w:pPr>
        <w:adjustRightInd w:val="0"/>
        <w:snapToGrid w:val="0"/>
        <w:spacing w:line="360" w:lineRule="auto"/>
        <w:ind w:firstLine="0" w:firstLineChars="0"/>
        <w:jc w:val="left"/>
        <w:rPr>
          <w:rFonts w:ascii="仿宋_GB2312" w:eastAsia="仿宋_GB2312" w:hAnsi="宋体" w:cs="Times New Roman"/>
          <w:b/>
          <w:sz w:val="32"/>
          <w:szCs w:val="32"/>
        </w:rPr>
      </w:pPr>
    </w:p>
    <w:p w14:paraId="5B2E2270">
      <w:pPr>
        <w:adjustRightInd w:val="0"/>
        <w:snapToGrid w:val="0"/>
        <w:spacing w:line="360" w:lineRule="auto"/>
        <w:ind w:firstLine="470" w:firstLineChars="147"/>
        <w:jc w:val="left"/>
        <w:rPr>
          <w:rFonts w:ascii="仿宋_GB2312" w:eastAsia="仿宋_GB2312" w:hAnsi="宋体" w:cs="Times New Roman"/>
          <w:b/>
          <w:sz w:val="32"/>
          <w:szCs w:val="32"/>
        </w:rPr>
      </w:pPr>
    </w:p>
    <w:p w14:paraId="517D085F">
      <w:pPr>
        <w:adjustRightInd w:val="0"/>
        <w:snapToGrid w:val="0"/>
        <w:spacing w:line="360" w:lineRule="auto"/>
        <w:ind w:firstLine="470" w:firstLineChars="147"/>
        <w:jc w:val="left"/>
        <w:rPr>
          <w:rFonts w:ascii="仿宋_GB2312" w:eastAsia="仿宋_GB2312" w:hAnsi="宋体" w:cs="Times New Roman"/>
          <w:b/>
          <w:sz w:val="32"/>
          <w:szCs w:val="32"/>
        </w:rPr>
      </w:pPr>
    </w:p>
    <w:p w14:paraId="6F7C3C58">
      <w:pPr>
        <w:adjustRightInd w:val="0"/>
        <w:snapToGrid w:val="0"/>
        <w:spacing w:line="360" w:lineRule="auto"/>
        <w:ind w:firstLine="470" w:firstLineChars="147"/>
        <w:jc w:val="left"/>
        <w:rPr>
          <w:rFonts w:ascii="仿宋_GB2312" w:eastAsia="仿宋_GB2312" w:hAnsi="宋体" w:cs="Times New Roman"/>
          <w:b/>
          <w:sz w:val="32"/>
          <w:szCs w:val="32"/>
        </w:rPr>
      </w:pPr>
    </w:p>
    <w:p w14:paraId="21207868">
      <w:pPr>
        <w:adjustRightInd w:val="0"/>
        <w:snapToGrid w:val="0"/>
        <w:spacing w:line="360" w:lineRule="auto"/>
        <w:ind w:firstLine="470" w:firstLineChars="147"/>
        <w:jc w:val="left"/>
        <w:rPr>
          <w:rFonts w:ascii="仿宋_GB2312" w:eastAsia="仿宋_GB2312" w:hAnsi="宋体" w:cs="Times New Roman"/>
          <w:b/>
          <w:sz w:val="32"/>
          <w:szCs w:val="32"/>
        </w:rPr>
      </w:pPr>
    </w:p>
    <w:p w14:paraId="5AE0E5A1">
      <w:pPr>
        <w:adjustRightInd w:val="0"/>
        <w:snapToGrid w:val="0"/>
        <w:spacing w:line="360" w:lineRule="auto"/>
        <w:ind w:firstLine="470" w:firstLineChars="147"/>
        <w:jc w:val="left"/>
        <w:rPr>
          <w:rFonts w:ascii="仿宋_GB2312" w:eastAsia="仿宋_GB2312" w:hAnsi="Times New Roman" w:cs="Times New Roman"/>
          <w:b/>
          <w:sz w:val="32"/>
          <w:szCs w:val="32"/>
        </w:rPr>
      </w:pPr>
    </w:p>
    <w:p w14:paraId="069E0260">
      <w:pPr>
        <w:adjustRightInd w:val="0"/>
        <w:snapToGrid w:val="0"/>
        <w:spacing w:line="360" w:lineRule="auto"/>
        <w:jc w:val="left"/>
        <w:rPr>
          <w:rFonts w:ascii="仿宋_GB2312" w:eastAsia="仿宋_GB2312" w:hAnsi="Times New Roman" w:cs="Times New Roman"/>
          <w:b/>
          <w:szCs w:val="21"/>
        </w:rPr>
      </w:pPr>
    </w:p>
    <w:p w14:paraId="72F625C2">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742964B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7CCF67AC">
      <w:pPr>
        <w:spacing w:line="360" w:lineRule="auto"/>
        <w:jc w:val="center"/>
        <w:rPr>
          <w:rFonts w:ascii="Times New Roman" w:eastAsia="宋体" w:hAnsi="Times New Roman" w:cs="Times New Roman"/>
          <w:sz w:val="24"/>
          <w:szCs w:val="24"/>
        </w:rPr>
      </w:pPr>
    </w:p>
    <w:p w14:paraId="367D505E">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3E83641E">
      <w:pPr>
        <w:spacing w:line="360" w:lineRule="auto"/>
        <w:jc w:val="center"/>
        <w:rPr>
          <w:rFonts w:ascii="Times New Roman" w:eastAsia="宋体" w:hAnsi="Times New Roman" w:cs="Times New Roman"/>
          <w:sz w:val="24"/>
          <w:szCs w:val="24"/>
        </w:rPr>
      </w:pPr>
    </w:p>
    <w:p w14:paraId="4AB3D6BD">
      <w:pPr>
        <w:spacing w:line="360" w:lineRule="auto"/>
        <w:jc w:val="center"/>
        <w:rPr>
          <w:rFonts w:ascii="Times New Roman" w:eastAsia="宋体" w:hAnsi="Times New Roman" w:cs="Times New Roman"/>
          <w:sz w:val="24"/>
          <w:szCs w:val="24"/>
        </w:rPr>
      </w:pPr>
    </w:p>
    <w:p w14:paraId="54B17D3B">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748D6E6F">
      <w:pPr>
        <w:spacing w:line="360" w:lineRule="auto"/>
        <w:jc w:val="center"/>
        <w:rPr>
          <w:rFonts w:ascii="Times New Roman" w:eastAsia="宋体" w:hAnsi="Times New Roman" w:cs="Times New Roman"/>
          <w:b/>
          <w:sz w:val="28"/>
          <w:szCs w:val="28"/>
        </w:rPr>
      </w:pPr>
    </w:p>
    <w:p w14:paraId="6C9AB401">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28BF6E1A">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79EAA66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38C1C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388758B">
      <w:pPr>
        <w:spacing w:line="360" w:lineRule="auto"/>
        <w:jc w:val="center"/>
        <w:rPr>
          <w:rFonts w:ascii="宋体" w:eastAsia="宋体" w:hAnsi="宋体" w:cs="Times New Roman"/>
          <w:b/>
          <w:sz w:val="28"/>
          <w:szCs w:val="28"/>
        </w:rPr>
      </w:pPr>
    </w:p>
    <w:p w14:paraId="593FA51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622CE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DC75D2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4A3AB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70CBD71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5B4E4F2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0567EC6">
      <w:pPr>
        <w:spacing w:line="360" w:lineRule="auto"/>
        <w:jc w:val="center"/>
        <w:rPr>
          <w:rFonts w:ascii="宋体" w:eastAsia="宋体" w:hAnsi="宋体" w:cs="Times New Roman"/>
          <w:b/>
          <w:sz w:val="28"/>
          <w:szCs w:val="28"/>
        </w:rPr>
      </w:pPr>
    </w:p>
    <w:p w14:paraId="72DFDAE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2F82DD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F2FB129">
      <w:pPr>
        <w:spacing w:line="360" w:lineRule="auto"/>
        <w:ind w:left="2520" w:firstLine="420"/>
        <w:jc w:val="left"/>
        <w:rPr>
          <w:rFonts w:ascii="Times New Roman" w:eastAsia="宋体" w:hAnsi="Times New Roman" w:cs="Times New Roman"/>
          <w:b/>
          <w:szCs w:val="21"/>
        </w:rPr>
      </w:pPr>
    </w:p>
    <w:p w14:paraId="6B6D863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4A87AD6B">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7D82FBD1">
      <w:pPr>
        <w:spacing w:line="360" w:lineRule="auto"/>
        <w:rPr>
          <w:rFonts w:ascii="Times New Roman" w:eastAsia="宋体" w:hAnsi="Times New Roman" w:cs="Times New Roman"/>
          <w:b/>
          <w:bCs/>
          <w:sz w:val="28"/>
          <w:szCs w:val="28"/>
        </w:rPr>
      </w:pPr>
    </w:p>
    <w:p w14:paraId="6363094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CA51154">
      <w:pPr>
        <w:spacing w:line="360" w:lineRule="auto"/>
        <w:jc w:val="center"/>
        <w:rPr>
          <w:rFonts w:ascii="Times New Roman" w:eastAsia="宋体" w:hAnsi="Times New Roman" w:cs="Times New Roman"/>
          <w:b/>
          <w:bCs/>
          <w:sz w:val="28"/>
          <w:szCs w:val="28"/>
        </w:rPr>
      </w:pPr>
    </w:p>
    <w:p w14:paraId="4F7AA398">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531A1D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D3C9666">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53426CDF">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BC2434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BEDC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17FB7E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中所述服务及相关货物。本项目属性确定为服务类（不含软件开发）采购。</w:t>
      </w:r>
    </w:p>
    <w:p w14:paraId="6B77CA2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73F58D16">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E26DFD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所述所有服务内容、货物。</w:t>
      </w:r>
    </w:p>
    <w:p w14:paraId="6EF6625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6887EC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736F09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924A35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69B7EB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CCD1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24D1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36A0D8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706EB47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525CF61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5D5D4D3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0324B2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3B0DA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r>
        <w:rPr>
          <w:rFonts w:ascii="宋体" w:eastAsia="宋体" w:hAnsi="宋体" w:cs="Times New Roman" w:hint="eastAsia"/>
          <w:szCs w:val="21"/>
        </w:rPr>
        <w:t>。</w:t>
      </w:r>
    </w:p>
    <w:p w14:paraId="01E6EB2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04B3EED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722F1E1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7F621A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3D08B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06D09A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0D2B5E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C2EA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55495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29E49B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EAAED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1BA2B6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1DB567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19F858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4F547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77F77D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3D8567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23E6A3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9CB9C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48453D9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501B12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D33B9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29F3C32">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1E7F5A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0DD747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0E5B05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0407F1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7359309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53EE1B3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2F61E08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C3467E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13F1AD6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4C5A0E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3D150E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6F77CA0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DDBADEE">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3C2D909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C3BB4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ABF9A5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0CA28EF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37C94E4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159F46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3DD1C02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2ECBD5E6">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81D814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5E3052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2A8EE3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7E9991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750AE2D">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7EFEBA8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2A2F1FB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1D91288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80E05A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86D0A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9A1AEB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F329F8B">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5C13477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36223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7122B2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180423E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53CD8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41B4BE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4EAFFDE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B8489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252C7C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5DC253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7EA76B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ACDD2B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5E863F23">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44FDDAD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703F590">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D60322D">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A9FE5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CA89F4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4B37A1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8E746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6906AD7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89648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0CF7809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w:t>
      </w:r>
    </w:p>
    <w:p w14:paraId="418F965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本项目磋商文件发出之日起至提交首次响应文件截止日不少于10日。本项目竞争性磋商公告的公告期限为5个工作日，成交结果公告的公告期限为1个工作日。</w:t>
      </w:r>
    </w:p>
    <w:p w14:paraId="197A9194">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501BFD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7BD70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4A9970D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5BF3759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FD67AC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630E76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79AE52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D398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7BF3356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184395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4398429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5B27D55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51011BC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63301ED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43B190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07EBE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172C28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177F0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133F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63F507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4B6F4D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E7A59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7C7C2383">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09F5AF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9E53B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CD91B8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4F330786">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0F01CC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554FFE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7618EE5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53AFF7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EB6033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38DA56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00F2A6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655DF7B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D9A229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4DEAAB7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07D82DA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F3790DE">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EF880B4">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00B3C35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0D6C97C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4BC82ECB">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29B3F48">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32EBD54">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247C87A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5AFC166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1A70E18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15D7122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4C96EAB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bCs/>
          <w:szCs w:val="20"/>
        </w:rPr>
        <w:t xml:space="preserve">    </w:t>
      </w:r>
      <w:r>
        <w:rPr>
          <w:rFonts w:ascii="宋体" w:eastAsia="宋体" w:hAnsi="宋体" w:cs="Times New Roman" w:hint="eastAsia"/>
          <w:szCs w:val="21"/>
        </w:rPr>
        <w:t>（6）*银行保函或磋商保证金说明函（本项目不要求提交磋商保证金不提供）</w:t>
      </w:r>
    </w:p>
    <w:p w14:paraId="1BB520C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638A90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7CA536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189D9A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9EB00D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72C9D37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23772C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1F583E2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18EAA43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19C8FA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6D5725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A2B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78B71F">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1CD2A1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FE0DC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B7D3F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6E6FFD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59FEBA55">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6A8722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1B706DC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4A3FBE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F1C95B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5D89C28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0DDDD91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6CEEAA1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4D11F977">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10384B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72769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4F2917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5CCE475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4C32321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38A9AF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0C48E7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7A7D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06A8335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5E42C0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5F1D8C4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7C44ABC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F1FCF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2FDA56D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9E8B55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0C512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14F2EB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7BC140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54CC44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34DBD01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r>
        <w:rPr>
          <w:rFonts w:ascii="宋体" w:eastAsia="宋体" w:hAnsi="宋体" w:cs="Times New Roman" w:hint="eastAsia"/>
          <w:szCs w:val="21"/>
        </w:rPr>
        <w:t>。</w:t>
      </w:r>
    </w:p>
    <w:p w14:paraId="14167E2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w:t>
      </w:r>
      <w:r>
        <w:rPr>
          <w:rFonts w:ascii="宋体" w:eastAsia="宋体" w:hAnsi="宋体" w:cs="Times New Roman" w:hint="eastAsia"/>
          <w:szCs w:val="21"/>
        </w:rPr>
        <w:t>品牌、型号、产地、</w:t>
      </w:r>
      <w:r>
        <w:rPr>
          <w:rFonts w:ascii="宋体" w:eastAsia="宋体" w:hAnsi="宋体" w:cs="Times New Roman" w:hint="eastAsia"/>
          <w:szCs w:val="21"/>
        </w:rPr>
        <w:t>装箱、包装、包装物料、运输和保险费用等）、总价及其他事项。</w:t>
      </w:r>
      <w:bookmarkStart w:id="3" w:name="_GoBack"/>
      <w:bookmarkEnd w:id="3"/>
    </w:p>
    <w:p w14:paraId="7149F9B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EAB307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705085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26453C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3E436E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740700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21F9271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497056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4BB62C1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32B82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F9960D3">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5404C65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0AB50D4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48602D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3EE8C92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914AC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28CA10F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7DC6DE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5C9C4643">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626BE99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662549B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05EA48C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25F4DDC">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52C916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5D65E4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CAEE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071A3CD">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BF8D92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A61BF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42899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4F9C3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51D14A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7CA7B50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631F493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94990C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58F97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5D21D0D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0147E29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65B25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9783F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590427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8D3D99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技术偏离表、按照第五章响应人须知专用部分5.12条规定应提交的其他商务文件和技术文件、实质性*号条款响应等进行审查，以确定其是否满足磋商文件的实质性要求。没有通过初审的响应人不再进行详细评审。</w:t>
      </w:r>
    </w:p>
    <w:p w14:paraId="1A3550FB">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3DB05F39">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4AF181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7C1E7C5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1EFF551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40C3080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3611EB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14D1E395">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98D4F5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BCCF79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364E6507">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5D87A3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35A2DE1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ABA53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356680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063601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6F92F9C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67BD6BE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56A847E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1.28.8综合评分法服务类</w:t>
      </w:r>
      <w:r>
        <w:rPr>
          <w:rFonts w:asciiTheme="minorEastAsia" w:hAnsiTheme="minorEastAsia" w:cs="微软雅黑" w:hint="eastAsia"/>
          <w:kern w:val="20"/>
          <w:szCs w:val="21"/>
          <w:lang w:val="zh-CN"/>
        </w:rPr>
        <w:t>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DD4AA4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10AAA52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2E3F2FB4">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594BFF63">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733FD7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60EAFBC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5219354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1296F4F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707F54F">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0DFBC1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3F81BC1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9B8F21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3483DA65">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2B6CA8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CD849D9">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6DD72D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2765DF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40445C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66EA20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0B1041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32DA6AB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2678FAD0">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87278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DB3F51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49C805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AB7A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700EF1D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B9993E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C66CF1B">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10836E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6391D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6ACAF46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D0917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3258638F">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5875808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971DD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383B11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2FDC5D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593B53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7D1189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26E08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39DC52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6E270EA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AB07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74DC2A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0C09F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57997B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6EB9EC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28F44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210934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1C2A83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56E8BD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54B923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5735E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11110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287CD1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11DFF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086013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5D51F2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B4E7E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73EACA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B9363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C55D6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28B79059">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90E82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B2A7B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636ADB4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6CF8A5C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79CF77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538919B5">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7A55C1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2105F5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61483A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2813D1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5B2383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182537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5276D0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4D7AE8D">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01F3FBE4">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46351B4">
      <w:pPr>
        <w:tabs>
          <w:tab w:val="left" w:pos="709"/>
          <w:tab w:val="left" w:pos="1573"/>
        </w:tabs>
        <w:spacing w:line="360" w:lineRule="auto"/>
        <w:ind w:firstLine="420" w:firstLineChars="200"/>
        <w:rPr>
          <w:rFonts w:ascii="宋体" w:eastAsia="宋体" w:hAnsi="宋体" w:cs="Times New Roman"/>
          <w:szCs w:val="44"/>
        </w:rPr>
      </w:pPr>
    </w:p>
    <w:p w14:paraId="49D174B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F486AF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0A168C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C7DF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7ACE7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250474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65E1EB48">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39AF66B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2FC20EC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FDA23F0">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3CE47354">
      <w:pPr>
        <w:tabs>
          <w:tab w:val="left" w:pos="5580"/>
        </w:tabs>
        <w:adjustRightInd w:val="0"/>
        <w:snapToGrid w:val="0"/>
        <w:spacing w:line="360" w:lineRule="auto"/>
        <w:jc w:val="center"/>
        <w:rPr>
          <w:rFonts w:ascii="华文楷体" w:eastAsia="华文楷体" w:hAnsi="华文楷体" w:cs="Times New Roman"/>
          <w:b/>
          <w:szCs w:val="21"/>
        </w:rPr>
      </w:pPr>
    </w:p>
    <w:p w14:paraId="5E37326B">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FAF1828">
      <w:pPr>
        <w:widowControl/>
        <w:adjustRightInd w:val="0"/>
        <w:snapToGrid w:val="0"/>
        <w:spacing w:line="360" w:lineRule="auto"/>
        <w:ind w:firstLine="420" w:firstLineChars="200"/>
        <w:jc w:val="left"/>
        <w:rPr>
          <w:rFonts w:ascii="华文楷体" w:eastAsia="华文楷体" w:hAnsi="华文楷体" w:cs="Times New Roman"/>
          <w:szCs w:val="21"/>
        </w:rPr>
      </w:pPr>
    </w:p>
    <w:p w14:paraId="28357C3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37C3F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906D8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04FB0AF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5099397">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03CB8A7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E8A2A2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C102316">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8D102F6">
      <w:pPr>
        <w:tabs>
          <w:tab w:val="left" w:pos="1573"/>
        </w:tabs>
        <w:adjustRightInd w:val="0"/>
        <w:snapToGrid w:val="0"/>
        <w:spacing w:line="360" w:lineRule="auto"/>
        <w:ind w:firstLine="420" w:firstLineChars="200"/>
        <w:rPr>
          <w:rFonts w:ascii="宋体" w:eastAsia="宋体" w:hAnsi="宋体" w:cs="Times New Roman"/>
          <w:szCs w:val="21"/>
        </w:rPr>
      </w:pPr>
    </w:p>
    <w:p w14:paraId="3009649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1326003C">
      <w:pPr>
        <w:tabs>
          <w:tab w:val="left" w:pos="1573"/>
        </w:tabs>
        <w:adjustRightInd w:val="0"/>
        <w:snapToGrid w:val="0"/>
        <w:spacing w:line="360" w:lineRule="auto"/>
        <w:ind w:firstLine="420" w:firstLineChars="200"/>
        <w:rPr>
          <w:rFonts w:ascii="宋体" w:eastAsia="宋体" w:hAnsi="宋体" w:cs="Times New Roman"/>
          <w:bCs/>
          <w:szCs w:val="20"/>
        </w:rPr>
      </w:pPr>
    </w:p>
    <w:p w14:paraId="5843A8A3">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255B45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C239D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130546B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42EE53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71D63550">
      <w:pPr>
        <w:widowControl/>
        <w:adjustRightInd w:val="0"/>
        <w:snapToGrid w:val="0"/>
        <w:spacing w:line="360" w:lineRule="auto"/>
        <w:ind w:firstLine="420" w:firstLineChars="200"/>
        <w:jc w:val="left"/>
        <w:rPr>
          <w:rFonts w:ascii="华文楷体" w:eastAsia="华文楷体" w:hAnsi="华文楷体" w:cs="Times New Roman"/>
          <w:szCs w:val="21"/>
        </w:rPr>
      </w:pPr>
    </w:p>
    <w:p w14:paraId="3F1B11B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57552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18BE648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6A83998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370BEA2">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A77141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525D82AB"/>
    <w:p w14:paraId="693EF7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3128D74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05B36A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10E3C23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F8F676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4AE9B9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67E351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410B73A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890CA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6A7CE9E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5B0C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070036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FDA06F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8.完全理解磋商文件中的各项商务和服务、技术要求，若有偏差，已在响应文件商务条款和技术要求偏离表中予以明确特别说明。</w:t>
      </w:r>
    </w:p>
    <w:p w14:paraId="4CF34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04D0FC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6564F0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98C886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013027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2C98575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7FD029B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8BAC0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49D50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CA694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904DD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BAFCB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9BD14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23B8D0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042B68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A89DC4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ECDF8E">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525F65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2D18BE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3391C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6E6F45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611CB2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5A0DA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3F240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F3F01E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D9632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261E145"/>
    <w:p w14:paraId="5A3EF5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16F1FC9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8251D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B6BF8BB">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156A8AC2">
            <w:pPr>
              <w:ind w:right="-42" w:rightChars="-20"/>
              <w:rPr>
                <w:rFonts w:ascii="Arial" w:eastAsia="宋体" w:hAnsi="Arial" w:cs="Arial"/>
                <w:szCs w:val="20"/>
              </w:rPr>
            </w:pPr>
          </w:p>
        </w:tc>
      </w:tr>
      <w:tr w14:paraId="3878FF91">
        <w:tblPrEx>
          <w:tblW w:w="5000" w:type="pct"/>
          <w:tblInd w:w="0" w:type="dxa"/>
          <w:tblCellMar>
            <w:top w:w="0" w:type="dxa"/>
            <w:left w:w="108" w:type="dxa"/>
            <w:bottom w:w="0" w:type="dxa"/>
            <w:right w:w="108" w:type="dxa"/>
          </w:tblCellMar>
        </w:tblPrEx>
        <w:trPr>
          <w:trHeight w:val="397"/>
        </w:trPr>
        <w:tc>
          <w:tcPr>
            <w:tcW w:w="796" w:type="pct"/>
            <w:vAlign w:val="center"/>
          </w:tcPr>
          <w:p w14:paraId="7AA61656">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0885E891">
            <w:pPr>
              <w:ind w:right="-42" w:rightChars="-20"/>
              <w:rPr>
                <w:rFonts w:ascii="Arial" w:eastAsia="宋体" w:hAnsi="Arial" w:cs="Arial"/>
                <w:szCs w:val="20"/>
              </w:rPr>
            </w:pPr>
          </w:p>
        </w:tc>
      </w:tr>
      <w:tr w14:paraId="7A1FDD21">
        <w:tblPrEx>
          <w:tblW w:w="5000" w:type="pct"/>
          <w:tblInd w:w="0" w:type="dxa"/>
          <w:tblCellMar>
            <w:top w:w="0" w:type="dxa"/>
            <w:left w:w="108" w:type="dxa"/>
            <w:bottom w:w="0" w:type="dxa"/>
            <w:right w:w="108" w:type="dxa"/>
          </w:tblCellMar>
        </w:tblPrEx>
        <w:trPr>
          <w:trHeight w:val="397"/>
        </w:trPr>
        <w:tc>
          <w:tcPr>
            <w:tcW w:w="796" w:type="pct"/>
            <w:vAlign w:val="center"/>
          </w:tcPr>
          <w:p w14:paraId="0430C840">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14CA36F9">
            <w:pPr>
              <w:ind w:right="-42" w:rightChars="-20"/>
              <w:rPr>
                <w:rFonts w:ascii="Arial" w:eastAsia="宋体" w:hAnsi="Arial" w:cs="Arial"/>
                <w:szCs w:val="20"/>
              </w:rPr>
            </w:pPr>
          </w:p>
        </w:tc>
      </w:tr>
      <w:tr w14:paraId="68B27A60">
        <w:tblPrEx>
          <w:tblW w:w="5000" w:type="pct"/>
          <w:tblInd w:w="0" w:type="dxa"/>
          <w:tblCellMar>
            <w:top w:w="0" w:type="dxa"/>
            <w:left w:w="108" w:type="dxa"/>
            <w:bottom w:w="0" w:type="dxa"/>
            <w:right w:w="108" w:type="dxa"/>
          </w:tblCellMar>
        </w:tblPrEx>
        <w:trPr>
          <w:trHeight w:val="397"/>
        </w:trPr>
        <w:tc>
          <w:tcPr>
            <w:tcW w:w="796" w:type="pct"/>
            <w:vAlign w:val="center"/>
          </w:tcPr>
          <w:p w14:paraId="1620BA8F">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15AD28C">
            <w:pPr>
              <w:ind w:right="-42" w:rightChars="-20"/>
              <w:rPr>
                <w:rFonts w:ascii="Arial" w:eastAsia="宋体" w:hAnsi="Arial" w:cs="Arial"/>
                <w:szCs w:val="20"/>
              </w:rPr>
            </w:pPr>
          </w:p>
        </w:tc>
        <w:tc>
          <w:tcPr>
            <w:tcW w:w="795" w:type="pct"/>
            <w:vAlign w:val="center"/>
          </w:tcPr>
          <w:p w14:paraId="375E704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62EA14AB">
            <w:pPr>
              <w:ind w:right="-42" w:rightChars="-20"/>
              <w:jc w:val="center"/>
              <w:rPr>
                <w:rFonts w:ascii="Arial" w:eastAsia="黑体" w:hAnsi="Arial" w:cs="Arial"/>
                <w:szCs w:val="20"/>
              </w:rPr>
            </w:pPr>
          </w:p>
        </w:tc>
        <w:tc>
          <w:tcPr>
            <w:tcW w:w="796" w:type="pct"/>
            <w:gridSpan w:val="2"/>
            <w:vAlign w:val="center"/>
          </w:tcPr>
          <w:p w14:paraId="112AA4FD">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7582A6EE">
            <w:pPr>
              <w:ind w:right="-42" w:rightChars="-20"/>
              <w:rPr>
                <w:rFonts w:ascii="Arial" w:eastAsia="宋体" w:hAnsi="Arial" w:cs="Arial"/>
                <w:szCs w:val="20"/>
              </w:rPr>
            </w:pPr>
          </w:p>
        </w:tc>
      </w:tr>
      <w:tr w14:paraId="0C77E204">
        <w:tblPrEx>
          <w:tblW w:w="5000" w:type="pct"/>
          <w:tblInd w:w="0" w:type="dxa"/>
          <w:tblCellMar>
            <w:top w:w="0" w:type="dxa"/>
            <w:left w:w="108" w:type="dxa"/>
            <w:bottom w:w="0" w:type="dxa"/>
            <w:right w:w="108" w:type="dxa"/>
          </w:tblCellMar>
        </w:tblPrEx>
        <w:trPr>
          <w:trHeight w:val="397"/>
        </w:trPr>
        <w:tc>
          <w:tcPr>
            <w:tcW w:w="796" w:type="pct"/>
            <w:vAlign w:val="center"/>
          </w:tcPr>
          <w:p w14:paraId="341A8A48">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DEB5DA9">
            <w:pPr>
              <w:ind w:right="-42" w:rightChars="-20"/>
              <w:rPr>
                <w:rFonts w:ascii="Arial" w:eastAsia="宋体" w:hAnsi="Arial" w:cs="Arial"/>
                <w:szCs w:val="20"/>
              </w:rPr>
            </w:pPr>
          </w:p>
        </w:tc>
        <w:tc>
          <w:tcPr>
            <w:tcW w:w="795" w:type="pct"/>
            <w:vAlign w:val="center"/>
          </w:tcPr>
          <w:p w14:paraId="36CB1773">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14DB1CE1">
            <w:pPr>
              <w:ind w:right="-42" w:rightChars="-20"/>
              <w:jc w:val="center"/>
              <w:rPr>
                <w:rFonts w:ascii="Arial" w:eastAsia="黑体" w:hAnsi="Arial" w:cs="Arial"/>
                <w:szCs w:val="20"/>
              </w:rPr>
            </w:pPr>
          </w:p>
        </w:tc>
        <w:tc>
          <w:tcPr>
            <w:tcW w:w="796" w:type="pct"/>
            <w:gridSpan w:val="2"/>
            <w:vAlign w:val="center"/>
          </w:tcPr>
          <w:p w14:paraId="69165A2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6208A0C1">
            <w:pPr>
              <w:ind w:right="-42" w:rightChars="-20"/>
              <w:rPr>
                <w:rFonts w:ascii="Arial" w:eastAsia="宋体" w:hAnsi="Arial" w:cs="Arial"/>
                <w:szCs w:val="20"/>
              </w:rPr>
            </w:pPr>
          </w:p>
        </w:tc>
      </w:tr>
      <w:tr w14:paraId="16605DA0">
        <w:tblPrEx>
          <w:tblW w:w="5000" w:type="pct"/>
          <w:tblInd w:w="0" w:type="dxa"/>
          <w:tblCellMar>
            <w:top w:w="0" w:type="dxa"/>
            <w:left w:w="108" w:type="dxa"/>
            <w:bottom w:w="0" w:type="dxa"/>
            <w:right w:w="108" w:type="dxa"/>
          </w:tblCellMar>
        </w:tblPrEx>
        <w:trPr>
          <w:trHeight w:val="397"/>
        </w:trPr>
        <w:tc>
          <w:tcPr>
            <w:tcW w:w="796" w:type="pct"/>
            <w:vAlign w:val="center"/>
          </w:tcPr>
          <w:p w14:paraId="498F46B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12DEA0DE">
            <w:pPr>
              <w:ind w:right="-42" w:rightChars="-20"/>
              <w:rPr>
                <w:rFonts w:ascii="Arial" w:eastAsia="宋体" w:hAnsi="Arial" w:cs="Arial"/>
                <w:szCs w:val="20"/>
              </w:rPr>
            </w:pPr>
          </w:p>
        </w:tc>
      </w:tr>
      <w:tr w14:paraId="6D8A8BA7">
        <w:tblPrEx>
          <w:tblW w:w="5000" w:type="pct"/>
          <w:tblInd w:w="0" w:type="dxa"/>
          <w:tblCellMar>
            <w:top w:w="0" w:type="dxa"/>
            <w:left w:w="108" w:type="dxa"/>
            <w:bottom w:w="0" w:type="dxa"/>
            <w:right w:w="108" w:type="dxa"/>
          </w:tblCellMar>
        </w:tblPrEx>
        <w:trPr>
          <w:trHeight w:val="397"/>
        </w:trPr>
        <w:tc>
          <w:tcPr>
            <w:tcW w:w="796" w:type="pct"/>
            <w:vAlign w:val="center"/>
          </w:tcPr>
          <w:p w14:paraId="3BE256AE">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05C3478F">
            <w:pPr>
              <w:ind w:right="-42" w:rightChars="-20"/>
              <w:rPr>
                <w:rFonts w:ascii="Arial" w:eastAsia="宋体" w:hAnsi="Arial" w:cs="Arial"/>
                <w:szCs w:val="20"/>
              </w:rPr>
            </w:pPr>
          </w:p>
        </w:tc>
      </w:tr>
      <w:tr w14:paraId="6DCDD83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E6BF73">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261459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40D3A4C">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6C937E4F">
            <w:pPr>
              <w:ind w:right="-42" w:rightChars="-20"/>
              <w:rPr>
                <w:rFonts w:ascii="Arial" w:eastAsia="黑体" w:hAnsi="Arial" w:cs="Arial"/>
                <w:szCs w:val="20"/>
              </w:rPr>
            </w:pPr>
            <w:r>
              <w:rPr>
                <w:rFonts w:ascii="Arial" w:eastAsia="黑体" w:hAnsi="Arial" w:cs="Arial" w:hint="eastAsia"/>
                <w:szCs w:val="20"/>
              </w:rPr>
              <w:t>管理人员     人</w:t>
            </w:r>
          </w:p>
        </w:tc>
      </w:tr>
      <w:tr w14:paraId="396F7472">
        <w:tblPrEx>
          <w:tblW w:w="5000" w:type="pct"/>
          <w:tblInd w:w="0" w:type="dxa"/>
          <w:tblCellMar>
            <w:top w:w="0" w:type="dxa"/>
            <w:left w:w="108" w:type="dxa"/>
            <w:bottom w:w="0" w:type="dxa"/>
            <w:right w:w="108" w:type="dxa"/>
          </w:tblCellMar>
        </w:tblPrEx>
        <w:trPr>
          <w:trHeight w:val="397"/>
        </w:trPr>
        <w:tc>
          <w:tcPr>
            <w:tcW w:w="796" w:type="pct"/>
            <w:vMerge/>
            <w:vAlign w:val="center"/>
          </w:tcPr>
          <w:p w14:paraId="0324845D">
            <w:pPr>
              <w:ind w:right="-42" w:rightChars="-20"/>
              <w:jc w:val="center"/>
              <w:rPr>
                <w:rFonts w:ascii="Arial" w:eastAsia="黑体" w:hAnsi="Arial" w:cs="Arial"/>
                <w:szCs w:val="20"/>
              </w:rPr>
            </w:pPr>
          </w:p>
        </w:tc>
        <w:tc>
          <w:tcPr>
            <w:tcW w:w="678" w:type="pct"/>
            <w:vMerge/>
            <w:vAlign w:val="center"/>
          </w:tcPr>
          <w:p w14:paraId="2D3FB547">
            <w:pPr>
              <w:snapToGrid w:val="0"/>
              <w:ind w:right="-42" w:rightChars="-20"/>
              <w:jc w:val="center"/>
              <w:rPr>
                <w:rFonts w:ascii="Arial" w:eastAsia="黑体" w:hAnsi="Arial" w:cs="Arial"/>
                <w:szCs w:val="20"/>
              </w:rPr>
            </w:pPr>
          </w:p>
        </w:tc>
        <w:tc>
          <w:tcPr>
            <w:tcW w:w="940" w:type="pct"/>
            <w:gridSpan w:val="3"/>
            <w:vMerge/>
            <w:vAlign w:val="center"/>
          </w:tcPr>
          <w:p w14:paraId="6A268B89">
            <w:pPr>
              <w:snapToGrid w:val="0"/>
              <w:ind w:right="-42" w:rightChars="-20"/>
              <w:jc w:val="center"/>
              <w:rPr>
                <w:rFonts w:ascii="Arial" w:eastAsia="黑体" w:hAnsi="Arial" w:cs="Arial"/>
                <w:szCs w:val="20"/>
              </w:rPr>
            </w:pPr>
          </w:p>
        </w:tc>
        <w:tc>
          <w:tcPr>
            <w:tcW w:w="2586" w:type="pct"/>
            <w:gridSpan w:val="4"/>
          </w:tcPr>
          <w:p w14:paraId="4BADAAE0">
            <w:pPr>
              <w:ind w:right="-42" w:rightChars="-20"/>
              <w:rPr>
                <w:rFonts w:ascii="Arial" w:eastAsia="黑体" w:hAnsi="Arial" w:cs="Arial"/>
                <w:szCs w:val="20"/>
              </w:rPr>
            </w:pPr>
            <w:r>
              <w:rPr>
                <w:rFonts w:ascii="Arial" w:eastAsia="黑体" w:hAnsi="Arial" w:cs="Arial" w:hint="eastAsia"/>
                <w:szCs w:val="20"/>
              </w:rPr>
              <w:t>技术人员     人</w:t>
            </w:r>
          </w:p>
        </w:tc>
      </w:tr>
      <w:tr w14:paraId="6932ECD9">
        <w:tblPrEx>
          <w:tblW w:w="5000" w:type="pct"/>
          <w:tblInd w:w="0" w:type="dxa"/>
          <w:tblCellMar>
            <w:top w:w="0" w:type="dxa"/>
            <w:left w:w="108" w:type="dxa"/>
            <w:bottom w:w="0" w:type="dxa"/>
            <w:right w:w="108" w:type="dxa"/>
          </w:tblCellMar>
        </w:tblPrEx>
        <w:trPr>
          <w:trHeight w:val="397"/>
        </w:trPr>
        <w:tc>
          <w:tcPr>
            <w:tcW w:w="796" w:type="pct"/>
            <w:vMerge/>
            <w:vAlign w:val="center"/>
          </w:tcPr>
          <w:p w14:paraId="6C5C2C36">
            <w:pPr>
              <w:ind w:right="-42" w:rightChars="-20"/>
              <w:jc w:val="center"/>
              <w:rPr>
                <w:rFonts w:ascii="Arial" w:eastAsia="黑体" w:hAnsi="Arial" w:cs="Arial"/>
                <w:szCs w:val="20"/>
              </w:rPr>
            </w:pPr>
          </w:p>
        </w:tc>
        <w:tc>
          <w:tcPr>
            <w:tcW w:w="678" w:type="pct"/>
            <w:vAlign w:val="center"/>
          </w:tcPr>
          <w:p w14:paraId="3AF23B8D">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87E62FD">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168404FC">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1F80A9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0DB1500D">
            <w:pPr>
              <w:ind w:right="-42" w:rightChars="-20"/>
              <w:jc w:val="center"/>
              <w:rPr>
                <w:rFonts w:ascii="Arial" w:eastAsia="黑体" w:hAnsi="Arial" w:cs="Arial"/>
                <w:szCs w:val="20"/>
              </w:rPr>
            </w:pPr>
            <w:r>
              <w:rPr>
                <w:rFonts w:ascii="Arial" w:eastAsia="黑体" w:hAnsi="Arial" w:cs="Arial"/>
                <w:szCs w:val="20"/>
              </w:rPr>
              <w:t>技工</w:t>
            </w:r>
          </w:p>
        </w:tc>
      </w:tr>
      <w:tr w14:paraId="39453C08">
        <w:tblPrEx>
          <w:tblW w:w="5000" w:type="pct"/>
          <w:tblInd w:w="0" w:type="dxa"/>
          <w:tblCellMar>
            <w:top w:w="0" w:type="dxa"/>
            <w:left w:w="108" w:type="dxa"/>
            <w:bottom w:w="0" w:type="dxa"/>
            <w:right w:w="108" w:type="dxa"/>
          </w:tblCellMar>
        </w:tblPrEx>
        <w:trPr>
          <w:trHeight w:val="397"/>
        </w:trPr>
        <w:tc>
          <w:tcPr>
            <w:tcW w:w="796" w:type="pct"/>
            <w:vMerge/>
            <w:vAlign w:val="center"/>
          </w:tcPr>
          <w:p w14:paraId="553EB453">
            <w:pPr>
              <w:ind w:right="-42" w:rightChars="-20"/>
              <w:jc w:val="center"/>
              <w:rPr>
                <w:rFonts w:ascii="Arial" w:eastAsia="黑体" w:hAnsi="Arial" w:cs="Arial"/>
                <w:szCs w:val="20"/>
              </w:rPr>
            </w:pPr>
          </w:p>
        </w:tc>
        <w:tc>
          <w:tcPr>
            <w:tcW w:w="678" w:type="pct"/>
            <w:vAlign w:val="center"/>
          </w:tcPr>
          <w:p w14:paraId="2C722740">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2C01D29">
            <w:pPr>
              <w:snapToGrid w:val="0"/>
              <w:ind w:right="-42" w:rightChars="-20"/>
              <w:rPr>
                <w:rFonts w:ascii="Arial" w:eastAsia="黑体" w:hAnsi="Arial" w:cs="Arial"/>
                <w:szCs w:val="20"/>
              </w:rPr>
            </w:pPr>
          </w:p>
        </w:tc>
        <w:tc>
          <w:tcPr>
            <w:tcW w:w="806" w:type="pct"/>
            <w:gridSpan w:val="2"/>
          </w:tcPr>
          <w:p w14:paraId="0A9C01C6">
            <w:pPr>
              <w:ind w:right="-42" w:rightChars="-20"/>
              <w:rPr>
                <w:rFonts w:ascii="Arial" w:eastAsia="黑体" w:hAnsi="Arial" w:cs="Arial"/>
                <w:szCs w:val="20"/>
              </w:rPr>
            </w:pPr>
          </w:p>
        </w:tc>
        <w:tc>
          <w:tcPr>
            <w:tcW w:w="757" w:type="pct"/>
          </w:tcPr>
          <w:p w14:paraId="484FF5CF">
            <w:pPr>
              <w:ind w:right="-42" w:rightChars="-20"/>
              <w:rPr>
                <w:rFonts w:ascii="Arial" w:eastAsia="黑体" w:hAnsi="Arial" w:cs="Arial"/>
                <w:szCs w:val="20"/>
              </w:rPr>
            </w:pPr>
          </w:p>
        </w:tc>
        <w:tc>
          <w:tcPr>
            <w:tcW w:w="1023" w:type="pct"/>
          </w:tcPr>
          <w:p w14:paraId="413C514A">
            <w:pPr>
              <w:ind w:right="-42" w:rightChars="-20"/>
              <w:rPr>
                <w:rFonts w:ascii="Arial" w:eastAsia="黑体" w:hAnsi="Arial" w:cs="Arial"/>
                <w:szCs w:val="20"/>
              </w:rPr>
            </w:pPr>
          </w:p>
        </w:tc>
      </w:tr>
      <w:tr w14:paraId="51030047">
        <w:tblPrEx>
          <w:tblW w:w="5000" w:type="pct"/>
          <w:tblInd w:w="0" w:type="dxa"/>
          <w:tblCellMar>
            <w:top w:w="0" w:type="dxa"/>
            <w:left w:w="108" w:type="dxa"/>
            <w:bottom w:w="0" w:type="dxa"/>
            <w:right w:w="108" w:type="dxa"/>
          </w:tblCellMar>
        </w:tblPrEx>
        <w:trPr>
          <w:trHeight w:val="397"/>
        </w:trPr>
        <w:tc>
          <w:tcPr>
            <w:tcW w:w="796" w:type="pct"/>
            <w:vMerge/>
            <w:vAlign w:val="center"/>
          </w:tcPr>
          <w:p w14:paraId="0547E18F">
            <w:pPr>
              <w:ind w:right="-42" w:rightChars="-20"/>
              <w:jc w:val="center"/>
              <w:rPr>
                <w:rFonts w:ascii="Arial" w:eastAsia="黑体" w:hAnsi="Arial" w:cs="Arial"/>
                <w:szCs w:val="20"/>
              </w:rPr>
            </w:pPr>
          </w:p>
        </w:tc>
        <w:tc>
          <w:tcPr>
            <w:tcW w:w="678" w:type="pct"/>
            <w:vMerge w:val="restart"/>
            <w:vAlign w:val="center"/>
          </w:tcPr>
          <w:p w14:paraId="2223B991">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5515CD">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5897952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31D527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7891A00">
            <w:pPr>
              <w:ind w:right="-42" w:firstLine="840" w:rightChars="-20" w:firstLineChars="400"/>
              <w:rPr>
                <w:rFonts w:ascii="Arial" w:eastAsia="黑体" w:hAnsi="Arial" w:cs="Arial"/>
                <w:szCs w:val="20"/>
              </w:rPr>
            </w:pPr>
            <w:r>
              <w:rPr>
                <w:rFonts w:ascii="Arial" w:eastAsia="黑体" w:hAnsi="Arial" w:cs="Arial"/>
                <w:szCs w:val="20"/>
              </w:rPr>
              <w:t>万元</w:t>
            </w:r>
          </w:p>
        </w:tc>
      </w:tr>
      <w:tr w14:paraId="6AB1BC75">
        <w:tblPrEx>
          <w:tblW w:w="5000" w:type="pct"/>
          <w:tblInd w:w="0" w:type="dxa"/>
          <w:tblCellMar>
            <w:top w:w="0" w:type="dxa"/>
            <w:left w:w="108" w:type="dxa"/>
            <w:bottom w:w="0" w:type="dxa"/>
            <w:right w:w="108" w:type="dxa"/>
          </w:tblCellMar>
        </w:tblPrEx>
        <w:trPr>
          <w:trHeight w:val="397"/>
        </w:trPr>
        <w:tc>
          <w:tcPr>
            <w:tcW w:w="796" w:type="pct"/>
            <w:vMerge/>
            <w:vAlign w:val="center"/>
          </w:tcPr>
          <w:p w14:paraId="202D8898">
            <w:pPr>
              <w:ind w:right="-42" w:rightChars="-20"/>
              <w:jc w:val="center"/>
              <w:rPr>
                <w:rFonts w:ascii="Arial" w:eastAsia="黑体" w:hAnsi="Arial" w:cs="Arial"/>
                <w:szCs w:val="20"/>
              </w:rPr>
            </w:pPr>
          </w:p>
        </w:tc>
        <w:tc>
          <w:tcPr>
            <w:tcW w:w="678" w:type="pct"/>
            <w:vMerge/>
            <w:vAlign w:val="center"/>
          </w:tcPr>
          <w:p w14:paraId="40D7A802">
            <w:pPr>
              <w:snapToGrid w:val="0"/>
              <w:ind w:right="-42" w:rightChars="-20"/>
              <w:rPr>
                <w:rFonts w:ascii="Arial" w:eastAsia="黑体" w:hAnsi="Arial" w:cs="Arial"/>
                <w:szCs w:val="20"/>
              </w:rPr>
            </w:pPr>
          </w:p>
        </w:tc>
        <w:tc>
          <w:tcPr>
            <w:tcW w:w="940" w:type="pct"/>
            <w:gridSpan w:val="3"/>
            <w:vMerge/>
            <w:vAlign w:val="center"/>
          </w:tcPr>
          <w:p w14:paraId="326D8D71">
            <w:pPr>
              <w:snapToGrid w:val="0"/>
              <w:ind w:right="-42" w:rightChars="-20"/>
              <w:rPr>
                <w:rFonts w:ascii="Arial" w:eastAsia="黑体" w:hAnsi="Arial" w:cs="Arial"/>
                <w:szCs w:val="20"/>
              </w:rPr>
            </w:pPr>
          </w:p>
        </w:tc>
        <w:tc>
          <w:tcPr>
            <w:tcW w:w="806" w:type="pct"/>
            <w:gridSpan w:val="2"/>
            <w:vMerge/>
            <w:vAlign w:val="center"/>
          </w:tcPr>
          <w:p w14:paraId="61AFF642">
            <w:pPr>
              <w:ind w:right="-42" w:rightChars="-20"/>
              <w:jc w:val="center"/>
              <w:rPr>
                <w:rFonts w:ascii="Arial" w:eastAsia="黑体" w:hAnsi="Arial" w:cs="Arial"/>
                <w:szCs w:val="20"/>
              </w:rPr>
            </w:pPr>
          </w:p>
        </w:tc>
        <w:tc>
          <w:tcPr>
            <w:tcW w:w="757" w:type="pct"/>
            <w:vAlign w:val="center"/>
          </w:tcPr>
          <w:p w14:paraId="066484A8">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43C0A365">
            <w:pPr>
              <w:ind w:right="-42" w:firstLine="840" w:rightChars="-20" w:firstLineChars="400"/>
              <w:rPr>
                <w:rFonts w:ascii="Arial" w:eastAsia="黑体" w:hAnsi="Arial" w:cs="Arial"/>
                <w:szCs w:val="20"/>
              </w:rPr>
            </w:pPr>
            <w:r>
              <w:rPr>
                <w:rFonts w:ascii="Arial" w:eastAsia="黑体" w:hAnsi="Arial" w:cs="Arial"/>
                <w:szCs w:val="20"/>
              </w:rPr>
              <w:t>万元</w:t>
            </w:r>
          </w:p>
        </w:tc>
      </w:tr>
      <w:tr w14:paraId="3C06734A">
        <w:tblPrEx>
          <w:tblW w:w="5000" w:type="pct"/>
          <w:tblInd w:w="0" w:type="dxa"/>
          <w:tblCellMar>
            <w:top w:w="0" w:type="dxa"/>
            <w:left w:w="108" w:type="dxa"/>
            <w:bottom w:w="0" w:type="dxa"/>
            <w:right w:w="108" w:type="dxa"/>
          </w:tblCellMar>
        </w:tblPrEx>
        <w:trPr>
          <w:trHeight w:val="397"/>
        </w:trPr>
        <w:tc>
          <w:tcPr>
            <w:tcW w:w="796" w:type="pct"/>
            <w:vMerge/>
            <w:vAlign w:val="center"/>
          </w:tcPr>
          <w:p w14:paraId="5AA964C2">
            <w:pPr>
              <w:ind w:right="-42" w:rightChars="-20"/>
              <w:jc w:val="center"/>
              <w:rPr>
                <w:rFonts w:ascii="Arial" w:eastAsia="黑体" w:hAnsi="Arial" w:cs="Arial"/>
                <w:szCs w:val="20"/>
              </w:rPr>
            </w:pPr>
          </w:p>
        </w:tc>
        <w:tc>
          <w:tcPr>
            <w:tcW w:w="678" w:type="pct"/>
            <w:vAlign w:val="center"/>
          </w:tcPr>
          <w:p w14:paraId="28867F6C">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812BF4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7B5371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92E2804">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115C54B">
            <w:pPr>
              <w:ind w:right="-42" w:firstLine="840" w:rightChars="-20" w:firstLineChars="400"/>
              <w:rPr>
                <w:rFonts w:ascii="Arial" w:eastAsia="黑体" w:hAnsi="Arial" w:cs="Arial"/>
                <w:szCs w:val="20"/>
              </w:rPr>
            </w:pPr>
            <w:r>
              <w:rPr>
                <w:rFonts w:ascii="Arial" w:eastAsia="黑体" w:hAnsi="Arial" w:cs="Arial"/>
                <w:szCs w:val="20"/>
              </w:rPr>
              <w:t>万元</w:t>
            </w:r>
          </w:p>
        </w:tc>
      </w:tr>
      <w:tr w14:paraId="04B79F3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98B38A8">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11412498">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44E1EB14">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443BD0DA">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01D9C8D">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54F4893D">
            <w:pPr>
              <w:ind w:right="-42" w:rightChars="-20"/>
              <w:jc w:val="center"/>
              <w:rPr>
                <w:rFonts w:ascii="Arial" w:eastAsia="黑体" w:hAnsi="Arial" w:cs="Arial"/>
                <w:szCs w:val="20"/>
              </w:rPr>
            </w:pPr>
            <w:r>
              <w:rPr>
                <w:rFonts w:ascii="Arial" w:eastAsia="黑体" w:hAnsi="Arial" w:cs="Arial"/>
                <w:szCs w:val="20"/>
              </w:rPr>
              <w:t>负债总额</w:t>
            </w:r>
          </w:p>
        </w:tc>
      </w:tr>
      <w:tr w14:paraId="74A7C81B">
        <w:tblPrEx>
          <w:tblW w:w="5000" w:type="pct"/>
          <w:tblInd w:w="0" w:type="dxa"/>
          <w:tblCellMar>
            <w:top w:w="0" w:type="dxa"/>
            <w:left w:w="108" w:type="dxa"/>
            <w:bottom w:w="0" w:type="dxa"/>
            <w:right w:w="108" w:type="dxa"/>
          </w:tblCellMar>
        </w:tblPrEx>
        <w:trPr>
          <w:trHeight w:val="397"/>
        </w:trPr>
        <w:tc>
          <w:tcPr>
            <w:tcW w:w="796" w:type="pct"/>
            <w:vMerge/>
            <w:vAlign w:val="center"/>
          </w:tcPr>
          <w:p w14:paraId="1EB37F40">
            <w:pPr>
              <w:ind w:right="-42" w:rightChars="-20"/>
              <w:jc w:val="center"/>
              <w:rPr>
                <w:rFonts w:ascii="Arial" w:eastAsia="黑体" w:hAnsi="Arial" w:cs="Arial"/>
                <w:szCs w:val="20"/>
              </w:rPr>
            </w:pPr>
          </w:p>
        </w:tc>
        <w:tc>
          <w:tcPr>
            <w:tcW w:w="678" w:type="pct"/>
            <w:vAlign w:val="center"/>
          </w:tcPr>
          <w:p w14:paraId="58397238">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777F63">
            <w:pPr>
              <w:snapToGrid w:val="0"/>
              <w:ind w:right="-42" w:rightChars="-20"/>
              <w:rPr>
                <w:rFonts w:ascii="Arial" w:eastAsia="黑体" w:hAnsi="Arial" w:cs="Arial"/>
                <w:szCs w:val="20"/>
              </w:rPr>
            </w:pPr>
          </w:p>
        </w:tc>
        <w:tc>
          <w:tcPr>
            <w:tcW w:w="806" w:type="pct"/>
            <w:gridSpan w:val="2"/>
            <w:vAlign w:val="center"/>
          </w:tcPr>
          <w:p w14:paraId="687AB8F1">
            <w:pPr>
              <w:ind w:right="-42" w:rightChars="-20"/>
              <w:rPr>
                <w:rFonts w:ascii="Arial" w:eastAsia="黑体" w:hAnsi="Arial" w:cs="Arial"/>
                <w:szCs w:val="20"/>
              </w:rPr>
            </w:pPr>
          </w:p>
        </w:tc>
        <w:tc>
          <w:tcPr>
            <w:tcW w:w="757" w:type="pct"/>
            <w:vAlign w:val="center"/>
          </w:tcPr>
          <w:p w14:paraId="14FFB406">
            <w:pPr>
              <w:ind w:right="-42" w:rightChars="-20"/>
              <w:rPr>
                <w:rFonts w:ascii="Arial" w:eastAsia="黑体" w:hAnsi="Arial" w:cs="Arial"/>
                <w:szCs w:val="20"/>
              </w:rPr>
            </w:pPr>
          </w:p>
        </w:tc>
        <w:tc>
          <w:tcPr>
            <w:tcW w:w="1023" w:type="pct"/>
            <w:vAlign w:val="center"/>
          </w:tcPr>
          <w:p w14:paraId="00BAD8EE">
            <w:pPr>
              <w:ind w:right="-42" w:rightChars="-20"/>
              <w:rPr>
                <w:rFonts w:ascii="Arial" w:eastAsia="黑体" w:hAnsi="Arial" w:cs="Arial"/>
                <w:szCs w:val="20"/>
              </w:rPr>
            </w:pPr>
          </w:p>
        </w:tc>
      </w:tr>
    </w:tbl>
    <w:p w14:paraId="1449904C">
      <w:pPr>
        <w:tabs>
          <w:tab w:val="left" w:pos="5580"/>
        </w:tabs>
        <w:adjustRightInd w:val="0"/>
        <w:snapToGrid w:val="0"/>
        <w:spacing w:line="360" w:lineRule="auto"/>
        <w:jc w:val="center"/>
        <w:rPr>
          <w:rFonts w:ascii="宋体" w:eastAsia="宋体" w:hAnsi="宋体" w:cs="Times New Roman"/>
          <w:szCs w:val="21"/>
        </w:rPr>
      </w:pPr>
    </w:p>
    <w:p w14:paraId="4CC3A25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565ABAE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733E434"/>
    <w:p w14:paraId="164093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4CD5B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A2F2B02">
      <w:pPr>
        <w:tabs>
          <w:tab w:val="left" w:pos="1573"/>
        </w:tabs>
        <w:adjustRightInd w:val="0"/>
        <w:snapToGrid w:val="0"/>
        <w:spacing w:line="360" w:lineRule="auto"/>
        <w:ind w:firstLine="412" w:firstLineChars="196"/>
        <w:rPr>
          <w:rFonts w:ascii="宋体" w:eastAsia="宋体" w:hAnsi="宋体" w:cs="Times New Roman"/>
          <w:szCs w:val="21"/>
        </w:rPr>
      </w:pPr>
    </w:p>
    <w:p w14:paraId="6CBD10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201D4A0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238F3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77A67FD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32F3F37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A144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0F7411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418DBC3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5A261D62">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510A16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025A2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129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B460D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D243DE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224B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EFD6A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8FFA8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563ED1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82A5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D239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09CA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E7FEE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45947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3124DDF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4A5669">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15C08665">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A9C01A7">
      <w:pPr>
        <w:tabs>
          <w:tab w:val="left" w:pos="1260"/>
        </w:tabs>
        <w:adjustRightInd w:val="0"/>
        <w:snapToGrid w:val="0"/>
        <w:spacing w:line="360" w:lineRule="auto"/>
        <w:ind w:firstLine="735" w:firstLineChars="350"/>
        <w:rPr>
          <w:rFonts w:ascii="华文楷体" w:eastAsia="华文楷体" w:hAnsi="华文楷体" w:cs="Times New Roman"/>
          <w:szCs w:val="21"/>
        </w:rPr>
      </w:pPr>
    </w:p>
    <w:p w14:paraId="4C3F976C"/>
    <w:p w14:paraId="1E53E50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285D77B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1ABBA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7485405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4D3B34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3C58B4F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7FE6102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6D020F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1516F2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039904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EEF64A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7BCEF1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300207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AC48BC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4D3AF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4343E872">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47B88A0">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D38E334">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36EED20">
      <w:pPr>
        <w:adjustRightInd w:val="0"/>
        <w:snapToGrid w:val="0"/>
        <w:spacing w:line="360" w:lineRule="auto"/>
        <w:ind w:firstLine="412" w:firstLineChars="196"/>
        <w:rPr>
          <w:rFonts w:ascii="Times New Roman" w:eastAsia="宋体" w:hAnsi="Times New Roman" w:cs="Times New Roman"/>
          <w:szCs w:val="20"/>
        </w:rPr>
      </w:pPr>
    </w:p>
    <w:p w14:paraId="24A949E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2135525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5CA4E46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54452EC2">
      <w:pPr>
        <w:tabs>
          <w:tab w:val="left" w:pos="5580"/>
        </w:tabs>
        <w:adjustRightInd w:val="0"/>
        <w:snapToGrid w:val="0"/>
        <w:spacing w:line="360" w:lineRule="auto"/>
        <w:ind w:firstLine="420" w:firstLineChars="200"/>
        <w:jc w:val="left"/>
        <w:rPr>
          <w:rFonts w:ascii="Times New Roman" w:eastAsia="宋体" w:hAnsi="Times New Roman" w:cs="Times New Roman"/>
          <w:kern w:val="0"/>
          <w:szCs w:val="20"/>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p>
    <w:p w14:paraId="3AF0876B">
      <w:pPr>
        <w:tabs>
          <w:tab w:val="left" w:pos="558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46D5525F">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189BEAE">
      <w:pPr>
        <w:adjustRightInd w:val="0"/>
        <w:snapToGrid w:val="0"/>
        <w:spacing w:line="360" w:lineRule="auto"/>
        <w:ind w:firstLine="412" w:firstLineChars="196"/>
        <w:rPr>
          <w:rFonts w:ascii="宋体" w:eastAsia="宋体" w:hAnsi="宋体" w:cs="Times New Roman"/>
          <w:szCs w:val="20"/>
        </w:rPr>
      </w:pPr>
    </w:p>
    <w:p w14:paraId="3A39EAF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5170B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5BDB49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029BF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7CFD581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40F45F7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25295A5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E84ED3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2B38E0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F038C4C">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C9EC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B2EBD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500506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8A5264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82A995B">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194E9F3">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666DFE1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31763881">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4BD857A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BB7E0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639A13D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676179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50AD7D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CABC9F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F18B03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8EF736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1E2BDBF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70853BC">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FF03677">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5A8EE7A6">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4423ED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1B6D59">
      <w:pPr>
        <w:autoSpaceDN w:val="0"/>
        <w:spacing w:line="440" w:lineRule="exact"/>
        <w:ind w:firstLine="420" w:firstLineChars="200"/>
        <w:rPr>
          <w:rFonts w:ascii="宋体" w:eastAsia="宋体" w:hAnsi="宋体" w:cs="仿宋_GB2312"/>
          <w:b/>
          <w:szCs w:val="21"/>
        </w:rPr>
      </w:pPr>
    </w:p>
    <w:p w14:paraId="60A4990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4BB53F9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580793B">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EF0C67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B63F7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0EA629E0">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7F7EDC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11A2C3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919A9E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2EB84B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FF09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AC4EC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32880AF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C78DB6F">
      <w:pPr>
        <w:tabs>
          <w:tab w:val="left" w:pos="1573"/>
        </w:tabs>
        <w:autoSpaceDN w:val="0"/>
        <w:adjustRightInd w:val="0"/>
        <w:snapToGrid w:val="0"/>
        <w:spacing w:line="360" w:lineRule="auto"/>
        <w:rPr>
          <w:rFonts w:ascii="宋体" w:eastAsia="宋体" w:hAnsi="宋体" w:cs="Times New Roman"/>
          <w:b/>
          <w:szCs w:val="21"/>
        </w:rPr>
      </w:pPr>
    </w:p>
    <w:p w14:paraId="2793C67B">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FC6C979">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6C5426F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089AA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B1D3D7C">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36130CC5">
      <w:pPr>
        <w:spacing w:line="360" w:lineRule="auto"/>
        <w:ind w:firstLine="420" w:firstLineChars="200"/>
        <w:rPr>
          <w:rFonts w:ascii="华文楷体" w:eastAsia="华文楷体" w:hAnsi="华文楷体" w:cs="仿宋_GB2312"/>
          <w:szCs w:val="21"/>
        </w:rPr>
      </w:pPr>
      <w:bookmarkStart w:id="12" w:name="_Toc22173_WPSOffice_Level2"/>
      <w:bookmarkStart w:id="13" w:name="_Toc405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63DE52FB">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2A4FDA2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BDA4EC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AAF73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2EF3673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6A74E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3367E6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1F0FE3E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2ED4855F">
      <w:pPr>
        <w:spacing w:line="360" w:lineRule="auto"/>
        <w:ind w:firstLine="420" w:firstLineChars="200"/>
        <w:rPr>
          <w:rFonts w:ascii="华文楷体" w:eastAsia="华文楷体" w:hAnsi="华文楷体" w:cs="仿宋_GB2312"/>
          <w:szCs w:val="21"/>
        </w:rPr>
      </w:pPr>
    </w:p>
    <w:p w14:paraId="3F99481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4BA98A8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479937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9C98D99">
      <w:pPr>
        <w:spacing w:line="360" w:lineRule="exact"/>
        <w:ind w:right="1050" w:firstLine="2835" w:rightChars="500" w:firstLineChars="1350"/>
        <w:jc w:val="left"/>
        <w:rPr>
          <w:rFonts w:ascii="华文楷体" w:eastAsia="华文楷体" w:hAnsi="华文楷体" w:cs="仿宋_GB2312"/>
          <w:szCs w:val="21"/>
        </w:rPr>
      </w:pPr>
    </w:p>
    <w:p w14:paraId="3E5AD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9FB0C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538266FF">
      <w:pPr>
        <w:spacing w:line="360" w:lineRule="exact"/>
        <w:ind w:right="1050" w:firstLine="2835" w:rightChars="500" w:firstLineChars="1350"/>
        <w:jc w:val="left"/>
        <w:rPr>
          <w:rFonts w:ascii="华文楷体" w:eastAsia="华文楷体" w:hAnsi="华文楷体" w:cs="仿宋_GB2312"/>
          <w:szCs w:val="21"/>
        </w:rPr>
      </w:pPr>
    </w:p>
    <w:p w14:paraId="157FB29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5C00843D">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55D6AF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162C0D3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1C3B2B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3BB17C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01CA1CA4">
      <w:pPr>
        <w:autoSpaceDN w:val="0"/>
        <w:spacing w:line="440" w:lineRule="exact"/>
        <w:ind w:firstLine="420" w:firstLineChars="200"/>
        <w:rPr>
          <w:rFonts w:ascii="华文楷体" w:eastAsia="华文楷体" w:hAnsi="华文楷体" w:cs="仿宋_GB2312"/>
          <w:szCs w:val="21"/>
        </w:rPr>
      </w:pPr>
    </w:p>
    <w:p w14:paraId="3190945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8FCD1B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089324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41865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E8B525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95EC485">
      <w:pPr>
        <w:tabs>
          <w:tab w:val="left" w:pos="1573"/>
        </w:tabs>
        <w:autoSpaceDN w:val="0"/>
        <w:adjustRightInd w:val="0"/>
        <w:snapToGrid w:val="0"/>
        <w:spacing w:line="360" w:lineRule="auto"/>
        <w:rPr>
          <w:rFonts w:ascii="宋体" w:eastAsia="宋体" w:hAnsi="宋体" w:cs="Times New Roman"/>
          <w:b/>
          <w:szCs w:val="21"/>
        </w:rPr>
      </w:pPr>
    </w:p>
    <w:bookmarkEnd w:id="9"/>
    <w:p w14:paraId="1EB645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61BD8695">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587BDED5"/>
    <w:p w14:paraId="09673A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19FFEAFD">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69613B8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0BD4D22B">
      <w:pPr>
        <w:rPr>
          <w:rFonts w:ascii="宋体" w:eastAsia="宋体" w:hAnsi="Courier New" w:cs="Times New Roman"/>
          <w:szCs w:val="21"/>
        </w:rPr>
      </w:pPr>
    </w:p>
    <w:p w14:paraId="7443EF9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DDBD13C">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5DB02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3CBAEA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3C232C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0787FCC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10DAA2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404EACA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45D3347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38CD44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37744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4D862F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1C40F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F2F8C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22A516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1A05B1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D3D1C5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7FBCED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9EBE40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9DD2E83">
      <w:pPr>
        <w:adjustRightInd w:val="0"/>
        <w:snapToGrid w:val="0"/>
        <w:spacing w:line="360" w:lineRule="auto"/>
        <w:ind w:firstLine="420" w:firstLineChars="200"/>
        <w:jc w:val="left"/>
        <w:rPr>
          <w:rFonts w:ascii="宋体" w:eastAsia="宋体" w:hAnsi="宋体" w:cs="Times New Roman"/>
          <w:szCs w:val="21"/>
        </w:rPr>
      </w:pPr>
    </w:p>
    <w:p w14:paraId="268A926A">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151B9249">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5766D9AD">
      <w:pPr>
        <w:adjustRightInd w:val="0"/>
        <w:snapToGrid w:val="0"/>
        <w:spacing w:line="360" w:lineRule="auto"/>
        <w:ind w:firstLine="420" w:firstLineChars="200"/>
        <w:jc w:val="left"/>
        <w:rPr>
          <w:rFonts w:ascii="宋体" w:eastAsia="宋体" w:hAnsi="宋体" w:cs="Times New Roman"/>
          <w:szCs w:val="21"/>
        </w:rPr>
      </w:pPr>
    </w:p>
    <w:p w14:paraId="1C346B9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EBC73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67305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76AB0E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33098F6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EDBF2B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5CC20A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0C95CD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009BC6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E7063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1A1DFC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46993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2104572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D4D13AA"/>
    <w:p w14:paraId="27524E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03BF7C9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按照第五章响应人须知专用部分5.12条规定应提交的各种商务文件。</w:t>
      </w:r>
    </w:p>
    <w:p w14:paraId="530F3F1B"/>
    <w:p w14:paraId="686081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048BCF56">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0B899016"/>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7017740C">
      <w:pPr>
        <w:adjustRightInd w:val="0"/>
        <w:snapToGrid w:val="0"/>
        <w:spacing w:line="360" w:lineRule="auto"/>
        <w:ind w:firstLine="420"/>
        <w:outlineLvl w:val="9"/>
        <w:rPr>
          <w:rFonts w:ascii="宋体" w:eastAsia="宋体" w:hAnsi="宋体" w:cs="Times New Roman"/>
          <w:b/>
          <w:bCs/>
          <w:szCs w:val="44"/>
        </w:rPr>
      </w:pPr>
    </w:p>
    <w:p w14:paraId="4C31989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2ECB9B73">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21931FCE">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745449D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65D88FC">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6F1F70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BBC79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FF2C8F9">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D13AF3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7099FB17">
            <w:pPr>
              <w:tabs>
                <w:tab w:val="left" w:pos="5580"/>
              </w:tabs>
              <w:adjustRightInd w:val="0"/>
              <w:snapToGrid w:val="0"/>
              <w:spacing w:line="360" w:lineRule="auto"/>
              <w:jc w:val="center"/>
              <w:rPr>
                <w:rFonts w:ascii="华文楷体" w:eastAsia="华文楷体" w:hAnsi="华文楷体" w:cs="Times New Roman"/>
                <w:szCs w:val="21"/>
              </w:rPr>
            </w:pPr>
          </w:p>
        </w:tc>
      </w:tr>
      <w:tr w14:paraId="653E6E21">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38765F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31056913">
            <w:pPr>
              <w:tabs>
                <w:tab w:val="left" w:pos="5580"/>
              </w:tabs>
              <w:adjustRightInd w:val="0"/>
              <w:snapToGrid w:val="0"/>
              <w:spacing w:line="360" w:lineRule="auto"/>
              <w:jc w:val="center"/>
              <w:rPr>
                <w:rFonts w:ascii="华文楷体" w:eastAsia="华文楷体" w:hAnsi="华文楷体" w:cs="Times New Roman"/>
                <w:szCs w:val="21"/>
              </w:rPr>
            </w:pPr>
          </w:p>
        </w:tc>
      </w:tr>
    </w:tbl>
    <w:p w14:paraId="07A93884">
      <w:pPr>
        <w:adjustRightInd w:val="0"/>
        <w:snapToGrid w:val="0"/>
        <w:spacing w:line="360" w:lineRule="auto"/>
        <w:rPr>
          <w:rFonts w:ascii="华文楷体" w:eastAsia="华文楷体" w:hAnsi="华文楷体" w:cs="Times New Roman"/>
          <w:szCs w:val="21"/>
        </w:rPr>
      </w:pPr>
    </w:p>
    <w:p w14:paraId="6DCE441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16C6E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3FC56FA">
      <w:pPr>
        <w:tabs>
          <w:tab w:val="left" w:pos="5580"/>
        </w:tabs>
        <w:adjustRightInd w:val="0"/>
        <w:snapToGrid w:val="0"/>
        <w:spacing w:line="360" w:lineRule="auto"/>
        <w:jc w:val="left"/>
        <w:rPr>
          <w:rFonts w:ascii="华文楷体" w:eastAsia="华文楷体" w:hAnsi="华文楷体" w:cs="Times New Roman"/>
          <w:szCs w:val="21"/>
        </w:rPr>
      </w:pPr>
    </w:p>
    <w:p w14:paraId="2A1E07F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058A422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6CD3660">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2E16EB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6E1D608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12A2A84"/>
    <w:p w14:paraId="4D60BB7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260BC66">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7CE64CE8">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6FDD5E5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78CD362">
      <w:pPr>
        <w:adjustRightInd w:val="0"/>
        <w:snapToGrid w:val="0"/>
        <w:spacing w:line="360" w:lineRule="auto"/>
        <w:ind w:firstLine="420" w:firstLineChars="200"/>
        <w:rPr>
          <w:rFonts w:ascii="Times New Roman" w:eastAsia="宋体" w:hAnsi="Times New Roman" w:cs="Times New Roman"/>
          <w:b/>
          <w:szCs w:val="20"/>
        </w:rPr>
      </w:pPr>
    </w:p>
    <w:p w14:paraId="28EE0EC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FA6F17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54691B24">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3BC2866">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360E96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6379DF7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49C032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3A59A52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60BF09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CFB0FF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4D1FC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0DFAD6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4B19069">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A7FC20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087EC4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C16185D">
            <w:pPr>
              <w:snapToGrid w:val="0"/>
              <w:spacing w:line="360" w:lineRule="auto"/>
              <w:rPr>
                <w:rFonts w:ascii="华文楷体" w:eastAsia="华文楷体" w:hAnsi="华文楷体" w:cs="Times New Roman"/>
                <w:szCs w:val="21"/>
              </w:rPr>
            </w:pPr>
          </w:p>
        </w:tc>
      </w:tr>
      <w:tr w14:paraId="4EFDCAA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314EF4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82E0DD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D8E25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BDDB1B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1BF39B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8AFE91A">
            <w:pPr>
              <w:snapToGrid w:val="0"/>
              <w:spacing w:line="360" w:lineRule="auto"/>
              <w:rPr>
                <w:rFonts w:ascii="华文楷体" w:eastAsia="华文楷体" w:hAnsi="华文楷体" w:cs="Times New Roman"/>
                <w:szCs w:val="21"/>
              </w:rPr>
            </w:pPr>
          </w:p>
        </w:tc>
      </w:tr>
      <w:tr w14:paraId="1EF238C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584D82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3094B22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F148C5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D127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3D977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EEC1D74">
            <w:pPr>
              <w:snapToGrid w:val="0"/>
              <w:spacing w:line="360" w:lineRule="auto"/>
              <w:rPr>
                <w:rFonts w:ascii="华文楷体" w:eastAsia="华文楷体" w:hAnsi="华文楷体" w:cs="Times New Roman"/>
                <w:szCs w:val="21"/>
              </w:rPr>
            </w:pPr>
          </w:p>
        </w:tc>
      </w:tr>
      <w:tr w14:paraId="4540A0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CB3CCC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8C8AA9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6F95FC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CAB4E3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9B67FF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1AFD64D">
            <w:pPr>
              <w:snapToGrid w:val="0"/>
              <w:spacing w:line="360" w:lineRule="auto"/>
              <w:rPr>
                <w:rFonts w:ascii="华文楷体" w:eastAsia="华文楷体" w:hAnsi="华文楷体" w:cs="Times New Roman"/>
                <w:szCs w:val="21"/>
              </w:rPr>
            </w:pPr>
          </w:p>
        </w:tc>
      </w:tr>
      <w:tr w14:paraId="7759C17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4977CF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697376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579B1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D538E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AC2F08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1C367D5">
            <w:pPr>
              <w:snapToGrid w:val="0"/>
              <w:spacing w:line="360" w:lineRule="auto"/>
              <w:rPr>
                <w:rFonts w:ascii="华文楷体" w:eastAsia="华文楷体" w:hAnsi="华文楷体" w:cs="Times New Roman"/>
                <w:szCs w:val="21"/>
              </w:rPr>
            </w:pPr>
          </w:p>
        </w:tc>
      </w:tr>
      <w:tr w14:paraId="41EDD194">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D40135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5204D8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CCB25D4">
      <w:pPr>
        <w:adjustRightInd w:val="0"/>
        <w:snapToGrid w:val="0"/>
        <w:spacing w:line="360" w:lineRule="auto"/>
        <w:rPr>
          <w:rFonts w:ascii="华文楷体" w:eastAsia="华文楷体" w:hAnsi="华文楷体" w:cs="Times New Roman"/>
          <w:b/>
          <w:szCs w:val="21"/>
        </w:rPr>
      </w:pPr>
    </w:p>
    <w:p w14:paraId="3CD07FA4">
      <w:pPr>
        <w:adjustRightInd w:val="0"/>
        <w:snapToGrid w:val="0"/>
        <w:spacing w:line="360" w:lineRule="auto"/>
        <w:rPr>
          <w:rFonts w:ascii="华文楷体" w:eastAsia="华文楷体" w:hAnsi="华文楷体" w:cs="Times New Roman"/>
          <w:b/>
          <w:szCs w:val="21"/>
        </w:rPr>
      </w:pPr>
    </w:p>
    <w:p w14:paraId="7ED2E7D1">
      <w:pPr>
        <w:adjustRightInd w:val="0"/>
        <w:snapToGrid w:val="0"/>
        <w:spacing w:line="360" w:lineRule="auto"/>
        <w:rPr>
          <w:rFonts w:ascii="华文楷体" w:eastAsia="华文楷体" w:hAnsi="华文楷体" w:cs="Times New Roman"/>
          <w:b/>
          <w:szCs w:val="21"/>
        </w:rPr>
      </w:pPr>
    </w:p>
    <w:p w14:paraId="2E1F5EF6">
      <w:pPr>
        <w:adjustRightInd w:val="0"/>
        <w:snapToGrid w:val="0"/>
        <w:spacing w:line="360" w:lineRule="auto"/>
        <w:rPr>
          <w:rFonts w:ascii="华文楷体" w:eastAsia="华文楷体" w:hAnsi="华文楷体" w:cs="Times New Roman"/>
          <w:b/>
          <w:szCs w:val="21"/>
        </w:rPr>
      </w:pPr>
    </w:p>
    <w:p w14:paraId="3E7EE56F">
      <w:pPr>
        <w:adjustRightInd w:val="0"/>
        <w:snapToGrid w:val="0"/>
        <w:spacing w:line="360" w:lineRule="auto"/>
        <w:rPr>
          <w:rFonts w:ascii="华文楷体" w:eastAsia="华文楷体" w:hAnsi="华文楷体" w:cs="Times New Roman"/>
          <w:b/>
          <w:szCs w:val="21"/>
        </w:rPr>
      </w:pPr>
    </w:p>
    <w:p w14:paraId="159CC599">
      <w:pPr>
        <w:adjustRightInd w:val="0"/>
        <w:snapToGrid w:val="0"/>
        <w:spacing w:line="360" w:lineRule="auto"/>
        <w:jc w:val="center"/>
        <w:rPr>
          <w:rFonts w:ascii="华文楷体" w:eastAsia="华文楷体" w:hAnsi="华文楷体" w:cs="Times New Roman"/>
          <w:b/>
          <w:szCs w:val="21"/>
        </w:rPr>
      </w:pPr>
    </w:p>
    <w:p w14:paraId="15E4BE7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CA9549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65BB0D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D31780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4B96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2D182A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772E04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B3CAF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0C273FD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9D7B0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12B19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640227D">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1AE0C90">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24140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5D7379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D4A55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2B7B1D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99791A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A5B0C1">
            <w:pPr>
              <w:adjustRightInd w:val="0"/>
              <w:snapToGrid w:val="0"/>
              <w:spacing w:line="360" w:lineRule="auto"/>
              <w:jc w:val="left"/>
              <w:rPr>
                <w:rFonts w:ascii="华文楷体" w:eastAsia="华文楷体" w:hAnsi="华文楷体" w:cs="Times New Roman"/>
                <w:szCs w:val="21"/>
              </w:rPr>
            </w:pPr>
          </w:p>
        </w:tc>
      </w:tr>
      <w:tr w14:paraId="4FA550D7">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5349F5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BB304D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FAC9AF1">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7B5EE3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7D4E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DAD71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A687523">
            <w:pPr>
              <w:adjustRightInd w:val="0"/>
              <w:snapToGrid w:val="0"/>
              <w:spacing w:line="360" w:lineRule="auto"/>
              <w:jc w:val="left"/>
              <w:rPr>
                <w:rFonts w:ascii="华文楷体" w:eastAsia="华文楷体" w:hAnsi="华文楷体" w:cs="Times New Roman"/>
                <w:szCs w:val="21"/>
              </w:rPr>
            </w:pPr>
          </w:p>
        </w:tc>
      </w:tr>
      <w:tr w14:paraId="071646C8">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9B839E">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3A664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46357E9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7695A4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2A37C1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387A1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0DEC308">
            <w:pPr>
              <w:adjustRightInd w:val="0"/>
              <w:snapToGrid w:val="0"/>
              <w:spacing w:line="360" w:lineRule="auto"/>
              <w:jc w:val="left"/>
              <w:rPr>
                <w:rFonts w:ascii="华文楷体" w:eastAsia="华文楷体" w:hAnsi="华文楷体" w:cs="Times New Roman"/>
                <w:szCs w:val="21"/>
              </w:rPr>
            </w:pPr>
          </w:p>
        </w:tc>
      </w:tr>
      <w:tr w14:paraId="36BC179F">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DF0DA8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DED5C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FE859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B9F4416">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B84ABE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D0E3F8">
            <w:pPr>
              <w:adjustRightInd w:val="0"/>
              <w:snapToGrid w:val="0"/>
              <w:spacing w:line="360" w:lineRule="auto"/>
              <w:jc w:val="left"/>
              <w:rPr>
                <w:rFonts w:ascii="华文楷体" w:eastAsia="华文楷体" w:hAnsi="华文楷体" w:cs="Times New Roman"/>
                <w:szCs w:val="21"/>
              </w:rPr>
            </w:pPr>
          </w:p>
        </w:tc>
      </w:tr>
      <w:tr w14:paraId="5CF8B2D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30B94BF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695A60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52D0469">
      <w:pPr>
        <w:adjustRightInd w:val="0"/>
        <w:snapToGrid w:val="0"/>
        <w:spacing w:line="360" w:lineRule="auto"/>
        <w:outlineLvl w:val="9"/>
        <w:rPr>
          <w:rFonts w:ascii="宋体" w:eastAsia="宋体" w:hAnsi="宋体" w:cs="Times New Roman"/>
          <w:b/>
          <w:szCs w:val="21"/>
        </w:rPr>
      </w:pPr>
    </w:p>
    <w:p w14:paraId="7323600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59DF67E3">
      <w:pPr>
        <w:adjustRightInd w:val="0"/>
        <w:snapToGrid w:val="0"/>
        <w:spacing w:line="360" w:lineRule="auto"/>
        <w:jc w:val="left"/>
        <w:rPr>
          <w:rFonts w:ascii="宋体" w:eastAsia="宋体" w:hAnsi="宋体" w:cs="Times New Roman"/>
          <w:b/>
          <w:szCs w:val="21"/>
        </w:rPr>
      </w:pPr>
    </w:p>
    <w:p w14:paraId="3B0AB2C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240454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6B880CF">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302D27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68BF5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53AC88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29809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71A8498">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3DECEA2">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954C9F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0E28FBB">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39C672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FDBB4E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3CF8B5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48A518">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7F98F9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046579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8320887">
            <w:pPr>
              <w:adjustRightInd w:val="0"/>
              <w:snapToGrid w:val="0"/>
              <w:spacing w:line="360" w:lineRule="auto"/>
              <w:jc w:val="left"/>
              <w:rPr>
                <w:rFonts w:ascii="华文楷体" w:eastAsia="华文楷体" w:hAnsi="华文楷体" w:cs="Times New Roman"/>
                <w:szCs w:val="21"/>
              </w:rPr>
            </w:pPr>
          </w:p>
        </w:tc>
      </w:tr>
      <w:tr w14:paraId="04F7268D">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77A4F07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44ED20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11C2A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6C4A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EFE52E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F829CD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55CCBF7">
            <w:pPr>
              <w:adjustRightInd w:val="0"/>
              <w:snapToGrid w:val="0"/>
              <w:spacing w:line="360" w:lineRule="auto"/>
              <w:jc w:val="left"/>
              <w:rPr>
                <w:rFonts w:ascii="华文楷体" w:eastAsia="华文楷体" w:hAnsi="华文楷体" w:cs="Times New Roman"/>
                <w:szCs w:val="21"/>
              </w:rPr>
            </w:pPr>
          </w:p>
        </w:tc>
      </w:tr>
      <w:tr w14:paraId="17B4144D">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CF29FB8">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7AB5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1369B2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CE7EA26">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6F7675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A57FFC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32BC71D">
            <w:pPr>
              <w:adjustRightInd w:val="0"/>
              <w:snapToGrid w:val="0"/>
              <w:spacing w:line="360" w:lineRule="auto"/>
              <w:jc w:val="left"/>
              <w:rPr>
                <w:rFonts w:ascii="华文楷体" w:eastAsia="华文楷体" w:hAnsi="华文楷体" w:cs="Times New Roman"/>
                <w:szCs w:val="21"/>
              </w:rPr>
            </w:pPr>
          </w:p>
        </w:tc>
      </w:tr>
    </w:tbl>
    <w:p w14:paraId="471E5D5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1213AFD">
      <w:pPr>
        <w:adjustRightInd w:val="0"/>
        <w:snapToGrid w:val="0"/>
        <w:spacing w:line="360" w:lineRule="auto"/>
        <w:jc w:val="left"/>
        <w:rPr>
          <w:rFonts w:ascii="宋体" w:eastAsia="宋体" w:hAnsi="宋体" w:cs="Times New Roman"/>
          <w:b/>
          <w:szCs w:val="21"/>
        </w:rPr>
      </w:pPr>
    </w:p>
    <w:p w14:paraId="29656A9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3F13A6E6">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33FA2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344608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6037988E">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00557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ED31F3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C0ED2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C4579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1C098F1">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7C866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4BB63F3A">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58F3BEA4">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9C96744">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C47406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4674922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40F65761">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765AB8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9EAF72F">
            <w:pPr>
              <w:adjustRightInd w:val="0"/>
              <w:snapToGrid w:val="0"/>
              <w:jc w:val="center"/>
              <w:rPr>
                <w:rFonts w:ascii="华文楷体" w:eastAsia="华文楷体" w:hAnsi="华文楷体" w:cs="Times New Roman"/>
                <w:szCs w:val="21"/>
              </w:rPr>
            </w:pPr>
          </w:p>
        </w:tc>
      </w:tr>
      <w:tr w14:paraId="20A5F55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3545C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6EF614A0">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A3227F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0ED2775E">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B03953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0151F">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DABD9E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4FF688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6D71370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B3D0C7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59BBF5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CEBA5A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74ABE93">
            <w:pPr>
              <w:adjustRightInd w:val="0"/>
              <w:snapToGrid w:val="0"/>
              <w:jc w:val="center"/>
              <w:rPr>
                <w:rFonts w:ascii="华文楷体" w:eastAsia="华文楷体" w:hAnsi="华文楷体" w:cs="Times New Roman"/>
                <w:szCs w:val="21"/>
              </w:rPr>
            </w:pPr>
          </w:p>
          <w:p w14:paraId="605C59AB">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75E1DF6">
            <w:pPr>
              <w:adjustRightInd w:val="0"/>
              <w:snapToGrid w:val="0"/>
              <w:jc w:val="center"/>
              <w:rPr>
                <w:rFonts w:ascii="华文楷体" w:eastAsia="华文楷体" w:hAnsi="华文楷体" w:cs="Times New Roman"/>
                <w:szCs w:val="21"/>
              </w:rPr>
            </w:pPr>
          </w:p>
          <w:p w14:paraId="50053035">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144C11C">
            <w:pPr>
              <w:adjustRightInd w:val="0"/>
              <w:snapToGrid w:val="0"/>
              <w:jc w:val="center"/>
              <w:rPr>
                <w:rFonts w:ascii="华文楷体" w:eastAsia="华文楷体" w:hAnsi="华文楷体" w:cs="Times New Roman"/>
                <w:szCs w:val="21"/>
              </w:rPr>
            </w:pPr>
          </w:p>
          <w:p w14:paraId="421BFB0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A56F75C">
            <w:pPr>
              <w:adjustRightInd w:val="0"/>
              <w:snapToGrid w:val="0"/>
              <w:jc w:val="center"/>
              <w:rPr>
                <w:rFonts w:ascii="华文楷体" w:eastAsia="华文楷体" w:hAnsi="华文楷体" w:cs="Times New Roman"/>
                <w:szCs w:val="21"/>
              </w:rPr>
            </w:pPr>
          </w:p>
          <w:p w14:paraId="08E5930D">
            <w:pPr>
              <w:adjustRightInd w:val="0"/>
              <w:snapToGrid w:val="0"/>
              <w:jc w:val="center"/>
              <w:rPr>
                <w:rFonts w:ascii="华文楷体" w:eastAsia="华文楷体" w:hAnsi="华文楷体" w:cs="Times New Roman"/>
                <w:szCs w:val="21"/>
              </w:rPr>
            </w:pPr>
          </w:p>
        </w:tc>
      </w:tr>
    </w:tbl>
    <w:p w14:paraId="7C40ABF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1990BC2">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59C5F4E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614429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344D47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6B44590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9A7BEB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63453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6F5F7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6A078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F9C92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5E21C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85CF0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604DFC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8A63C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4F727D0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E811646">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993330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FDD1B6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2D51A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84F5CD7">
            <w:pPr>
              <w:adjustRightInd w:val="0"/>
              <w:snapToGrid w:val="0"/>
              <w:spacing w:line="360" w:lineRule="auto"/>
              <w:jc w:val="left"/>
              <w:rPr>
                <w:rFonts w:ascii="华文楷体" w:eastAsia="华文楷体" w:hAnsi="华文楷体" w:cs="Times New Roman"/>
                <w:szCs w:val="21"/>
              </w:rPr>
            </w:pPr>
          </w:p>
        </w:tc>
      </w:tr>
      <w:tr w14:paraId="7595E55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8B3554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6B53D15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40F9734">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86BFBA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91B7AC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1FD6F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CA1279D">
            <w:pPr>
              <w:adjustRightInd w:val="0"/>
              <w:snapToGrid w:val="0"/>
              <w:spacing w:line="360" w:lineRule="auto"/>
              <w:jc w:val="left"/>
              <w:rPr>
                <w:rFonts w:ascii="华文楷体" w:eastAsia="华文楷体" w:hAnsi="华文楷体" w:cs="Times New Roman"/>
                <w:szCs w:val="21"/>
              </w:rPr>
            </w:pPr>
          </w:p>
        </w:tc>
      </w:tr>
      <w:tr w14:paraId="2C1D751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E4838D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B2612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C2D89D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5339F58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0256930">
            <w:pPr>
              <w:adjustRightInd w:val="0"/>
              <w:snapToGrid w:val="0"/>
              <w:spacing w:line="360" w:lineRule="auto"/>
              <w:jc w:val="left"/>
              <w:rPr>
                <w:rFonts w:ascii="华文楷体" w:eastAsia="华文楷体" w:hAnsi="华文楷体" w:cs="Times New Roman"/>
                <w:szCs w:val="21"/>
              </w:rPr>
            </w:pPr>
          </w:p>
        </w:tc>
      </w:tr>
    </w:tbl>
    <w:p w14:paraId="078CFA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47CB94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69A3E8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AC8BA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BE8AED3">
      <w:r>
        <w:rPr>
          <w:rFonts w:ascii="华文楷体" w:eastAsia="华文楷体" w:hAnsi="华文楷体" w:cs="Times New Roman" w:hint="eastAsia"/>
          <w:szCs w:val="21"/>
        </w:rPr>
        <w:t>示例：如某应答内容在响应人自行编制的技术文件10-13页，则填列“响应人自行编制的技术文件10-13页”。</w:t>
      </w:r>
    </w:p>
    <w:p w14:paraId="6F29B7FE">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2.18主要标的信息表</w:t>
      </w:r>
      <w:bookmarkEnd w:id="17"/>
    </w:p>
    <w:p w14:paraId="00576F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FF1DD43">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93FD5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28D7E3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794F18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421347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2F2DE5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1F6E63D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EA2F7C">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4F34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522DE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32ECA5B">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0D152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6438B9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BE43517">
            <w:pPr>
              <w:adjustRightInd w:val="0"/>
              <w:snapToGrid w:val="0"/>
              <w:spacing w:line="360" w:lineRule="auto"/>
              <w:jc w:val="center"/>
              <w:rPr>
                <w:rFonts w:ascii="华文楷体" w:eastAsia="华文楷体" w:hAnsi="华文楷体" w:cs="Times New Roman"/>
                <w:szCs w:val="21"/>
              </w:rPr>
            </w:pPr>
          </w:p>
        </w:tc>
      </w:tr>
      <w:tr w14:paraId="13C8433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1889D6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1A7E65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F650A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2EECE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9194E2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E1255C5">
            <w:pPr>
              <w:adjustRightInd w:val="0"/>
              <w:snapToGrid w:val="0"/>
              <w:spacing w:line="360" w:lineRule="auto"/>
              <w:jc w:val="center"/>
              <w:rPr>
                <w:rFonts w:ascii="华文楷体" w:eastAsia="华文楷体" w:hAnsi="华文楷体" w:cs="Times New Roman"/>
                <w:szCs w:val="21"/>
              </w:rPr>
            </w:pPr>
          </w:p>
        </w:tc>
      </w:tr>
      <w:tr w14:paraId="25FEBED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CE383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367A7E5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88C632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8F66D7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9420FF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F16533">
            <w:pPr>
              <w:adjustRightInd w:val="0"/>
              <w:snapToGrid w:val="0"/>
              <w:spacing w:line="360" w:lineRule="auto"/>
              <w:jc w:val="center"/>
              <w:rPr>
                <w:rFonts w:ascii="华文楷体" w:eastAsia="华文楷体" w:hAnsi="华文楷体" w:cs="Times New Roman"/>
                <w:szCs w:val="21"/>
              </w:rPr>
            </w:pPr>
          </w:p>
        </w:tc>
      </w:tr>
      <w:tr w14:paraId="6E0A858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1AAE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36E34DB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6197B5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13B7EE5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94CF1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AD639F">
            <w:pPr>
              <w:adjustRightInd w:val="0"/>
              <w:snapToGrid w:val="0"/>
              <w:spacing w:line="360" w:lineRule="auto"/>
              <w:jc w:val="center"/>
              <w:rPr>
                <w:rFonts w:ascii="华文楷体" w:eastAsia="华文楷体" w:hAnsi="华文楷体" w:cs="Times New Roman"/>
                <w:szCs w:val="21"/>
              </w:rPr>
            </w:pPr>
          </w:p>
        </w:tc>
      </w:tr>
    </w:tbl>
    <w:p w14:paraId="5C16EF67">
      <w:pPr>
        <w:keepNext/>
        <w:tabs>
          <w:tab w:val="left" w:pos="5580"/>
        </w:tabs>
        <w:adjustRightInd w:val="0"/>
        <w:snapToGrid w:val="0"/>
        <w:spacing w:line="360" w:lineRule="auto"/>
        <w:ind w:left="1525" w:hanging="1254"/>
        <w:jc w:val="center"/>
        <w:rPr>
          <w:rFonts w:ascii="宋体" w:eastAsia="宋体" w:hAnsi="宋体" w:cs="Times New Roman"/>
          <w:szCs w:val="21"/>
        </w:rPr>
      </w:pPr>
    </w:p>
    <w:p w14:paraId="799A3E0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E126D67">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4604C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315DD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31E2DF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BC0482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B6612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A930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11156F2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644EC3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A03D2D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F8A12E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B560AE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EB838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0398D3A4">
            <w:pPr>
              <w:adjustRightInd w:val="0"/>
              <w:snapToGrid w:val="0"/>
              <w:spacing w:line="360" w:lineRule="auto"/>
              <w:jc w:val="center"/>
              <w:rPr>
                <w:rFonts w:ascii="华文楷体" w:eastAsia="华文楷体" w:hAnsi="华文楷体" w:cs="Times New Roman"/>
                <w:szCs w:val="21"/>
              </w:rPr>
            </w:pPr>
          </w:p>
        </w:tc>
      </w:tr>
      <w:tr w14:paraId="4BCDE25A">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02D780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074AD13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D3169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7FFDA6F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57EF8E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73ECF0D">
            <w:pPr>
              <w:adjustRightInd w:val="0"/>
              <w:snapToGrid w:val="0"/>
              <w:spacing w:line="360" w:lineRule="auto"/>
              <w:jc w:val="center"/>
              <w:rPr>
                <w:rFonts w:ascii="华文楷体" w:eastAsia="华文楷体" w:hAnsi="华文楷体" w:cs="Times New Roman"/>
                <w:szCs w:val="21"/>
              </w:rPr>
            </w:pPr>
          </w:p>
        </w:tc>
      </w:tr>
      <w:tr w14:paraId="5A274EC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4F51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36C3504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BB4986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7CA3C5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C523E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070900C">
            <w:pPr>
              <w:adjustRightInd w:val="0"/>
              <w:snapToGrid w:val="0"/>
              <w:spacing w:line="360" w:lineRule="auto"/>
              <w:jc w:val="center"/>
              <w:rPr>
                <w:rFonts w:ascii="华文楷体" w:eastAsia="华文楷体" w:hAnsi="华文楷体" w:cs="Times New Roman"/>
                <w:szCs w:val="21"/>
              </w:rPr>
            </w:pPr>
          </w:p>
        </w:tc>
      </w:tr>
      <w:tr w14:paraId="219A365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45621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0159D4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05FA1DE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29530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E4356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6B56F93">
            <w:pPr>
              <w:adjustRightInd w:val="0"/>
              <w:snapToGrid w:val="0"/>
              <w:spacing w:line="360" w:lineRule="auto"/>
              <w:jc w:val="center"/>
              <w:rPr>
                <w:rFonts w:ascii="华文楷体" w:eastAsia="华文楷体" w:hAnsi="华文楷体" w:cs="Times New Roman"/>
                <w:szCs w:val="21"/>
              </w:rPr>
            </w:pPr>
          </w:p>
        </w:tc>
      </w:tr>
    </w:tbl>
    <w:p w14:paraId="16C603F1">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41EC5EC0">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72FBF6C6"/>
    <w:p w14:paraId="38707E3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2.19响应人项目实施和售后服务方案</w:t>
      </w:r>
    </w:p>
    <w:p w14:paraId="7C376D13">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17D47557"/>
    <w:p w14:paraId="6C4EE39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2.20其他技术文件</w:t>
      </w:r>
    </w:p>
    <w:p w14:paraId="49511D7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按照第五章响应人须知专用部分5.12条规定应提交的各种技术文件。如磋商文件第七章采购需求等章节中有专门格式要求，按专门格式编写。如无专门格式要求，由响应人自拟格式编写。</w:t>
      </w:r>
    </w:p>
    <w:p w14:paraId="70BB8DD9"/>
    <w:p w14:paraId="3DB6A2C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2.21响应人自行编写的技术文件。</w:t>
      </w:r>
    </w:p>
    <w:p w14:paraId="638C671E">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4C0C4EB3"/>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6"/>
    </w:p>
    <w:bookmarkEnd w:id="4"/>
    <w:p w14:paraId="10144ABC">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33490BE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D0682CD">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4A7D84F">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CADE80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80028B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319646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2F6B63B">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1ED463A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3005E3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C0CC7D">
            <w:pPr>
              <w:numPr>
                <w:ilvl w:val="0"/>
                <w:numId w:val="3"/>
              </w:numPr>
              <w:jc w:val="left"/>
              <w:rPr>
                <w:rFonts w:ascii="宋体" w:eastAsia="宋体" w:hAnsi="宋体" w:cs="Times New Roman"/>
                <w:sz w:val="18"/>
                <w:szCs w:val="18"/>
              </w:rPr>
            </w:pPr>
          </w:p>
        </w:tc>
        <w:tc>
          <w:tcPr>
            <w:tcW w:w="850" w:type="dxa"/>
            <w:gridSpan w:val="2"/>
            <w:vAlign w:val="center"/>
          </w:tcPr>
          <w:p w14:paraId="0A4FEF24">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2B4948AD">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79E1792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D4DE63">
            <w:pPr>
              <w:numPr>
                <w:ilvl w:val="0"/>
                <w:numId w:val="3"/>
              </w:numPr>
              <w:jc w:val="left"/>
              <w:rPr>
                <w:rFonts w:ascii="宋体" w:eastAsia="宋体" w:hAnsi="宋体" w:cs="Times New Roman"/>
                <w:sz w:val="18"/>
                <w:szCs w:val="18"/>
              </w:rPr>
            </w:pPr>
          </w:p>
        </w:tc>
        <w:tc>
          <w:tcPr>
            <w:tcW w:w="850" w:type="dxa"/>
            <w:gridSpan w:val="2"/>
            <w:vAlign w:val="center"/>
          </w:tcPr>
          <w:p w14:paraId="0117DAD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5306F70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46FFC8D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7FEA7E">
            <w:pPr>
              <w:numPr>
                <w:ilvl w:val="0"/>
                <w:numId w:val="3"/>
              </w:numPr>
              <w:jc w:val="left"/>
              <w:rPr>
                <w:rFonts w:ascii="宋体" w:eastAsia="宋体" w:hAnsi="宋体" w:cs="Times New Roman"/>
                <w:sz w:val="18"/>
                <w:szCs w:val="18"/>
              </w:rPr>
            </w:pPr>
          </w:p>
        </w:tc>
        <w:tc>
          <w:tcPr>
            <w:tcW w:w="850" w:type="dxa"/>
            <w:gridSpan w:val="2"/>
            <w:vAlign w:val="center"/>
          </w:tcPr>
          <w:p w14:paraId="0E05F981">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364CCA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CF34E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9A54689">
            <w:pPr>
              <w:numPr>
                <w:ilvl w:val="0"/>
                <w:numId w:val="3"/>
              </w:numPr>
              <w:jc w:val="left"/>
              <w:rPr>
                <w:rFonts w:ascii="宋体" w:eastAsia="宋体" w:hAnsi="宋体" w:cs="Times New Roman"/>
                <w:sz w:val="18"/>
                <w:szCs w:val="18"/>
              </w:rPr>
            </w:pPr>
          </w:p>
        </w:tc>
        <w:tc>
          <w:tcPr>
            <w:tcW w:w="850" w:type="dxa"/>
            <w:gridSpan w:val="2"/>
            <w:vAlign w:val="center"/>
          </w:tcPr>
          <w:p w14:paraId="7BAB4379">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D6B81C9">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6456D6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1BF810">
            <w:pPr>
              <w:numPr>
                <w:ilvl w:val="0"/>
                <w:numId w:val="3"/>
              </w:numPr>
              <w:jc w:val="left"/>
              <w:rPr>
                <w:rFonts w:ascii="宋体" w:eastAsia="宋体" w:hAnsi="宋体" w:cs="Times New Roman"/>
                <w:sz w:val="18"/>
                <w:szCs w:val="18"/>
              </w:rPr>
            </w:pPr>
          </w:p>
        </w:tc>
        <w:tc>
          <w:tcPr>
            <w:tcW w:w="850" w:type="dxa"/>
            <w:gridSpan w:val="2"/>
            <w:vAlign w:val="center"/>
          </w:tcPr>
          <w:p w14:paraId="18049481">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1E4B144A">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3DA79B4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99B432">
            <w:pPr>
              <w:numPr>
                <w:ilvl w:val="0"/>
                <w:numId w:val="3"/>
              </w:numPr>
              <w:jc w:val="left"/>
              <w:rPr>
                <w:rFonts w:ascii="宋体" w:eastAsia="宋体" w:hAnsi="宋体" w:cs="Times New Roman"/>
                <w:sz w:val="18"/>
                <w:szCs w:val="18"/>
              </w:rPr>
            </w:pPr>
          </w:p>
        </w:tc>
        <w:tc>
          <w:tcPr>
            <w:tcW w:w="850" w:type="dxa"/>
            <w:gridSpan w:val="2"/>
            <w:vAlign w:val="center"/>
          </w:tcPr>
          <w:p w14:paraId="194293F3">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7B5A1BC1">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5981B56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A57FF6">
            <w:pPr>
              <w:numPr>
                <w:ilvl w:val="0"/>
                <w:numId w:val="3"/>
              </w:numPr>
              <w:jc w:val="left"/>
              <w:rPr>
                <w:rFonts w:ascii="宋体" w:eastAsia="宋体" w:hAnsi="宋体" w:cs="Times New Roman"/>
                <w:sz w:val="18"/>
                <w:szCs w:val="18"/>
              </w:rPr>
            </w:pPr>
          </w:p>
        </w:tc>
        <w:tc>
          <w:tcPr>
            <w:tcW w:w="850" w:type="dxa"/>
            <w:gridSpan w:val="2"/>
            <w:vAlign w:val="center"/>
          </w:tcPr>
          <w:p w14:paraId="782E684E">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4DB5B4BB">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6497748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F223E0">
            <w:pPr>
              <w:numPr>
                <w:ilvl w:val="0"/>
                <w:numId w:val="3"/>
              </w:numPr>
              <w:jc w:val="left"/>
              <w:rPr>
                <w:rFonts w:ascii="宋体" w:eastAsia="宋体" w:hAnsi="宋体" w:cs="Times New Roman"/>
                <w:sz w:val="18"/>
                <w:szCs w:val="18"/>
              </w:rPr>
            </w:pPr>
          </w:p>
        </w:tc>
        <w:tc>
          <w:tcPr>
            <w:tcW w:w="850" w:type="dxa"/>
            <w:gridSpan w:val="2"/>
            <w:vAlign w:val="center"/>
          </w:tcPr>
          <w:p w14:paraId="65DF1CEE">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739B1B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1D71C2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20DDD6">
            <w:pPr>
              <w:numPr>
                <w:ilvl w:val="0"/>
                <w:numId w:val="3"/>
              </w:numPr>
              <w:jc w:val="left"/>
              <w:rPr>
                <w:rFonts w:ascii="宋体" w:eastAsia="宋体" w:hAnsi="宋体" w:cs="Times New Roman"/>
                <w:sz w:val="18"/>
                <w:szCs w:val="18"/>
              </w:rPr>
            </w:pPr>
          </w:p>
        </w:tc>
        <w:tc>
          <w:tcPr>
            <w:tcW w:w="850" w:type="dxa"/>
            <w:gridSpan w:val="2"/>
            <w:vAlign w:val="center"/>
          </w:tcPr>
          <w:p w14:paraId="7FFBF69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5BCF27E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4299D5A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669D64">
            <w:pPr>
              <w:numPr>
                <w:ilvl w:val="0"/>
                <w:numId w:val="3"/>
              </w:numPr>
              <w:jc w:val="left"/>
              <w:rPr>
                <w:rFonts w:ascii="宋体" w:eastAsia="宋体" w:hAnsi="宋体" w:cs="Times New Roman"/>
                <w:sz w:val="18"/>
                <w:szCs w:val="18"/>
              </w:rPr>
            </w:pPr>
          </w:p>
        </w:tc>
        <w:tc>
          <w:tcPr>
            <w:tcW w:w="850" w:type="dxa"/>
            <w:gridSpan w:val="2"/>
            <w:vAlign w:val="center"/>
          </w:tcPr>
          <w:p w14:paraId="3959836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03F9AB88">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4B1874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318EE4">
            <w:pPr>
              <w:numPr>
                <w:ilvl w:val="0"/>
                <w:numId w:val="3"/>
              </w:numPr>
              <w:jc w:val="left"/>
              <w:rPr>
                <w:rFonts w:ascii="宋体" w:eastAsia="宋体" w:hAnsi="宋体" w:cs="Times New Roman"/>
                <w:sz w:val="18"/>
                <w:szCs w:val="18"/>
              </w:rPr>
            </w:pPr>
          </w:p>
        </w:tc>
        <w:tc>
          <w:tcPr>
            <w:tcW w:w="850" w:type="dxa"/>
            <w:gridSpan w:val="2"/>
            <w:vAlign w:val="center"/>
          </w:tcPr>
          <w:p w14:paraId="36583A73">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86739DE">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1529243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CFD272">
            <w:pPr>
              <w:numPr>
                <w:ilvl w:val="0"/>
                <w:numId w:val="3"/>
              </w:numPr>
              <w:jc w:val="left"/>
              <w:rPr>
                <w:rFonts w:ascii="宋体" w:eastAsia="宋体" w:hAnsi="宋体" w:cs="Times New Roman"/>
                <w:sz w:val="18"/>
                <w:szCs w:val="18"/>
              </w:rPr>
            </w:pPr>
          </w:p>
        </w:tc>
        <w:tc>
          <w:tcPr>
            <w:tcW w:w="850" w:type="dxa"/>
            <w:gridSpan w:val="2"/>
            <w:vAlign w:val="center"/>
          </w:tcPr>
          <w:p w14:paraId="65A3B42E">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791DDB46">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513FBE2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79BF33">
            <w:pPr>
              <w:numPr>
                <w:ilvl w:val="0"/>
                <w:numId w:val="3"/>
              </w:numPr>
              <w:jc w:val="left"/>
              <w:rPr>
                <w:rFonts w:ascii="宋体" w:eastAsia="宋体" w:hAnsi="宋体" w:cs="Times New Roman"/>
                <w:sz w:val="18"/>
                <w:szCs w:val="18"/>
              </w:rPr>
            </w:pPr>
          </w:p>
        </w:tc>
        <w:tc>
          <w:tcPr>
            <w:tcW w:w="850" w:type="dxa"/>
            <w:gridSpan w:val="2"/>
            <w:vAlign w:val="center"/>
          </w:tcPr>
          <w:p w14:paraId="0B53A677">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B8C1E9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22F824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1E4B8C">
            <w:pPr>
              <w:numPr>
                <w:ilvl w:val="0"/>
                <w:numId w:val="3"/>
              </w:numPr>
              <w:jc w:val="left"/>
              <w:rPr>
                <w:rFonts w:ascii="宋体" w:eastAsia="宋体" w:hAnsi="宋体" w:cs="Times New Roman"/>
                <w:sz w:val="18"/>
                <w:szCs w:val="18"/>
              </w:rPr>
            </w:pPr>
          </w:p>
        </w:tc>
        <w:tc>
          <w:tcPr>
            <w:tcW w:w="850" w:type="dxa"/>
            <w:gridSpan w:val="2"/>
            <w:vAlign w:val="center"/>
          </w:tcPr>
          <w:p w14:paraId="7680058B">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D43755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65C1FF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2EFC72">
            <w:pPr>
              <w:numPr>
                <w:ilvl w:val="0"/>
                <w:numId w:val="3"/>
              </w:numPr>
              <w:jc w:val="left"/>
              <w:rPr>
                <w:rFonts w:ascii="宋体" w:eastAsia="宋体" w:hAnsi="宋体" w:cs="Times New Roman"/>
                <w:sz w:val="18"/>
                <w:szCs w:val="18"/>
              </w:rPr>
            </w:pPr>
          </w:p>
        </w:tc>
        <w:tc>
          <w:tcPr>
            <w:tcW w:w="850" w:type="dxa"/>
            <w:gridSpan w:val="2"/>
            <w:vAlign w:val="center"/>
          </w:tcPr>
          <w:p w14:paraId="2DCE6F63">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799FC19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67AB87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1DD25B">
            <w:pPr>
              <w:numPr>
                <w:ilvl w:val="0"/>
                <w:numId w:val="3"/>
              </w:numPr>
              <w:jc w:val="left"/>
              <w:rPr>
                <w:rFonts w:ascii="宋体" w:eastAsia="宋体" w:hAnsi="宋体" w:cs="Times New Roman"/>
                <w:sz w:val="18"/>
                <w:szCs w:val="18"/>
              </w:rPr>
            </w:pPr>
          </w:p>
        </w:tc>
        <w:tc>
          <w:tcPr>
            <w:tcW w:w="850" w:type="dxa"/>
            <w:gridSpan w:val="2"/>
            <w:vAlign w:val="center"/>
          </w:tcPr>
          <w:p w14:paraId="03BEA48A">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6EBCBDF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4CB73D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6A7A08E">
            <w:pPr>
              <w:numPr>
                <w:ilvl w:val="0"/>
                <w:numId w:val="3"/>
              </w:numPr>
              <w:jc w:val="left"/>
              <w:rPr>
                <w:rFonts w:ascii="宋体" w:eastAsia="宋体" w:hAnsi="宋体" w:cs="Times New Roman"/>
                <w:sz w:val="18"/>
                <w:szCs w:val="18"/>
              </w:rPr>
            </w:pPr>
          </w:p>
        </w:tc>
        <w:tc>
          <w:tcPr>
            <w:tcW w:w="850" w:type="dxa"/>
            <w:gridSpan w:val="2"/>
            <w:vAlign w:val="center"/>
          </w:tcPr>
          <w:p w14:paraId="2A6584FA">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12A204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FACD68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ED4B41A">
            <w:pPr>
              <w:numPr>
                <w:ilvl w:val="0"/>
                <w:numId w:val="3"/>
              </w:numPr>
              <w:jc w:val="left"/>
              <w:rPr>
                <w:rFonts w:ascii="宋体" w:eastAsia="宋体" w:hAnsi="宋体" w:cs="Times New Roman"/>
                <w:sz w:val="18"/>
                <w:szCs w:val="18"/>
              </w:rPr>
            </w:pPr>
          </w:p>
        </w:tc>
        <w:tc>
          <w:tcPr>
            <w:tcW w:w="850" w:type="dxa"/>
            <w:gridSpan w:val="2"/>
            <w:vAlign w:val="center"/>
          </w:tcPr>
          <w:p w14:paraId="27B3D31B">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4B61063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206650B3">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49E01F23">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F776123">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F062C0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429ACA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A106FD">
            <w:pPr>
              <w:numPr>
                <w:ilvl w:val="0"/>
                <w:numId w:val="3"/>
              </w:numPr>
              <w:jc w:val="left"/>
              <w:rPr>
                <w:rFonts w:ascii="宋体" w:eastAsia="宋体" w:hAnsi="宋体" w:cs="Times New Roman"/>
                <w:sz w:val="18"/>
                <w:szCs w:val="18"/>
              </w:rPr>
            </w:pPr>
          </w:p>
        </w:tc>
        <w:tc>
          <w:tcPr>
            <w:tcW w:w="850" w:type="dxa"/>
            <w:gridSpan w:val="2"/>
            <w:vAlign w:val="center"/>
          </w:tcPr>
          <w:p w14:paraId="2428A987">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27B849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176188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DBD6E">
            <w:pPr>
              <w:numPr>
                <w:ilvl w:val="0"/>
                <w:numId w:val="3"/>
              </w:numPr>
              <w:jc w:val="left"/>
              <w:rPr>
                <w:rFonts w:ascii="宋体" w:eastAsia="宋体" w:hAnsi="宋体" w:cs="Times New Roman"/>
                <w:sz w:val="18"/>
                <w:szCs w:val="18"/>
              </w:rPr>
            </w:pPr>
          </w:p>
        </w:tc>
        <w:tc>
          <w:tcPr>
            <w:tcW w:w="850" w:type="dxa"/>
            <w:gridSpan w:val="2"/>
            <w:vAlign w:val="center"/>
          </w:tcPr>
          <w:p w14:paraId="3ABAD985">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3C8FF73A">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6B2095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6D2999">
            <w:pPr>
              <w:numPr>
                <w:ilvl w:val="0"/>
                <w:numId w:val="3"/>
              </w:numPr>
              <w:jc w:val="left"/>
              <w:rPr>
                <w:rFonts w:ascii="宋体" w:eastAsia="宋体" w:hAnsi="宋体" w:cs="Times New Roman"/>
                <w:sz w:val="18"/>
                <w:szCs w:val="18"/>
              </w:rPr>
            </w:pPr>
          </w:p>
        </w:tc>
        <w:tc>
          <w:tcPr>
            <w:tcW w:w="850" w:type="dxa"/>
            <w:gridSpan w:val="2"/>
            <w:vAlign w:val="center"/>
          </w:tcPr>
          <w:p w14:paraId="0C409A95">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B0572AD">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5.12条规定应提交的其他技术文件。</w:t>
            </w:r>
          </w:p>
        </w:tc>
      </w:tr>
      <w:tr w14:paraId="119D2B7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16EB21">
            <w:pPr>
              <w:numPr>
                <w:ilvl w:val="0"/>
                <w:numId w:val="3"/>
              </w:numPr>
              <w:jc w:val="left"/>
              <w:rPr>
                <w:rFonts w:ascii="宋体" w:eastAsia="宋体" w:hAnsi="宋体" w:cs="Times New Roman"/>
                <w:sz w:val="18"/>
                <w:szCs w:val="18"/>
              </w:rPr>
            </w:pPr>
          </w:p>
        </w:tc>
        <w:tc>
          <w:tcPr>
            <w:tcW w:w="850" w:type="dxa"/>
            <w:gridSpan w:val="2"/>
            <w:vAlign w:val="center"/>
          </w:tcPr>
          <w:p w14:paraId="478210CB">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6BABF798">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9F17B4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F11F4BE">
            <w:pPr>
              <w:numPr>
                <w:ilvl w:val="0"/>
                <w:numId w:val="3"/>
              </w:numPr>
              <w:jc w:val="left"/>
              <w:rPr>
                <w:rFonts w:ascii="宋体" w:eastAsia="宋体" w:hAnsi="宋体" w:cs="Times New Roman"/>
                <w:sz w:val="18"/>
                <w:szCs w:val="18"/>
              </w:rPr>
            </w:pPr>
          </w:p>
        </w:tc>
        <w:tc>
          <w:tcPr>
            <w:tcW w:w="850" w:type="dxa"/>
            <w:gridSpan w:val="2"/>
            <w:vAlign w:val="center"/>
          </w:tcPr>
          <w:p w14:paraId="1B97B25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29E479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72991C6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B714D9">
            <w:pPr>
              <w:numPr>
                <w:ilvl w:val="0"/>
                <w:numId w:val="3"/>
              </w:numPr>
              <w:jc w:val="left"/>
              <w:rPr>
                <w:rFonts w:ascii="宋体" w:eastAsia="宋体" w:hAnsi="宋体" w:cs="Times New Roman"/>
                <w:sz w:val="18"/>
                <w:szCs w:val="18"/>
              </w:rPr>
            </w:pPr>
          </w:p>
        </w:tc>
        <w:tc>
          <w:tcPr>
            <w:tcW w:w="850" w:type="dxa"/>
            <w:gridSpan w:val="2"/>
            <w:vAlign w:val="center"/>
          </w:tcPr>
          <w:p w14:paraId="78F4CDA7">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82258AC">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4E442E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5133B6">
            <w:pPr>
              <w:numPr>
                <w:ilvl w:val="0"/>
                <w:numId w:val="3"/>
              </w:numPr>
              <w:jc w:val="left"/>
              <w:rPr>
                <w:rFonts w:ascii="宋体" w:eastAsia="宋体" w:hAnsi="宋体" w:cs="Times New Roman"/>
                <w:sz w:val="18"/>
                <w:szCs w:val="18"/>
              </w:rPr>
            </w:pPr>
          </w:p>
        </w:tc>
        <w:tc>
          <w:tcPr>
            <w:tcW w:w="850" w:type="dxa"/>
            <w:gridSpan w:val="2"/>
            <w:vAlign w:val="center"/>
          </w:tcPr>
          <w:p w14:paraId="59937E48">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358CE86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6E13DCE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5EACFB">
            <w:pPr>
              <w:numPr>
                <w:ilvl w:val="0"/>
                <w:numId w:val="3"/>
              </w:numPr>
              <w:jc w:val="left"/>
              <w:rPr>
                <w:rFonts w:ascii="宋体" w:eastAsia="宋体" w:hAnsi="宋体" w:cs="Times New Roman"/>
                <w:sz w:val="18"/>
                <w:szCs w:val="18"/>
              </w:rPr>
            </w:pPr>
          </w:p>
        </w:tc>
        <w:tc>
          <w:tcPr>
            <w:tcW w:w="850" w:type="dxa"/>
            <w:gridSpan w:val="2"/>
            <w:vAlign w:val="center"/>
          </w:tcPr>
          <w:p w14:paraId="567F7357">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7551C183">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12849D2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39D075">
            <w:pPr>
              <w:numPr>
                <w:ilvl w:val="0"/>
                <w:numId w:val="3"/>
              </w:numPr>
              <w:jc w:val="left"/>
              <w:rPr>
                <w:rFonts w:ascii="宋体" w:eastAsia="宋体" w:hAnsi="宋体" w:cs="Times New Roman"/>
                <w:sz w:val="18"/>
                <w:szCs w:val="18"/>
              </w:rPr>
            </w:pPr>
          </w:p>
        </w:tc>
        <w:tc>
          <w:tcPr>
            <w:tcW w:w="850" w:type="dxa"/>
            <w:gridSpan w:val="2"/>
            <w:vAlign w:val="center"/>
          </w:tcPr>
          <w:p w14:paraId="7775F520">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4A7A8E40">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2990D7B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790134">
            <w:pPr>
              <w:numPr>
                <w:ilvl w:val="0"/>
                <w:numId w:val="3"/>
              </w:numPr>
              <w:jc w:val="left"/>
              <w:rPr>
                <w:rFonts w:ascii="宋体" w:eastAsia="宋体" w:hAnsi="宋体" w:cs="Times New Roman"/>
                <w:sz w:val="18"/>
                <w:szCs w:val="18"/>
              </w:rPr>
            </w:pPr>
          </w:p>
        </w:tc>
        <w:tc>
          <w:tcPr>
            <w:tcW w:w="850" w:type="dxa"/>
            <w:gridSpan w:val="2"/>
            <w:vAlign w:val="center"/>
          </w:tcPr>
          <w:p w14:paraId="52E9DA3C">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0194C2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5B4E0AA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E226565">
            <w:pPr>
              <w:numPr>
                <w:ilvl w:val="0"/>
                <w:numId w:val="3"/>
              </w:numPr>
              <w:jc w:val="left"/>
              <w:rPr>
                <w:rFonts w:ascii="宋体" w:eastAsia="宋体" w:hAnsi="宋体" w:cs="Times New Roman"/>
                <w:sz w:val="18"/>
                <w:szCs w:val="18"/>
              </w:rPr>
            </w:pPr>
          </w:p>
        </w:tc>
        <w:tc>
          <w:tcPr>
            <w:tcW w:w="850" w:type="dxa"/>
            <w:gridSpan w:val="2"/>
            <w:vAlign w:val="center"/>
          </w:tcPr>
          <w:p w14:paraId="1197983C">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1E5072C8">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03A1570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183C57E">
            <w:pPr>
              <w:numPr>
                <w:ilvl w:val="0"/>
                <w:numId w:val="3"/>
              </w:numPr>
              <w:jc w:val="left"/>
              <w:rPr>
                <w:rFonts w:ascii="宋体" w:eastAsia="宋体" w:hAnsi="宋体" w:cs="Times New Roman"/>
                <w:sz w:val="18"/>
                <w:szCs w:val="18"/>
              </w:rPr>
            </w:pPr>
          </w:p>
        </w:tc>
        <w:tc>
          <w:tcPr>
            <w:tcW w:w="850" w:type="dxa"/>
            <w:gridSpan w:val="2"/>
            <w:vAlign w:val="center"/>
          </w:tcPr>
          <w:p w14:paraId="09357CEC">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4707DEB9">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2DE3839E">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6D8E39BB">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50CB9EB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4C0663B">
            <w:pPr>
              <w:numPr>
                <w:ilvl w:val="0"/>
                <w:numId w:val="3"/>
              </w:numPr>
              <w:jc w:val="left"/>
              <w:rPr>
                <w:rFonts w:ascii="宋体" w:eastAsia="宋体" w:hAnsi="宋体" w:cs="Times New Roman"/>
                <w:sz w:val="18"/>
                <w:szCs w:val="18"/>
              </w:rPr>
            </w:pPr>
          </w:p>
        </w:tc>
        <w:tc>
          <w:tcPr>
            <w:tcW w:w="850" w:type="dxa"/>
            <w:gridSpan w:val="2"/>
            <w:vAlign w:val="center"/>
          </w:tcPr>
          <w:p w14:paraId="2C98D2C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331CD94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36410B2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2BFA6DF">
            <w:pPr>
              <w:numPr>
                <w:ilvl w:val="0"/>
                <w:numId w:val="3"/>
              </w:numPr>
              <w:jc w:val="left"/>
              <w:rPr>
                <w:rFonts w:ascii="宋体" w:eastAsia="宋体" w:hAnsi="宋体" w:cs="Times New Roman"/>
                <w:sz w:val="18"/>
                <w:szCs w:val="18"/>
              </w:rPr>
            </w:pPr>
          </w:p>
        </w:tc>
        <w:tc>
          <w:tcPr>
            <w:tcW w:w="850" w:type="dxa"/>
            <w:gridSpan w:val="2"/>
            <w:vAlign w:val="center"/>
          </w:tcPr>
          <w:p w14:paraId="36DCAFC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40C6C44">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6CB29B8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E611536">
            <w:pPr>
              <w:numPr>
                <w:ilvl w:val="0"/>
                <w:numId w:val="3"/>
              </w:numPr>
              <w:jc w:val="left"/>
              <w:rPr>
                <w:rFonts w:ascii="宋体" w:eastAsia="宋体" w:hAnsi="宋体" w:cs="Times New Roman"/>
                <w:sz w:val="18"/>
                <w:szCs w:val="18"/>
              </w:rPr>
            </w:pPr>
          </w:p>
        </w:tc>
        <w:tc>
          <w:tcPr>
            <w:tcW w:w="850" w:type="dxa"/>
            <w:gridSpan w:val="2"/>
            <w:vAlign w:val="center"/>
          </w:tcPr>
          <w:p w14:paraId="7612C855">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6030FB16">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FC6FDE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6999072">
            <w:pPr>
              <w:numPr>
                <w:ilvl w:val="0"/>
                <w:numId w:val="3"/>
              </w:numPr>
              <w:jc w:val="left"/>
              <w:rPr>
                <w:rFonts w:ascii="宋体" w:eastAsia="宋体" w:hAnsi="宋体" w:cs="Times New Roman"/>
                <w:sz w:val="18"/>
                <w:szCs w:val="18"/>
              </w:rPr>
            </w:pPr>
          </w:p>
        </w:tc>
        <w:tc>
          <w:tcPr>
            <w:tcW w:w="850" w:type="dxa"/>
            <w:gridSpan w:val="2"/>
            <w:vAlign w:val="center"/>
          </w:tcPr>
          <w:p w14:paraId="071E0869">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2D56867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44E4898">
      <w:pPr>
        <w:spacing w:line="360" w:lineRule="auto"/>
        <w:jc w:val="left"/>
        <w:rPr>
          <w:rFonts w:ascii="Times New Roman" w:eastAsia="宋体" w:hAnsi="Times New Roman" w:cs="Times New Roman"/>
          <w:b/>
          <w:bCs/>
          <w:sz w:val="44"/>
          <w:szCs w:val="44"/>
        </w:rPr>
      </w:pPr>
    </w:p>
    <w:p w14:paraId="55860CA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974622F">
      <w:pPr>
        <w:spacing w:line="360" w:lineRule="auto"/>
        <w:jc w:val="left"/>
        <w:rPr>
          <w:rFonts w:ascii="Times New Roman" w:eastAsia="宋体" w:hAnsi="Times New Roman" w:cs="Times New Roman"/>
          <w:b/>
          <w:bCs/>
          <w:sz w:val="44"/>
          <w:szCs w:val="44"/>
        </w:rPr>
      </w:pPr>
    </w:p>
    <w:p w14:paraId="7B768F60">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3796837">
      <w:pPr>
        <w:spacing w:line="360" w:lineRule="auto"/>
        <w:rPr>
          <w:rFonts w:ascii="Times New Roman" w:eastAsia="宋体" w:hAnsi="Times New Roman" w:cs="Times New Roman"/>
          <w:szCs w:val="20"/>
        </w:rPr>
      </w:pPr>
    </w:p>
    <w:p w14:paraId="51146CA5">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5D4085C5">
      <w:pPr>
        <w:spacing w:line="360" w:lineRule="auto"/>
        <w:rPr>
          <w:rFonts w:ascii="Times New Roman" w:eastAsia="宋体" w:hAnsi="Times New Roman" w:cs="Times New Roman"/>
          <w:b/>
          <w:bCs/>
          <w:szCs w:val="21"/>
        </w:rPr>
      </w:pPr>
    </w:p>
    <w:p w14:paraId="63938C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0A63F53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215460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4F8D778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99D8698">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630FA202">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1E4A80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中国气象局办公室</w:t>
      </w:r>
      <w:bookmarkEnd w:id="18"/>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E78E71D">
      <w:pPr>
        <w:spacing w:line="360" w:lineRule="auto"/>
        <w:ind w:firstLine="420" w:firstLineChars="200"/>
        <w:rPr>
          <w:rFonts w:ascii="宋体" w:eastAsia="宋体" w:hAnsi="宋体" w:cs="宋体"/>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中国气象局政府网站运行维护项目</w:t>
      </w:r>
      <w:bookmarkEnd w:id="19"/>
      <w:r>
        <w:rPr>
          <w:rFonts w:ascii="宋体" w:eastAsia="宋体" w:hAnsi="宋体" w:cs="宋体" w:hint="eastAsia"/>
          <w:b/>
          <w:bCs/>
          <w:szCs w:val="21"/>
        </w:rPr>
        <w:t>。</w:t>
      </w:r>
    </w:p>
    <w:p w14:paraId="1D3F9F02">
      <w:pPr>
        <w:spacing w:line="360" w:lineRule="auto"/>
        <w:ind w:firstLine="420" w:firstLineChars="200"/>
        <w:rPr>
          <w:rFonts w:ascii="宋体" w:eastAsia="宋体" w:hAnsi="宋体" w:cs="宋体"/>
          <w:b/>
          <w:bCs/>
          <w:szCs w:val="21"/>
        </w:rPr>
      </w:pPr>
      <w:r>
        <w:rPr>
          <w:rFonts w:ascii="宋体" w:eastAsia="宋体" w:hAnsi="宋体" w:cs="宋体" w:hint="eastAsia"/>
          <w:b/>
          <w:bCs/>
          <w:szCs w:val="21"/>
        </w:rPr>
        <w:t>二、</w:t>
      </w:r>
      <w:r>
        <w:rPr>
          <w:rFonts w:ascii="宋体" w:eastAsia="宋体" w:hAnsi="宋体" w:cs="Times New Roman" w:hint="eastAsia"/>
          <w:b/>
          <w:szCs w:val="21"/>
        </w:rPr>
        <w:t>项目编号：</w:t>
      </w:r>
      <w:r>
        <w:rPr>
          <w:rFonts w:ascii="宋体" w:eastAsia="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ZQCD-25316</w:t>
      </w:r>
      <w:bookmarkEnd w:id="20"/>
      <w:r>
        <w:rPr>
          <w:rFonts w:ascii="宋体" w:eastAsia="宋体" w:hAnsi="宋体" w:cs="宋体" w:hint="eastAsia"/>
          <w:b/>
          <w:bCs/>
          <w:szCs w:val="21"/>
        </w:rPr>
        <w:t>。</w:t>
      </w:r>
    </w:p>
    <w:p w14:paraId="3913BA45">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6BC5901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eastAsia="宋体" w:hAnsi="宋体" w:cs="微软雅黑" w:hint="eastAsia"/>
          <w:b/>
          <w:color w:val="0000FF"/>
          <w:kern w:val="0"/>
          <w:szCs w:val="21"/>
        </w:rPr>
        <w:t>包</w:t>
      </w:r>
      <w:r>
        <w:rPr>
          <w:rFonts w:ascii="宋体" w:eastAsia="宋体" w:hAnsi="宋体" w:cs="宋体" w:hint="eastAsia"/>
          <w:szCs w:val="21"/>
        </w:rPr>
        <w:t>。</w:t>
      </w:r>
    </w:p>
    <w:p w14:paraId="6C9A5FEF">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57A131E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331C400A">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1A727F5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2" w:name="合同履约期限_contractPerformancePeriod"/>
      <w:r>
        <w:rPr>
          <w:rFonts w:ascii="宋体" w:hAnsi="宋体" w:cs="微软雅黑" w:hint="eastAsia"/>
          <w:b/>
          <w:color w:val="0000FF"/>
          <w:kern w:val="0"/>
          <w:szCs w:val="21"/>
        </w:rPr>
        <w:t>2025年12月31日前完成项目实施，并具备验收条件。</w:t>
      </w:r>
      <w:bookmarkEnd w:id="22"/>
      <w:r>
        <w:rPr>
          <w:rFonts w:ascii="宋体" w:hAnsi="宋体" w:cs="微软雅黑" w:hint="eastAsia"/>
          <w:b/>
          <w:color w:val="0000FF"/>
          <w:kern w:val="0"/>
          <w:szCs w:val="21"/>
        </w:rPr>
        <w:t>。</w:t>
      </w:r>
    </w:p>
    <w:p w14:paraId="75BAE8B8">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北京市海淀区中关村南大街46号</w:t>
      </w:r>
      <w:bookmarkEnd w:id="23"/>
      <w:r>
        <w:rPr>
          <w:rFonts w:ascii="宋体" w:eastAsia="宋体" w:hAnsi="宋体" w:cs="微软雅黑" w:hint="eastAsia"/>
          <w:b/>
          <w:color w:val="0000FF"/>
          <w:kern w:val="0"/>
          <w:szCs w:val="21"/>
        </w:rPr>
        <w:t>。</w:t>
      </w:r>
    </w:p>
    <w:p w14:paraId="42C1F9AE">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79947A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50F476A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B04BA4">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26FEDD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4" w:name="项目公告_signUpFirstTime"/>
      <w:r>
        <w:rPr>
          <w:rFonts w:ascii="宋体" w:eastAsia="宋体" w:hAnsi="Times New Roman" w:cs="Times New Roman" w:hint="eastAsia"/>
          <w:szCs w:val="21"/>
          <w:highlight w:val="none"/>
        </w:rPr>
        <w:t>2025年10月23日 00:00:00</w:t>
      </w:r>
      <w:bookmarkEnd w:id="24"/>
      <w:r>
        <w:rPr>
          <w:rFonts w:ascii="宋体" w:eastAsia="宋体" w:hAnsi="Times New Roman" w:cs="Times New Roman" w:hint="eastAsia"/>
          <w:szCs w:val="21"/>
          <w:highlight w:val="none"/>
        </w:rPr>
        <w:t>至</w:t>
      </w:r>
      <w:bookmarkStart w:id="25" w:name="项目公告_signUpLastTime"/>
      <w:r>
        <w:rPr>
          <w:rFonts w:ascii="宋体" w:eastAsia="宋体" w:hAnsi="Times New Roman" w:cs="Times New Roman" w:hint="eastAsia"/>
          <w:szCs w:val="21"/>
          <w:highlight w:val="none"/>
        </w:rPr>
        <w:t>2025年11月03日 23:59:59</w:t>
      </w:r>
      <w:bookmarkEnd w:id="25"/>
      <w:r>
        <w:rPr>
          <w:rFonts w:ascii="宋体" w:hint="eastAsia"/>
          <w:szCs w:val="21"/>
          <w:highlight w:val="white"/>
        </w:rPr>
        <w:t>（</w:t>
      </w:r>
      <w:r>
        <w:rPr>
          <w:rFonts w:ascii="宋体" w:eastAsia="宋体" w:hAnsi="宋体" w:cs="Times New Roman" w:hint="eastAsia"/>
          <w:szCs w:val="21"/>
        </w:rPr>
        <w:t>北京时间）。请潜在响应人务必在网上报名截止时间前进行报名并按包号下载磋商文件，超过报名截止时间的将无法报名。</w:t>
      </w:r>
    </w:p>
    <w:p w14:paraId="0B1B2E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3B2845E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017A69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31951FFD">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00AF9725">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6" w:name="项目公告_openBidTime"/>
      <w:r>
        <w:rPr>
          <w:rFonts w:ascii="宋体" w:eastAsia="宋体" w:hAnsi="Times New Roman" w:cs="微软雅黑" w:hint="eastAsia"/>
          <w:bCs w:val="0"/>
          <w:szCs w:val="21"/>
          <w:highlight w:val="none"/>
        </w:rPr>
        <w:t>2025年11月03日 14:30:00</w:t>
      </w:r>
      <w:bookmarkEnd w:id="26"/>
      <w:r>
        <w:rPr>
          <w:rFonts w:ascii="宋体" w:eastAsia="宋体" w:hAnsi="Times New Roman" w:cs="微软雅黑"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56A16724">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7A49807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FCA018C">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EEF9E63">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0757508E">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22DE38C2">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52892224">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2CE0C8B6">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6A4BE5A4">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局北区7号楼301</w:t>
      </w:r>
      <w:r>
        <w:rPr>
          <w:rFonts w:ascii="宋体" w:hAnsi="宋体" w:hint="eastAsia"/>
          <w:b/>
          <w:szCs w:val="21"/>
          <w:u w:val="single"/>
        </w:rPr>
        <w:t>室（中国气象局政府采购中心），</w:t>
      </w:r>
    </w:p>
    <w:p w14:paraId="388EFC1B">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88CEB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陈龙光</w:t>
      </w:r>
      <w:bookmarkEnd w:id="28"/>
    </w:p>
    <w:p w14:paraId="57634478">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010-58995155</w:t>
      </w:r>
      <w:bookmarkEnd w:id="29"/>
    </w:p>
    <w:p w14:paraId="3137B649">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5FE32642">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6A9FFE5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中国气象局办公室</w:t>
      </w:r>
      <w:bookmarkEnd w:id="30"/>
    </w:p>
    <w:p w14:paraId="698027AA">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李洪斌</w:t>
      </w:r>
      <w:bookmarkEnd w:id="31"/>
    </w:p>
    <w:p w14:paraId="5E60C5CB">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010-68408672</w:t>
      </w:r>
      <w:bookmarkEnd w:id="32"/>
    </w:p>
    <w:p w14:paraId="3F213F9F">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w:t>
      </w:r>
      <w:bookmarkEnd w:id="33"/>
    </w:p>
    <w:p w14:paraId="4569425C">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2A037E45">
      <w:pPr>
        <w:adjustRightInd w:val="0"/>
        <w:snapToGrid w:val="0"/>
        <w:spacing w:line="360" w:lineRule="auto"/>
        <w:ind w:firstLine="420" w:firstLineChars="200"/>
        <w:rPr>
          <w:rFonts w:ascii="宋体" w:hAnsi="宋体" w:cs="宋体"/>
          <w:szCs w:val="21"/>
        </w:rPr>
      </w:pPr>
      <w:r>
        <w:rPr>
          <w:rFonts w:ascii="宋体" w:eastAsia="宋体" w:hAnsi="宋体" w:cs="Times New Roman" w:hint="eastAsia"/>
          <w:b/>
          <w:bCs/>
          <w:szCs w:val="21"/>
          <w:highlight w:val="none"/>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43AF6F24">
      <w:pPr>
        <w:tabs>
          <w:tab w:val="left" w:pos="943"/>
          <w:tab w:val="left" w:pos="1573"/>
        </w:tabs>
        <w:adjustRightInd w:val="0"/>
        <w:snapToGrid w:val="0"/>
        <w:spacing w:line="360" w:lineRule="auto"/>
        <w:rPr>
          <w:rFonts w:ascii="宋体" w:eastAsia="宋体" w:hAnsi="宋体" w:cs="Times New Roman"/>
          <w:bCs/>
          <w:szCs w:val="21"/>
        </w:rPr>
      </w:pPr>
    </w:p>
    <w:p w14:paraId="71C29353">
      <w:pPr>
        <w:adjustRightInd w:val="0"/>
        <w:snapToGrid w:val="0"/>
        <w:spacing w:line="360" w:lineRule="auto"/>
        <w:jc w:val="center"/>
        <w:outlineLvl w:val="1"/>
        <w:rPr>
          <w:rFonts w:ascii="Times New Roman" w:eastAsia="宋体" w:hAnsi="Times New Roman" w:cs="Times New Roman"/>
          <w:bCs/>
          <w:szCs w:val="21"/>
        </w:rPr>
        <w:sectPr>
          <w:headerReference w:type="even" r:id="rId8"/>
          <w:headerReference w:type="default" r:id="rId9"/>
          <w:footerReference w:type="default" r:id="rId10"/>
          <w:headerReference w:type="first" r:id="rId11"/>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中国气象局办公室</w:t>
            </w:r>
            <w:bookmarkEnd w:id="36"/>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需要，组成不少于 5 人的服务团队，具体要求详见第七章采购需求。</w:t>
            </w:r>
            <w:bookmarkEnd w:id="39"/>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否</w:t>
            </w:r>
            <w:bookmarkEnd w:id="40"/>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1" w:name="选择是否为货物_includingGoodsFlagText"/>
            <w:r>
              <w:rPr>
                <w:rFonts w:ascii="Times New Roman" w:eastAsia="宋体" w:hAnsi="Times New Roman" w:cs="Times New Roman" w:hint="eastAsia"/>
                <w:szCs w:val="20"/>
                <w:highlight w:val="none"/>
              </w:rPr>
              <w:t>否</w:t>
            </w:r>
            <w:bookmarkEnd w:id="41"/>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2" w:name="进口产品_agentMaterials"/>
            <w:bookmarkEnd w:id="42"/>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（1）标的：中国气象局政府网站运转。属于其他未列明行业。</w:t>
            </w:r>
            <w:bookmarkEnd w:id="43"/>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4" w:name="中小企业_minorEnterprisesFlagText"/>
            <w:r>
              <w:rPr>
                <w:rFonts w:ascii="宋体" w:hAnsi="宋体" w:hint="eastAsia"/>
                <w:szCs w:val="21"/>
                <w:highlight w:val="none"/>
                <w:lang w:eastAsia="zh-CN"/>
              </w:rPr>
              <w:t>否</w:t>
            </w:r>
            <w:bookmarkEnd w:id="44"/>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5" w:name="中标服务费_finalAmountText"/>
            <w:r>
              <w:rPr>
                <w:rFonts w:hint="eastAsia"/>
                <w:lang w:eastAsia="zh-CN"/>
              </w:rPr>
              <w:t>是，中标服务费：2.0万元。</w:t>
            </w:r>
            <w:bookmarkEnd w:id="45"/>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162.750000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162.750000 万元</w:t>
            </w:r>
            <w:bookmarkEnd w:id="49"/>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highlight w:val="none"/>
              </w:rPr>
              <w:t>不允许</w:t>
            </w:r>
            <w:bookmarkEnd w:id="50"/>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无</w:t>
            </w:r>
            <w:bookmarkEnd w:id="52"/>
          </w:p>
        </w:tc>
      </w:tr>
    </w:tbl>
    <w:p w14:paraId="04F7EC40"/>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9C8DC8">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4BFD1C68">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40DBB6E5">
      <w:pPr>
        <w:spacing w:line="360" w:lineRule="auto"/>
        <w:ind w:firstLine="311" w:firstLineChars="148"/>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AD4E9DF">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72E34125">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3"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投标人具有中华人民共和国互联网新闻信息服务许可证，得6分，最高得6分。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1、应组成服务团队，服务团队5人的得1分，10人的得2分，最高2分；</w:t>
              <w:cr/>
              <w:t>2、服务团队负责人（项目经理）应有新闻或气象工程等相似领域高级专业技术职务，有新闻或气象宣传等相似领域工作经验10年以上，得2分；</w:t>
              <w:cr/>
              <w:t>3、除服务团队负责人（项目经理）之外，服务团队应包含新闻或气象工程等相似领域中级及以上职称人员，每有1名得 0.5 分，最多得4分；</w:t>
              <w:cr/>
              <w:t>4、除服务团队负责人（项目经理）之外，服务团队其他成员应有5年以上新闻或气象等相似领域宣传工作经历，每有1名得 0.5 分，最多得2分。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1、网站新闻更新</w:t>
              <w:cr/>
              <w:t>2、重大事件或活动专题策划</w:t>
              <w:cr/>
              <w:t>3、图解及视频制作发布</w:t>
              <w:cr/>
              <w:t>4、气象影响力</w:t>
              <w:cr/>
              <w:t>以上每项服务内容：</w:t>
              <w:cr/>
              <w:t>一档0分</w:t>
              <w:cr/>
              <w:t>二档1分</w:t>
              <w:cr/>
              <w:t>三档3分</w:t>
              <w:cr/>
              <w:t>四档5分</w:t>
              <w:cr/>
              <w:t>以上共计4项服务内容，满分20分。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区间打分</w:t>
            </w:r>
            <w:r>
              <w:t>(15)</w:t>
            </w:r>
          </w:p>
        </w:tc>
        <w:tc>
          <w:tcPr/>
          <w:p>
            <w:r>
              <w:t>评审标准：</w:t>
            </w:r>
          </w:p>
          <w:p>
            <w:r>
              <w:t>1、服务内容一：网站年更新量指标优于第七章采购需求的规定，中英文网站更新量达到30600条，得3分；</w:t>
              <w:cr/>
              <w:t>2、服务内容二：重大事件或活动专题策划数量指标优于第七章采购需求的规定达到全年推出专题策划数量不少于52个，得3分；</w:t>
              <w:cr/>
              <w:t>3、服务内容三：图解及视频制作发布数量指标优于第七章采购需求的规定达到全年制作发布图解个数不少于32个，制作发布视频不少于52个，得3分；</w:t>
              <w:cr/>
              <w:t>4、服务内容四：气象网站投诉量指标优于第七章采购需求的规定达到网站全年投诉量不超过10件，得3分；</w:t>
              <w:cr/>
              <w:t>5、服务内容五：气象影响力指标优于第七章采购需求的规定中国政府网、新华网等重要网站全年转发气象信息不少于155条，得3分；</w:t>
              <w:cr/>
              <w:t>以上共计15分。</w:t>
            </w:r>
          </w:p>
          <w:p>
            <w:r>
              <w:t>评审标准说明：</w:t>
            </w:r>
          </w:p>
          <w:p>
            <w:r>
              <w:t>需提供第三方出具证明材料或详细实施方案，并加盖投标人公章。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3"/>
    </w:p>
    <w:p w14:paraId="40587CFE">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21381B7F">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pPr>
        <w:pStyle w:val="Z1"/>
        <w:spacing w:before="156" w:after="156"/>
        <w:rPr>
          <w:rFonts w:ascii="宋体" w:hAnsi="宋体"/>
          <w:szCs w:val="21"/>
        </w:rPr>
      </w:pPr>
      <w:bookmarkStart w:id="54" w:name="插入_采购需求书"/>
      <w:r>
        <w:rPr>
          <w:rFonts w:hint="eastAsia"/>
        </w:rPr>
        <w:t xml:space="preserve">第七部分  </w:t>
      </w:r>
      <w:r>
        <w:rPr>
          <w:rFonts w:ascii="宋体" w:hAnsi="宋体" w:hint="eastAsia"/>
          <w:szCs w:val="21"/>
        </w:rPr>
        <w:t>采购需求</w:t>
      </w:r>
    </w:p>
    <w:p>
      <w:pPr>
        <w:spacing w:line="360" w:lineRule="auto"/>
        <w:ind w:firstLine="420" w:firstLineChars="200"/>
        <w:outlineLvl w:val="1"/>
        <w:rPr>
          <w:b/>
          <w:bCs/>
          <w:color w:val="000000"/>
          <w:szCs w:val="21"/>
        </w:rPr>
      </w:pPr>
      <w:r>
        <w:rPr>
          <w:b/>
          <w:bCs/>
          <w:color w:val="000000"/>
          <w:szCs w:val="21"/>
        </w:rPr>
        <w:t>一、项目概述</w:t>
      </w:r>
    </w:p>
    <w:p>
      <w:pPr>
        <w:tabs>
          <w:tab w:val="left" w:pos="1573"/>
        </w:tabs>
        <w:adjustRightInd w:val="0"/>
        <w:snapToGrid w:val="0"/>
        <w:spacing w:line="360" w:lineRule="auto"/>
        <w:ind w:firstLine="412" w:firstLineChars="196"/>
        <w:jc w:val="left"/>
        <w:rPr>
          <w:szCs w:val="28"/>
          <w:lang w:bidi="ar"/>
        </w:rPr>
      </w:pPr>
      <w:r>
        <w:rPr>
          <w:rFonts w:hint="eastAsia"/>
          <w:szCs w:val="28"/>
          <w:lang w:bidi="ar"/>
        </w:rPr>
        <w:t xml:space="preserve">   中国气象局政府网站运行维护项目主要委托中标方围绕中国气象局政府网站建设和运行维护等工作，提供中英文网站的更新服务以及网站的图解、视频、专题制作发布，提升气象影响力、传播力。</w:t>
      </w:r>
    </w:p>
    <w:p>
      <w:pPr>
        <w:spacing w:line="360" w:lineRule="auto"/>
        <w:ind w:firstLine="420" w:firstLineChars="200"/>
        <w:outlineLvl w:val="1"/>
        <w:rPr>
          <w:b/>
          <w:bCs/>
          <w:color w:val="000000"/>
          <w:szCs w:val="21"/>
        </w:rPr>
      </w:pPr>
      <w:r>
        <w:rPr>
          <w:b/>
          <w:bCs/>
          <w:color w:val="000000"/>
          <w:szCs w:val="21"/>
        </w:rPr>
        <w:t>二、</w:t>
      </w:r>
      <w:r>
        <w:rPr>
          <w:rFonts w:hint="eastAsia"/>
          <w:b/>
          <w:bCs/>
          <w:color w:val="000000"/>
          <w:szCs w:val="21"/>
        </w:rPr>
        <w:t>功能</w:t>
      </w:r>
      <w:r>
        <w:rPr>
          <w:b/>
          <w:bCs/>
          <w:color w:val="000000"/>
          <w:szCs w:val="21"/>
        </w:rPr>
        <w:t>及性能要求</w:t>
      </w:r>
    </w:p>
    <w:p>
      <w:pPr>
        <w:pStyle w:val="-"/>
        <w:ind w:firstLine="422"/>
        <w:outlineLvl w:val="2"/>
        <w:rPr>
          <w:b/>
          <w:color w:val="000000"/>
          <w:sz w:val="21"/>
          <w:szCs w:val="21"/>
        </w:rPr>
      </w:pPr>
      <w:r>
        <w:rPr>
          <w:b/>
          <w:color w:val="000000"/>
          <w:sz w:val="21"/>
          <w:szCs w:val="21"/>
        </w:rPr>
        <w:t>2.1</w:t>
      </w:r>
      <w:r>
        <w:rPr>
          <w:rFonts w:hint="eastAsia"/>
          <w:b/>
          <w:color w:val="000000"/>
          <w:sz w:val="21"/>
          <w:szCs w:val="21"/>
        </w:rPr>
        <w:t>整体</w:t>
      </w:r>
      <w:r>
        <w:rPr>
          <w:b/>
          <w:color w:val="000000"/>
          <w:sz w:val="21"/>
          <w:szCs w:val="21"/>
        </w:rPr>
        <w:t>要求</w:t>
      </w:r>
    </w:p>
    <w:p>
      <w:pPr>
        <w:tabs>
          <w:tab w:val="left" w:pos="1573"/>
        </w:tabs>
        <w:adjustRightInd w:val="0"/>
        <w:snapToGrid w:val="0"/>
        <w:spacing w:line="360" w:lineRule="auto"/>
        <w:ind w:firstLine="412" w:firstLineChars="196"/>
        <w:jc w:val="left"/>
        <w:rPr>
          <w:rFonts w:hint="eastAsia"/>
          <w:szCs w:val="28"/>
          <w:lang w:bidi="ar"/>
        </w:rPr>
      </w:pPr>
      <w:r>
        <w:rPr>
          <w:rFonts w:hint="eastAsia"/>
          <w:szCs w:val="28"/>
          <w:lang w:bidi="ar"/>
        </w:rPr>
        <w:t xml:space="preserve"> 中标方应保障中国气象局政府网站的全天候安全稳定运行，确保网站系统全年无重大故障，具备高可靠性和高可用性，能够有效抵御网络安全风险，保障数据安全和用户访问顺畅。需持续做好中国气象局政府网站的中英文网信息更新，确保发布信息的准确性、及时性；结合重大事件和活动做好网站的图解、视频、专题制作发布工作。应结合重大事件和活动等，策划制作专题、图解、视频等多形态内容的制作与发布工作，全年专题策划不少于50个，图解不少于30个，视频不少于50个。需积极拓展传播渠道，推动中国政府网、新华网等重要媒体平台转发气象相关信息。增强政务网站的新闻宣传能力、政务信息公开、科学普及和公共服务能力，提升气象宣传引导力传播力，提高公众满意度，树立气象部门良好社会形象，更好地服务于气象事业改革发展大局和气象高质量发展的目标。</w:t>
      </w:r>
    </w:p>
    <w:p>
      <w:pPr>
        <w:pStyle w:val="-"/>
        <w:ind w:firstLine="422"/>
        <w:outlineLvl w:val="2"/>
        <w:rPr>
          <w:b/>
          <w:color w:val="000000"/>
          <w:sz w:val="21"/>
          <w:szCs w:val="21"/>
        </w:rPr>
      </w:pPr>
      <w:r>
        <w:rPr>
          <w:b/>
          <w:color w:val="000000"/>
          <w:sz w:val="21"/>
          <w:szCs w:val="21"/>
        </w:rPr>
        <w:t>2.2</w:t>
      </w:r>
      <w:r>
        <w:rPr>
          <w:rFonts w:hint="eastAsia"/>
          <w:b/>
          <w:color w:val="000000"/>
          <w:sz w:val="21"/>
          <w:szCs w:val="21"/>
        </w:rPr>
        <w:t>具体</w:t>
      </w:r>
      <w:r>
        <w:rPr>
          <w:b/>
          <w:color w:val="000000"/>
          <w:sz w:val="21"/>
          <w:szCs w:val="21"/>
        </w:rPr>
        <w:t>要求</w:t>
      </w:r>
    </w:p>
    <w:p>
      <w:pPr>
        <w:tabs>
          <w:tab w:val="left" w:pos="1573"/>
        </w:tabs>
        <w:adjustRightInd w:val="0"/>
        <w:snapToGrid w:val="0"/>
        <w:spacing w:line="360" w:lineRule="auto"/>
        <w:ind w:left="420" w:leftChars="200"/>
        <w:jc w:val="left"/>
        <w:rPr>
          <w:rFonts w:hint="eastAsia"/>
          <w:szCs w:val="28"/>
          <w:lang w:bidi="ar"/>
        </w:rPr>
      </w:pPr>
      <w:r>
        <w:rPr>
          <w:rFonts w:hint="eastAsia"/>
          <w:szCs w:val="28"/>
          <w:lang w:bidi="ar"/>
        </w:rPr>
        <w:t>1.网站年更新量</w:t>
      </w:r>
    </w:p>
    <w:p>
      <w:pPr>
        <w:tabs>
          <w:tab w:val="left" w:pos="1573"/>
        </w:tabs>
        <w:adjustRightInd w:val="0"/>
        <w:snapToGrid w:val="0"/>
        <w:spacing w:line="360" w:lineRule="auto"/>
        <w:ind w:firstLine="420" w:firstLineChars="200"/>
        <w:jc w:val="left"/>
        <w:rPr>
          <w:rFonts w:hint="eastAsia"/>
          <w:szCs w:val="28"/>
          <w:lang w:bidi="ar"/>
        </w:rPr>
      </w:pPr>
      <w:r>
        <w:rPr>
          <w:rFonts w:hint="eastAsia"/>
          <w:szCs w:val="28"/>
          <w:lang w:bidi="ar"/>
        </w:rPr>
        <w:t>保障中国气象局政府网站内容的时效性、丰富性和信息量，持续进行高质量的内容更新与维护。内容更新应坚持正确导向，注重信息的准确性、服务性与可读性。</w:t>
      </w:r>
      <w:r>
        <w:rPr>
          <w:rFonts w:ascii="MS Gothic" w:eastAsia="MS Gothic" w:hAnsi="MS Gothic" w:cs="MS Gothic" w:hint="eastAsia"/>
          <w:szCs w:val="28"/>
          <w:lang w:bidi="ar"/>
        </w:rPr>
        <w:t>​</w:t>
      </w:r>
      <w:r>
        <w:rPr>
          <w:rFonts w:hint="eastAsia"/>
          <w:szCs w:val="28"/>
          <w:lang w:bidi="ar"/>
        </w:rPr>
        <w:t>其中中文网站主要面向国内公众，年度信息更新数量不低于30000条，更新信息应涵盖新闻咨询、政务公开、气象服务等多个方面，满足社会公众多层次、多样化的信息需求。为有效加强国际交流与合作，提升气象国际影响力，英文网站年度更新数量应不少于500条，准确、及时地向全球用户传递中国气象声音。</w:t>
      </w:r>
    </w:p>
    <w:p>
      <w:pPr>
        <w:tabs>
          <w:tab w:val="left" w:pos="1573"/>
        </w:tabs>
        <w:adjustRightInd w:val="0"/>
        <w:snapToGrid w:val="0"/>
        <w:spacing w:line="360" w:lineRule="auto"/>
        <w:ind w:left="420" w:leftChars="200"/>
        <w:jc w:val="left"/>
        <w:rPr>
          <w:rFonts w:hint="eastAsia"/>
          <w:szCs w:val="28"/>
          <w:lang w:bidi="ar"/>
        </w:rPr>
      </w:pPr>
      <w:r>
        <w:rPr>
          <w:rFonts w:hint="eastAsia"/>
          <w:szCs w:val="28"/>
          <w:lang w:bidi="ar"/>
        </w:rPr>
        <w:t>2.重大事件或活动专题策划数量</w:t>
      </w:r>
    </w:p>
    <w:p>
      <w:pPr>
        <w:tabs>
          <w:tab w:val="left" w:pos="1573"/>
        </w:tabs>
        <w:adjustRightInd w:val="0"/>
        <w:snapToGrid w:val="0"/>
        <w:spacing w:line="360" w:lineRule="auto"/>
        <w:ind w:firstLine="420" w:firstLineChars="200"/>
        <w:jc w:val="left"/>
        <w:rPr>
          <w:rFonts w:hint="eastAsia"/>
          <w:szCs w:val="28"/>
          <w:lang w:bidi="ar"/>
        </w:rPr>
      </w:pPr>
      <w:r>
        <w:rPr>
          <w:rFonts w:hint="eastAsia"/>
          <w:szCs w:val="28"/>
          <w:lang w:bidi="ar"/>
        </w:rPr>
        <w:t>网站内容建设需体现前瞻性与主动性，紧密围绕国家重大战略、社会民生关切、极端天气气候事件、重要纪念日与活动节点等，进行主动策划，通过开设专题，对气象热点、工作成效、科技进展等进行解读与展示，有效引导公众认知，提升舆论引导水平。全年策划并上线的专题总数不应低于</w:t>
      </w:r>
      <w:r>
        <w:rPr>
          <w:szCs w:val="28"/>
          <w:lang w:bidi="ar"/>
        </w:rPr>
        <w:t>50</w:t>
      </w:r>
      <w:r>
        <w:rPr>
          <w:rFonts w:hint="eastAsia"/>
          <w:szCs w:val="28"/>
          <w:lang w:bidi="ar"/>
        </w:rPr>
        <w:t>个。</w:t>
      </w:r>
      <w:r>
        <w:rPr>
          <w:rFonts w:ascii="MS Gothic" w:eastAsia="MS Gothic" w:hAnsi="MS Gothic" w:cs="MS Gothic" w:hint="eastAsia"/>
          <w:szCs w:val="28"/>
          <w:lang w:bidi="ar"/>
        </w:rPr>
        <w:t>​</w:t>
      </w:r>
      <w:r>
        <w:rPr>
          <w:rFonts w:ascii="宋体" w:hAnsi="宋体" w:cs="宋体" w:hint="eastAsia"/>
          <w:szCs w:val="28"/>
          <w:lang w:bidi="ar"/>
        </w:rPr>
        <w:t>每个专题应力求内容充实、数据准确、逻辑清晰，积极采用新颖的版面设计及多媒体元素进行呈现，确保专题具</w:t>
      </w:r>
      <w:r>
        <w:rPr>
          <w:rFonts w:hint="eastAsia"/>
          <w:szCs w:val="28"/>
          <w:lang w:bidi="ar"/>
        </w:rPr>
        <w:t>备较强的传播力与吸引力，从而显著提升网站内容的深度与品牌影响力。</w:t>
      </w:r>
    </w:p>
    <w:p>
      <w:pPr>
        <w:tabs>
          <w:tab w:val="left" w:pos="1573"/>
        </w:tabs>
        <w:adjustRightInd w:val="0"/>
        <w:snapToGrid w:val="0"/>
        <w:spacing w:line="360" w:lineRule="auto"/>
        <w:ind w:left="420" w:leftChars="200"/>
        <w:jc w:val="left"/>
        <w:rPr>
          <w:rFonts w:hint="eastAsia"/>
          <w:szCs w:val="28"/>
          <w:lang w:bidi="ar"/>
        </w:rPr>
      </w:pPr>
      <w:r>
        <w:rPr>
          <w:rFonts w:hint="eastAsia"/>
          <w:szCs w:val="28"/>
          <w:lang w:bidi="ar"/>
        </w:rPr>
        <w:t>3. 图解及视频制作发布数量</w:t>
      </w:r>
    </w:p>
    <w:p>
      <w:pPr>
        <w:tabs>
          <w:tab w:val="left" w:pos="1573"/>
        </w:tabs>
        <w:adjustRightInd w:val="0"/>
        <w:snapToGrid w:val="0"/>
        <w:spacing w:line="360" w:lineRule="auto"/>
        <w:ind w:firstLine="420" w:firstLineChars="200"/>
        <w:jc w:val="left"/>
        <w:rPr>
          <w:rFonts w:hint="eastAsia"/>
          <w:szCs w:val="28"/>
          <w:lang w:bidi="ar"/>
        </w:rPr>
      </w:pPr>
      <w:r>
        <w:rPr>
          <w:rFonts w:hint="eastAsia"/>
          <w:szCs w:val="28"/>
          <w:lang w:bidi="ar"/>
        </w:rPr>
        <w:t>结合新媒体时代信息传播可视化、通俗化的趋势，加强气象信息的多元化呈现。围绕气象新闻事件、重大天气过程、气象科技成果、气象科普知识等主题，及时策划并制作高质量的图解产品和短视频内容，增强信息传播效果。全年策划制作并发布的图解数量不少于30个，制作发布视频内容不少于50个。</w:t>
      </w:r>
      <w:r>
        <w:rPr>
          <w:szCs w:val="28"/>
          <w:lang w:bidi="ar"/>
        </w:rPr>
        <w:t>​</w:t>
      </w:r>
      <w:r>
        <w:rPr>
          <w:rFonts w:hint="eastAsia"/>
          <w:szCs w:val="28"/>
          <w:lang w:bidi="ar"/>
        </w:rPr>
        <w:t>通过多元化、形象化的视频、图解等产品，有效增强气象信息的传播效果、服务效能与社会效益。</w:t>
      </w:r>
    </w:p>
    <w:p>
      <w:pPr>
        <w:tabs>
          <w:tab w:val="left" w:pos="1573"/>
        </w:tabs>
        <w:adjustRightInd w:val="0"/>
        <w:snapToGrid w:val="0"/>
        <w:spacing w:line="360" w:lineRule="auto"/>
        <w:ind w:left="420" w:leftChars="200"/>
        <w:jc w:val="left"/>
        <w:rPr>
          <w:rFonts w:hint="eastAsia"/>
          <w:szCs w:val="28"/>
          <w:lang w:bidi="ar"/>
        </w:rPr>
      </w:pPr>
      <w:r>
        <w:rPr>
          <w:rFonts w:hint="eastAsia"/>
          <w:szCs w:val="28"/>
          <w:lang w:bidi="ar"/>
        </w:rPr>
        <w:t>4. 气象网站投诉量</w:t>
      </w:r>
    </w:p>
    <w:p>
      <w:pPr>
        <w:tabs>
          <w:tab w:val="left" w:pos="1573"/>
        </w:tabs>
        <w:adjustRightInd w:val="0"/>
        <w:snapToGrid w:val="0"/>
        <w:spacing w:line="360" w:lineRule="auto"/>
        <w:ind w:firstLine="420" w:firstLineChars="200"/>
        <w:jc w:val="left"/>
        <w:rPr>
          <w:rFonts w:hint="eastAsia"/>
          <w:szCs w:val="28"/>
          <w:lang w:bidi="ar"/>
        </w:rPr>
      </w:pPr>
      <w:r>
        <w:rPr>
          <w:rFonts w:hint="eastAsia"/>
          <w:szCs w:val="28"/>
          <w:lang w:bidi="ar"/>
        </w:rPr>
        <w:t>需要全力保障中国气象局政府网站的稳定、高效、安全运行。具体要求包括：确保网站的高可用性，防止服务中断；强化网络安全防护，有效抵御网络攻击，保障数据和用户信息安全；建立健全严格的信息采集、审核、发布流程，从源头上保证所有发布气象信息与政务信息的绝对准确、权威与及时。持续优化用户体验和内容质量，维护公众互动渠道畅通，及时回应社会关切，切实提升公众满意度，将全年通过有效渠道收到的、经核实的针对网站功能、内容、服务等方面的用户投诉事件总数控制在12件以内。</w:t>
      </w:r>
    </w:p>
    <w:p>
      <w:pPr>
        <w:tabs>
          <w:tab w:val="left" w:pos="1573"/>
        </w:tabs>
        <w:adjustRightInd w:val="0"/>
        <w:snapToGrid w:val="0"/>
        <w:spacing w:line="360" w:lineRule="auto"/>
        <w:ind w:left="420" w:leftChars="200"/>
        <w:jc w:val="left"/>
        <w:rPr>
          <w:rFonts w:hint="eastAsia"/>
          <w:szCs w:val="28"/>
          <w:lang w:bidi="ar"/>
        </w:rPr>
      </w:pPr>
      <w:r>
        <w:rPr>
          <w:rFonts w:hint="eastAsia"/>
          <w:szCs w:val="28"/>
          <w:lang w:bidi="ar"/>
        </w:rPr>
        <w:t>5. 气象影响力</w:t>
      </w:r>
    </w:p>
    <w:p>
      <w:pPr>
        <w:tabs>
          <w:tab w:val="left" w:pos="1573"/>
        </w:tabs>
        <w:adjustRightInd w:val="0"/>
        <w:snapToGrid w:val="0"/>
        <w:spacing w:line="360" w:lineRule="auto"/>
        <w:ind w:firstLine="420" w:firstLineChars="200"/>
        <w:jc w:val="left"/>
        <w:rPr>
          <w:szCs w:val="28"/>
          <w:lang w:bidi="ar"/>
        </w:rPr>
      </w:pPr>
      <w:r>
        <w:rPr>
          <w:rFonts w:hint="eastAsia"/>
          <w:szCs w:val="28"/>
          <w:lang w:bidi="ar"/>
        </w:rPr>
        <w:t>提升气象宣传科普工作的传播效能和社会影响力，展现气象工作取得成效及气象部门的良好形象。坚持内容为王，制作发布更多优质内容；强化内部协同与外部联动，拓展与主流媒体、新媒体平台的合作深度与广度；优化传播策略，实现精准投放拓展，持续扩大气象信息的传播面和覆盖面。全年被中国政府网、新华网、人民网等具有广泛影响力的主流媒体网站或重要新闻门户网站转发的气象信息</w:t>
      </w:r>
      <w:r>
        <w:rPr>
          <w:rFonts w:ascii="Segoe UI" w:hAnsi="Segoe UI" w:cs="Segoe UI"/>
          <w:color w:val="000000"/>
          <w:sz w:val="23"/>
          <w:szCs w:val="23"/>
          <w:shd w:val="clear" w:color="auto" w:fill="FFFFFF"/>
        </w:rPr>
        <w:t>（包括但不限于</w:t>
      </w:r>
      <w:r>
        <w:rPr>
          <w:rFonts w:ascii="Segoe UI" w:hAnsi="Segoe UI" w:cs="Segoe UI" w:hint="eastAsia"/>
          <w:color w:val="000000"/>
          <w:sz w:val="23"/>
          <w:szCs w:val="23"/>
          <w:shd w:val="clear" w:color="auto" w:fill="FFFFFF"/>
        </w:rPr>
        <w:t>气象</w:t>
      </w:r>
      <w:r>
        <w:rPr>
          <w:rFonts w:ascii="Segoe UI" w:hAnsi="Segoe UI" w:cs="Segoe UI"/>
          <w:color w:val="000000"/>
          <w:sz w:val="23"/>
          <w:szCs w:val="23"/>
          <w:shd w:val="clear" w:color="auto" w:fill="FFFFFF"/>
        </w:rPr>
        <w:t>新闻、解读、科普作品等）</w:t>
      </w:r>
      <w:r>
        <w:rPr>
          <w:rFonts w:hint="eastAsia"/>
          <w:szCs w:val="28"/>
          <w:lang w:bidi="ar"/>
        </w:rPr>
        <w:t>不少于150条，显著提升气象工作的社会认知度、认可度和美誉度，为气象事业高质量发展营造良好的舆论氛围。</w:t>
      </w:r>
    </w:p>
    <w:p>
      <w:pPr>
        <w:spacing w:line="360" w:lineRule="auto"/>
        <w:ind w:firstLine="420" w:firstLineChars="200"/>
        <w:outlineLvl w:val="1"/>
        <w:rPr>
          <w:b/>
          <w:bCs/>
          <w:color w:val="000000"/>
          <w:szCs w:val="21"/>
        </w:rPr>
      </w:pPr>
      <w:r>
        <w:rPr>
          <w:b/>
          <w:bCs/>
          <w:color w:val="000000"/>
          <w:szCs w:val="21"/>
        </w:rPr>
        <w:t>三、检验考核要求</w:t>
      </w:r>
    </w:p>
    <w:p>
      <w:pPr>
        <w:snapToGrid w:val="0"/>
        <w:spacing w:line="360" w:lineRule="auto"/>
        <w:ind w:firstLine="420" w:firstLineChars="200"/>
        <w:rPr>
          <w:color w:val="000000"/>
          <w:szCs w:val="21"/>
        </w:rPr>
      </w:pPr>
      <w:r>
        <w:rPr>
          <w:rFonts w:hint="eastAsia"/>
          <w:color w:val="000000"/>
          <w:szCs w:val="21"/>
        </w:rPr>
        <w:t>为确保项目实施的进度、质量与最终成果符合合同约定与采购方的要求，项目进入实施阶段后，采购方进行过程监督。</w:t>
      </w:r>
      <w:r>
        <w:rPr>
          <w:color w:val="000000"/>
          <w:szCs w:val="21"/>
        </w:rPr>
        <w:t>项目进入交付阶段后，</w:t>
      </w:r>
      <w:r>
        <w:rPr>
          <w:rFonts w:hint="eastAsia"/>
          <w:color w:val="000000"/>
          <w:szCs w:val="21"/>
        </w:rPr>
        <w:t>中标方依据本项目采购需求、合同条款中明确约定的各项量化与质性指标，编制验收方案，并提交采购方审核确认。验收方案通过后，中标方依据方案组织验收工作，全面检验项目成果是否达标，并形成正式的验收结论。若项目成果未能通过首次验收，中标方须针对验收报告中指出的不合格项，制定并执行有效的整改措施。待所有问题整改完毕并经采购方核实后，由双方协商择日重新组织验收，直至项目成果完全符合合同要求。</w:t>
      </w:r>
    </w:p>
    <w:p>
      <w:pPr>
        <w:spacing w:line="360" w:lineRule="auto"/>
        <w:ind w:firstLine="420" w:firstLineChars="200"/>
        <w:outlineLvl w:val="1"/>
        <w:rPr>
          <w:b/>
          <w:bCs/>
          <w:color w:val="000000"/>
          <w:szCs w:val="21"/>
        </w:rPr>
      </w:pPr>
      <w:r>
        <w:rPr>
          <w:b/>
          <w:bCs/>
          <w:color w:val="000000"/>
          <w:szCs w:val="21"/>
        </w:rPr>
        <w:t>四、售后服务</w:t>
      </w:r>
    </w:p>
    <w:p>
      <w:pPr>
        <w:snapToGrid w:val="0"/>
        <w:spacing w:line="360" w:lineRule="auto"/>
        <w:ind w:firstLine="420" w:firstLineChars="200"/>
        <w:rPr>
          <w:color w:val="000000"/>
          <w:szCs w:val="21"/>
        </w:rPr>
      </w:pPr>
      <w:r>
        <w:rPr>
          <w:rFonts w:hint="eastAsia"/>
          <w:color w:val="000000"/>
          <w:szCs w:val="21"/>
        </w:rPr>
        <w:t>在合同</w:t>
      </w:r>
      <w:r>
        <w:rPr>
          <w:color w:val="000000"/>
          <w:szCs w:val="21"/>
        </w:rPr>
        <w:t>有效期内，</w:t>
      </w:r>
      <w:r>
        <w:rPr>
          <w:rFonts w:hint="eastAsia"/>
          <w:color w:val="000000"/>
          <w:szCs w:val="21"/>
        </w:rPr>
        <w:t>中标方须组建一支人员稳定、技术过硬、经验丰富的服务团队。该团队应熟悉</w:t>
      </w:r>
      <w:r>
        <w:rPr>
          <w:rFonts w:hint="eastAsia"/>
          <w:szCs w:val="28"/>
          <w:lang w:bidi="ar"/>
        </w:rPr>
        <w:t>政府网站内容更新、运行维护工作和</w:t>
      </w:r>
      <w:r>
        <w:rPr>
          <w:rFonts w:hint="eastAsia"/>
          <w:color w:val="000000"/>
          <w:szCs w:val="21"/>
        </w:rPr>
        <w:t>本项目整体情况。团队核心人员不得随意变更，以确保服务质量，</w:t>
      </w:r>
      <w:r>
        <w:rPr>
          <w:color w:val="000000"/>
          <w:szCs w:val="21"/>
        </w:rPr>
        <w:t>并负责产品的维护工作</w:t>
      </w:r>
      <w:r>
        <w:rPr>
          <w:rFonts w:hint="eastAsia"/>
          <w:color w:val="000000"/>
          <w:szCs w:val="21"/>
        </w:rPr>
        <w:t>。供应商应提供便捷、高效的联系渠道，确保能够随时响应采购方各类事务沟通需求，保障采购方可充分、有效地利用项目成果。</w:t>
      </w:r>
    </w:p>
    <w:p>
      <w:pPr>
        <w:spacing w:line="360" w:lineRule="auto"/>
        <w:ind w:firstLine="420" w:firstLineChars="200"/>
        <w:outlineLvl w:val="1"/>
        <w:rPr>
          <w:b/>
          <w:bCs/>
          <w:color w:val="000000"/>
          <w:szCs w:val="21"/>
        </w:rPr>
      </w:pPr>
      <w:r>
        <w:rPr>
          <w:rFonts w:hint="eastAsia"/>
          <w:b/>
          <w:bCs/>
          <w:color w:val="000000"/>
          <w:szCs w:val="21"/>
        </w:rPr>
        <w:t>五</w:t>
      </w:r>
      <w:r>
        <w:rPr>
          <w:b/>
          <w:bCs/>
          <w:color w:val="000000"/>
          <w:szCs w:val="21"/>
        </w:rPr>
        <w:t xml:space="preserve">、知识产权原则 </w:t>
      </w:r>
    </w:p>
    <w:p>
      <w:pPr>
        <w:snapToGrid w:val="0"/>
        <w:spacing w:line="360" w:lineRule="auto"/>
        <w:ind w:firstLine="420" w:firstLineChars="200"/>
        <w:rPr>
          <w:color w:val="000000"/>
          <w:szCs w:val="21"/>
        </w:rPr>
      </w:pPr>
      <w:r>
        <w:rPr>
          <w:color w:val="000000"/>
          <w:szCs w:val="21"/>
        </w:rPr>
        <w:t xml:space="preserve">1．符合法律规定及当事人约定的原则 </w:t>
      </w:r>
    </w:p>
    <w:p>
      <w:pPr>
        <w:snapToGrid w:val="0"/>
        <w:spacing w:line="360" w:lineRule="auto"/>
        <w:ind w:firstLine="420" w:firstLineChars="200"/>
        <w:rPr>
          <w:color w:val="000000"/>
          <w:szCs w:val="21"/>
        </w:rPr>
      </w:pPr>
      <w:r>
        <w:rPr>
          <w:color w:val="000000"/>
          <w:szCs w:val="21"/>
        </w:rPr>
        <w:t xml:space="preserve">任何相关事项均应当符合法律规定，及应当符合当事人的约定。 </w:t>
      </w:r>
    </w:p>
    <w:p>
      <w:pPr>
        <w:snapToGrid w:val="0"/>
        <w:spacing w:line="360" w:lineRule="auto"/>
        <w:ind w:firstLine="420" w:firstLineChars="200"/>
        <w:rPr>
          <w:color w:val="000000"/>
          <w:szCs w:val="21"/>
        </w:rPr>
      </w:pPr>
      <w:r>
        <w:rPr>
          <w:color w:val="000000"/>
          <w:szCs w:val="21"/>
        </w:rPr>
        <w:t xml:space="preserve">2．开发成果归属清晰原则 </w:t>
      </w:r>
    </w:p>
    <w:p>
      <w:pPr>
        <w:snapToGrid w:val="0"/>
        <w:spacing w:line="360" w:lineRule="auto"/>
        <w:ind w:firstLine="420" w:firstLineChars="200"/>
        <w:rPr>
          <w:color w:val="000000"/>
          <w:szCs w:val="21"/>
        </w:rPr>
      </w:pPr>
      <w:r>
        <w:rPr>
          <w:color w:val="000000"/>
          <w:szCs w:val="21"/>
        </w:rPr>
        <w:t xml:space="preserve">全部及/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 </w:t>
      </w:r>
    </w:p>
    <w:p>
      <w:pPr>
        <w:snapToGrid w:val="0"/>
        <w:spacing w:line="360" w:lineRule="auto"/>
        <w:ind w:firstLine="420" w:firstLineChars="200"/>
        <w:rPr>
          <w:color w:val="000000"/>
          <w:szCs w:val="21"/>
        </w:rPr>
      </w:pPr>
      <w:r>
        <w:rPr>
          <w:color w:val="000000"/>
          <w:szCs w:val="21"/>
        </w:rPr>
        <w:t xml:space="preserve">3．保护知识产权原则 </w:t>
      </w:r>
    </w:p>
    <w:p>
      <w:pPr>
        <w:snapToGrid w:val="0"/>
        <w:spacing w:line="360" w:lineRule="auto"/>
        <w:ind w:firstLine="420" w:firstLineChars="200"/>
        <w:rPr>
          <w:color w:val="000000"/>
          <w:szCs w:val="21"/>
        </w:rPr>
      </w:pPr>
      <w:r>
        <w:rPr>
          <w:color w:val="000000"/>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spacing w:line="360" w:lineRule="auto"/>
        <w:ind w:firstLine="420" w:firstLineChars="200"/>
        <w:outlineLvl w:val="1"/>
        <w:rPr>
          <w:b/>
          <w:bCs/>
          <w:color w:val="000000"/>
          <w:szCs w:val="21"/>
        </w:rPr>
      </w:pPr>
      <w:r>
        <w:rPr>
          <w:rFonts w:hint="eastAsia"/>
          <w:b/>
          <w:bCs/>
          <w:color w:val="000000"/>
          <w:szCs w:val="21"/>
        </w:rPr>
        <w:t>六</w:t>
      </w:r>
      <w:r>
        <w:rPr>
          <w:b/>
          <w:bCs/>
          <w:color w:val="000000"/>
          <w:szCs w:val="21"/>
        </w:rPr>
        <w:t xml:space="preserve">、项目组人员要求 </w:t>
      </w:r>
    </w:p>
    <w:p>
      <w:pPr>
        <w:snapToGrid w:val="0"/>
        <w:spacing w:line="360" w:lineRule="auto"/>
        <w:ind w:firstLine="420" w:firstLineChars="200"/>
        <w:rPr>
          <w:rFonts w:hint="eastAsia"/>
          <w:color w:val="000000"/>
          <w:szCs w:val="21"/>
        </w:rPr>
      </w:pPr>
      <w:r>
        <w:rPr>
          <w:rFonts w:hint="eastAsia"/>
          <w:color w:val="000000"/>
          <w:szCs w:val="21"/>
        </w:rPr>
        <w:t>响应人须组建一支兼具专业能力、管理经验和稳定性的专职服务团队，确保投入高素质专业人才。该团队应能全面承担起从项目管理、网站内容建设、技术运维的各项工作职责。团队总规模原则上不应少于5人，应分别配备有项目经理、内容负责人等，团队中至少3人须为专职于此项目的工作人员，确保其工作时间和精力能得到充分保障。</w:t>
      </w:r>
    </w:p>
    <w:p>
      <w:pPr>
        <w:snapToGrid w:val="0"/>
        <w:spacing w:line="360" w:lineRule="auto"/>
        <w:ind w:firstLine="420" w:firstLineChars="200"/>
      </w:pPr>
      <w:r>
        <w:rPr>
          <w:rFonts w:hint="eastAsia"/>
          <w:color w:val="000000"/>
          <w:szCs w:val="21"/>
        </w:rPr>
        <w:t>在合同有效期内，响应人应尽力保持核心成员的稳定性，未经采购方同意，不得随意更换核心成员。若确需人员变动，须提前向采购方说明，经采购方审核认可后方可执行。</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4"/>
    </w:p>
    <w:p w14:paraId="3FF45D37">
      <w:pPr>
        <w:spacing w:before="156" w:beforeLines="50" w:line="360" w:lineRule="auto"/>
        <w:jc w:val="center"/>
        <w:outlineLvl w:val="1"/>
        <w:rPr>
          <w:rFonts w:ascii="宋体" w:eastAsia="宋体" w:hAnsi="宋体" w:cs="Times New Roman"/>
          <w:b/>
          <w:sz w:val="30"/>
          <w:szCs w:val="30"/>
        </w:rPr>
      </w:pPr>
      <w:bookmarkStart w:id="55" w:name="投标被拒绝条款专用部分_JJTK"/>
      <w:r>
        <w:rPr>
          <w:rFonts w:ascii="宋体" w:eastAsia="宋体" w:hAnsi="宋体" w:cs="Times New Roman" w:hint="eastAsia"/>
          <w:b/>
          <w:sz w:val="30"/>
          <w:szCs w:val="30"/>
        </w:rPr>
        <w:t>第八章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0" w:type="auto"/>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4"/>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13E76CBF">
        <w:tblPrEx>
          <w:tblW w:w="0" w:type="auto"/>
          <w:tblInd w:w="0" w:type="dxa"/>
          <w:tblLayout w:type="fixed"/>
          <w:tblCellMar>
            <w:top w:w="0" w:type="dxa"/>
            <w:left w:w="108" w:type="dxa"/>
            <w:bottom w:w="0" w:type="dxa"/>
            <w:right w:w="108" w:type="dxa"/>
          </w:tblCellMar>
        </w:tblPrEx>
        <w:trPr>
          <w:cantSplit/>
        </w:trPr>
        <w:tc>
          <w:tcPr>
            <w:tcW w:w="544" w:type="dxa"/>
            <w:vAlign w:val="center"/>
          </w:tcPr>
          <w:p w14:paraId="44484FD0">
            <w:pPr>
              <w:numPr>
                <w:ilvl w:val="0"/>
                <w:numId w:val="4"/>
              </w:numPr>
              <w:rPr>
                <w:rFonts w:ascii="宋体" w:eastAsia="宋体" w:hAnsi="宋体" w:cs="Times New Roman"/>
                <w:sz w:val="18"/>
                <w:szCs w:val="18"/>
              </w:rPr>
            </w:pPr>
          </w:p>
        </w:tc>
        <w:tc>
          <w:tcPr>
            <w:tcW w:w="898" w:type="dxa"/>
            <w:vAlign w:val="center"/>
          </w:tcPr>
          <w:p w14:paraId="0C7B16AE">
            <w:pPr>
              <w:jc w:val="center"/>
              <w:rPr>
                <w:rFonts w:ascii="宋体" w:eastAsia="宋体" w:hAnsi="宋体" w:cs="Times New Roman"/>
                <w:sz w:val="18"/>
                <w:szCs w:val="18"/>
              </w:rPr>
            </w:pPr>
          </w:p>
        </w:tc>
        <w:tc>
          <w:tcPr>
            <w:tcW w:w="7347" w:type="dxa"/>
            <w:vAlign w:val="center"/>
          </w:tcPr>
          <w:p w14:paraId="56D3AE8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8C214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12971C78">
        <w:tblPrEx>
          <w:tblW w:w="0" w:type="auto"/>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4"/>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rPr>
            </w:pPr>
          </w:p>
        </w:tc>
        <w:tc>
          <w:tcPr>
            <w:tcW w:w="7347" w:type="dxa"/>
            <w:vAlign w:val="center"/>
          </w:tcPr>
          <w:p w14:paraId="78D6241E">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55"/>
    </w:p>
    <w:p w14:paraId="7D9D4106">
      <w:pPr>
        <w:spacing w:before="156" w:beforeLines="50" w:line="360" w:lineRule="auto"/>
        <w:rPr>
          <w:rFonts w:ascii="宋体" w:eastAsia="宋体" w:hAnsi="宋体" w:cs="Times New Roman"/>
          <w:szCs w:val="21"/>
        </w:rPr>
      </w:pPr>
    </w:p>
    <w:p w14:paraId="01C15A5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47ADA8D">
      <w:pPr>
        <w:spacing w:line="360" w:lineRule="auto"/>
        <w:rPr>
          <w:rFonts w:ascii="Times New Roman" w:eastAsia="宋体" w:hAnsi="Times New Roman" w:cs="Times New Roman"/>
          <w:b/>
          <w:bCs/>
          <w:sz w:val="28"/>
          <w:szCs w:val="28"/>
        </w:rPr>
      </w:pPr>
    </w:p>
    <w:p>
      <w:pPr>
        <w:pStyle w:val="Z1"/>
        <w:spacing w:before="156" w:after="156"/>
      </w:pPr>
      <w:bookmarkStart w:id="56" w:name="采购公告合同部分_ZBGGHT"/>
      <w:r>
        <w:t>第</w:t>
      </w:r>
      <w:r>
        <w:rPr>
          <w:rFonts w:hint="eastAsia"/>
        </w:rPr>
        <w:t>五</w:t>
      </w:r>
      <w:r>
        <w:t xml:space="preserve">部分  </w:t>
      </w:r>
      <w:r>
        <w:rPr>
          <w:rFonts w:hint="eastAsia"/>
        </w:rPr>
        <w:t>合同条款</w:t>
      </w:r>
    </w:p>
    <w:p>
      <w:pPr>
        <w:jc w:val="center"/>
        <w:rPr>
          <w:rFonts w:ascii="宋体" w:hAnsi="宋体"/>
          <w:b/>
          <w:bCs/>
          <w:sz w:val="32"/>
          <w:szCs w:val="32"/>
        </w:rPr>
      </w:pPr>
    </w:p>
    <w:p>
      <w:pPr>
        <w:jc w:val="center"/>
        <w:rPr>
          <w:rFonts w:ascii="Arial Unicode MS" w:eastAsia="Arial Unicode MS" w:hAnsi="Arial Unicode MS" w:cs="Arial Unicode MS" w:hint="eastAsia"/>
          <w:color w:val="333333"/>
          <w:sz w:val="36"/>
          <w:szCs w:val="36"/>
        </w:rPr>
      </w:pPr>
      <w:r>
        <w:rPr>
          <w:rFonts w:ascii="Arial Unicode MS" w:eastAsia="Arial Unicode MS" w:hAnsi="Arial Unicode MS" w:cs="Arial Unicode MS" w:hint="eastAsia"/>
          <w:color w:val="333333"/>
          <w:sz w:val="36"/>
          <w:szCs w:val="36"/>
        </w:rPr>
        <w:t xml:space="preserve">中国气象局办公室与 XXXXX </w:t>
      </w:r>
    </w:p>
    <w:p>
      <w:pPr>
        <w:jc w:val="center"/>
        <w:rPr>
          <w:rFonts w:ascii="Arial Unicode MS" w:eastAsia="Arial Unicode MS" w:hAnsi="Arial Unicode MS" w:cs="Arial Unicode MS" w:hint="eastAsia"/>
          <w:color w:val="333333"/>
          <w:sz w:val="36"/>
          <w:szCs w:val="36"/>
        </w:rPr>
      </w:pPr>
      <w:r>
        <w:rPr>
          <w:rFonts w:ascii="Arial Unicode MS" w:eastAsia="Arial Unicode MS" w:hAnsi="Arial Unicode MS" w:cs="Arial Unicode MS" w:hint="eastAsia"/>
          <w:color w:val="333333"/>
          <w:sz w:val="36"/>
          <w:szCs w:val="36"/>
        </w:rPr>
        <w:t>委托服务合同</w:t>
      </w:r>
    </w:p>
    <w:p>
      <w:pPr>
        <w:jc w:val="center"/>
        <w:rPr>
          <w:rFonts w:ascii="Arial Unicode MS" w:eastAsia="Arial Unicode MS" w:hAnsi="Arial Unicode MS" w:cs="Arial Unicode MS" w:hint="eastAsia"/>
          <w:color w:val="333333"/>
          <w:sz w:val="36"/>
          <w:szCs w:val="36"/>
        </w:rPr>
      </w:pPr>
    </w:p>
    <w:p>
      <w:pPr>
        <w:jc w:val="center"/>
      </w:pPr>
    </w:p>
    <w:p>
      <w:pPr>
        <w:widowControl/>
        <w:spacing w:line="276" w:lineRule="auto"/>
        <w:ind w:firstLine="420"/>
        <w:jc w:val="left"/>
        <w:rPr>
          <w:rFonts w:ascii="宋体" w:hAnsi="宋体" w:cs="宋体"/>
          <w:color w:val="000000"/>
          <w:kern w:val="0"/>
        </w:rPr>
      </w:pPr>
      <w:r>
        <w:rPr>
          <w:rFonts w:ascii="宋体" w:hAnsi="宋体" w:cs="宋体" w:hint="eastAsia"/>
          <w:b/>
          <w:color w:val="000000"/>
          <w:kern w:val="0"/>
          <w:sz w:val="24"/>
          <w:szCs w:val="24"/>
        </w:rPr>
        <w:t>甲方（委托方）</w:t>
      </w:r>
      <w:r>
        <w:rPr>
          <w:rFonts w:ascii="宋体" w:hAnsi="宋体" w:cs="宋体" w:hint="eastAsia"/>
          <w:color w:val="000000"/>
          <w:kern w:val="0"/>
          <w:sz w:val="24"/>
          <w:szCs w:val="24"/>
        </w:rPr>
        <w:t>：</w:t>
      </w:r>
      <w:r>
        <w:rPr>
          <w:rFonts w:ascii="宋体" w:hAnsi="宋体" w:cs="宋体"/>
          <w:color w:val="000000"/>
          <w:kern w:val="0"/>
          <w:sz w:val="24"/>
          <w:szCs w:val="24"/>
        </w:rPr>
        <w:t xml:space="preserve"> </w:t>
      </w:r>
      <w:r>
        <w:rPr>
          <w:rFonts w:ascii="宋体" w:hAnsi="宋体" w:cs="宋体" w:hint="eastAsia"/>
          <w:color w:val="000000"/>
          <w:kern w:val="0"/>
          <w:sz w:val="24"/>
          <w:szCs w:val="24"/>
        </w:rPr>
        <w:t>中国气象局办公室</w:t>
      </w:r>
    </w:p>
    <w:p>
      <w:pPr>
        <w:widowControl/>
        <w:spacing w:line="276" w:lineRule="auto"/>
        <w:ind w:firstLine="420"/>
        <w:jc w:val="left"/>
        <w:rPr>
          <w:rFonts w:ascii="宋体" w:hAnsi="宋体" w:cs="宋体"/>
          <w:color w:val="000000"/>
          <w:kern w:val="0"/>
        </w:rPr>
      </w:pPr>
      <w:r>
        <w:rPr>
          <w:rFonts w:ascii="宋体" w:hAnsi="宋体" w:cs="宋体" w:hint="eastAsia"/>
          <w:b/>
          <w:color w:val="000000"/>
          <w:kern w:val="0"/>
          <w:sz w:val="24"/>
          <w:szCs w:val="24"/>
        </w:rPr>
        <w:t>地址：</w:t>
      </w:r>
      <w:r>
        <w:rPr>
          <w:rFonts w:ascii="宋体" w:hAnsi="宋体" w:cs="宋体" w:hint="eastAsia"/>
          <w:color w:val="333333"/>
          <w:kern w:val="0"/>
          <w:sz w:val="24"/>
          <w:szCs w:val="24"/>
        </w:rPr>
        <w:t>北京海淀区中关村南大街</w:t>
      </w:r>
      <w:r>
        <w:rPr>
          <w:rFonts w:ascii="宋体" w:hAnsi="宋体" w:cs="宋体"/>
          <w:color w:val="333333"/>
          <w:kern w:val="0"/>
          <w:sz w:val="24"/>
          <w:szCs w:val="24"/>
        </w:rPr>
        <w:t>46</w:t>
      </w:r>
      <w:r>
        <w:rPr>
          <w:rFonts w:ascii="宋体" w:hAnsi="宋体" w:cs="宋体" w:hint="eastAsia"/>
          <w:color w:val="333333"/>
          <w:kern w:val="0"/>
          <w:sz w:val="24"/>
          <w:szCs w:val="24"/>
        </w:rPr>
        <w:t>号</w:t>
      </w:r>
    </w:p>
    <w:p>
      <w:pPr>
        <w:widowControl/>
        <w:spacing w:line="276" w:lineRule="auto"/>
        <w:ind w:firstLine="420"/>
        <w:jc w:val="left"/>
        <w:rPr>
          <w:rFonts w:ascii="宋体" w:hAnsi="宋体" w:cs="宋体"/>
          <w:color w:val="000000"/>
          <w:kern w:val="0"/>
          <w:lang w:val="en"/>
        </w:rPr>
      </w:pPr>
      <w:r>
        <w:rPr>
          <w:rFonts w:ascii="宋体" w:hAnsi="宋体" w:cs="宋体" w:hint="eastAsia"/>
          <w:b/>
          <w:color w:val="000000"/>
          <w:kern w:val="0"/>
          <w:sz w:val="24"/>
          <w:szCs w:val="24"/>
        </w:rPr>
        <w:t>邮编：</w:t>
      </w:r>
      <w:r>
        <w:rPr>
          <w:rFonts w:ascii="宋体" w:hAnsi="宋体" w:cs="宋体"/>
          <w:color w:val="000000"/>
          <w:kern w:val="0"/>
          <w:sz w:val="24"/>
          <w:szCs w:val="24"/>
        </w:rPr>
        <w:t>100081</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联系人：</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电话：</w:t>
      </w:r>
    </w:p>
    <w:p>
      <w:pPr>
        <w:widowControl/>
        <w:adjustRightInd w:val="0"/>
        <w:snapToGrid w:val="0"/>
        <w:spacing w:line="420" w:lineRule="exact"/>
        <w:ind w:firstLine="420" w:firstLineChars="200"/>
        <w:jc w:val="left"/>
        <w:rPr>
          <w:rFonts w:ascii="宋体" w:hAnsi="宋体" w:cs="宋体"/>
          <w:color w:val="333333"/>
          <w:kern w:val="0"/>
        </w:rPr>
      </w:pP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乙方（受托方）</w:t>
      </w:r>
      <w:r>
        <w:rPr>
          <w:rFonts w:ascii="宋体" w:hAnsi="宋体" w:cs="宋体" w:hint="eastAsia"/>
          <w:color w:val="333333"/>
          <w:kern w:val="0"/>
          <w:sz w:val="24"/>
          <w:szCs w:val="24"/>
        </w:rPr>
        <w:t>：</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地址：</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邮编：</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联系人：</w:t>
      </w:r>
      <w:r>
        <w:rPr>
          <w:rFonts w:ascii="宋体" w:hAnsi="宋体" w:cs="宋体"/>
          <w:color w:val="333333"/>
          <w:kern w:val="0"/>
          <w:sz w:val="24"/>
          <w:szCs w:val="24"/>
        </w:rPr>
        <w:t xml:space="preserve"> </w:t>
      </w:r>
    </w:p>
    <w:p>
      <w:pPr>
        <w:widowControl/>
        <w:spacing w:line="276" w:lineRule="auto"/>
        <w:ind w:firstLine="420"/>
        <w:jc w:val="left"/>
        <w:rPr>
          <w:rFonts w:ascii="宋体" w:hAnsi="宋体" w:cs="宋体"/>
          <w:color w:val="333333"/>
          <w:kern w:val="0"/>
        </w:rPr>
      </w:pPr>
      <w:r>
        <w:rPr>
          <w:rFonts w:ascii="宋体" w:hAnsi="宋体" w:cs="宋体" w:hint="eastAsia"/>
          <w:b/>
          <w:color w:val="333333"/>
          <w:kern w:val="0"/>
          <w:sz w:val="24"/>
          <w:szCs w:val="24"/>
        </w:rPr>
        <w:t>电话：</w:t>
      </w: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甲乙双方本着平等合作、互惠互利的原则，经友好协商，根据有关</w:t>
      </w:r>
      <w:hyperlink r:id="rId14" w:tgtFrame="http://www.chinalawedu.com/web/198/_blank" w:tooltip="法律法规" w:history="1">
        <w:r>
          <w:rPr>
            <w:rFonts w:ascii="宋体" w:hAnsi="宋体" w:cs="宋体" w:hint="eastAsia"/>
            <w:color w:val="333333"/>
            <w:kern w:val="0"/>
            <w:sz w:val="24"/>
            <w:szCs w:val="24"/>
          </w:rPr>
          <w:t>法律法规</w:t>
        </w:r>
      </w:hyperlink>
      <w:r>
        <w:rPr>
          <w:rFonts w:ascii="宋体" w:hAnsi="宋体" w:cs="宋体" w:hint="eastAsia"/>
          <w:color w:val="333333"/>
          <w:kern w:val="0"/>
          <w:sz w:val="24"/>
          <w:szCs w:val="24"/>
        </w:rPr>
        <w:t>的规定，就甲方委托乙方提供信息服务事宜，达成如下一致协议。</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一、委托服务内容</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甲方委托乙方围绕</w:t>
      </w:r>
      <w:r>
        <w:rPr>
          <w:rFonts w:ascii="宋体" w:hAnsi="宋体" w:cs="宋体" w:hint="eastAsia"/>
          <w:color w:val="333333"/>
          <w:kern w:val="0"/>
          <w:sz w:val="24"/>
          <w:szCs w:val="24"/>
          <w:u w:val="single"/>
        </w:rPr>
        <w:t>中国气象局政府网站运行维护项目</w:t>
      </w:r>
      <w:r>
        <w:rPr>
          <w:rFonts w:ascii="宋体" w:hAnsi="宋体" w:cs="宋体" w:hint="eastAsia"/>
          <w:color w:val="333333"/>
          <w:kern w:val="0"/>
          <w:sz w:val="24"/>
          <w:szCs w:val="24"/>
        </w:rPr>
        <w:t>提供</w:t>
      </w:r>
      <w:r>
        <w:rPr>
          <w:rFonts w:ascii="宋体" w:hAnsi="宋体" w:cs="宋体" w:hint="eastAsia"/>
          <w:color w:val="FF0000"/>
          <w:kern w:val="0"/>
          <w:sz w:val="24"/>
          <w:szCs w:val="24"/>
        </w:rPr>
        <w:t>中国气象局政府网站运行维护</w:t>
      </w:r>
      <w:r>
        <w:rPr>
          <w:rFonts w:ascii="宋体" w:hAnsi="宋体" w:cs="宋体" w:hint="eastAsia"/>
          <w:color w:val="333333"/>
          <w:kern w:val="0"/>
          <w:sz w:val="24"/>
          <w:szCs w:val="24"/>
        </w:rPr>
        <w:t>等服务。具体如下：</w:t>
      </w:r>
    </w:p>
    <w:p>
      <w:pPr>
        <w:spacing w:line="360" w:lineRule="auto"/>
        <w:ind w:firstLine="480" w:firstLineChars="200"/>
        <w:rPr>
          <w:rFonts w:ascii="宋体" w:hAnsi="宋体" w:hint="eastAsia"/>
          <w:color w:val="auto"/>
        </w:rPr>
      </w:pPr>
      <w:r>
        <w:rPr>
          <w:rFonts w:ascii="宋体" w:hAnsi="宋体" w:hint="eastAsia"/>
          <w:color w:val="auto"/>
          <w:sz w:val="24"/>
          <w:szCs w:val="24"/>
        </w:rPr>
        <w:t>1.网站年更新量</w:t>
      </w:r>
    </w:p>
    <w:p>
      <w:pPr>
        <w:spacing w:line="360" w:lineRule="auto"/>
        <w:ind w:firstLine="480" w:firstLineChars="200"/>
        <w:rPr>
          <w:rFonts w:ascii="宋体" w:hAnsi="宋体" w:hint="eastAsia"/>
          <w:color w:val="auto"/>
        </w:rPr>
      </w:pPr>
      <w:r>
        <w:rPr>
          <w:rFonts w:ascii="宋体" w:hAnsi="宋体" w:hint="eastAsia"/>
          <w:color w:val="auto"/>
          <w:sz w:val="24"/>
          <w:szCs w:val="24"/>
        </w:rPr>
        <w:t>中国气象局政府网站的中文网站年更新数量不少于30000条，英文网站年更新数量不少于500条。</w:t>
      </w:r>
    </w:p>
    <w:p>
      <w:pPr>
        <w:spacing w:line="360" w:lineRule="auto"/>
        <w:ind w:firstLine="480" w:firstLineChars="200"/>
        <w:rPr>
          <w:rFonts w:ascii="宋体" w:hAnsi="宋体" w:hint="eastAsia"/>
          <w:color w:val="auto"/>
        </w:rPr>
      </w:pPr>
      <w:r>
        <w:rPr>
          <w:rFonts w:ascii="宋体" w:hAnsi="宋体" w:hint="eastAsia"/>
          <w:color w:val="auto"/>
          <w:sz w:val="24"/>
          <w:szCs w:val="24"/>
        </w:rPr>
        <w:t>2.重大事件或活动专题策划数量</w:t>
      </w:r>
    </w:p>
    <w:p>
      <w:pPr>
        <w:spacing w:line="360" w:lineRule="auto"/>
        <w:ind w:firstLine="480" w:firstLineChars="200"/>
        <w:rPr>
          <w:rFonts w:ascii="宋体" w:hAnsi="宋体" w:hint="eastAsia"/>
          <w:color w:val="auto"/>
        </w:rPr>
      </w:pPr>
      <w:r>
        <w:rPr>
          <w:rFonts w:ascii="宋体" w:hAnsi="宋体" w:hint="eastAsia"/>
          <w:color w:val="auto"/>
          <w:sz w:val="24"/>
          <w:szCs w:val="24"/>
        </w:rPr>
        <w:t>结合重大事件和活动开展网站专题策划，全年推出专题策划数量不少于50个。</w:t>
      </w:r>
    </w:p>
    <w:p>
      <w:pPr>
        <w:spacing w:line="360" w:lineRule="auto"/>
        <w:ind w:firstLine="480" w:firstLineChars="200"/>
        <w:rPr>
          <w:rFonts w:ascii="宋体" w:hAnsi="宋体" w:hint="eastAsia"/>
          <w:color w:val="auto"/>
        </w:rPr>
      </w:pPr>
      <w:r>
        <w:rPr>
          <w:rFonts w:ascii="宋体" w:hAnsi="宋体" w:hint="eastAsia"/>
          <w:color w:val="auto"/>
          <w:sz w:val="24"/>
          <w:szCs w:val="24"/>
        </w:rPr>
        <w:t>3.图解及视频制作发布数量</w:t>
      </w:r>
    </w:p>
    <w:p>
      <w:pPr>
        <w:spacing w:line="360" w:lineRule="auto"/>
        <w:ind w:firstLine="480" w:firstLineChars="200"/>
        <w:rPr>
          <w:rFonts w:ascii="宋体" w:hAnsi="宋体" w:hint="eastAsia"/>
          <w:color w:val="auto"/>
        </w:rPr>
      </w:pPr>
      <w:r>
        <w:rPr>
          <w:rFonts w:ascii="宋体" w:hAnsi="宋体" w:hint="eastAsia"/>
          <w:color w:val="auto"/>
          <w:sz w:val="24"/>
          <w:szCs w:val="24"/>
        </w:rPr>
        <w:t>围绕气象新闻、重大天气等主题及时制作发布网站图解、视频，全年制作发布图解个数不少于30个，制作发布视频不少于50个。</w:t>
      </w:r>
    </w:p>
    <w:p>
      <w:pPr>
        <w:spacing w:line="360" w:lineRule="auto"/>
        <w:ind w:firstLine="480" w:firstLineChars="200"/>
        <w:rPr>
          <w:rFonts w:ascii="宋体" w:hAnsi="宋体" w:hint="eastAsia"/>
          <w:color w:val="auto"/>
        </w:rPr>
      </w:pPr>
      <w:r>
        <w:rPr>
          <w:rFonts w:ascii="宋体" w:hAnsi="宋体" w:hint="eastAsia"/>
          <w:color w:val="auto"/>
          <w:sz w:val="24"/>
          <w:szCs w:val="24"/>
        </w:rPr>
        <w:t>4.气象网站投诉量</w:t>
      </w:r>
    </w:p>
    <w:p>
      <w:pPr>
        <w:spacing w:line="360" w:lineRule="auto"/>
        <w:ind w:firstLine="480" w:firstLineChars="200"/>
        <w:rPr>
          <w:rFonts w:ascii="宋体" w:hAnsi="宋体" w:hint="eastAsia"/>
          <w:color w:val="auto"/>
        </w:rPr>
      </w:pPr>
      <w:r>
        <w:rPr>
          <w:rFonts w:ascii="宋体" w:hAnsi="宋体" w:hint="eastAsia"/>
          <w:color w:val="auto"/>
          <w:sz w:val="24"/>
          <w:szCs w:val="24"/>
        </w:rPr>
        <w:t>保障中国气象局政府网站正常运转，确保网站的安全性、稳定性以及信息发布准确性、及时性，提高公众满意度，网站全年投诉量不超过12件。</w:t>
      </w:r>
    </w:p>
    <w:p>
      <w:pPr>
        <w:spacing w:line="360" w:lineRule="auto"/>
        <w:ind w:firstLine="480" w:firstLineChars="200"/>
        <w:rPr>
          <w:rFonts w:ascii="宋体" w:hAnsi="宋体" w:hint="eastAsia"/>
          <w:color w:val="auto"/>
        </w:rPr>
      </w:pPr>
      <w:r>
        <w:rPr>
          <w:rFonts w:ascii="宋体" w:hAnsi="宋体" w:hint="eastAsia"/>
          <w:color w:val="auto"/>
          <w:sz w:val="24"/>
          <w:szCs w:val="24"/>
        </w:rPr>
        <w:t>5.气象影响力</w:t>
      </w:r>
    </w:p>
    <w:p>
      <w:pPr>
        <w:spacing w:line="360" w:lineRule="auto"/>
        <w:ind w:firstLine="480" w:firstLineChars="200"/>
        <w:rPr>
          <w:rFonts w:ascii="宋体" w:hAnsi="宋体" w:hint="eastAsia"/>
          <w:color w:val="auto"/>
        </w:rPr>
      </w:pPr>
      <w:r>
        <w:rPr>
          <w:rFonts w:ascii="宋体" w:hAnsi="宋体" w:hint="eastAsia"/>
          <w:color w:val="auto"/>
          <w:sz w:val="24"/>
          <w:szCs w:val="24"/>
        </w:rPr>
        <w:t>提升气象影响力，树立气象部门良好社会形象，中国政府网、新华网等重要网站全年转发气象信息不少于150条。</w:t>
      </w:r>
    </w:p>
    <w:p>
      <w:pPr>
        <w:spacing w:line="360" w:lineRule="auto"/>
        <w:ind w:firstLine="480" w:firstLineChars="200"/>
        <w:rPr>
          <w:rFonts w:ascii="宋体"/>
        </w:rPr>
      </w:pPr>
      <w:r>
        <w:rPr>
          <w:rFonts w:ascii="宋体" w:hAnsi="宋体" w:hint="eastAsia"/>
          <w:sz w:val="24"/>
          <w:szCs w:val="24"/>
        </w:rPr>
        <w:t>合同有效期内完成。</w:t>
      </w:r>
    </w:p>
    <w:p>
      <w:pPr>
        <w:spacing w:line="360" w:lineRule="auto"/>
        <w:ind w:firstLine="480" w:firstLineChars="200"/>
        <w:rPr>
          <w:rFonts w:ascii="宋体"/>
          <w:b/>
        </w:rPr>
      </w:pPr>
      <w:r>
        <w:rPr>
          <w:rFonts w:ascii="宋体" w:hAnsi="宋体" w:hint="eastAsia"/>
          <w:b/>
          <w:sz w:val="24"/>
          <w:szCs w:val="24"/>
        </w:rPr>
        <w:t>二、委托服务验收要求</w:t>
      </w:r>
    </w:p>
    <w:p>
      <w:pPr>
        <w:widowControl/>
        <w:adjustRightInd w:val="0"/>
        <w:snapToGrid w:val="0"/>
        <w:spacing w:line="420" w:lineRule="exact"/>
        <w:ind w:firstLine="480" w:firstLineChars="200"/>
        <w:jc w:val="left"/>
        <w:rPr>
          <w:rFonts w:ascii="宋体" w:hAnsi="宋体" w:hint="eastAsia"/>
          <w:color w:val="auto"/>
        </w:rPr>
      </w:pPr>
      <w:r>
        <w:rPr>
          <w:rFonts w:ascii="宋体" w:hAnsi="宋体" w:hint="eastAsia"/>
          <w:color w:val="auto"/>
          <w:sz w:val="24"/>
          <w:szCs w:val="24"/>
        </w:rPr>
        <w:t>项目进入实施阶段后，中标方向采购方提供1次中期总结。</w:t>
      </w:r>
    </w:p>
    <w:p>
      <w:pPr>
        <w:widowControl/>
        <w:adjustRightInd w:val="0"/>
        <w:snapToGrid w:val="0"/>
        <w:spacing w:line="420" w:lineRule="exact"/>
        <w:ind w:firstLine="480" w:firstLineChars="200"/>
        <w:jc w:val="left"/>
        <w:rPr>
          <w:rFonts w:ascii="宋体" w:hAnsi="宋体" w:hint="eastAsia"/>
          <w:color w:val="auto"/>
        </w:rPr>
      </w:pPr>
      <w:r>
        <w:rPr>
          <w:rFonts w:ascii="宋体" w:hAnsi="宋体" w:hint="eastAsia"/>
          <w:color w:val="auto"/>
          <w:sz w:val="24"/>
          <w:szCs w:val="24"/>
        </w:rPr>
        <w:t>项目进入交付阶段后，中标方根据采购需求、合同中的相关指标形成验收方案，并依据验收方案开展验收，形成验收报告。如果未能通过验收，待整改后择日重新进行验收。</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三、合同期限</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合同签订之日起至</w:t>
      </w:r>
      <w:r>
        <w:rPr>
          <w:rFonts w:ascii="宋体" w:hAnsi="宋体" w:cs="宋体"/>
          <w:color w:val="333333"/>
          <w:kern w:val="0"/>
          <w:sz w:val="24"/>
          <w:szCs w:val="24"/>
        </w:rPr>
        <w:t>202</w:t>
      </w:r>
      <w:r>
        <w:rPr>
          <w:rFonts w:ascii="宋体" w:hAnsi="宋体" w:cs="宋体" w:hint="eastAsia"/>
          <w:color w:val="333333"/>
          <w:kern w:val="0"/>
          <w:sz w:val="24"/>
          <w:szCs w:val="24"/>
        </w:rPr>
        <w:t>5年</w:t>
      </w:r>
      <w:r>
        <w:rPr>
          <w:rFonts w:ascii="宋体" w:hAnsi="宋体" w:cs="宋体"/>
          <w:color w:val="333333"/>
          <w:kern w:val="0"/>
          <w:sz w:val="24"/>
          <w:szCs w:val="24"/>
        </w:rPr>
        <w:t>12</w:t>
      </w:r>
      <w:r>
        <w:rPr>
          <w:rFonts w:ascii="宋体" w:hAnsi="宋体" w:cs="宋体" w:hint="eastAsia"/>
          <w:color w:val="333333"/>
          <w:kern w:val="0"/>
          <w:sz w:val="24"/>
          <w:szCs w:val="24"/>
        </w:rPr>
        <w:t>月</w:t>
      </w:r>
      <w:r>
        <w:rPr>
          <w:rFonts w:ascii="宋体" w:hAnsi="宋体" w:cs="宋体"/>
          <w:color w:val="333333"/>
          <w:kern w:val="0"/>
          <w:sz w:val="24"/>
          <w:szCs w:val="24"/>
        </w:rPr>
        <w:t>31</w:t>
      </w:r>
      <w:r>
        <w:rPr>
          <w:rFonts w:ascii="宋体" w:hAnsi="宋体" w:cs="宋体" w:hint="eastAsia"/>
          <w:color w:val="333333"/>
          <w:kern w:val="0"/>
          <w:sz w:val="24"/>
          <w:szCs w:val="24"/>
        </w:rPr>
        <w:t>日。</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四、费用及支付方式</w:t>
      </w:r>
    </w:p>
    <w:p>
      <w:pPr>
        <w:widowControl/>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（一）甲方向乙方支付服务费用，包括制作费、设计费、策划费、组织费及其他成本费用等。本合同涉及的服务费共计人民币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u w:val="none"/>
        </w:rPr>
        <w:t>万</w:t>
      </w:r>
      <w:r>
        <w:rPr>
          <w:rFonts w:ascii="宋体" w:hAnsi="宋体" w:cs="宋体" w:hint="eastAsia"/>
          <w:color w:val="333333"/>
          <w:kern w:val="0"/>
          <w:sz w:val="24"/>
          <w:szCs w:val="24"/>
        </w:rPr>
        <w:t>元（大写：</w:t>
      </w:r>
      <w:r>
        <w:rPr>
          <w:rFonts w:ascii="宋体" w:hAnsi="宋体" w:cs="宋体"/>
          <w:color w:val="333333"/>
          <w:kern w:val="0"/>
          <w:sz w:val="24"/>
          <w:szCs w:val="24"/>
        </w:rPr>
        <w:t xml:space="preserve"> </w:t>
      </w:r>
      <w:r>
        <w:rPr>
          <w:rFonts w:ascii="宋体" w:hAnsi="宋体" w:cs="宋体" w:hint="eastAsia"/>
          <w:color w:val="333333"/>
          <w:kern w:val="0"/>
          <w:sz w:val="24"/>
          <w:szCs w:val="24"/>
        </w:rPr>
        <w:t xml:space="preserve">   ）。</w:t>
      </w:r>
    </w:p>
    <w:p>
      <w:pPr>
        <w:widowControl/>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（二）服务费于合同签订后</w:t>
      </w:r>
      <w:r>
        <w:rPr>
          <w:rFonts w:ascii="宋体" w:hAnsi="宋体" w:cs="宋体"/>
          <w:color w:val="333333"/>
          <w:kern w:val="0"/>
          <w:sz w:val="24"/>
          <w:szCs w:val="24"/>
        </w:rPr>
        <w:t xml:space="preserve"> </w:t>
      </w:r>
      <w:r>
        <w:rPr>
          <w:rFonts w:ascii="宋体" w:hAnsi="宋体" w:cs="宋体"/>
          <w:color w:val="333333"/>
          <w:kern w:val="0"/>
          <w:sz w:val="24"/>
          <w:szCs w:val="24"/>
          <w:u w:val="single"/>
        </w:rPr>
        <w:t xml:space="preserve"> 10</w:t>
      </w:r>
      <w:r>
        <w:rPr>
          <w:rFonts w:ascii="宋体" w:hAnsi="宋体" w:cs="宋体" w:hint="eastAsia"/>
          <w:color w:val="333333"/>
          <w:kern w:val="0"/>
          <w:sz w:val="24"/>
          <w:szCs w:val="24"/>
          <w:u w:val="single"/>
        </w:rPr>
        <w:t>个</w:t>
      </w:r>
      <w:r>
        <w:rPr>
          <w:rFonts w:ascii="宋体" w:hAnsi="宋体" w:cs="宋体"/>
          <w:color w:val="333333"/>
          <w:kern w:val="0"/>
          <w:sz w:val="24"/>
          <w:szCs w:val="24"/>
          <w:u w:val="single"/>
        </w:rPr>
        <w:t xml:space="preserve">  </w:t>
      </w:r>
      <w:r>
        <w:rPr>
          <w:rFonts w:ascii="宋体" w:hAnsi="宋体" w:cs="宋体" w:hint="eastAsia"/>
          <w:color w:val="333333"/>
          <w:kern w:val="0"/>
          <w:sz w:val="24"/>
          <w:szCs w:val="24"/>
        </w:rPr>
        <w:t>工作日内，甲方支付全部价款的90%，即人民币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u w:val="none"/>
        </w:rPr>
        <w:t>万</w:t>
      </w:r>
      <w:r>
        <w:rPr>
          <w:rFonts w:ascii="宋体" w:hAnsi="宋体" w:cs="宋体" w:hint="eastAsia"/>
          <w:color w:val="333333"/>
          <w:kern w:val="0"/>
          <w:sz w:val="24"/>
          <w:szCs w:val="24"/>
        </w:rPr>
        <w:t xml:space="preserve">元（大写：   </w:t>
      </w:r>
      <w:r>
        <w:rPr>
          <w:rFonts w:ascii="宋体" w:hAnsi="宋体" w:cs="宋体"/>
          <w:color w:val="333333"/>
          <w:kern w:val="0"/>
          <w:sz w:val="24"/>
          <w:szCs w:val="24"/>
        </w:rPr>
        <w:t xml:space="preserve"> </w:t>
      </w:r>
      <w:r>
        <w:rPr>
          <w:rFonts w:ascii="宋体" w:hAnsi="宋体" w:cs="宋体" w:hint="eastAsia"/>
          <w:color w:val="333333"/>
          <w:kern w:val="0"/>
          <w:sz w:val="24"/>
          <w:szCs w:val="24"/>
        </w:rPr>
        <w:t>）；合同验收合格后，支付全部价款的10%，即人民币</w:t>
      </w:r>
      <w:r>
        <w:rPr>
          <w:rFonts w:ascii="宋体" w:hAnsi="宋体" w:cs="宋体"/>
          <w:color w:val="333333"/>
          <w:kern w:val="0"/>
          <w:sz w:val="24"/>
          <w:szCs w:val="24"/>
          <w:u w:val="single"/>
        </w:rPr>
        <w:t xml:space="preserve"> </w:t>
      </w:r>
      <w:r>
        <w:rPr>
          <w:rFonts w:ascii="宋体" w:hAnsi="宋体" w:cs="宋体" w:hint="eastAsia"/>
          <w:color w:val="333333"/>
          <w:kern w:val="0"/>
          <w:sz w:val="24"/>
          <w:szCs w:val="24"/>
          <w:u w:val="single"/>
        </w:rPr>
        <w:t xml:space="preserve">     </w:t>
      </w:r>
      <w:r>
        <w:rPr>
          <w:rFonts w:ascii="宋体" w:hAnsi="宋体" w:cs="宋体"/>
          <w:color w:val="333333"/>
          <w:kern w:val="0"/>
          <w:sz w:val="24"/>
          <w:szCs w:val="24"/>
          <w:u w:val="single"/>
        </w:rPr>
        <w:t xml:space="preserve"> </w:t>
      </w:r>
      <w:r>
        <w:rPr>
          <w:rFonts w:ascii="宋体" w:hAnsi="宋体" w:cs="宋体"/>
          <w:color w:val="333333"/>
          <w:kern w:val="0"/>
          <w:sz w:val="24"/>
          <w:szCs w:val="24"/>
          <w:u w:val="none"/>
        </w:rPr>
        <w:t>万</w:t>
      </w:r>
      <w:r>
        <w:rPr>
          <w:rFonts w:ascii="宋体" w:hAnsi="宋体" w:cs="宋体" w:hint="eastAsia"/>
          <w:color w:val="333333"/>
          <w:kern w:val="0"/>
          <w:sz w:val="24"/>
          <w:szCs w:val="24"/>
        </w:rPr>
        <w:t>元（大写：</w:t>
      </w:r>
      <w:r>
        <w:rPr>
          <w:rFonts w:ascii="宋体" w:hAnsi="宋体" w:cs="宋体"/>
          <w:color w:val="333333"/>
          <w:kern w:val="0"/>
          <w:sz w:val="24"/>
          <w:szCs w:val="24"/>
        </w:rPr>
        <w:t xml:space="preserve"> </w:t>
      </w:r>
      <w:r>
        <w:rPr>
          <w:rFonts w:ascii="宋体" w:hAnsi="宋体" w:cs="宋体" w:hint="eastAsia"/>
          <w:color w:val="333333"/>
          <w:kern w:val="0"/>
          <w:sz w:val="24"/>
          <w:szCs w:val="24"/>
        </w:rPr>
        <w:t xml:space="preserve">   ）。</w:t>
      </w:r>
    </w:p>
    <w:p>
      <w:pPr>
        <w:widowControl/>
        <w:adjustRightInd w:val="0"/>
        <w:snapToGrid w:val="0"/>
        <w:spacing w:line="276" w:lineRule="auto"/>
        <w:ind w:left="480"/>
        <w:jc w:val="left"/>
        <w:rPr>
          <w:rFonts w:ascii="宋体" w:hAnsi="宋体" w:cs="宋体"/>
          <w:b/>
          <w:color w:val="333333"/>
          <w:kern w:val="0"/>
        </w:rPr>
      </w:pPr>
      <w:r>
        <w:rPr>
          <w:rFonts w:ascii="宋体" w:hAnsi="宋体" w:cs="宋体" w:hint="eastAsia"/>
          <w:b/>
          <w:color w:val="333333"/>
          <w:kern w:val="0"/>
          <w:sz w:val="24"/>
          <w:szCs w:val="24"/>
        </w:rPr>
        <w:t>五、账户信息</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（一）甲方信息</w:t>
      </w:r>
    </w:p>
    <w:p>
      <w:pPr>
        <w:widowControl/>
        <w:snapToGrid w:val="0"/>
        <w:spacing w:line="276" w:lineRule="auto"/>
        <w:ind w:firstLine="480" w:firstLineChars="200"/>
        <w:jc w:val="left"/>
        <w:rPr>
          <w:rFonts w:ascii="宋体" w:hAnsi="宋体" w:cs="宋体"/>
          <w:color w:val="000000"/>
          <w:kern w:val="0"/>
        </w:rPr>
      </w:pPr>
      <w:r>
        <w:rPr>
          <w:rFonts w:ascii="宋体" w:hAnsi="宋体" w:cs="宋体" w:hint="eastAsia"/>
          <w:color w:val="000000"/>
          <w:kern w:val="0"/>
          <w:sz w:val="24"/>
          <w:szCs w:val="24"/>
        </w:rPr>
        <w:t>甲方：中国气象局</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480" w:firstLineChars="200"/>
        <w:jc w:val="left"/>
        <w:rPr>
          <w:rFonts w:ascii="inherit" w:hAnsi="inherit" w:cs="宋体"/>
          <w:color w:val="000000"/>
          <w:kern w:val="0"/>
        </w:rPr>
      </w:pPr>
      <w:r>
        <w:rPr>
          <w:rFonts w:ascii="宋体" w:hAnsi="宋体" w:cs="宋体" w:hint="eastAsia"/>
          <w:color w:val="000000"/>
          <w:kern w:val="0"/>
          <w:sz w:val="24"/>
          <w:szCs w:val="24"/>
          <w:highlight w:val="yellow"/>
        </w:rPr>
        <w:t>纳税人识别号：</w:t>
      </w:r>
      <w:r>
        <w:rPr>
          <w:rFonts w:ascii="inherit" w:hAnsi="inherit" w:cs="宋体"/>
          <w:color w:val="000000"/>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（二）乙方信息</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银行名称：</w:t>
      </w:r>
      <w:r>
        <w:rPr>
          <w:rFonts w:ascii="宋体" w:hAnsi="宋体" w:cs="宋体"/>
          <w:color w:val="333333"/>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开户名称：</w:t>
      </w:r>
      <w:r>
        <w:rPr>
          <w:rFonts w:ascii="宋体" w:hAnsi="宋体" w:cs="宋体"/>
          <w:color w:val="333333"/>
          <w:kern w:val="0"/>
          <w:sz w:val="24"/>
          <w:szCs w:val="24"/>
        </w:rPr>
        <w:t xml:space="preserve"> </w:t>
      </w:r>
    </w:p>
    <w:p>
      <w:pPr>
        <w:widowControl/>
        <w:snapToGrid w:val="0"/>
        <w:spacing w:line="276" w:lineRule="auto"/>
        <w:ind w:firstLine="480" w:firstLineChars="200"/>
        <w:jc w:val="left"/>
        <w:rPr>
          <w:rFonts w:ascii="宋体" w:hAnsi="宋体" w:cs="宋体"/>
          <w:color w:val="333333"/>
          <w:kern w:val="0"/>
        </w:rPr>
      </w:pPr>
      <w:r>
        <w:rPr>
          <w:rFonts w:ascii="宋体" w:hAnsi="宋体" w:cs="宋体" w:hint="eastAsia"/>
          <w:color w:val="333333"/>
          <w:kern w:val="0"/>
          <w:sz w:val="24"/>
          <w:szCs w:val="24"/>
        </w:rPr>
        <w:t>账号：</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六、甲方的责任和权利</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（一）双方服务协议有效期内，甲方应适时提供乙方所需的指导。</w:t>
      </w:r>
      <w:r>
        <w:rPr>
          <w:rFonts w:ascii="宋体" w:hAnsi="宋体" w:cs="宋体"/>
          <w:color w:val="333333"/>
          <w:kern w:val="0"/>
          <w:sz w:val="24"/>
          <w:szCs w:val="24"/>
        </w:rPr>
        <w:t xml:space="preserve"> </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（二）甲方有权监督乙方有关合作内容的实施情况。与合同中规定范围不符，有权要求乙方及时更正；对乙方未能落实项目，有权要求乙方酌情退还款额。</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七、乙方的责任和权利</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（一）乙方负责根据甲方的服务采购需求制定计划并实施。</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（二）乙方负责服务采购需求内的科普产品和新媒体主题宣传产品的策划、撰文、设计、制作以及发布；负责服务采购需求内的科普活动的策划、组织实施、总结等工作。</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（三）乙方如果对协议内容有重大变化或调整需及时通知甲方，并于甲方商议直至达成最终结果。</w:t>
      </w:r>
    </w:p>
    <w:p>
      <w:pPr>
        <w:widowControl/>
        <w:adjustRightInd w:val="0"/>
        <w:snapToGrid w:val="0"/>
        <w:spacing w:line="420" w:lineRule="exact"/>
        <w:ind w:firstLine="480" w:firstLineChars="200"/>
        <w:jc w:val="left"/>
        <w:rPr>
          <w:rFonts w:ascii="宋体" w:hAnsi="宋体" w:cs="宋体"/>
          <w:b/>
          <w:color w:val="333333"/>
          <w:kern w:val="0"/>
        </w:rPr>
      </w:pPr>
      <w:r>
        <w:rPr>
          <w:rFonts w:ascii="宋体" w:hAnsi="宋体" w:cs="宋体" w:hint="eastAsia"/>
          <w:b/>
          <w:color w:val="333333"/>
          <w:kern w:val="0"/>
          <w:sz w:val="24"/>
          <w:szCs w:val="24"/>
        </w:rPr>
        <w:t>八、其他</w:t>
      </w:r>
    </w:p>
    <w:p>
      <w:pPr>
        <w:widowControl/>
        <w:adjustRightInd w:val="0"/>
        <w:snapToGrid w:val="0"/>
        <w:spacing w:line="420" w:lineRule="exact"/>
        <w:ind w:firstLine="480" w:firstLineChars="200"/>
        <w:jc w:val="left"/>
        <w:rPr>
          <w:rFonts w:ascii="宋体" w:hAnsi="宋体" w:cs="宋体"/>
          <w:kern w:val="0"/>
        </w:rPr>
      </w:pPr>
      <w:r>
        <w:rPr>
          <w:rFonts w:ascii="宋体" w:hAnsi="宋体" w:cs="宋体" w:hint="eastAsia"/>
          <w:color w:val="333333"/>
          <w:kern w:val="0"/>
          <w:sz w:val="24"/>
          <w:szCs w:val="24"/>
        </w:rPr>
        <w:t>（一）甲、乙双方应遵守职业规范，非经对方许可或公布，不得向第三方透露本合同内容以及双方合作过程中了解到的对</w:t>
      </w:r>
      <w:hyperlink r:id="rId15" w:tgtFrame="http://www.liuxue86.com/a/_blank" w:history="1">
        <w:r>
          <w:rPr>
            <w:rFonts w:ascii="宋体" w:hAnsi="宋体" w:cs="宋体" w:hint="eastAsia"/>
            <w:color w:val="666666"/>
            <w:kern w:val="0"/>
            <w:sz w:val="24"/>
            <w:szCs w:val="24"/>
          </w:rPr>
          <w:t>方资</w:t>
        </w:r>
      </w:hyperlink>
      <w:r>
        <w:rPr>
          <w:rFonts w:ascii="宋体" w:hAnsi="宋体" w:cs="宋体" w:hint="eastAsia"/>
          <w:color w:val="333333"/>
          <w:kern w:val="0"/>
          <w:sz w:val="24"/>
          <w:szCs w:val="24"/>
        </w:rPr>
        <w:t>料及信息。</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（二）双方在合作过程中，如有违反国家有关法律、法规或本合同有关条款的，履约方有追究违约方的法律责任和经济赔偿的权利。</w:t>
      </w:r>
    </w:p>
    <w:p>
      <w:pPr>
        <w:widowControl/>
        <w:adjustRightInd w:val="0"/>
        <w:snapToGrid w:val="0"/>
        <w:spacing w:line="420" w:lineRule="exact"/>
        <w:ind w:firstLine="480" w:firstLineChars="200"/>
        <w:jc w:val="left"/>
        <w:rPr>
          <w:rFonts w:ascii="宋体" w:hAnsi="宋体" w:cs="宋体"/>
          <w:kern w:val="0"/>
        </w:rPr>
      </w:pPr>
      <w:r>
        <w:rPr>
          <w:rFonts w:ascii="宋体" w:hAnsi="宋体" w:cs="宋体" w:hint="eastAsia"/>
          <w:color w:val="333333"/>
          <w:kern w:val="0"/>
          <w:sz w:val="24"/>
          <w:szCs w:val="24"/>
        </w:rPr>
        <w:t>（三）双方如有纠纷，应先行友好协商解决；协商不妥的，同意向甲方所在地人民法院提起诉讼。</w:t>
      </w:r>
    </w:p>
    <w:p>
      <w:pPr>
        <w:widowControl/>
        <w:adjustRightInd w:val="0"/>
        <w:snapToGrid w:val="0"/>
        <w:spacing w:line="420" w:lineRule="exact"/>
        <w:ind w:firstLine="480" w:firstLineChars="200"/>
        <w:jc w:val="left"/>
        <w:rPr>
          <w:rFonts w:ascii="宋体" w:hAnsi="宋体" w:cs="宋体"/>
          <w:color w:val="333333"/>
          <w:kern w:val="0"/>
        </w:rPr>
      </w:pPr>
      <w:r>
        <w:rPr>
          <w:rFonts w:ascii="宋体" w:hAnsi="宋体" w:cs="宋体" w:hint="eastAsia"/>
          <w:color w:val="333333"/>
          <w:kern w:val="0"/>
          <w:sz w:val="24"/>
          <w:szCs w:val="24"/>
        </w:rPr>
        <w:t>（四）本合同经双方签字并盖章之日起生效。</w:t>
      </w: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pPr>
        <w:widowControl/>
        <w:adjustRightInd w:val="0"/>
        <w:snapToGrid w:val="0"/>
        <w:spacing w:line="420" w:lineRule="exact"/>
        <w:ind w:firstLine="420" w:firstLineChars="200"/>
        <w:jc w:val="left"/>
        <w:rPr>
          <w:rFonts w:ascii="宋体" w:hAnsi="宋体" w:cs="宋体"/>
          <w:color w:val="333333"/>
          <w:kern w:val="0"/>
        </w:rPr>
      </w:pPr>
    </w:p>
    <w:p>
      <w:r>
        <w:rPr>
          <w:rFonts w:hint="eastAsia"/>
          <w:sz w:val="24"/>
          <w:szCs w:val="24"/>
        </w:rPr>
        <w:t xml:space="preserve">甲方：中国气象局办公室（盖章）  </w:t>
      </w:r>
    </w:p>
    <w:p/>
    <w:p>
      <w:r>
        <w:rPr>
          <w:rFonts w:hint="eastAsia"/>
          <w:sz w:val="24"/>
          <w:szCs w:val="24"/>
        </w:rPr>
        <w:t>签字：</w:t>
      </w:r>
    </w:p>
    <w:p/>
    <w:p/>
    <w:p>
      <w:r>
        <w:rPr>
          <w:rFonts w:hint="eastAsia"/>
          <w:sz w:val="24"/>
          <w:szCs w:val="24"/>
        </w:rPr>
        <w:t xml:space="preserve">日期：        年    月     日       </w:t>
      </w:r>
    </w:p>
    <w:p/>
    <w:p/>
    <w:p/>
    <w:p/>
    <w:p/>
    <w:p/>
    <w:p>
      <w:r>
        <w:rPr>
          <w:rFonts w:hint="eastAsia"/>
          <w:sz w:val="24"/>
          <w:szCs w:val="24"/>
        </w:rPr>
        <w:t xml:space="preserve">乙方：（盖章） </w:t>
      </w:r>
    </w:p>
    <w:p/>
    <w:p>
      <w:r>
        <w:rPr>
          <w:rFonts w:hint="eastAsia"/>
          <w:sz w:val="24"/>
          <w:szCs w:val="24"/>
        </w:rPr>
        <w:t xml:space="preserve">签字：   </w:t>
      </w:r>
    </w:p>
    <w:p/>
    <w:p/>
    <w:p>
      <w:r>
        <w:rPr>
          <w:rFonts w:hint="eastAsia"/>
          <w:sz w:val="24"/>
          <w:szCs w:val="24"/>
        </w:rPr>
        <w:t>日期：        年    月     日</w:t>
      </w:r>
    </w:p>
    <w:p/>
    <w:p w:rsidR="00A77B3E"/>
    <w:p w14:paraId="0D9A9C79">
      <w:pPr>
        <w:spacing w:line="360" w:lineRule="auto"/>
        <w:ind w:firstLine="3066" w:firstLineChars="1460"/>
        <w:jc w:val="left"/>
        <w:rPr>
          <w:rFonts w:ascii="Times New Roman" w:eastAsia="宋体" w:hAnsi="Times New Roman" w:cs="Times New Roman"/>
          <w:b/>
          <w:bCs/>
          <w:szCs w:val="21"/>
        </w:rPr>
      </w:pPr>
      <w:bookmarkEnd w:id="56"/>
    </w:p>
    <w:sectPr>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Helv">
    <w:altName w:val="Liberation Sans"/>
    <w:panose1 w:val="020B0604020202030204"/>
    <w:charset w:val="00"/>
    <w:family w:val="swiss"/>
    <w:pitch w:val="default"/>
    <w:sig w:usb0="00000003" w:usb1="00000000" w:usb2="00000000" w:usb3="00000000" w:csb0="00000001" w:csb1="00000000"/>
  </w:font>
  <w:font w:name="MS Gothic">
    <w:altName w:val="MS Mincho"/>
    <w:panose1 w:val="020B0609070205080204"/>
    <w:charset w:val="00"/>
    <w:family w:val="modern"/>
    <w:pitch w:val="default"/>
    <w:sig w:usb0="E00002FF" w:usb1="6AC7FDFB" w:usb2="08000012" w:usb3="00000000" w:csb0="0002009F" w:csb1="00000000"/>
  </w:font>
  <w:font w:name="Segoe UI">
    <w:altName w:val="Noto Naskh Arabic"/>
    <w:panose1 w:val="020B0502040204020203"/>
    <w:charset w:val="00"/>
    <w:family w:val="swiss"/>
    <w:pitch w:val="default"/>
    <w:sig w:usb0="E4002EFF" w:usb1="C000E47F" w:usb2="00000009" w:usb3="00000000" w:csb0="000001FF" w:csb1="00000000"/>
  </w:font>
  <w:font w:name="华文楷体">
    <w:panose1 w:val="02010600040101010101"/>
    <w:charset w:val="86"/>
    <w:family w:val="auto"/>
    <w:pitch w:val="default"/>
    <w:sig w:usb0="00000287" w:usb1="080F0000" w:usb2="00000000" w:usb3="00000000" w:csb0="0004009F" w:csb1="DFD70000"/>
  </w:font>
  <w:font w:name="DejaVu Sans">
    <w:panose1 w:val="020B0603030804020204"/>
    <w:charset w:val="00"/>
    <w:family w:val="auto"/>
    <w:pitch w:val="default"/>
    <w:sig w:usb0="E7006EFF" w:usb1="D200FDFF" w:usb2="0A246029" w:usb3="0400200C" w:csb0="600001FF" w:csb1="DFFF0000"/>
  </w:font>
  <w:font w:name="Arial Unicode MS">
    <w:altName w:val="Times New Roman"/>
    <w:panose1 w:val="020B0604020202020204"/>
    <w:charset w:val="00"/>
    <w:family w:val="swiss"/>
    <w:pitch w:val="default"/>
    <w:sig w:usb0="00000000" w:usb1="00000000" w:usb2="0000003F" w:usb3="00000000" w:csb0="003F01FF" w:csb1="00000000"/>
  </w:font>
  <w:font w:name="inherit">
    <w:altName w:val="Times New Roman"/>
    <w:panose1 w:val="00000000000000000000"/>
    <w:charset w:val="00"/>
    <w:family w:val="roman"/>
    <w:pitch w:val="default"/>
    <w:sig w:usb0="00000000"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2218A6">
    <w:pPr>
      <w:pStyle w:val="Footer"/>
      <w:jc w:val="center"/>
    </w:pPr>
    <w:r>
      <w:fldChar w:fldCharType="begin"/>
    </w:r>
    <w:r>
      <w:instrText xml:space="preserve"> PAGE   \* MERGEFORMAT </w:instrText>
    </w:r>
    <w:r>
      <w:fldChar w:fldCharType="separate"/>
    </w:r>
    <w:r>
      <w:rPr>
        <w:lang w:val="zh-CN"/>
      </w:rPr>
      <w:t>73</w:t>
    </w:r>
    <w:r>
      <w:fldChar w:fldCharType="end"/>
    </w:r>
  </w:p>
  <w:p w14:paraId="19B08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A28511">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4DC6F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A8B2115">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08E9"/>
    <w:rsid w:val="000016D2"/>
    <w:rsid w:val="00002E24"/>
    <w:rsid w:val="000043A5"/>
    <w:rsid w:val="00005A8A"/>
    <w:rsid w:val="0001087D"/>
    <w:rsid w:val="00045D67"/>
    <w:rsid w:val="00065DDF"/>
    <w:rsid w:val="00066F38"/>
    <w:rsid w:val="00074B13"/>
    <w:rsid w:val="00075338"/>
    <w:rsid w:val="00076C9A"/>
    <w:rsid w:val="000C283C"/>
    <w:rsid w:val="000D351A"/>
    <w:rsid w:val="000E0434"/>
    <w:rsid w:val="000E331A"/>
    <w:rsid w:val="00112249"/>
    <w:rsid w:val="00141A82"/>
    <w:rsid w:val="00143691"/>
    <w:rsid w:val="00144CF6"/>
    <w:rsid w:val="00157E9E"/>
    <w:rsid w:val="00173F72"/>
    <w:rsid w:val="001858F6"/>
    <w:rsid w:val="00196147"/>
    <w:rsid w:val="001970CC"/>
    <w:rsid w:val="001F4C34"/>
    <w:rsid w:val="0022256E"/>
    <w:rsid w:val="00233E71"/>
    <w:rsid w:val="00245284"/>
    <w:rsid w:val="00264274"/>
    <w:rsid w:val="002647DB"/>
    <w:rsid w:val="00282540"/>
    <w:rsid w:val="002E4430"/>
    <w:rsid w:val="002F03C6"/>
    <w:rsid w:val="002F0D91"/>
    <w:rsid w:val="002F2B35"/>
    <w:rsid w:val="00305021"/>
    <w:rsid w:val="003273E6"/>
    <w:rsid w:val="0033467B"/>
    <w:rsid w:val="00351576"/>
    <w:rsid w:val="00352B8E"/>
    <w:rsid w:val="00352C72"/>
    <w:rsid w:val="00371F1B"/>
    <w:rsid w:val="003762A2"/>
    <w:rsid w:val="003772E0"/>
    <w:rsid w:val="003839DA"/>
    <w:rsid w:val="0039290C"/>
    <w:rsid w:val="003A6919"/>
    <w:rsid w:val="003A7175"/>
    <w:rsid w:val="003D7AE3"/>
    <w:rsid w:val="003E1BE7"/>
    <w:rsid w:val="003E5906"/>
    <w:rsid w:val="00401BAF"/>
    <w:rsid w:val="00417C45"/>
    <w:rsid w:val="00425412"/>
    <w:rsid w:val="00473F5D"/>
    <w:rsid w:val="00474161"/>
    <w:rsid w:val="004935E3"/>
    <w:rsid w:val="004B1F53"/>
    <w:rsid w:val="004B70A3"/>
    <w:rsid w:val="004E66CF"/>
    <w:rsid w:val="005212A4"/>
    <w:rsid w:val="00533974"/>
    <w:rsid w:val="00536F3B"/>
    <w:rsid w:val="00541866"/>
    <w:rsid w:val="005537C4"/>
    <w:rsid w:val="0057101E"/>
    <w:rsid w:val="00571771"/>
    <w:rsid w:val="00590AA4"/>
    <w:rsid w:val="005920A9"/>
    <w:rsid w:val="005C2249"/>
    <w:rsid w:val="005F1E79"/>
    <w:rsid w:val="00606E73"/>
    <w:rsid w:val="00610515"/>
    <w:rsid w:val="0064091F"/>
    <w:rsid w:val="00641347"/>
    <w:rsid w:val="00642A43"/>
    <w:rsid w:val="00642C3E"/>
    <w:rsid w:val="006660BA"/>
    <w:rsid w:val="00666252"/>
    <w:rsid w:val="006913A1"/>
    <w:rsid w:val="006B26DB"/>
    <w:rsid w:val="006D2072"/>
    <w:rsid w:val="006E1A2F"/>
    <w:rsid w:val="006E282D"/>
    <w:rsid w:val="006F16BD"/>
    <w:rsid w:val="006F3EED"/>
    <w:rsid w:val="0071159C"/>
    <w:rsid w:val="0075659A"/>
    <w:rsid w:val="00760D50"/>
    <w:rsid w:val="007813A5"/>
    <w:rsid w:val="0079401A"/>
    <w:rsid w:val="0079588A"/>
    <w:rsid w:val="007B0439"/>
    <w:rsid w:val="007B5918"/>
    <w:rsid w:val="007C1CF8"/>
    <w:rsid w:val="00812C53"/>
    <w:rsid w:val="008427E4"/>
    <w:rsid w:val="00855E83"/>
    <w:rsid w:val="008642C2"/>
    <w:rsid w:val="008739BB"/>
    <w:rsid w:val="00873FA8"/>
    <w:rsid w:val="00880298"/>
    <w:rsid w:val="00890AE6"/>
    <w:rsid w:val="00895BFD"/>
    <w:rsid w:val="008A03E6"/>
    <w:rsid w:val="008A75C7"/>
    <w:rsid w:val="008C0ABE"/>
    <w:rsid w:val="008C4F0E"/>
    <w:rsid w:val="008C5811"/>
    <w:rsid w:val="008D16A3"/>
    <w:rsid w:val="008E53C3"/>
    <w:rsid w:val="008F51AD"/>
    <w:rsid w:val="00901D61"/>
    <w:rsid w:val="0090501F"/>
    <w:rsid w:val="00911F28"/>
    <w:rsid w:val="00914364"/>
    <w:rsid w:val="009246E2"/>
    <w:rsid w:val="0093143C"/>
    <w:rsid w:val="00936597"/>
    <w:rsid w:val="00943280"/>
    <w:rsid w:val="00943ECE"/>
    <w:rsid w:val="009644FB"/>
    <w:rsid w:val="0096672C"/>
    <w:rsid w:val="00972469"/>
    <w:rsid w:val="00977EE0"/>
    <w:rsid w:val="00981D16"/>
    <w:rsid w:val="00996DAB"/>
    <w:rsid w:val="009D6FCD"/>
    <w:rsid w:val="00A0025F"/>
    <w:rsid w:val="00A077A2"/>
    <w:rsid w:val="00A25CAA"/>
    <w:rsid w:val="00A442CF"/>
    <w:rsid w:val="00A66C5E"/>
    <w:rsid w:val="00A7298B"/>
    <w:rsid w:val="00A77B3E"/>
    <w:rsid w:val="00A80BDF"/>
    <w:rsid w:val="00AA75A8"/>
    <w:rsid w:val="00AC229B"/>
    <w:rsid w:val="00AE54BE"/>
    <w:rsid w:val="00AF0917"/>
    <w:rsid w:val="00AF097B"/>
    <w:rsid w:val="00AF29AE"/>
    <w:rsid w:val="00B134C4"/>
    <w:rsid w:val="00B273AA"/>
    <w:rsid w:val="00B27DCC"/>
    <w:rsid w:val="00B315C9"/>
    <w:rsid w:val="00B37ACD"/>
    <w:rsid w:val="00B61681"/>
    <w:rsid w:val="00B743C1"/>
    <w:rsid w:val="00BB20F4"/>
    <w:rsid w:val="00BB4734"/>
    <w:rsid w:val="00BB704A"/>
    <w:rsid w:val="00BF4B71"/>
    <w:rsid w:val="00C15773"/>
    <w:rsid w:val="00C2122C"/>
    <w:rsid w:val="00C27D52"/>
    <w:rsid w:val="00C334C6"/>
    <w:rsid w:val="00C55ACA"/>
    <w:rsid w:val="00C90B39"/>
    <w:rsid w:val="00C930D6"/>
    <w:rsid w:val="00CB36EC"/>
    <w:rsid w:val="00CD28D8"/>
    <w:rsid w:val="00CD51E9"/>
    <w:rsid w:val="00CD73F1"/>
    <w:rsid w:val="00CE0A64"/>
    <w:rsid w:val="00CF2B77"/>
    <w:rsid w:val="00D00587"/>
    <w:rsid w:val="00D1266A"/>
    <w:rsid w:val="00D27F73"/>
    <w:rsid w:val="00D5773D"/>
    <w:rsid w:val="00D844BD"/>
    <w:rsid w:val="00D8551D"/>
    <w:rsid w:val="00D961E4"/>
    <w:rsid w:val="00DA4138"/>
    <w:rsid w:val="00DA6BA6"/>
    <w:rsid w:val="00DB627B"/>
    <w:rsid w:val="00DC0632"/>
    <w:rsid w:val="00DD2C20"/>
    <w:rsid w:val="00DD2C32"/>
    <w:rsid w:val="00DF248D"/>
    <w:rsid w:val="00E0181B"/>
    <w:rsid w:val="00E50F80"/>
    <w:rsid w:val="00E512CF"/>
    <w:rsid w:val="00E63906"/>
    <w:rsid w:val="00E77DA4"/>
    <w:rsid w:val="00E84426"/>
    <w:rsid w:val="00ED3F77"/>
    <w:rsid w:val="00EF2E6C"/>
    <w:rsid w:val="00F052E0"/>
    <w:rsid w:val="00F14F1E"/>
    <w:rsid w:val="00F166A6"/>
    <w:rsid w:val="00F16F1D"/>
    <w:rsid w:val="00F32641"/>
    <w:rsid w:val="00F61871"/>
    <w:rsid w:val="00FB4524"/>
    <w:rsid w:val="00FB797D"/>
    <w:rsid w:val="00FD4F82"/>
    <w:rsid w:val="00FD599A"/>
    <w:rsid w:val="00FF046F"/>
    <w:rsid w:val="00FF1920"/>
    <w:rsid w:val="00FF3AF6"/>
    <w:rsid w:val="03A14D79"/>
    <w:rsid w:val="091C560E"/>
    <w:rsid w:val="3CA763A8"/>
    <w:rsid w:val="49A96B1D"/>
    <w:rsid w:val="4E024C0C"/>
    <w:rsid w:val="5A874A31"/>
    <w:rsid w:val="7C5B17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Z1">
    <w:name w:val="Z1"/>
    <w:qFormat/>
    <w:pPr>
      <w:keepNext/>
      <w:widowControl w:val="0"/>
      <w:spacing w:beforeLines="50" w:afterLines="50" w:line="360" w:lineRule="auto"/>
      <w:jc w:val="center"/>
      <w:outlineLvl w:val="0"/>
    </w:pPr>
    <w:rPr>
      <w:rFonts w:ascii="Times New Roman" w:eastAsia="黑体" w:hAnsi="Times New Roman" w:cs="Times New Roman"/>
      <w:b/>
      <w:kern w:val="44"/>
      <w:sz w:val="44"/>
      <w:lang w:eastAsia="zh-CN"/>
    </w:rPr>
  </w:style>
  <w:style w:type="paragraph" w:customStyle="1" w:styleId="-">
    <w:name w:val="项目-正文"/>
    <w:basedOn w:val="Normal"/>
    <w:qFormat/>
    <w:pPr>
      <w:spacing w:line="360" w:lineRule="auto"/>
      <w:ind w:firstLine="560" w:firstLineChars="200"/>
    </w:pPr>
    <w:rPr>
      <w:rFonts w:ascii="Times New Roman" w:eastAsia="宋体" w:hAnsi="Times New Roman" w:cs="Times New Roman"/>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3.xml" /><Relationship Id="rId14" Type="http://schemas.openxmlformats.org/officeDocument/2006/relationships/hyperlink" Target="http://www.chinalawedu.com/falvfagui/" TargetMode="External" /><Relationship Id="rId15" Type="http://schemas.openxmlformats.org/officeDocument/2006/relationships/hyperlink" Target="http://tool.liuxue86.com/shiren_view_9b82e943ac9b82e9/"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Info spid="_x0000_s4099"/>
    <customShpInfo spid="_x0000_s4100"/>
    <customShpInfo spid="_x0000_s4098"/>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57812-B8CF-46FD-9206-A610832E96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25977</Words>
  <Characters>27516</Characters>
  <Application>Microsoft Office Word</Application>
  <DocSecurity>0</DocSecurity>
  <Lines>442</Lines>
  <Paragraphs>124</Paragraphs>
  <ScaleCrop>false</ScaleCrop>
  <Company/>
  <LinksUpToDate>false</LinksUpToDate>
  <CharactersWithSpaces>27692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166</cp:revision>
  <dcterms:created xsi:type="dcterms:W3CDTF">2025-03-06T07:41:00Z</dcterms:created>
  <dcterms:modified xsi:type="dcterms:W3CDTF">2025-07-01T08:02:06Z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600EF36CE4C446D484D66C3E71DC9CB2_12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